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61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18.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41.xml" ContentType="application/vnd.openxmlformats-officedocument.wordprocessingml.footer+xml"/>
  <Override PartName="/word/footer419.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550.xml" ContentType="application/vnd.openxmlformats-officedocument.wordprocessingml.footer+xml"/>
  <Override PartName="/word/footer551.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652.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656.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657.xml" ContentType="application/vnd.openxmlformats-officedocument.wordprocessingml.footer+xml"/>
  <Override PartName="/word/footer354.xml" ContentType="application/vnd.openxmlformats-officedocument.wordprocessingml.footer+xml"/>
  <Override PartName="/word/footer658.xml" ContentType="application/vnd.openxmlformats-officedocument.wordprocessingml.footer+xml"/>
  <Override PartName="/word/footer355.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60.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6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6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امام شناسی و پاسخ به شبهات امامت در حدیث</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89021_211673320">
            <w:r>
              <w:rPr>
                <w:webHidden/>
                <w:rStyle w:val="IndexLink"/>
                <w:rtl w:val="true"/>
              </w:rPr>
              <w:t>مشخصات کتاب</w:t>
            </w:r>
            <w:r>
              <w:rPr>
                <w:rStyle w:val="IndexLink"/>
                <w:rtl w:val="true"/>
              </w:rPr>
              <w:tab/>
            </w:r>
            <w:r>
              <w:rPr>
                <w:rStyle w:val="IndexLink"/>
              </w:rPr>
              <w:t>22</w:t>
            </w:r>
          </w:hyperlink>
        </w:p>
        <w:p>
          <w:pPr>
            <w:pStyle w:val="Contents2"/>
            <w:tabs>
              <w:tab w:val="clear" w:pos="8743"/>
              <w:tab w:val="right" w:pos="9026" w:leader="dot"/>
            </w:tabs>
            <w:rPr/>
          </w:pPr>
          <w:hyperlink w:anchor="__RefHeading___Toc3589023_211673320">
            <w:r>
              <w:rPr>
                <w:webHidden/>
                <w:rStyle w:val="IndexLink"/>
                <w:rtl w:val="true"/>
              </w:rPr>
              <w:t>اشاره</w:t>
            </w:r>
            <w:r>
              <w:rPr>
                <w:rStyle w:val="IndexLink"/>
                <w:rtl w:val="true"/>
              </w:rPr>
              <w:tab/>
            </w:r>
            <w:r>
              <w:rPr>
                <w:rStyle w:val="IndexLink"/>
              </w:rPr>
              <w:t>22</w:t>
            </w:r>
          </w:hyperlink>
        </w:p>
        <w:p>
          <w:pPr>
            <w:pStyle w:val="Contents2"/>
            <w:tabs>
              <w:tab w:val="clear" w:pos="8743"/>
              <w:tab w:val="right" w:pos="9026" w:leader="dot"/>
            </w:tabs>
            <w:rPr/>
          </w:pPr>
          <w:hyperlink w:anchor="__RefHeading___Toc3589025_211673320">
            <w:r>
              <w:rPr>
                <w:webHidden/>
                <w:rStyle w:val="IndexLink"/>
                <w:rtl w:val="true"/>
              </w:rPr>
              <w:t>فهرست اجمالی</w:t>
            </w:r>
            <w:r>
              <w:rPr>
                <w:rStyle w:val="IndexLink"/>
                <w:rtl w:val="true"/>
              </w:rPr>
              <w:tab/>
            </w:r>
            <w:r>
              <w:rPr>
                <w:rStyle w:val="IndexLink"/>
              </w:rPr>
              <w:t>26</w:t>
            </w:r>
          </w:hyperlink>
        </w:p>
        <w:p>
          <w:pPr>
            <w:pStyle w:val="Contents2"/>
            <w:tabs>
              <w:tab w:val="clear" w:pos="8743"/>
              <w:tab w:val="right" w:pos="9026" w:leader="dot"/>
            </w:tabs>
            <w:rPr/>
          </w:pPr>
          <w:hyperlink w:anchor="__RefHeading___Toc3589027_211673320">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3589029_211673320">
            <w:r>
              <w:rPr>
                <w:webHidden/>
                <w:rStyle w:val="IndexLink"/>
                <w:rtl w:val="true"/>
              </w:rPr>
              <w:t>امامت عامه در احادیث‌</w:t>
            </w:r>
            <w:r>
              <w:rPr>
                <w:rStyle w:val="IndexLink"/>
                <w:rtl w:val="true"/>
              </w:rPr>
              <w:tab/>
            </w:r>
            <w:r>
              <w:rPr>
                <w:rStyle w:val="IndexLink"/>
              </w:rPr>
              <w:t>30</w:t>
            </w:r>
          </w:hyperlink>
        </w:p>
        <w:p>
          <w:pPr>
            <w:pStyle w:val="Contents3"/>
            <w:tabs>
              <w:tab w:val="clear" w:pos="8459"/>
              <w:tab w:val="right" w:pos="9026" w:leader="dot"/>
            </w:tabs>
            <w:rPr/>
          </w:pPr>
          <w:hyperlink w:anchor="__RefHeading___Toc3589031_211673320">
            <w:r>
              <w:rPr>
                <w:webHidden/>
                <w:rStyle w:val="IndexLink"/>
                <w:rtl w:val="true"/>
              </w:rPr>
              <w:t>اشاره</w:t>
            </w:r>
            <w:r>
              <w:rPr>
                <w:rStyle w:val="IndexLink"/>
                <w:rtl w:val="true"/>
              </w:rPr>
              <w:tab/>
            </w:r>
            <w:r>
              <w:rPr>
                <w:rStyle w:val="IndexLink"/>
              </w:rPr>
              <w:t>30</w:t>
            </w:r>
          </w:hyperlink>
        </w:p>
        <w:p>
          <w:pPr>
            <w:pStyle w:val="Contents3"/>
            <w:tabs>
              <w:tab w:val="clear" w:pos="8459"/>
              <w:tab w:val="right" w:pos="9026" w:leader="dot"/>
            </w:tabs>
            <w:rPr/>
          </w:pPr>
          <w:hyperlink w:anchor="__RefHeading___Toc3589033_211673320">
            <w:r>
              <w:rPr>
                <w:webHidden/>
                <w:rStyle w:val="IndexLink"/>
                <w:rtl w:val="true"/>
              </w:rPr>
              <w:t>احادیث و راه کار وحدت‌</w:t>
            </w:r>
            <w:r>
              <w:rPr>
                <w:rStyle w:val="IndexLink"/>
                <w:rtl w:val="true"/>
              </w:rPr>
              <w:tab/>
            </w:r>
            <w:r>
              <w:rPr>
                <w:rStyle w:val="IndexLink"/>
              </w:rPr>
              <w:t>32</w:t>
            </w:r>
          </w:hyperlink>
        </w:p>
        <w:p>
          <w:pPr>
            <w:pStyle w:val="Contents3"/>
            <w:tabs>
              <w:tab w:val="clear" w:pos="8459"/>
              <w:tab w:val="right" w:pos="9026" w:leader="dot"/>
            </w:tabs>
            <w:rPr/>
          </w:pPr>
          <w:hyperlink w:anchor="__RefHeading___Toc3589035_211673320">
            <w:r>
              <w:rPr>
                <w:webHidden/>
                <w:rStyle w:val="IndexLink"/>
                <w:rtl w:val="true"/>
              </w:rPr>
              <w:t>احادیث و حقیقت امامت</w:t>
            </w:r>
            <w:r>
              <w:rPr>
                <w:rStyle w:val="IndexLink"/>
                <w:rtl w:val="true"/>
              </w:rPr>
              <w:tab/>
            </w:r>
            <w:r>
              <w:rPr>
                <w:rStyle w:val="IndexLink"/>
              </w:rPr>
              <w:t>33</w:t>
            </w:r>
          </w:hyperlink>
        </w:p>
        <w:p>
          <w:pPr>
            <w:pStyle w:val="Contents3"/>
            <w:tabs>
              <w:tab w:val="clear" w:pos="8459"/>
              <w:tab w:val="right" w:pos="9026" w:leader="dot"/>
            </w:tabs>
            <w:rPr/>
          </w:pPr>
          <w:hyperlink w:anchor="__RefHeading___Toc3589037_211673320">
            <w:r>
              <w:rPr>
                <w:webHidden/>
                <w:rStyle w:val="IndexLink"/>
                <w:rtl w:val="true"/>
              </w:rPr>
              <w:t>احادیث و وجوب امامت‌</w:t>
            </w:r>
            <w:r>
              <w:rPr>
                <w:rStyle w:val="IndexLink"/>
                <w:rtl w:val="true"/>
              </w:rPr>
              <w:tab/>
            </w:r>
            <w:r>
              <w:rPr>
                <w:rStyle w:val="IndexLink"/>
              </w:rPr>
              <w:t>36</w:t>
            </w:r>
          </w:hyperlink>
        </w:p>
        <w:p>
          <w:pPr>
            <w:pStyle w:val="Contents3"/>
            <w:tabs>
              <w:tab w:val="clear" w:pos="8459"/>
              <w:tab w:val="right" w:pos="9026" w:leader="dot"/>
            </w:tabs>
            <w:rPr/>
          </w:pPr>
          <w:hyperlink w:anchor="__RefHeading___Toc3589039_211673320">
            <w:r>
              <w:rPr>
                <w:webHidden/>
                <w:rStyle w:val="IndexLink"/>
                <w:rtl w:val="true"/>
              </w:rPr>
              <w:t>احادیث و اصولی بودن امامت‌</w:t>
            </w:r>
            <w:r>
              <w:rPr>
                <w:rStyle w:val="IndexLink"/>
                <w:rtl w:val="true"/>
              </w:rPr>
              <w:tab/>
            </w:r>
            <w:r>
              <w:rPr>
                <w:rStyle w:val="IndexLink"/>
              </w:rPr>
              <w:t>37</w:t>
            </w:r>
          </w:hyperlink>
        </w:p>
        <w:p>
          <w:pPr>
            <w:pStyle w:val="Contents3"/>
            <w:tabs>
              <w:tab w:val="clear" w:pos="8459"/>
              <w:tab w:val="right" w:pos="9026" w:leader="dot"/>
            </w:tabs>
            <w:rPr/>
          </w:pPr>
          <w:hyperlink w:anchor="__RefHeading___Toc3589041_211673320">
            <w:r>
              <w:rPr>
                <w:webHidden/>
                <w:rStyle w:val="IndexLink"/>
                <w:rtl w:val="true"/>
              </w:rPr>
              <w:t>احادیث و نصّ بر امام‌</w:t>
            </w:r>
            <w:r>
              <w:rPr>
                <w:rStyle w:val="IndexLink"/>
                <w:rtl w:val="true"/>
              </w:rPr>
              <w:tab/>
            </w:r>
            <w:r>
              <w:rPr>
                <w:rStyle w:val="IndexLink"/>
              </w:rPr>
              <w:t>40</w:t>
            </w:r>
          </w:hyperlink>
        </w:p>
        <w:p>
          <w:pPr>
            <w:pStyle w:val="Contents3"/>
            <w:tabs>
              <w:tab w:val="clear" w:pos="8459"/>
              <w:tab w:val="right" w:pos="9026" w:leader="dot"/>
            </w:tabs>
            <w:rPr/>
          </w:pPr>
          <w:hyperlink w:anchor="__RefHeading___Toc3589043_211673320">
            <w:r>
              <w:rPr>
                <w:webHidden/>
                <w:rStyle w:val="IndexLink"/>
                <w:rtl w:val="true"/>
              </w:rPr>
              <w:t>احادیث و رأی اکثریت‌</w:t>
            </w:r>
            <w:r>
              <w:rPr>
                <w:rStyle w:val="IndexLink"/>
                <w:rtl w:val="true"/>
              </w:rPr>
              <w:tab/>
            </w:r>
            <w:r>
              <w:rPr>
                <w:rStyle w:val="IndexLink"/>
              </w:rPr>
              <w:t>42</w:t>
            </w:r>
          </w:hyperlink>
        </w:p>
        <w:p>
          <w:pPr>
            <w:pStyle w:val="Contents3"/>
            <w:tabs>
              <w:tab w:val="clear" w:pos="8459"/>
              <w:tab w:val="right" w:pos="9026" w:leader="dot"/>
            </w:tabs>
            <w:rPr/>
          </w:pPr>
          <w:hyperlink w:anchor="__RefHeading___Toc3589045_211673320">
            <w:r>
              <w:rPr>
                <w:webHidden/>
                <w:rStyle w:val="IndexLink"/>
                <w:rtl w:val="true"/>
              </w:rPr>
              <w:t>احادیث و بیعت‌</w:t>
            </w:r>
            <w:r>
              <w:rPr>
                <w:rStyle w:val="IndexLink"/>
                <w:rtl w:val="true"/>
              </w:rPr>
              <w:tab/>
            </w:r>
            <w:r>
              <w:rPr>
                <w:rStyle w:val="IndexLink"/>
              </w:rPr>
              <w:t>44</w:t>
            </w:r>
          </w:hyperlink>
        </w:p>
        <w:p>
          <w:pPr>
            <w:pStyle w:val="Contents4"/>
            <w:tabs>
              <w:tab w:val="clear" w:pos="8176"/>
              <w:tab w:val="right" w:pos="9026" w:leader="dot"/>
            </w:tabs>
            <w:rPr/>
          </w:pPr>
          <w:hyperlink w:anchor="__RefHeading___Toc3589047_211673320">
            <w:r>
              <w:rPr>
                <w:webHidden/>
                <w:rStyle w:val="IndexLink"/>
                <w:rtl w:val="true"/>
              </w:rPr>
              <w:t>احادیث و بیعت‌</w:t>
            </w:r>
            <w:r>
              <w:rPr>
                <w:rStyle w:val="IndexLink"/>
                <w:rtl w:val="true"/>
              </w:rPr>
              <w:tab/>
            </w:r>
            <w:r>
              <w:rPr>
                <w:rStyle w:val="IndexLink"/>
              </w:rPr>
              <w:t>44</w:t>
            </w:r>
          </w:hyperlink>
        </w:p>
        <w:p>
          <w:pPr>
            <w:pStyle w:val="Contents4"/>
            <w:tabs>
              <w:tab w:val="clear" w:pos="8176"/>
              <w:tab w:val="right" w:pos="9026" w:leader="dot"/>
            </w:tabs>
            <w:rPr/>
          </w:pPr>
          <w:hyperlink w:anchor="__RefHeading___Toc3589049_211673320">
            <w:r>
              <w:rPr>
                <w:webHidden/>
                <w:rStyle w:val="IndexLink"/>
                <w:rtl w:val="true"/>
              </w:rPr>
              <w:t>بیعت در لغت‌</w:t>
            </w:r>
            <w:r>
              <w:rPr>
                <w:rStyle w:val="IndexLink"/>
                <w:rtl w:val="true"/>
              </w:rPr>
              <w:tab/>
            </w:r>
            <w:r>
              <w:rPr>
                <w:rStyle w:val="IndexLink"/>
              </w:rPr>
              <w:t>44</w:t>
            </w:r>
          </w:hyperlink>
        </w:p>
        <w:p>
          <w:pPr>
            <w:pStyle w:val="Contents4"/>
            <w:tabs>
              <w:tab w:val="clear" w:pos="8176"/>
              <w:tab w:val="right" w:pos="9026" w:leader="dot"/>
            </w:tabs>
            <w:rPr/>
          </w:pPr>
          <w:hyperlink w:anchor="__RefHeading___Toc3589051_211673320">
            <w:r>
              <w:rPr>
                <w:webHidden/>
                <w:rStyle w:val="IndexLink"/>
                <w:rtl w:val="true"/>
              </w:rPr>
              <w:t>بیعت در اصطلاح‌</w:t>
            </w:r>
            <w:r>
              <w:rPr>
                <w:rStyle w:val="IndexLink"/>
                <w:rtl w:val="true"/>
              </w:rPr>
              <w:tab/>
            </w:r>
            <w:r>
              <w:rPr>
                <w:rStyle w:val="IndexLink"/>
              </w:rPr>
              <w:t>45</w:t>
            </w:r>
          </w:hyperlink>
        </w:p>
        <w:p>
          <w:pPr>
            <w:pStyle w:val="Contents4"/>
            <w:tabs>
              <w:tab w:val="clear" w:pos="8176"/>
              <w:tab w:val="right" w:pos="9026" w:leader="dot"/>
            </w:tabs>
            <w:rPr/>
          </w:pPr>
          <w:hyperlink w:anchor="__RefHeading___Toc3589053_211673320">
            <w:r>
              <w:rPr>
                <w:webHidden/>
                <w:rStyle w:val="IndexLink"/>
                <w:rtl w:val="true"/>
              </w:rPr>
              <w:t>اقسام بیعت‌</w:t>
            </w:r>
            <w:r>
              <w:rPr>
                <w:rStyle w:val="IndexLink"/>
                <w:rtl w:val="true"/>
              </w:rPr>
              <w:tab/>
            </w:r>
            <w:r>
              <w:rPr>
                <w:rStyle w:val="IndexLink"/>
              </w:rPr>
              <w:t>45</w:t>
            </w:r>
          </w:hyperlink>
        </w:p>
        <w:p>
          <w:pPr>
            <w:pStyle w:val="Contents5"/>
            <w:tabs>
              <w:tab w:val="clear" w:pos="7892"/>
              <w:tab w:val="right" w:pos="9026" w:leader="dot"/>
            </w:tabs>
            <w:rPr/>
          </w:pPr>
          <w:hyperlink w:anchor="__RefHeading___Toc3589055_211673320">
            <w:r>
              <w:rPr>
                <w:webHidden/>
                <w:rStyle w:val="IndexLink"/>
                <w:rtl w:val="true"/>
              </w:rPr>
              <w:t>اقسام بیعت‌</w:t>
            </w:r>
            <w:r>
              <w:rPr>
                <w:rStyle w:val="IndexLink"/>
                <w:rtl w:val="true"/>
              </w:rPr>
              <w:tab/>
            </w:r>
            <w:r>
              <w:rPr>
                <w:rStyle w:val="IndexLink"/>
              </w:rPr>
              <w:t>45</w:t>
            </w:r>
          </w:hyperlink>
        </w:p>
        <w:p>
          <w:pPr>
            <w:pStyle w:val="Contents5"/>
            <w:tabs>
              <w:tab w:val="clear" w:pos="7892"/>
              <w:tab w:val="right" w:pos="9026" w:leader="dot"/>
            </w:tabs>
            <w:rPr/>
          </w:pPr>
          <w:hyperlink w:anchor="__RefHeading___Toc3589057_211673320">
            <w:r>
              <w:rPr>
                <w:webHidden/>
                <w:rStyle w:val="IndexLink"/>
              </w:rPr>
              <w:t>1</w:t>
            </w:r>
            <w:r>
              <w:rPr>
                <w:rStyle w:val="IndexLink"/>
                <w:rtl w:val="true"/>
              </w:rPr>
              <w:t xml:space="preserve"> - </w:t>
            </w:r>
            <w:r>
              <w:rPr>
                <w:rStyle w:val="IndexLink"/>
                <w:rtl w:val="true"/>
              </w:rPr>
              <w:t>بیعت دعوت یا متابعت‌</w:t>
            </w:r>
            <w:r>
              <w:rPr>
                <w:rStyle w:val="IndexLink"/>
                <w:rtl w:val="true"/>
              </w:rPr>
              <w:tab/>
            </w:r>
            <w:r>
              <w:rPr>
                <w:rStyle w:val="IndexLink"/>
              </w:rPr>
              <w:t>45</w:t>
            </w:r>
          </w:hyperlink>
        </w:p>
        <w:p>
          <w:pPr>
            <w:pStyle w:val="Contents5"/>
            <w:tabs>
              <w:tab w:val="clear" w:pos="7892"/>
              <w:tab w:val="right" w:pos="9026" w:leader="dot"/>
            </w:tabs>
            <w:rPr/>
          </w:pPr>
          <w:hyperlink w:anchor="__RefHeading___Toc3589059_211673320">
            <w:r>
              <w:rPr>
                <w:webHidden/>
                <w:rStyle w:val="IndexLink"/>
              </w:rPr>
              <w:t>2</w:t>
            </w:r>
            <w:r>
              <w:rPr>
                <w:rStyle w:val="IndexLink"/>
                <w:rtl w:val="true"/>
              </w:rPr>
              <w:t xml:space="preserve"> - </w:t>
            </w:r>
            <w:r>
              <w:rPr>
                <w:rStyle w:val="IndexLink"/>
                <w:rtl w:val="true"/>
              </w:rPr>
              <w:t>بیعت بر جهاد</w:t>
            </w:r>
            <w:r>
              <w:rPr>
                <w:rStyle w:val="IndexLink"/>
                <w:rtl w:val="true"/>
              </w:rPr>
              <w:tab/>
            </w:r>
            <w:r>
              <w:rPr>
                <w:rStyle w:val="IndexLink"/>
              </w:rPr>
              <w:t>45</w:t>
            </w:r>
          </w:hyperlink>
        </w:p>
        <w:p>
          <w:pPr>
            <w:pStyle w:val="Contents5"/>
            <w:tabs>
              <w:tab w:val="clear" w:pos="7892"/>
              <w:tab w:val="right" w:pos="9026" w:leader="dot"/>
            </w:tabs>
            <w:rPr/>
          </w:pPr>
          <w:hyperlink w:anchor="__RefHeading___Toc3589061_211673320">
            <w:r>
              <w:rPr>
                <w:webHidden/>
                <w:rStyle w:val="IndexLink"/>
              </w:rPr>
              <w:t>3</w:t>
            </w:r>
            <w:r>
              <w:rPr>
                <w:rStyle w:val="IndexLink"/>
                <w:rtl w:val="true"/>
              </w:rPr>
              <w:t xml:space="preserve"> - </w:t>
            </w:r>
            <w:r>
              <w:rPr>
                <w:rStyle w:val="IndexLink"/>
                <w:rtl w:val="true"/>
              </w:rPr>
              <w:t>بیعت ولایت و امامت‌</w:t>
            </w:r>
            <w:r>
              <w:rPr>
                <w:rStyle w:val="IndexLink"/>
                <w:rtl w:val="true"/>
              </w:rPr>
              <w:tab/>
            </w:r>
            <w:r>
              <w:rPr>
                <w:rStyle w:val="IndexLink"/>
              </w:rPr>
              <w:t>46</w:t>
            </w:r>
          </w:hyperlink>
        </w:p>
        <w:p>
          <w:pPr>
            <w:pStyle w:val="Contents4"/>
            <w:tabs>
              <w:tab w:val="clear" w:pos="8176"/>
              <w:tab w:val="right" w:pos="9026" w:leader="dot"/>
            </w:tabs>
            <w:rPr/>
          </w:pPr>
          <w:hyperlink w:anchor="__RefHeading___Toc3589063_211673320">
            <w:r>
              <w:rPr>
                <w:webHidden/>
                <w:rStyle w:val="IndexLink"/>
                <w:rtl w:val="true"/>
              </w:rPr>
              <w:t>دلایل حدیثی اهل سنّت‌</w:t>
            </w:r>
            <w:r>
              <w:rPr>
                <w:rStyle w:val="IndexLink"/>
                <w:rtl w:val="true"/>
              </w:rPr>
              <w:tab/>
            </w:r>
            <w:r>
              <w:rPr>
                <w:rStyle w:val="IndexLink"/>
              </w:rPr>
              <w:t>46</w:t>
            </w:r>
          </w:hyperlink>
        </w:p>
        <w:p>
          <w:pPr>
            <w:pStyle w:val="Contents5"/>
            <w:tabs>
              <w:tab w:val="clear" w:pos="7892"/>
              <w:tab w:val="right" w:pos="9026" w:leader="dot"/>
            </w:tabs>
            <w:rPr/>
          </w:pPr>
          <w:hyperlink w:anchor="__RefHeading___Toc3589065_211673320">
            <w:r>
              <w:rPr>
                <w:webHidden/>
                <w:rStyle w:val="IndexLink"/>
                <w:rtl w:val="true"/>
              </w:rPr>
              <w:t>دلایل حدیثی اهل سنّت‌</w:t>
            </w:r>
            <w:r>
              <w:rPr>
                <w:rStyle w:val="IndexLink"/>
                <w:rtl w:val="true"/>
              </w:rPr>
              <w:tab/>
            </w:r>
            <w:r>
              <w:rPr>
                <w:rStyle w:val="IndexLink"/>
              </w:rPr>
              <w:t>46</w:t>
            </w:r>
          </w:hyperlink>
        </w:p>
        <w:p>
          <w:pPr>
            <w:pStyle w:val="Contents5"/>
            <w:tabs>
              <w:tab w:val="clear" w:pos="7892"/>
              <w:tab w:val="right" w:pos="9026" w:leader="dot"/>
            </w:tabs>
            <w:rPr/>
          </w:pPr>
          <w:hyperlink w:anchor="__RefHeading___Toc3589067_211673320">
            <w:r>
              <w:rPr>
                <w:webHidden/>
                <w:rStyle w:val="IndexLink"/>
              </w:rPr>
              <w:t>1</w:t>
            </w:r>
            <w:r>
              <w:rPr>
                <w:rStyle w:val="IndexLink"/>
                <w:rtl w:val="true"/>
              </w:rPr>
              <w:t xml:space="preserve"> - </w:t>
            </w:r>
            <w:r>
              <w:rPr>
                <w:rStyle w:val="IndexLink"/>
                <w:rtl w:val="true"/>
              </w:rPr>
              <w:t>سیره مسلمین در بیعت با خلفا</w:t>
            </w:r>
            <w:r>
              <w:rPr>
                <w:rStyle w:val="IndexLink"/>
                <w:rtl w:val="true"/>
              </w:rPr>
              <w:tab/>
            </w:r>
            <w:r>
              <w:rPr>
                <w:rStyle w:val="IndexLink"/>
              </w:rPr>
              <w:t>46</w:t>
            </w:r>
          </w:hyperlink>
        </w:p>
        <w:p>
          <w:pPr>
            <w:pStyle w:val="Contents5"/>
            <w:tabs>
              <w:tab w:val="clear" w:pos="7892"/>
              <w:tab w:val="right" w:pos="9026" w:leader="dot"/>
            </w:tabs>
            <w:rPr/>
          </w:pPr>
          <w:hyperlink w:anchor="__RefHeading___Toc3589069_211673320">
            <w:r>
              <w:rPr>
                <w:webHidden/>
                <w:rStyle w:val="IndexLink"/>
              </w:rPr>
              <w:t>2</w:t>
            </w:r>
            <w:r>
              <w:rPr>
                <w:rStyle w:val="IndexLink"/>
                <w:rtl w:val="true"/>
              </w:rPr>
              <w:t xml:space="preserve"> - </w:t>
            </w:r>
            <w:r>
              <w:rPr>
                <w:rStyle w:val="IndexLink"/>
                <w:rtl w:val="true"/>
              </w:rPr>
              <w:t>کلامی از امیر المؤمنین‌علیه السلام‌</w:t>
            </w:r>
            <w:r>
              <w:rPr>
                <w:rStyle w:val="IndexLink"/>
                <w:rtl w:val="true"/>
              </w:rPr>
              <w:tab/>
            </w:r>
            <w:r>
              <w:rPr>
                <w:rStyle w:val="IndexLink"/>
              </w:rPr>
              <w:t>46</w:t>
            </w:r>
          </w:hyperlink>
        </w:p>
        <w:p>
          <w:pPr>
            <w:pStyle w:val="Contents5"/>
            <w:tabs>
              <w:tab w:val="clear" w:pos="7892"/>
              <w:tab w:val="right" w:pos="9026" w:leader="dot"/>
            </w:tabs>
            <w:rPr/>
          </w:pPr>
          <w:hyperlink w:anchor="__RefHeading___Toc3589071_211673320">
            <w:r>
              <w:rPr>
                <w:webHidden/>
                <w:rStyle w:val="IndexLink"/>
              </w:rPr>
              <w:t>3</w:t>
            </w:r>
            <w:r>
              <w:rPr>
                <w:rStyle w:val="IndexLink"/>
                <w:rtl w:val="true"/>
              </w:rPr>
              <w:t xml:space="preserve"> - </w:t>
            </w:r>
            <w:r>
              <w:rPr>
                <w:rStyle w:val="IndexLink"/>
                <w:rtl w:val="true"/>
              </w:rPr>
              <w:t>ادله وجوب بیعت‌</w:t>
            </w:r>
            <w:r>
              <w:rPr>
                <w:rStyle w:val="IndexLink"/>
                <w:rtl w:val="true"/>
              </w:rPr>
              <w:tab/>
            </w:r>
            <w:r>
              <w:rPr>
                <w:rStyle w:val="IndexLink"/>
              </w:rPr>
              <w:t>47</w:t>
            </w:r>
          </w:hyperlink>
        </w:p>
        <w:p>
          <w:pPr>
            <w:pStyle w:val="Contents3"/>
            <w:tabs>
              <w:tab w:val="clear" w:pos="8459"/>
              <w:tab w:val="right" w:pos="9026" w:leader="dot"/>
            </w:tabs>
            <w:rPr/>
          </w:pPr>
          <w:hyperlink w:anchor="__RefHeading___Toc3589073_211673320">
            <w:r>
              <w:rPr>
                <w:webHidden/>
                <w:rStyle w:val="IndexLink"/>
                <w:rtl w:val="true"/>
              </w:rPr>
              <w:t>احادیث و شورا</w:t>
            </w:r>
            <w:r>
              <w:rPr>
                <w:rStyle w:val="IndexLink"/>
                <w:rtl w:val="true"/>
              </w:rPr>
              <w:tab/>
            </w:r>
            <w:r>
              <w:rPr>
                <w:rStyle w:val="IndexLink"/>
              </w:rPr>
              <w:t>50</w:t>
            </w:r>
          </w:hyperlink>
        </w:p>
        <w:p>
          <w:pPr>
            <w:pStyle w:val="Contents4"/>
            <w:tabs>
              <w:tab w:val="clear" w:pos="8176"/>
              <w:tab w:val="right" w:pos="9026" w:leader="dot"/>
            </w:tabs>
            <w:rPr/>
          </w:pPr>
          <w:hyperlink w:anchor="__RefHeading___Toc3589075_211673320">
            <w:r>
              <w:rPr>
                <w:webHidden/>
                <w:rStyle w:val="IndexLink"/>
                <w:rtl w:val="true"/>
              </w:rPr>
              <w:t>احادیث و شورا</w:t>
            </w:r>
            <w:r>
              <w:rPr>
                <w:rStyle w:val="IndexLink"/>
                <w:rtl w:val="true"/>
              </w:rPr>
              <w:tab/>
            </w:r>
            <w:r>
              <w:rPr>
                <w:rStyle w:val="IndexLink"/>
              </w:rPr>
              <w:t>50</w:t>
            </w:r>
          </w:hyperlink>
        </w:p>
        <w:p>
          <w:pPr>
            <w:pStyle w:val="Contents4"/>
            <w:tabs>
              <w:tab w:val="clear" w:pos="8176"/>
              <w:tab w:val="right" w:pos="9026" w:leader="dot"/>
            </w:tabs>
            <w:rPr/>
          </w:pPr>
          <w:hyperlink w:anchor="__RefHeading___Toc3589077_211673320">
            <w:r>
              <w:rPr>
                <w:webHidden/>
                <w:rStyle w:val="IndexLink"/>
                <w:rtl w:val="true"/>
              </w:rPr>
              <w:t>ادله حدیثی اهل سنت‌</w:t>
            </w:r>
            <w:r>
              <w:rPr>
                <w:rStyle w:val="IndexLink"/>
                <w:rtl w:val="true"/>
              </w:rPr>
              <w:tab/>
            </w:r>
            <w:r>
              <w:rPr>
                <w:rStyle w:val="IndexLink"/>
              </w:rPr>
              <w:t>50</w:t>
            </w:r>
          </w:hyperlink>
        </w:p>
        <w:p>
          <w:pPr>
            <w:pStyle w:val="Contents5"/>
            <w:tabs>
              <w:tab w:val="clear" w:pos="7892"/>
              <w:tab w:val="right" w:pos="9026" w:leader="dot"/>
            </w:tabs>
            <w:rPr/>
          </w:pPr>
          <w:hyperlink w:anchor="__RefHeading___Toc3589079_211673320">
            <w:r>
              <w:rPr>
                <w:webHidden/>
                <w:rStyle w:val="IndexLink"/>
                <w:rtl w:val="true"/>
              </w:rPr>
              <w:t>ادله حدیثی اهل سنت‌</w:t>
            </w:r>
            <w:r>
              <w:rPr>
                <w:rStyle w:val="IndexLink"/>
                <w:rtl w:val="true"/>
              </w:rPr>
              <w:tab/>
            </w:r>
            <w:r>
              <w:rPr>
                <w:rStyle w:val="IndexLink"/>
              </w:rPr>
              <w:t>50</w:t>
            </w:r>
          </w:hyperlink>
        </w:p>
        <w:p>
          <w:pPr>
            <w:pStyle w:val="Contents5"/>
            <w:tabs>
              <w:tab w:val="clear" w:pos="7892"/>
              <w:tab w:val="right" w:pos="9026" w:leader="dot"/>
            </w:tabs>
            <w:rPr/>
          </w:pPr>
          <w:hyperlink w:anchor="__RefHeading___Toc3589081_211673320">
            <w:r>
              <w:rPr>
                <w:webHidden/>
                <w:rStyle w:val="IndexLink"/>
                <w:rtl w:val="true"/>
              </w:rPr>
              <w:t>الف</w:t>
            </w:r>
            <w:r>
              <w:rPr>
                <w:rStyle w:val="IndexLink"/>
                <w:rtl w:val="true"/>
              </w:rPr>
              <w:t xml:space="preserve">) </w:t>
            </w:r>
            <w:r>
              <w:rPr>
                <w:rStyle w:val="IndexLink"/>
                <w:rtl w:val="true"/>
              </w:rPr>
              <w:t xml:space="preserve">استدلال به حدیث </w:t>
            </w:r>
            <w:r>
              <w:rPr>
                <w:rStyle w:val="IndexLink"/>
                <w:rtl w:val="true"/>
              </w:rPr>
              <w:t>«</w:t>
            </w:r>
            <w:r>
              <w:rPr>
                <w:rStyle w:val="IndexLink"/>
                <w:rtl w:val="true"/>
              </w:rPr>
              <w:t>أنتم أعلم بامور دنیاکم</w:t>
            </w:r>
            <w:r>
              <w:rPr>
                <w:rStyle w:val="IndexLink"/>
                <w:rtl w:val="true"/>
              </w:rPr>
              <w:t>»</w:t>
              <w:tab/>
            </w:r>
            <w:r>
              <w:rPr>
                <w:rStyle w:val="IndexLink"/>
              </w:rPr>
              <w:t>50</w:t>
            </w:r>
          </w:hyperlink>
        </w:p>
        <w:p>
          <w:pPr>
            <w:pStyle w:val="Contents5"/>
            <w:tabs>
              <w:tab w:val="clear" w:pos="7892"/>
              <w:tab w:val="right" w:pos="9026" w:leader="dot"/>
            </w:tabs>
            <w:rPr/>
          </w:pPr>
          <w:hyperlink w:anchor="__RefHeading___Toc3589083_211673320">
            <w:r>
              <w:rPr>
                <w:webHidden/>
                <w:rStyle w:val="IndexLink"/>
                <w:rtl w:val="true"/>
              </w:rPr>
              <w:t>ب</w:t>
            </w:r>
            <w:r>
              <w:rPr>
                <w:rStyle w:val="IndexLink"/>
                <w:rtl w:val="true"/>
              </w:rPr>
              <w:t xml:space="preserve">) </w:t>
            </w:r>
            <w:r>
              <w:rPr>
                <w:rStyle w:val="IndexLink"/>
                <w:rtl w:val="true"/>
              </w:rPr>
              <w:t>استدلال به روایت سیوطی‌</w:t>
            </w:r>
            <w:r>
              <w:rPr>
                <w:rStyle w:val="IndexLink"/>
                <w:rtl w:val="true"/>
              </w:rPr>
              <w:tab/>
            </w:r>
            <w:r>
              <w:rPr>
                <w:rStyle w:val="IndexLink"/>
              </w:rPr>
              <w:t>51</w:t>
            </w:r>
          </w:hyperlink>
        </w:p>
        <w:p>
          <w:pPr>
            <w:pStyle w:val="Contents5"/>
            <w:tabs>
              <w:tab w:val="clear" w:pos="7892"/>
              <w:tab w:val="right" w:pos="9026" w:leader="dot"/>
            </w:tabs>
            <w:rPr/>
          </w:pPr>
          <w:hyperlink w:anchor="__RefHeading___Toc3589085_211673320">
            <w:r>
              <w:rPr>
                <w:webHidden/>
                <w:rStyle w:val="IndexLink"/>
                <w:rtl w:val="true"/>
              </w:rPr>
              <w:t>ج</w:t>
            </w:r>
            <w:r>
              <w:rPr>
                <w:rStyle w:val="IndexLink"/>
                <w:rtl w:val="true"/>
              </w:rPr>
              <w:t xml:space="preserve">) </w:t>
            </w:r>
            <w:r>
              <w:rPr>
                <w:rStyle w:val="IndexLink"/>
                <w:rtl w:val="true"/>
              </w:rPr>
              <w:t>استدلال به مشورت‌های پیامبر صلی الله علیه وآله‌</w:t>
            </w:r>
            <w:r>
              <w:rPr>
                <w:rStyle w:val="IndexLink"/>
                <w:rtl w:val="true"/>
              </w:rPr>
              <w:tab/>
            </w:r>
            <w:r>
              <w:rPr>
                <w:rStyle w:val="IndexLink"/>
              </w:rPr>
              <w:t>51</w:t>
            </w:r>
          </w:hyperlink>
        </w:p>
        <w:p>
          <w:pPr>
            <w:pStyle w:val="Contents5"/>
            <w:tabs>
              <w:tab w:val="clear" w:pos="7892"/>
              <w:tab w:val="right" w:pos="9026" w:leader="dot"/>
            </w:tabs>
            <w:rPr/>
          </w:pPr>
          <w:hyperlink w:anchor="__RefHeading___Toc3589087_211673320">
            <w:r>
              <w:rPr>
                <w:webHidden/>
                <w:rStyle w:val="IndexLink"/>
                <w:rtl w:val="true"/>
              </w:rPr>
              <w:t>د</w:t>
            </w:r>
            <w:r>
              <w:rPr>
                <w:rStyle w:val="IndexLink"/>
                <w:rtl w:val="true"/>
              </w:rPr>
              <w:t>) «</w:t>
            </w:r>
            <w:r>
              <w:rPr>
                <w:rStyle w:val="IndexLink"/>
                <w:rtl w:val="true"/>
              </w:rPr>
              <w:t>حدیث اقتدا</w:t>
            </w:r>
            <w:r>
              <w:rPr>
                <w:rStyle w:val="IndexLink"/>
                <w:rtl w:val="true"/>
              </w:rPr>
              <w:t>»</w:t>
              <w:tab/>
            </w:r>
            <w:r>
              <w:rPr>
                <w:rStyle w:val="IndexLink"/>
              </w:rPr>
              <w:t>52</w:t>
            </w:r>
          </w:hyperlink>
        </w:p>
        <w:p>
          <w:pPr>
            <w:pStyle w:val="Contents5"/>
            <w:tabs>
              <w:tab w:val="clear" w:pos="7892"/>
              <w:tab w:val="right" w:pos="9026" w:leader="dot"/>
            </w:tabs>
            <w:rPr/>
          </w:pPr>
          <w:hyperlink w:anchor="__RefHeading___Toc3589089_211673320">
            <w:r>
              <w:rPr>
                <w:webHidden/>
                <w:rStyle w:val="IndexLink"/>
                <w:rtl w:val="true"/>
              </w:rPr>
              <w:t>ه</w:t>
            </w:r>
            <w:r>
              <w:rPr>
                <w:rStyle w:val="IndexLink"/>
                <w:rtl w:val="true"/>
              </w:rPr>
              <w:t xml:space="preserve">) </w:t>
            </w:r>
            <w:r>
              <w:rPr>
                <w:rStyle w:val="IndexLink"/>
                <w:rtl w:val="true"/>
              </w:rPr>
              <w:t xml:space="preserve">حدیث </w:t>
            </w:r>
            <w:r>
              <w:rPr>
                <w:rStyle w:val="IndexLink"/>
                <w:rtl w:val="true"/>
              </w:rPr>
              <w:t>«</w:t>
            </w:r>
            <w:r>
              <w:rPr>
                <w:rStyle w:val="IndexLink"/>
                <w:rtl w:val="true"/>
              </w:rPr>
              <w:t>سنت خلفا</w:t>
            </w:r>
            <w:r>
              <w:rPr>
                <w:rStyle w:val="IndexLink"/>
                <w:rtl w:val="true"/>
              </w:rPr>
              <w:t>»</w:t>
              <w:tab/>
            </w:r>
            <w:r>
              <w:rPr>
                <w:rStyle w:val="IndexLink"/>
              </w:rPr>
              <w:t>53</w:t>
            </w:r>
          </w:hyperlink>
        </w:p>
        <w:p>
          <w:pPr>
            <w:pStyle w:val="Contents5"/>
            <w:tabs>
              <w:tab w:val="clear" w:pos="7892"/>
              <w:tab w:val="right" w:pos="9026" w:leader="dot"/>
            </w:tabs>
            <w:rPr/>
          </w:pPr>
          <w:hyperlink w:anchor="__RefHeading___Toc3589091_211673320">
            <w:r>
              <w:rPr>
                <w:webHidden/>
                <w:rStyle w:val="IndexLink"/>
                <w:rtl w:val="true"/>
              </w:rPr>
              <w:t xml:space="preserve">و </w:t>
            </w:r>
            <w:r>
              <w:rPr>
                <w:rStyle w:val="IndexLink"/>
                <w:rtl w:val="true"/>
              </w:rPr>
              <w:t xml:space="preserve">) </w:t>
            </w:r>
            <w:r>
              <w:rPr>
                <w:rStyle w:val="IndexLink"/>
                <w:rtl w:val="true"/>
              </w:rPr>
              <w:t>استدلال به روایات مشاوره‌</w:t>
            </w:r>
            <w:r>
              <w:rPr>
                <w:rStyle w:val="IndexLink"/>
                <w:rtl w:val="true"/>
              </w:rPr>
              <w:tab/>
            </w:r>
            <w:r>
              <w:rPr>
                <w:rStyle w:val="IndexLink"/>
              </w:rPr>
              <w:t>54</w:t>
            </w:r>
          </w:hyperlink>
        </w:p>
        <w:p>
          <w:pPr>
            <w:pStyle w:val="Contents5"/>
            <w:tabs>
              <w:tab w:val="clear" w:pos="7892"/>
              <w:tab w:val="right" w:pos="9026" w:leader="dot"/>
            </w:tabs>
            <w:rPr/>
          </w:pPr>
          <w:hyperlink w:anchor="__RefHeading___Toc3589093_211673320">
            <w:r>
              <w:rPr>
                <w:webHidden/>
                <w:rStyle w:val="IndexLink"/>
                <w:rtl w:val="true"/>
              </w:rPr>
              <w:t>ز</w:t>
            </w:r>
            <w:r>
              <w:rPr>
                <w:rStyle w:val="IndexLink"/>
                <w:rtl w:val="true"/>
              </w:rPr>
              <w:t xml:space="preserve">) </w:t>
            </w:r>
            <w:r>
              <w:rPr>
                <w:rStyle w:val="IndexLink"/>
                <w:rtl w:val="true"/>
              </w:rPr>
              <w:t>استدلال به کلماتی از ائمه‌علیهم السلام‌</w:t>
            </w:r>
            <w:r>
              <w:rPr>
                <w:rStyle w:val="IndexLink"/>
                <w:rtl w:val="true"/>
              </w:rPr>
              <w:tab/>
            </w:r>
            <w:r>
              <w:rPr>
                <w:rStyle w:val="IndexLink"/>
              </w:rPr>
              <w:t>55</w:t>
            </w:r>
          </w:hyperlink>
        </w:p>
        <w:p>
          <w:pPr>
            <w:pStyle w:val="Contents3"/>
            <w:tabs>
              <w:tab w:val="clear" w:pos="8459"/>
              <w:tab w:val="right" w:pos="9026" w:leader="dot"/>
            </w:tabs>
            <w:rPr/>
          </w:pPr>
          <w:hyperlink w:anchor="__RefHeading___Toc3589095_211673320">
            <w:r>
              <w:rPr>
                <w:webHidden/>
                <w:rStyle w:val="IndexLink"/>
                <w:rtl w:val="true"/>
              </w:rPr>
              <w:t>احادیث و اجماع‌</w:t>
            </w:r>
            <w:r>
              <w:rPr>
                <w:rStyle w:val="IndexLink"/>
                <w:rtl w:val="true"/>
              </w:rPr>
              <w:tab/>
            </w:r>
            <w:r>
              <w:rPr>
                <w:rStyle w:val="IndexLink"/>
              </w:rPr>
              <w:t>59</w:t>
            </w:r>
          </w:hyperlink>
        </w:p>
        <w:p>
          <w:pPr>
            <w:pStyle w:val="Contents4"/>
            <w:tabs>
              <w:tab w:val="clear" w:pos="8176"/>
              <w:tab w:val="right" w:pos="9026" w:leader="dot"/>
            </w:tabs>
            <w:rPr/>
          </w:pPr>
          <w:hyperlink w:anchor="__RefHeading___Toc3589097_211673320">
            <w:r>
              <w:rPr>
                <w:webHidden/>
                <w:rStyle w:val="IndexLink"/>
                <w:rtl w:val="true"/>
              </w:rPr>
              <w:t>احادیث و اجماع‌</w:t>
            </w:r>
            <w:r>
              <w:rPr>
                <w:rStyle w:val="IndexLink"/>
                <w:rtl w:val="true"/>
              </w:rPr>
              <w:tab/>
            </w:r>
            <w:r>
              <w:rPr>
                <w:rStyle w:val="IndexLink"/>
              </w:rPr>
              <w:t>59</w:t>
            </w:r>
          </w:hyperlink>
        </w:p>
        <w:p>
          <w:pPr>
            <w:pStyle w:val="Contents4"/>
            <w:tabs>
              <w:tab w:val="clear" w:pos="8176"/>
              <w:tab w:val="right" w:pos="9026" w:leader="dot"/>
            </w:tabs>
            <w:rPr/>
          </w:pPr>
          <w:hyperlink w:anchor="__RefHeading___Toc3589099_211673320">
            <w:r>
              <w:rPr>
                <w:webHidden/>
                <w:rStyle w:val="IndexLink"/>
                <w:rtl w:val="true"/>
              </w:rPr>
              <w:t>دیدگاه‌های اهل سنت درباره اجماع‌</w:t>
            </w:r>
            <w:r>
              <w:rPr>
                <w:rStyle w:val="IndexLink"/>
                <w:rtl w:val="true"/>
              </w:rPr>
              <w:tab/>
            </w:r>
            <w:r>
              <w:rPr>
                <w:rStyle w:val="IndexLink"/>
              </w:rPr>
              <w:t>59</w:t>
            </w:r>
          </w:hyperlink>
        </w:p>
        <w:p>
          <w:pPr>
            <w:pStyle w:val="Contents4"/>
            <w:tabs>
              <w:tab w:val="clear" w:pos="8176"/>
              <w:tab w:val="right" w:pos="9026" w:leader="dot"/>
            </w:tabs>
            <w:rPr/>
          </w:pPr>
          <w:hyperlink w:anchor="__RefHeading___Toc3589101_211673320">
            <w:r>
              <w:rPr>
                <w:webHidden/>
                <w:rStyle w:val="IndexLink"/>
                <w:rtl w:val="true"/>
              </w:rPr>
              <w:t>دلیل حدیثی اهل سنّت‌</w:t>
            </w:r>
            <w:r>
              <w:rPr>
                <w:rStyle w:val="IndexLink"/>
                <w:rtl w:val="true"/>
              </w:rPr>
              <w:tab/>
            </w:r>
            <w:r>
              <w:rPr>
                <w:rStyle w:val="IndexLink"/>
              </w:rPr>
              <w:t>60</w:t>
            </w:r>
          </w:hyperlink>
        </w:p>
        <w:p>
          <w:pPr>
            <w:pStyle w:val="Contents3"/>
            <w:tabs>
              <w:tab w:val="clear" w:pos="8459"/>
              <w:tab w:val="right" w:pos="9026" w:leader="dot"/>
            </w:tabs>
            <w:rPr/>
          </w:pPr>
          <w:hyperlink w:anchor="__RefHeading___Toc3589103_211673320">
            <w:r>
              <w:rPr>
                <w:webHidden/>
                <w:rStyle w:val="IndexLink"/>
                <w:rtl w:val="true"/>
              </w:rPr>
              <w:t>نقد و بررسی اشکالات نظریه نصّ و تعیین‌</w:t>
            </w:r>
            <w:r>
              <w:rPr>
                <w:rStyle w:val="IndexLink"/>
                <w:rtl w:val="true"/>
              </w:rPr>
              <w:tab/>
            </w:r>
            <w:r>
              <w:rPr>
                <w:rStyle w:val="IndexLink"/>
              </w:rPr>
              <w:t>62</w:t>
            </w:r>
          </w:hyperlink>
        </w:p>
        <w:p>
          <w:pPr>
            <w:pStyle w:val="Contents4"/>
            <w:tabs>
              <w:tab w:val="clear" w:pos="8176"/>
              <w:tab w:val="right" w:pos="9026" w:leader="dot"/>
            </w:tabs>
            <w:rPr/>
          </w:pPr>
          <w:hyperlink w:anchor="__RefHeading___Toc3589105_211673320">
            <w:r>
              <w:rPr>
                <w:webHidden/>
                <w:rStyle w:val="IndexLink"/>
                <w:rtl w:val="true"/>
              </w:rPr>
              <w:t>نقد و بررسی اشکالات نظریه نصّ و تعیین‌</w:t>
            </w:r>
            <w:r>
              <w:rPr>
                <w:rStyle w:val="IndexLink"/>
                <w:rtl w:val="true"/>
              </w:rPr>
              <w:tab/>
            </w:r>
            <w:r>
              <w:rPr>
                <w:rStyle w:val="IndexLink"/>
              </w:rPr>
              <w:t>62</w:t>
            </w:r>
          </w:hyperlink>
        </w:p>
        <w:p>
          <w:pPr>
            <w:pStyle w:val="Contents4"/>
            <w:tabs>
              <w:tab w:val="clear" w:pos="8176"/>
              <w:tab w:val="right" w:pos="9026" w:leader="dot"/>
            </w:tabs>
            <w:rPr/>
          </w:pPr>
          <w:hyperlink w:anchor="__RefHeading___Toc3589107_211673320">
            <w:r>
              <w:rPr>
                <w:webHidden/>
                <w:rStyle w:val="IndexLink"/>
                <w:rtl w:val="true"/>
              </w:rPr>
              <w:t>اشکال اول‌</w:t>
            </w:r>
            <w:r>
              <w:rPr>
                <w:rStyle w:val="IndexLink"/>
                <w:rtl w:val="true"/>
              </w:rPr>
              <w:tab/>
            </w:r>
            <w:r>
              <w:rPr>
                <w:rStyle w:val="IndexLink"/>
              </w:rPr>
              <w:t>63</w:t>
            </w:r>
          </w:hyperlink>
        </w:p>
        <w:p>
          <w:pPr>
            <w:pStyle w:val="Contents4"/>
            <w:tabs>
              <w:tab w:val="clear" w:pos="8176"/>
              <w:tab w:val="right" w:pos="9026" w:leader="dot"/>
            </w:tabs>
            <w:rPr/>
          </w:pPr>
          <w:hyperlink w:anchor="__RefHeading___Toc3589109_211673320">
            <w:r>
              <w:rPr>
                <w:webHidden/>
                <w:rStyle w:val="IndexLink"/>
                <w:rtl w:val="true"/>
              </w:rPr>
              <w:t>اشکال دوم‌</w:t>
            </w:r>
            <w:r>
              <w:rPr>
                <w:rStyle w:val="IndexLink"/>
                <w:rtl w:val="true"/>
              </w:rPr>
              <w:tab/>
            </w:r>
            <w:r>
              <w:rPr>
                <w:rStyle w:val="IndexLink"/>
              </w:rPr>
              <w:t>64</w:t>
            </w:r>
          </w:hyperlink>
        </w:p>
        <w:p>
          <w:pPr>
            <w:pStyle w:val="Contents4"/>
            <w:tabs>
              <w:tab w:val="clear" w:pos="8176"/>
              <w:tab w:val="right" w:pos="9026" w:leader="dot"/>
            </w:tabs>
            <w:rPr/>
          </w:pPr>
          <w:hyperlink w:anchor="__RefHeading___Toc3589111_211673320">
            <w:r>
              <w:rPr>
                <w:webHidden/>
                <w:rStyle w:val="IndexLink"/>
                <w:rtl w:val="true"/>
              </w:rPr>
              <w:t>اشکال سوم‌</w:t>
            </w:r>
            <w:r>
              <w:rPr>
                <w:rStyle w:val="IndexLink"/>
                <w:rtl w:val="true"/>
              </w:rPr>
              <w:tab/>
            </w:r>
            <w:r>
              <w:rPr>
                <w:rStyle w:val="IndexLink"/>
              </w:rPr>
              <w:t>64</w:t>
            </w:r>
          </w:hyperlink>
        </w:p>
        <w:p>
          <w:pPr>
            <w:pStyle w:val="Contents4"/>
            <w:tabs>
              <w:tab w:val="clear" w:pos="8176"/>
              <w:tab w:val="right" w:pos="9026" w:leader="dot"/>
            </w:tabs>
            <w:rPr/>
          </w:pPr>
          <w:hyperlink w:anchor="__RefHeading___Toc3589113_211673320">
            <w:r>
              <w:rPr>
                <w:webHidden/>
                <w:rStyle w:val="IndexLink"/>
                <w:rtl w:val="true"/>
              </w:rPr>
              <w:t>اشکال چهارم‌</w:t>
            </w:r>
            <w:r>
              <w:rPr>
                <w:rStyle w:val="IndexLink"/>
                <w:rtl w:val="true"/>
              </w:rPr>
              <w:tab/>
            </w:r>
            <w:r>
              <w:rPr>
                <w:rStyle w:val="IndexLink"/>
              </w:rPr>
              <w:t>65</w:t>
            </w:r>
          </w:hyperlink>
        </w:p>
        <w:p>
          <w:pPr>
            <w:pStyle w:val="Contents4"/>
            <w:tabs>
              <w:tab w:val="clear" w:pos="8176"/>
              <w:tab w:val="right" w:pos="9026" w:leader="dot"/>
            </w:tabs>
            <w:rPr/>
          </w:pPr>
          <w:hyperlink w:anchor="__RefHeading___Toc3589115_211673320">
            <w:r>
              <w:rPr>
                <w:webHidden/>
                <w:rStyle w:val="IndexLink"/>
                <w:rtl w:val="true"/>
              </w:rPr>
              <w:t>اشکال پنجم‌</w:t>
            </w:r>
            <w:r>
              <w:rPr>
                <w:rStyle w:val="IndexLink"/>
                <w:rtl w:val="true"/>
              </w:rPr>
              <w:tab/>
            </w:r>
            <w:r>
              <w:rPr>
                <w:rStyle w:val="IndexLink"/>
              </w:rPr>
              <w:t>66</w:t>
            </w:r>
          </w:hyperlink>
        </w:p>
        <w:p>
          <w:pPr>
            <w:pStyle w:val="Contents4"/>
            <w:tabs>
              <w:tab w:val="clear" w:pos="8176"/>
              <w:tab w:val="right" w:pos="9026" w:leader="dot"/>
            </w:tabs>
            <w:rPr/>
          </w:pPr>
          <w:hyperlink w:anchor="__RefHeading___Toc3589117_211673320">
            <w:r>
              <w:rPr>
                <w:webHidden/>
                <w:rStyle w:val="IndexLink"/>
                <w:rtl w:val="true"/>
              </w:rPr>
              <w:t>اشکال ششم‌</w:t>
            </w:r>
            <w:r>
              <w:rPr>
                <w:rStyle w:val="IndexLink"/>
                <w:rtl w:val="true"/>
              </w:rPr>
              <w:tab/>
            </w:r>
            <w:r>
              <w:rPr>
                <w:rStyle w:val="IndexLink"/>
              </w:rPr>
              <w:t>67</w:t>
            </w:r>
          </w:hyperlink>
        </w:p>
        <w:p>
          <w:pPr>
            <w:pStyle w:val="Contents4"/>
            <w:tabs>
              <w:tab w:val="clear" w:pos="8176"/>
              <w:tab w:val="right" w:pos="9026" w:leader="dot"/>
            </w:tabs>
            <w:rPr/>
          </w:pPr>
          <w:hyperlink w:anchor="__RefHeading___Toc3589119_211673320">
            <w:r>
              <w:rPr>
                <w:webHidden/>
                <w:rStyle w:val="IndexLink"/>
                <w:rtl w:val="true"/>
              </w:rPr>
              <w:t>اشکال هفتم‌</w:t>
            </w:r>
            <w:r>
              <w:rPr>
                <w:rStyle w:val="IndexLink"/>
                <w:rtl w:val="true"/>
              </w:rPr>
              <w:tab/>
            </w:r>
            <w:r>
              <w:rPr>
                <w:rStyle w:val="IndexLink"/>
              </w:rPr>
              <w:t>68</w:t>
            </w:r>
          </w:hyperlink>
        </w:p>
        <w:p>
          <w:pPr>
            <w:pStyle w:val="Contents4"/>
            <w:tabs>
              <w:tab w:val="clear" w:pos="8176"/>
              <w:tab w:val="right" w:pos="9026" w:leader="dot"/>
            </w:tabs>
            <w:rPr/>
          </w:pPr>
          <w:hyperlink w:anchor="__RefHeading___Toc3589121_211673320">
            <w:r>
              <w:rPr>
                <w:webHidden/>
                <w:rStyle w:val="IndexLink"/>
                <w:rtl w:val="true"/>
              </w:rPr>
              <w:t>اشکال هشتم‌</w:t>
            </w:r>
            <w:r>
              <w:rPr>
                <w:rStyle w:val="IndexLink"/>
                <w:rtl w:val="true"/>
              </w:rPr>
              <w:tab/>
            </w:r>
            <w:r>
              <w:rPr>
                <w:rStyle w:val="IndexLink"/>
              </w:rPr>
              <w:t>69</w:t>
            </w:r>
          </w:hyperlink>
        </w:p>
        <w:p>
          <w:pPr>
            <w:pStyle w:val="Contents4"/>
            <w:tabs>
              <w:tab w:val="clear" w:pos="8176"/>
              <w:tab w:val="right" w:pos="9026" w:leader="dot"/>
            </w:tabs>
            <w:rPr/>
          </w:pPr>
          <w:hyperlink w:anchor="__RefHeading___Toc3589123_211673320">
            <w:r>
              <w:rPr>
                <w:webHidden/>
                <w:rStyle w:val="IndexLink"/>
                <w:rtl w:val="true"/>
              </w:rPr>
              <w:t>اشکال نهم‌</w:t>
            </w:r>
            <w:r>
              <w:rPr>
                <w:rStyle w:val="IndexLink"/>
                <w:rtl w:val="true"/>
              </w:rPr>
              <w:tab/>
            </w:r>
            <w:r>
              <w:rPr>
                <w:rStyle w:val="IndexLink"/>
              </w:rPr>
              <w:t>71</w:t>
            </w:r>
          </w:hyperlink>
        </w:p>
        <w:p>
          <w:pPr>
            <w:pStyle w:val="Contents4"/>
            <w:tabs>
              <w:tab w:val="clear" w:pos="8176"/>
              <w:tab w:val="right" w:pos="9026" w:leader="dot"/>
            </w:tabs>
            <w:rPr/>
          </w:pPr>
          <w:hyperlink w:anchor="__RefHeading___Toc3589125_211673320">
            <w:r>
              <w:rPr>
                <w:webHidden/>
                <w:rStyle w:val="IndexLink"/>
                <w:rtl w:val="true"/>
              </w:rPr>
              <w:t>اشکال دهم‌</w:t>
            </w:r>
            <w:r>
              <w:rPr>
                <w:rStyle w:val="IndexLink"/>
                <w:rtl w:val="true"/>
              </w:rPr>
              <w:tab/>
            </w:r>
            <w:r>
              <w:rPr>
                <w:rStyle w:val="IndexLink"/>
              </w:rPr>
              <w:t>73</w:t>
            </w:r>
          </w:hyperlink>
        </w:p>
        <w:p>
          <w:pPr>
            <w:pStyle w:val="Contents3"/>
            <w:tabs>
              <w:tab w:val="clear" w:pos="8459"/>
              <w:tab w:val="right" w:pos="9026" w:leader="dot"/>
            </w:tabs>
            <w:rPr/>
          </w:pPr>
          <w:hyperlink w:anchor="__RefHeading___Toc3589127_211673320">
            <w:r>
              <w:rPr>
                <w:webHidden/>
                <w:rStyle w:val="IndexLink"/>
                <w:rtl w:val="true"/>
              </w:rPr>
              <w:t>احادیث و برتری امام‌</w:t>
            </w:r>
            <w:r>
              <w:rPr>
                <w:rStyle w:val="IndexLink"/>
                <w:rtl w:val="true"/>
              </w:rPr>
              <w:tab/>
            </w:r>
            <w:r>
              <w:rPr>
                <w:rStyle w:val="IndexLink"/>
              </w:rPr>
              <w:t>74</w:t>
            </w:r>
          </w:hyperlink>
        </w:p>
        <w:p>
          <w:pPr>
            <w:pStyle w:val="Contents3"/>
            <w:tabs>
              <w:tab w:val="clear" w:pos="8459"/>
              <w:tab w:val="right" w:pos="9026" w:leader="dot"/>
            </w:tabs>
            <w:rPr/>
          </w:pPr>
          <w:hyperlink w:anchor="__RefHeading___Toc3589129_211673320">
            <w:r>
              <w:rPr>
                <w:webHidden/>
                <w:rStyle w:val="IndexLink"/>
                <w:rtl w:val="true"/>
              </w:rPr>
              <w:t>احادیث و علم غیب‌</w:t>
            </w:r>
            <w:r>
              <w:rPr>
                <w:rStyle w:val="IndexLink"/>
                <w:rtl w:val="true"/>
              </w:rPr>
              <w:tab/>
            </w:r>
            <w:r>
              <w:rPr>
                <w:rStyle w:val="IndexLink"/>
              </w:rPr>
              <w:t>75</w:t>
            </w:r>
          </w:hyperlink>
        </w:p>
        <w:p>
          <w:pPr>
            <w:pStyle w:val="Contents4"/>
            <w:tabs>
              <w:tab w:val="clear" w:pos="8176"/>
              <w:tab w:val="right" w:pos="9026" w:leader="dot"/>
            </w:tabs>
            <w:rPr/>
          </w:pPr>
          <w:hyperlink w:anchor="__RefHeading___Toc3589131_211673320">
            <w:r>
              <w:rPr>
                <w:webHidden/>
                <w:rStyle w:val="IndexLink"/>
                <w:rtl w:val="true"/>
              </w:rPr>
              <w:t>احادیث و علم غیب‌</w:t>
            </w:r>
            <w:r>
              <w:rPr>
                <w:rStyle w:val="IndexLink"/>
                <w:rtl w:val="true"/>
              </w:rPr>
              <w:tab/>
            </w:r>
            <w:r>
              <w:rPr>
                <w:rStyle w:val="IndexLink"/>
              </w:rPr>
              <w:t>75</w:t>
            </w:r>
          </w:hyperlink>
        </w:p>
        <w:p>
          <w:pPr>
            <w:pStyle w:val="Contents4"/>
            <w:tabs>
              <w:tab w:val="clear" w:pos="8176"/>
              <w:tab w:val="right" w:pos="9026" w:leader="dot"/>
            </w:tabs>
            <w:rPr/>
          </w:pPr>
          <w:hyperlink w:anchor="__RefHeading___Toc3589133_211673320">
            <w:r>
              <w:rPr>
                <w:webHidden/>
                <w:rStyle w:val="IndexLink"/>
                <w:rtl w:val="true"/>
              </w:rPr>
              <w:t>دیدگاه شیعه‌</w:t>
            </w:r>
            <w:r>
              <w:rPr>
                <w:rStyle w:val="IndexLink"/>
                <w:rtl w:val="true"/>
              </w:rPr>
              <w:tab/>
            </w:r>
            <w:r>
              <w:rPr>
                <w:rStyle w:val="IndexLink"/>
              </w:rPr>
              <w:t>75</w:t>
            </w:r>
          </w:hyperlink>
        </w:p>
        <w:p>
          <w:pPr>
            <w:pStyle w:val="Contents4"/>
            <w:tabs>
              <w:tab w:val="clear" w:pos="8176"/>
              <w:tab w:val="right" w:pos="9026" w:leader="dot"/>
            </w:tabs>
            <w:rPr/>
          </w:pPr>
          <w:hyperlink w:anchor="__RefHeading___Toc3589135_211673320">
            <w:r>
              <w:rPr>
                <w:webHidden/>
                <w:rStyle w:val="IndexLink"/>
                <w:rtl w:val="true"/>
              </w:rPr>
              <w:t>احادیث از طرق شیعه‌</w:t>
            </w:r>
            <w:r>
              <w:rPr>
                <w:rStyle w:val="IndexLink"/>
                <w:rtl w:val="true"/>
              </w:rPr>
              <w:tab/>
            </w:r>
            <w:r>
              <w:rPr>
                <w:rStyle w:val="IndexLink"/>
              </w:rPr>
              <w:t>76</w:t>
            </w:r>
          </w:hyperlink>
        </w:p>
        <w:p>
          <w:pPr>
            <w:pStyle w:val="Contents4"/>
            <w:tabs>
              <w:tab w:val="clear" w:pos="8176"/>
              <w:tab w:val="right" w:pos="9026" w:leader="dot"/>
            </w:tabs>
            <w:rPr/>
          </w:pPr>
          <w:hyperlink w:anchor="__RefHeading___Toc3589137_211673320">
            <w:r>
              <w:rPr>
                <w:webHidden/>
                <w:rStyle w:val="IndexLink"/>
                <w:rtl w:val="true"/>
              </w:rPr>
              <w:t>احادیث از طرق عامه‌</w:t>
            </w:r>
            <w:r>
              <w:rPr>
                <w:rStyle w:val="IndexLink"/>
                <w:rtl w:val="true"/>
              </w:rPr>
              <w:tab/>
            </w:r>
            <w:r>
              <w:rPr>
                <w:rStyle w:val="IndexLink"/>
              </w:rPr>
              <w:t>77</w:t>
            </w:r>
          </w:hyperlink>
        </w:p>
        <w:p>
          <w:pPr>
            <w:pStyle w:val="Contents4"/>
            <w:tabs>
              <w:tab w:val="clear" w:pos="8176"/>
              <w:tab w:val="right" w:pos="9026" w:leader="dot"/>
            </w:tabs>
            <w:rPr/>
          </w:pPr>
          <w:hyperlink w:anchor="__RefHeading___Toc3589139_211673320">
            <w:r>
              <w:rPr>
                <w:webHidden/>
                <w:rStyle w:val="IndexLink"/>
                <w:rtl w:val="true"/>
              </w:rPr>
              <w:t>خبرهای غیبی امام علی‌علیه السلام‌</w:t>
            </w:r>
            <w:r>
              <w:rPr>
                <w:rStyle w:val="IndexLink"/>
                <w:rtl w:val="true"/>
              </w:rPr>
              <w:tab/>
            </w:r>
            <w:r>
              <w:rPr>
                <w:rStyle w:val="IndexLink"/>
              </w:rPr>
              <w:t>77</w:t>
            </w:r>
          </w:hyperlink>
        </w:p>
        <w:p>
          <w:pPr>
            <w:pStyle w:val="Contents3"/>
            <w:tabs>
              <w:tab w:val="clear" w:pos="8459"/>
              <w:tab w:val="right" w:pos="9026" w:leader="dot"/>
            </w:tabs>
            <w:rPr/>
          </w:pPr>
          <w:hyperlink w:anchor="__RefHeading___Toc3589141_211673320">
            <w:r>
              <w:rPr>
                <w:webHidden/>
                <w:rStyle w:val="IndexLink"/>
                <w:rtl w:val="true"/>
              </w:rPr>
              <w:t>احادیث و اطاعت از پیشوای ستمگر</w:t>
            </w:r>
            <w:r>
              <w:rPr>
                <w:rStyle w:val="IndexLink"/>
                <w:rtl w:val="true"/>
              </w:rPr>
              <w:tab/>
            </w:r>
            <w:r>
              <w:rPr>
                <w:rStyle w:val="IndexLink"/>
              </w:rPr>
              <w:t>79</w:t>
            </w:r>
          </w:hyperlink>
        </w:p>
        <w:p>
          <w:pPr>
            <w:pStyle w:val="Contents4"/>
            <w:tabs>
              <w:tab w:val="clear" w:pos="8176"/>
              <w:tab w:val="right" w:pos="9026" w:leader="dot"/>
            </w:tabs>
            <w:rPr/>
          </w:pPr>
          <w:hyperlink w:anchor="__RefHeading___Toc3589143_211673320">
            <w:r>
              <w:rPr>
                <w:webHidden/>
                <w:rStyle w:val="IndexLink"/>
                <w:rtl w:val="true"/>
              </w:rPr>
              <w:t>احادیث و اطاعت از پیشوای ستمگر</w:t>
            </w:r>
            <w:r>
              <w:rPr>
                <w:rStyle w:val="IndexLink"/>
                <w:rtl w:val="true"/>
              </w:rPr>
              <w:tab/>
            </w:r>
            <w:r>
              <w:rPr>
                <w:rStyle w:val="IndexLink"/>
              </w:rPr>
              <w:t>79</w:t>
            </w:r>
          </w:hyperlink>
        </w:p>
        <w:p>
          <w:pPr>
            <w:pStyle w:val="Contents4"/>
            <w:tabs>
              <w:tab w:val="clear" w:pos="8176"/>
              <w:tab w:val="right" w:pos="9026" w:leader="dot"/>
            </w:tabs>
            <w:rPr/>
          </w:pPr>
          <w:hyperlink w:anchor="__RefHeading___Toc3589145_211673320">
            <w:r>
              <w:rPr>
                <w:webHidden/>
                <w:rStyle w:val="IndexLink"/>
                <w:rtl w:val="true"/>
              </w:rPr>
              <w:t>فتاوای اهل سنت‌</w:t>
            </w:r>
            <w:r>
              <w:rPr>
                <w:rStyle w:val="IndexLink"/>
                <w:rtl w:val="true"/>
              </w:rPr>
              <w:tab/>
            </w:r>
            <w:r>
              <w:rPr>
                <w:rStyle w:val="IndexLink"/>
              </w:rPr>
              <w:t>79</w:t>
            </w:r>
          </w:hyperlink>
        </w:p>
        <w:p>
          <w:pPr>
            <w:pStyle w:val="Contents4"/>
            <w:tabs>
              <w:tab w:val="clear" w:pos="8176"/>
              <w:tab w:val="right" w:pos="9026" w:leader="dot"/>
            </w:tabs>
            <w:rPr/>
          </w:pPr>
          <w:hyperlink w:anchor="__RefHeading___Toc3589147_211673320">
            <w:r>
              <w:rPr>
                <w:webHidden/>
                <w:rStyle w:val="IndexLink"/>
                <w:rtl w:val="true"/>
              </w:rPr>
              <w:t>ادلّه حدیثی اهل سنت‌</w:t>
            </w:r>
            <w:r>
              <w:rPr>
                <w:rStyle w:val="IndexLink"/>
                <w:rtl w:val="true"/>
              </w:rPr>
              <w:tab/>
            </w:r>
            <w:r>
              <w:rPr>
                <w:rStyle w:val="IndexLink"/>
              </w:rPr>
              <w:t>79</w:t>
            </w:r>
          </w:hyperlink>
        </w:p>
        <w:p>
          <w:pPr>
            <w:pStyle w:val="Contents5"/>
            <w:tabs>
              <w:tab w:val="clear" w:pos="7892"/>
              <w:tab w:val="right" w:pos="9026" w:leader="dot"/>
            </w:tabs>
            <w:rPr/>
          </w:pPr>
          <w:hyperlink w:anchor="__RefHeading___Toc3589149_211673320">
            <w:r>
              <w:rPr>
                <w:webHidden/>
                <w:rStyle w:val="IndexLink"/>
                <w:rtl w:val="true"/>
              </w:rPr>
              <w:t>ادلّه حدیثی اهل سنت‌</w:t>
            </w:r>
            <w:r>
              <w:rPr>
                <w:rStyle w:val="IndexLink"/>
                <w:rtl w:val="true"/>
              </w:rPr>
              <w:tab/>
            </w:r>
            <w:r>
              <w:rPr>
                <w:rStyle w:val="IndexLink"/>
              </w:rPr>
              <w:t>79</w:t>
            </w:r>
          </w:hyperlink>
        </w:p>
        <w:p>
          <w:pPr>
            <w:pStyle w:val="Contents5"/>
            <w:tabs>
              <w:tab w:val="clear" w:pos="7892"/>
              <w:tab w:val="right" w:pos="9026" w:leader="dot"/>
            </w:tabs>
            <w:rPr/>
          </w:pPr>
          <w:hyperlink w:anchor="__RefHeading___Toc3589151_211673320">
            <w:r>
              <w:rPr>
                <w:webHidden/>
                <w:rStyle w:val="IndexLink"/>
              </w:rPr>
              <w:t>1</w:t>
            </w:r>
            <w:r>
              <w:rPr>
                <w:rStyle w:val="IndexLink"/>
                <w:rtl w:val="true"/>
              </w:rPr>
              <w:t xml:space="preserve"> - </w:t>
            </w:r>
            <w:r>
              <w:rPr>
                <w:rStyle w:val="IndexLink"/>
                <w:rtl w:val="true"/>
              </w:rPr>
              <w:t>مخالفت با صریح آیات‌</w:t>
            </w:r>
            <w:r>
              <w:rPr>
                <w:rStyle w:val="IndexLink"/>
                <w:rtl w:val="true"/>
              </w:rPr>
              <w:tab/>
            </w:r>
            <w:r>
              <w:rPr>
                <w:rStyle w:val="IndexLink"/>
              </w:rPr>
              <w:t>80</w:t>
            </w:r>
          </w:hyperlink>
        </w:p>
        <w:p>
          <w:pPr>
            <w:pStyle w:val="Contents5"/>
            <w:tabs>
              <w:tab w:val="clear" w:pos="7892"/>
              <w:tab w:val="right" w:pos="9026" w:leader="dot"/>
            </w:tabs>
            <w:rPr/>
          </w:pPr>
          <w:hyperlink w:anchor="__RefHeading___Toc3589153_211673320">
            <w:r>
              <w:rPr>
                <w:webHidden/>
                <w:rStyle w:val="IndexLink"/>
              </w:rPr>
              <w:t>2</w:t>
            </w:r>
            <w:r>
              <w:rPr>
                <w:rStyle w:val="IndexLink"/>
                <w:rtl w:val="true"/>
              </w:rPr>
              <w:t xml:space="preserve"> - </w:t>
            </w:r>
            <w:r>
              <w:rPr>
                <w:rStyle w:val="IndexLink"/>
                <w:rtl w:val="true"/>
              </w:rPr>
              <w:t>مخالفت با ادله حرمت اطاعت اهل معصیت‌</w:t>
            </w:r>
            <w:r>
              <w:rPr>
                <w:rStyle w:val="IndexLink"/>
                <w:rtl w:val="true"/>
              </w:rPr>
              <w:tab/>
            </w:r>
            <w:r>
              <w:rPr>
                <w:rStyle w:val="IndexLink"/>
              </w:rPr>
              <w:t>81</w:t>
            </w:r>
          </w:hyperlink>
        </w:p>
        <w:p>
          <w:pPr>
            <w:pStyle w:val="Contents5"/>
            <w:tabs>
              <w:tab w:val="clear" w:pos="7892"/>
              <w:tab w:val="right" w:pos="9026" w:leader="dot"/>
            </w:tabs>
            <w:rPr/>
          </w:pPr>
          <w:hyperlink w:anchor="__RefHeading___Toc3589155_211673320">
            <w:r>
              <w:rPr>
                <w:webHidden/>
                <w:rStyle w:val="IndexLink"/>
              </w:rPr>
              <w:t>3</w:t>
            </w:r>
            <w:r>
              <w:rPr>
                <w:rStyle w:val="IndexLink"/>
                <w:rtl w:val="true"/>
              </w:rPr>
              <w:t xml:space="preserve"> - </w:t>
            </w:r>
            <w:r>
              <w:rPr>
                <w:rStyle w:val="IndexLink"/>
                <w:rtl w:val="true"/>
              </w:rPr>
              <w:t>مخالف با روایات اهل سنت‌</w:t>
            </w:r>
            <w:r>
              <w:rPr>
                <w:rStyle w:val="IndexLink"/>
                <w:rtl w:val="true"/>
              </w:rPr>
              <w:tab/>
            </w:r>
            <w:r>
              <w:rPr>
                <w:rStyle w:val="IndexLink"/>
              </w:rPr>
              <w:t>83</w:t>
            </w:r>
          </w:hyperlink>
        </w:p>
        <w:p>
          <w:pPr>
            <w:pStyle w:val="Contents5"/>
            <w:tabs>
              <w:tab w:val="clear" w:pos="7892"/>
              <w:tab w:val="right" w:pos="9026" w:leader="dot"/>
            </w:tabs>
            <w:rPr/>
          </w:pPr>
          <w:hyperlink w:anchor="__RefHeading___Toc3589157_211673320">
            <w:r>
              <w:rPr>
                <w:webHidden/>
                <w:rStyle w:val="IndexLink"/>
              </w:rPr>
              <w:t>4</w:t>
            </w:r>
            <w:r>
              <w:rPr>
                <w:rStyle w:val="IndexLink"/>
                <w:rtl w:val="true"/>
              </w:rPr>
              <w:t xml:space="preserve"> - </w:t>
            </w:r>
            <w:r>
              <w:rPr>
                <w:rStyle w:val="IndexLink"/>
                <w:rtl w:val="true"/>
              </w:rPr>
              <w:t>مخالف با احادیث اهل بیت‌علیهم السلام‌</w:t>
            </w:r>
            <w:r>
              <w:rPr>
                <w:rStyle w:val="IndexLink"/>
                <w:rtl w:val="true"/>
              </w:rPr>
              <w:tab/>
            </w:r>
            <w:r>
              <w:rPr>
                <w:rStyle w:val="IndexLink"/>
              </w:rPr>
              <w:t>84</w:t>
            </w:r>
          </w:hyperlink>
        </w:p>
        <w:p>
          <w:pPr>
            <w:pStyle w:val="Contents3"/>
            <w:tabs>
              <w:tab w:val="clear" w:pos="8459"/>
              <w:tab w:val="right" w:pos="9026" w:leader="dot"/>
            </w:tabs>
            <w:rPr/>
          </w:pPr>
          <w:hyperlink w:anchor="__RefHeading___Toc3589159_211673320">
            <w:r>
              <w:rPr>
                <w:webHidden/>
                <w:rStyle w:val="IndexLink"/>
                <w:rtl w:val="true"/>
              </w:rPr>
              <w:t>احادیث و امامت کودک‌</w:t>
            </w:r>
            <w:r>
              <w:rPr>
                <w:rStyle w:val="IndexLink"/>
                <w:rtl w:val="true"/>
              </w:rPr>
              <w:tab/>
            </w:r>
            <w:r>
              <w:rPr>
                <w:rStyle w:val="IndexLink"/>
              </w:rPr>
              <w:t>86</w:t>
            </w:r>
          </w:hyperlink>
        </w:p>
        <w:p>
          <w:pPr>
            <w:pStyle w:val="Contents2"/>
            <w:tabs>
              <w:tab w:val="clear" w:pos="8743"/>
              <w:tab w:val="right" w:pos="9026" w:leader="dot"/>
            </w:tabs>
            <w:rPr/>
          </w:pPr>
          <w:hyperlink w:anchor="__RefHeading___Toc3589161_211673320">
            <w:r>
              <w:rPr>
                <w:webHidden/>
                <w:rStyle w:val="IndexLink"/>
                <w:rtl w:val="true"/>
              </w:rPr>
              <w:t>امامت و ولایت امیرمؤمنان‌علیه السلام در احادیث</w:t>
            </w:r>
            <w:r>
              <w:rPr>
                <w:rStyle w:val="IndexLink"/>
                <w:rtl w:val="true"/>
              </w:rPr>
              <w:tab/>
            </w:r>
            <w:r>
              <w:rPr>
                <w:rStyle w:val="IndexLink"/>
              </w:rPr>
              <w:t>90</w:t>
            </w:r>
          </w:hyperlink>
        </w:p>
        <w:p>
          <w:pPr>
            <w:pStyle w:val="Contents3"/>
            <w:tabs>
              <w:tab w:val="clear" w:pos="8459"/>
              <w:tab w:val="right" w:pos="9026" w:leader="dot"/>
            </w:tabs>
            <w:rPr/>
          </w:pPr>
          <w:hyperlink w:anchor="__RefHeading___Toc3589163_211673320">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3589165_211673320">
            <w:r>
              <w:rPr>
                <w:webHidden/>
                <w:rStyle w:val="IndexLink"/>
                <w:rtl w:val="true"/>
              </w:rPr>
              <w:t>حدیث غدیر</w:t>
            </w:r>
            <w:r>
              <w:rPr>
                <w:rStyle w:val="IndexLink"/>
                <w:rtl w:val="true"/>
              </w:rPr>
              <w:tab/>
            </w:r>
            <w:r>
              <w:rPr>
                <w:rStyle w:val="IndexLink"/>
              </w:rPr>
              <w:t>91</w:t>
            </w:r>
          </w:hyperlink>
        </w:p>
        <w:p>
          <w:pPr>
            <w:pStyle w:val="Contents4"/>
            <w:tabs>
              <w:tab w:val="clear" w:pos="8176"/>
              <w:tab w:val="right" w:pos="9026" w:leader="dot"/>
            </w:tabs>
            <w:rPr/>
          </w:pPr>
          <w:hyperlink w:anchor="__RefHeading___Toc3589167_211673320">
            <w:r>
              <w:rPr>
                <w:webHidden/>
                <w:rStyle w:val="IndexLink"/>
                <w:rtl w:val="true"/>
              </w:rPr>
              <w:t>حدیث غدیر</w:t>
            </w:r>
            <w:r>
              <w:rPr>
                <w:rStyle w:val="IndexLink"/>
                <w:rtl w:val="true"/>
              </w:rPr>
              <w:tab/>
            </w:r>
            <w:r>
              <w:rPr>
                <w:rStyle w:val="IndexLink"/>
              </w:rPr>
              <w:t>91</w:t>
            </w:r>
          </w:hyperlink>
        </w:p>
        <w:p>
          <w:pPr>
            <w:pStyle w:val="Contents4"/>
            <w:tabs>
              <w:tab w:val="clear" w:pos="8176"/>
              <w:tab w:val="right" w:pos="9026" w:leader="dot"/>
            </w:tabs>
            <w:rPr/>
          </w:pPr>
          <w:hyperlink w:anchor="__RefHeading___Toc3589169_211673320">
            <w:r>
              <w:rPr>
                <w:webHidden/>
                <w:rStyle w:val="IndexLink"/>
                <w:rtl w:val="true"/>
              </w:rPr>
              <w:t>واقعه غدیر</w:t>
            </w:r>
            <w:r>
              <w:rPr>
                <w:rStyle w:val="IndexLink"/>
                <w:rtl w:val="true"/>
              </w:rPr>
              <w:tab/>
            </w:r>
            <w:r>
              <w:rPr>
                <w:rStyle w:val="IndexLink"/>
              </w:rPr>
              <w:t>91</w:t>
            </w:r>
          </w:hyperlink>
        </w:p>
        <w:p>
          <w:pPr>
            <w:pStyle w:val="Contents4"/>
            <w:tabs>
              <w:tab w:val="clear" w:pos="8176"/>
              <w:tab w:val="right" w:pos="9026" w:leader="dot"/>
            </w:tabs>
            <w:rPr/>
          </w:pPr>
          <w:hyperlink w:anchor="__RefHeading___Toc3589171_211673320">
            <w:r>
              <w:rPr>
                <w:webHidden/>
                <w:rStyle w:val="IndexLink"/>
                <w:rtl w:val="true"/>
              </w:rPr>
              <w:t>اهمیت واقعه غدیر</w:t>
            </w:r>
            <w:r>
              <w:rPr>
                <w:rStyle w:val="IndexLink"/>
                <w:rtl w:val="true"/>
              </w:rPr>
              <w:tab/>
            </w:r>
            <w:r>
              <w:rPr>
                <w:rStyle w:val="IndexLink"/>
              </w:rPr>
              <w:t>95</w:t>
            </w:r>
          </w:hyperlink>
        </w:p>
        <w:p>
          <w:pPr>
            <w:pStyle w:val="Contents4"/>
            <w:tabs>
              <w:tab w:val="clear" w:pos="8176"/>
              <w:tab w:val="right" w:pos="9026" w:leader="dot"/>
            </w:tabs>
            <w:rPr/>
          </w:pPr>
          <w:hyperlink w:anchor="__RefHeading___Toc3589173_211673320">
            <w:r>
              <w:rPr>
                <w:webHidden/>
                <w:rStyle w:val="IndexLink"/>
                <w:rtl w:val="true"/>
              </w:rPr>
              <w:t>موضع جغرافیایی غدیر خم‌</w:t>
            </w:r>
            <w:r>
              <w:rPr>
                <w:rStyle w:val="IndexLink"/>
                <w:rtl w:val="true"/>
              </w:rPr>
              <w:tab/>
            </w:r>
            <w:r>
              <w:rPr>
                <w:rStyle w:val="IndexLink"/>
              </w:rPr>
              <w:t>96</w:t>
            </w:r>
          </w:hyperlink>
        </w:p>
        <w:p>
          <w:pPr>
            <w:pStyle w:val="Contents4"/>
            <w:tabs>
              <w:tab w:val="clear" w:pos="8176"/>
              <w:tab w:val="right" w:pos="9026" w:leader="dot"/>
            </w:tabs>
            <w:rPr/>
          </w:pPr>
          <w:hyperlink w:anchor="__RefHeading___Toc3589175_211673320">
            <w:r>
              <w:rPr>
                <w:webHidden/>
                <w:rStyle w:val="IndexLink"/>
                <w:rtl w:val="true"/>
              </w:rPr>
              <w:t>راویان حدیث غدیر از صحابه‌</w:t>
            </w:r>
            <w:r>
              <w:rPr>
                <w:rStyle w:val="IndexLink"/>
                <w:rtl w:val="true"/>
              </w:rPr>
              <w:tab/>
            </w:r>
            <w:r>
              <w:rPr>
                <w:rStyle w:val="IndexLink"/>
              </w:rPr>
              <w:t>96</w:t>
            </w:r>
          </w:hyperlink>
        </w:p>
        <w:p>
          <w:pPr>
            <w:pStyle w:val="Contents4"/>
            <w:tabs>
              <w:tab w:val="clear" w:pos="8176"/>
              <w:tab w:val="right" w:pos="9026" w:leader="dot"/>
            </w:tabs>
            <w:rPr/>
          </w:pPr>
          <w:hyperlink w:anchor="__RefHeading___Toc3589177_211673320">
            <w:r>
              <w:rPr>
                <w:webHidden/>
                <w:rStyle w:val="IndexLink"/>
                <w:rtl w:val="true"/>
              </w:rPr>
              <w:t>راویان حدیث غدیر از تابعین‌</w:t>
            </w:r>
            <w:r>
              <w:rPr>
                <w:rStyle w:val="IndexLink"/>
                <w:rtl w:val="true"/>
              </w:rPr>
              <w:tab/>
            </w:r>
            <w:r>
              <w:rPr>
                <w:rStyle w:val="IndexLink"/>
              </w:rPr>
              <w:t>102</w:t>
            </w:r>
          </w:hyperlink>
        </w:p>
        <w:p>
          <w:pPr>
            <w:pStyle w:val="Contents4"/>
            <w:tabs>
              <w:tab w:val="clear" w:pos="8176"/>
              <w:tab w:val="right" w:pos="9026" w:leader="dot"/>
            </w:tabs>
            <w:rPr/>
          </w:pPr>
          <w:hyperlink w:anchor="__RefHeading___Toc3589179_211673320">
            <w:r>
              <w:rPr>
                <w:webHidden/>
                <w:rStyle w:val="IndexLink"/>
                <w:rtl w:val="true"/>
              </w:rPr>
              <w:t>راویان حدیث در قرن دوّم‌</w:t>
            </w:r>
            <w:r>
              <w:rPr>
                <w:rStyle w:val="IndexLink"/>
                <w:rtl w:val="true"/>
              </w:rPr>
              <w:tab/>
            </w:r>
            <w:r>
              <w:rPr>
                <w:rStyle w:val="IndexLink"/>
              </w:rPr>
              <w:t>104</w:t>
            </w:r>
          </w:hyperlink>
        </w:p>
        <w:p>
          <w:pPr>
            <w:pStyle w:val="Contents4"/>
            <w:tabs>
              <w:tab w:val="clear" w:pos="8176"/>
              <w:tab w:val="right" w:pos="9026" w:leader="dot"/>
            </w:tabs>
            <w:rPr/>
          </w:pPr>
          <w:hyperlink w:anchor="__RefHeading___Toc3589181_211673320">
            <w:r>
              <w:rPr>
                <w:webHidden/>
                <w:rStyle w:val="IndexLink"/>
                <w:rtl w:val="true"/>
              </w:rPr>
              <w:t>راویان حدیث در قرن سوّم‌</w:t>
            </w:r>
            <w:r>
              <w:rPr>
                <w:rStyle w:val="IndexLink"/>
                <w:rtl w:val="true"/>
              </w:rPr>
              <w:tab/>
            </w:r>
            <w:r>
              <w:rPr>
                <w:rStyle w:val="IndexLink"/>
              </w:rPr>
              <w:t>104</w:t>
            </w:r>
          </w:hyperlink>
        </w:p>
        <w:p>
          <w:pPr>
            <w:pStyle w:val="Contents4"/>
            <w:tabs>
              <w:tab w:val="clear" w:pos="8176"/>
              <w:tab w:val="right" w:pos="9026" w:leader="dot"/>
            </w:tabs>
            <w:rPr/>
          </w:pPr>
          <w:hyperlink w:anchor="__RefHeading___Toc3589183_211673320">
            <w:r>
              <w:rPr>
                <w:webHidden/>
                <w:rStyle w:val="IndexLink"/>
                <w:rtl w:val="true"/>
              </w:rPr>
              <w:t>راویان حدیث در قرن چهارم‌</w:t>
            </w:r>
            <w:r>
              <w:rPr>
                <w:rStyle w:val="IndexLink"/>
                <w:rtl w:val="true"/>
              </w:rPr>
              <w:tab/>
            </w:r>
            <w:r>
              <w:rPr>
                <w:rStyle w:val="IndexLink"/>
              </w:rPr>
              <w:t>105</w:t>
            </w:r>
          </w:hyperlink>
        </w:p>
        <w:p>
          <w:pPr>
            <w:pStyle w:val="Contents4"/>
            <w:tabs>
              <w:tab w:val="clear" w:pos="8176"/>
              <w:tab w:val="right" w:pos="9026" w:leader="dot"/>
            </w:tabs>
            <w:rPr/>
          </w:pPr>
          <w:hyperlink w:anchor="__RefHeading___Toc3589185_211673320">
            <w:r>
              <w:rPr>
                <w:webHidden/>
                <w:rStyle w:val="IndexLink"/>
                <w:rtl w:val="true"/>
              </w:rPr>
              <w:t>راویان حدیث در قرن پنجم‌</w:t>
            </w:r>
            <w:r>
              <w:rPr>
                <w:rStyle w:val="IndexLink"/>
                <w:rtl w:val="true"/>
              </w:rPr>
              <w:tab/>
            </w:r>
            <w:r>
              <w:rPr>
                <w:rStyle w:val="IndexLink"/>
              </w:rPr>
              <w:t>105</w:t>
            </w:r>
          </w:hyperlink>
        </w:p>
        <w:p>
          <w:pPr>
            <w:pStyle w:val="Contents4"/>
            <w:tabs>
              <w:tab w:val="clear" w:pos="8176"/>
              <w:tab w:val="right" w:pos="9026" w:leader="dot"/>
            </w:tabs>
            <w:rPr/>
          </w:pPr>
          <w:hyperlink w:anchor="__RefHeading___Toc3589187_211673320">
            <w:r>
              <w:rPr>
                <w:webHidden/>
                <w:rStyle w:val="IndexLink"/>
                <w:rtl w:val="true"/>
              </w:rPr>
              <w:t>راویان حدیث در قرن ششم‌</w:t>
            </w:r>
            <w:r>
              <w:rPr>
                <w:rStyle w:val="IndexLink"/>
                <w:rtl w:val="true"/>
              </w:rPr>
              <w:tab/>
            </w:r>
            <w:r>
              <w:rPr>
                <w:rStyle w:val="IndexLink"/>
              </w:rPr>
              <w:t>106</w:t>
            </w:r>
          </w:hyperlink>
        </w:p>
        <w:p>
          <w:pPr>
            <w:pStyle w:val="Contents4"/>
            <w:tabs>
              <w:tab w:val="clear" w:pos="8176"/>
              <w:tab w:val="right" w:pos="9026" w:leader="dot"/>
            </w:tabs>
            <w:rPr/>
          </w:pPr>
          <w:hyperlink w:anchor="__RefHeading___Toc3589189_211673320">
            <w:r>
              <w:rPr>
                <w:webHidden/>
                <w:rStyle w:val="IndexLink"/>
                <w:rtl w:val="true"/>
              </w:rPr>
              <w:t>راویان حدیث در قرن هفتم‌</w:t>
            </w:r>
            <w:r>
              <w:rPr>
                <w:rStyle w:val="IndexLink"/>
                <w:rtl w:val="true"/>
              </w:rPr>
              <w:tab/>
            </w:r>
            <w:r>
              <w:rPr>
                <w:rStyle w:val="IndexLink"/>
              </w:rPr>
              <w:t>106</w:t>
            </w:r>
          </w:hyperlink>
        </w:p>
        <w:p>
          <w:pPr>
            <w:pStyle w:val="Contents4"/>
            <w:tabs>
              <w:tab w:val="clear" w:pos="8176"/>
              <w:tab w:val="right" w:pos="9026" w:leader="dot"/>
            </w:tabs>
            <w:rPr/>
          </w:pPr>
          <w:hyperlink w:anchor="__RefHeading___Toc3589191_211673320">
            <w:r>
              <w:rPr>
                <w:webHidden/>
                <w:rStyle w:val="IndexLink"/>
                <w:rtl w:val="true"/>
              </w:rPr>
              <w:t>راویان حدیث در قرن هشتم‌</w:t>
            </w:r>
            <w:r>
              <w:rPr>
                <w:rStyle w:val="IndexLink"/>
                <w:rtl w:val="true"/>
              </w:rPr>
              <w:tab/>
            </w:r>
            <w:r>
              <w:rPr>
                <w:rStyle w:val="IndexLink"/>
              </w:rPr>
              <w:t>106</w:t>
            </w:r>
          </w:hyperlink>
        </w:p>
        <w:p>
          <w:pPr>
            <w:pStyle w:val="Contents4"/>
            <w:tabs>
              <w:tab w:val="clear" w:pos="8176"/>
              <w:tab w:val="right" w:pos="9026" w:leader="dot"/>
            </w:tabs>
            <w:rPr/>
          </w:pPr>
          <w:hyperlink w:anchor="__RefHeading___Toc3589193_211673320">
            <w:r>
              <w:rPr>
                <w:webHidden/>
                <w:rStyle w:val="IndexLink"/>
                <w:rtl w:val="true"/>
              </w:rPr>
              <w:t>راویان حدیث در قرن نهم‌</w:t>
            </w:r>
            <w:r>
              <w:rPr>
                <w:rStyle w:val="IndexLink"/>
                <w:rtl w:val="true"/>
              </w:rPr>
              <w:tab/>
            </w:r>
            <w:r>
              <w:rPr>
                <w:rStyle w:val="IndexLink"/>
              </w:rPr>
              <w:t>107</w:t>
            </w:r>
          </w:hyperlink>
        </w:p>
        <w:p>
          <w:pPr>
            <w:pStyle w:val="Contents4"/>
            <w:tabs>
              <w:tab w:val="clear" w:pos="8176"/>
              <w:tab w:val="right" w:pos="9026" w:leader="dot"/>
            </w:tabs>
            <w:rPr/>
          </w:pPr>
          <w:hyperlink w:anchor="__RefHeading___Toc3589195_211673320">
            <w:r>
              <w:rPr>
                <w:webHidden/>
                <w:rStyle w:val="IndexLink"/>
                <w:rtl w:val="true"/>
              </w:rPr>
              <w:t>راویان حدیث در قرن دهم‌</w:t>
            </w:r>
            <w:r>
              <w:rPr>
                <w:rStyle w:val="IndexLink"/>
                <w:rtl w:val="true"/>
              </w:rPr>
              <w:tab/>
            </w:r>
            <w:r>
              <w:rPr>
                <w:rStyle w:val="IndexLink"/>
              </w:rPr>
              <w:t>107</w:t>
            </w:r>
          </w:hyperlink>
        </w:p>
        <w:p>
          <w:pPr>
            <w:pStyle w:val="Contents4"/>
            <w:tabs>
              <w:tab w:val="clear" w:pos="8176"/>
              <w:tab w:val="right" w:pos="9026" w:leader="dot"/>
            </w:tabs>
            <w:rPr/>
          </w:pPr>
          <w:hyperlink w:anchor="__RefHeading___Toc3589197_211673320">
            <w:r>
              <w:rPr>
                <w:webHidden/>
                <w:rStyle w:val="IndexLink"/>
                <w:rtl w:val="true"/>
              </w:rPr>
              <w:t>راویان حدیث در قرن یازدهم‌</w:t>
            </w:r>
            <w:r>
              <w:rPr>
                <w:rStyle w:val="IndexLink"/>
                <w:rtl w:val="true"/>
              </w:rPr>
              <w:tab/>
            </w:r>
            <w:r>
              <w:rPr>
                <w:rStyle w:val="IndexLink"/>
              </w:rPr>
              <w:t>108</w:t>
            </w:r>
          </w:hyperlink>
        </w:p>
        <w:p>
          <w:pPr>
            <w:pStyle w:val="Contents4"/>
            <w:tabs>
              <w:tab w:val="clear" w:pos="8176"/>
              <w:tab w:val="right" w:pos="9026" w:leader="dot"/>
            </w:tabs>
            <w:rPr/>
          </w:pPr>
          <w:hyperlink w:anchor="__RefHeading___Toc3589199_211673320">
            <w:r>
              <w:rPr>
                <w:webHidden/>
                <w:rStyle w:val="IndexLink"/>
                <w:rtl w:val="true"/>
              </w:rPr>
              <w:t>راویان حدیث در قرن دوازدهم‌</w:t>
            </w:r>
            <w:r>
              <w:rPr>
                <w:rStyle w:val="IndexLink"/>
                <w:rtl w:val="true"/>
              </w:rPr>
              <w:tab/>
            </w:r>
            <w:r>
              <w:rPr>
                <w:rStyle w:val="IndexLink"/>
              </w:rPr>
              <w:t>108</w:t>
            </w:r>
          </w:hyperlink>
        </w:p>
        <w:p>
          <w:pPr>
            <w:pStyle w:val="Contents4"/>
            <w:tabs>
              <w:tab w:val="clear" w:pos="8176"/>
              <w:tab w:val="right" w:pos="9026" w:leader="dot"/>
            </w:tabs>
            <w:rPr/>
          </w:pPr>
          <w:hyperlink w:anchor="__RefHeading___Toc3589201_211673320">
            <w:r>
              <w:rPr>
                <w:webHidden/>
                <w:rStyle w:val="IndexLink"/>
                <w:rtl w:val="true"/>
              </w:rPr>
              <w:t>راویان حدیث در قرن سیزدهم‌</w:t>
            </w:r>
            <w:r>
              <w:rPr>
                <w:rStyle w:val="IndexLink"/>
                <w:rtl w:val="true"/>
              </w:rPr>
              <w:tab/>
            </w:r>
            <w:r>
              <w:rPr>
                <w:rStyle w:val="IndexLink"/>
              </w:rPr>
              <w:t>109</w:t>
            </w:r>
          </w:hyperlink>
        </w:p>
        <w:p>
          <w:pPr>
            <w:pStyle w:val="Contents4"/>
            <w:tabs>
              <w:tab w:val="clear" w:pos="8176"/>
              <w:tab w:val="right" w:pos="9026" w:leader="dot"/>
            </w:tabs>
            <w:rPr/>
          </w:pPr>
          <w:hyperlink w:anchor="__RefHeading___Toc3589203_211673320">
            <w:r>
              <w:rPr>
                <w:webHidden/>
                <w:rStyle w:val="IndexLink"/>
                <w:rtl w:val="true"/>
              </w:rPr>
              <w:t>راویان حدیث در قرن چهاردهم‌</w:t>
            </w:r>
            <w:r>
              <w:rPr>
                <w:rStyle w:val="IndexLink"/>
                <w:rtl w:val="true"/>
              </w:rPr>
              <w:tab/>
            </w:r>
            <w:r>
              <w:rPr>
                <w:rStyle w:val="IndexLink"/>
              </w:rPr>
              <w:t>109</w:t>
            </w:r>
          </w:hyperlink>
        </w:p>
        <w:p>
          <w:pPr>
            <w:pStyle w:val="Contents4"/>
            <w:tabs>
              <w:tab w:val="clear" w:pos="8176"/>
              <w:tab w:val="right" w:pos="9026" w:leader="dot"/>
            </w:tabs>
            <w:rPr/>
          </w:pPr>
          <w:hyperlink w:anchor="__RefHeading___Toc3589205_211673320">
            <w:r>
              <w:rPr>
                <w:webHidden/>
                <w:rStyle w:val="IndexLink"/>
                <w:rtl w:val="true"/>
              </w:rPr>
              <w:t>تواتر حدیث غدیر</w:t>
            </w:r>
            <w:r>
              <w:rPr>
                <w:rStyle w:val="IndexLink"/>
                <w:rtl w:val="true"/>
              </w:rPr>
              <w:tab/>
            </w:r>
            <w:r>
              <w:rPr>
                <w:rStyle w:val="IndexLink"/>
              </w:rPr>
              <w:t>109</w:t>
            </w:r>
          </w:hyperlink>
        </w:p>
        <w:p>
          <w:pPr>
            <w:pStyle w:val="Contents5"/>
            <w:tabs>
              <w:tab w:val="clear" w:pos="7892"/>
              <w:tab w:val="right" w:pos="9026" w:leader="dot"/>
            </w:tabs>
            <w:rPr/>
          </w:pPr>
          <w:hyperlink w:anchor="__RefHeading___Toc3589207_211673320">
            <w:r>
              <w:rPr>
                <w:webHidden/>
                <w:rStyle w:val="IndexLink"/>
                <w:rtl w:val="true"/>
              </w:rPr>
              <w:t>تواتر حدیث غدیر</w:t>
            </w:r>
            <w:r>
              <w:rPr>
                <w:rStyle w:val="IndexLink"/>
                <w:rtl w:val="true"/>
              </w:rPr>
              <w:tab/>
            </w:r>
            <w:r>
              <w:rPr>
                <w:rStyle w:val="IndexLink"/>
              </w:rPr>
              <w:t>109</w:t>
            </w:r>
          </w:hyperlink>
        </w:p>
        <w:p>
          <w:pPr>
            <w:pStyle w:val="Contents5"/>
            <w:tabs>
              <w:tab w:val="clear" w:pos="7892"/>
              <w:tab w:val="right" w:pos="9026" w:leader="dot"/>
            </w:tabs>
            <w:rPr/>
          </w:pPr>
          <w:hyperlink w:anchor="__RefHeading___Toc3589209_211673320">
            <w:r>
              <w:rPr>
                <w:webHidden/>
                <w:rStyle w:val="IndexLink"/>
                <w:rtl w:val="true"/>
              </w:rPr>
              <w:t>کسانی که اعتراف به تواتر حدیث غدیر نموده‌اند</w:t>
            </w:r>
            <w:r>
              <w:rPr>
                <w:rStyle w:val="IndexLink"/>
                <w:rtl w:val="true"/>
              </w:rPr>
              <w:tab/>
            </w:r>
            <w:r>
              <w:rPr>
                <w:rStyle w:val="IndexLink"/>
              </w:rPr>
              <w:t>110</w:t>
            </w:r>
          </w:hyperlink>
        </w:p>
        <w:p>
          <w:pPr>
            <w:pStyle w:val="Contents4"/>
            <w:tabs>
              <w:tab w:val="clear" w:pos="8176"/>
              <w:tab w:val="right" w:pos="9026" w:leader="dot"/>
            </w:tabs>
            <w:rPr/>
          </w:pPr>
          <w:hyperlink w:anchor="__RefHeading___Toc3589211_211673320">
            <w:r>
              <w:rPr>
                <w:webHidden/>
                <w:rStyle w:val="IndexLink"/>
                <w:rtl w:val="true"/>
              </w:rPr>
              <w:t>تصریح به صحّت حدیث غدیر</w:t>
            </w:r>
            <w:r>
              <w:rPr>
                <w:rStyle w:val="IndexLink"/>
                <w:rtl w:val="true"/>
              </w:rPr>
              <w:tab/>
            </w:r>
            <w:r>
              <w:rPr>
                <w:rStyle w:val="IndexLink"/>
              </w:rPr>
              <w:t>111</w:t>
            </w:r>
          </w:hyperlink>
        </w:p>
        <w:p>
          <w:pPr>
            <w:pStyle w:val="Contents5"/>
            <w:tabs>
              <w:tab w:val="clear" w:pos="7892"/>
              <w:tab w:val="right" w:pos="9026" w:leader="dot"/>
            </w:tabs>
            <w:rPr/>
          </w:pPr>
          <w:hyperlink w:anchor="__RefHeading___Toc3589213_211673320">
            <w:r>
              <w:rPr>
                <w:webHidden/>
                <w:rStyle w:val="IndexLink"/>
                <w:rtl w:val="true"/>
              </w:rPr>
              <w:t>تصریح به صحّت حدیث غدیر</w:t>
            </w:r>
            <w:r>
              <w:rPr>
                <w:rStyle w:val="IndexLink"/>
                <w:rtl w:val="true"/>
              </w:rPr>
              <w:tab/>
            </w:r>
            <w:r>
              <w:rPr>
                <w:rStyle w:val="IndexLink"/>
              </w:rPr>
              <w:t>111</w:t>
            </w:r>
          </w:hyperlink>
        </w:p>
        <w:p>
          <w:pPr>
            <w:pStyle w:val="Contents5"/>
            <w:tabs>
              <w:tab w:val="clear" w:pos="7892"/>
              <w:tab w:val="right" w:pos="9026" w:leader="dot"/>
            </w:tabs>
            <w:rPr/>
          </w:pPr>
          <w:hyperlink w:anchor="__RefHeading___Toc3589215_211673320">
            <w:r>
              <w:rPr>
                <w:webHidden/>
                <w:rStyle w:val="IndexLink"/>
              </w:rPr>
              <w:t>1</w:t>
            </w:r>
            <w:r>
              <w:rPr>
                <w:rStyle w:val="IndexLink"/>
                <w:rtl w:val="true"/>
              </w:rPr>
              <w:t xml:space="preserve"> - </w:t>
            </w:r>
            <w:r>
              <w:rPr>
                <w:rStyle w:val="IndexLink"/>
                <w:rtl w:val="true"/>
              </w:rPr>
              <w:t>ابن حجر هیتمی‌</w:t>
            </w:r>
            <w:r>
              <w:rPr>
                <w:rStyle w:val="IndexLink"/>
                <w:rtl w:val="true"/>
              </w:rPr>
              <w:tab/>
            </w:r>
            <w:r>
              <w:rPr>
                <w:rStyle w:val="IndexLink"/>
              </w:rPr>
              <w:t>111</w:t>
            </w:r>
          </w:hyperlink>
        </w:p>
        <w:p>
          <w:pPr>
            <w:pStyle w:val="Contents5"/>
            <w:tabs>
              <w:tab w:val="clear" w:pos="7892"/>
              <w:tab w:val="right" w:pos="9026" w:leader="dot"/>
            </w:tabs>
            <w:rPr/>
          </w:pPr>
          <w:hyperlink w:anchor="__RefHeading___Toc3589217_211673320">
            <w:r>
              <w:rPr>
                <w:webHidden/>
                <w:rStyle w:val="IndexLink"/>
              </w:rPr>
              <w:t>2</w:t>
            </w:r>
            <w:r>
              <w:rPr>
                <w:rStyle w:val="IndexLink"/>
                <w:rtl w:val="true"/>
              </w:rPr>
              <w:t xml:space="preserve"> - </w:t>
            </w:r>
            <w:r>
              <w:rPr>
                <w:rStyle w:val="IndexLink"/>
                <w:rtl w:val="true"/>
              </w:rPr>
              <w:t>حاکم نیشابوری‌</w:t>
            </w:r>
            <w:r>
              <w:rPr>
                <w:rStyle w:val="IndexLink"/>
                <w:rtl w:val="true"/>
              </w:rPr>
              <w:tab/>
            </w:r>
            <w:r>
              <w:rPr>
                <w:rStyle w:val="IndexLink"/>
              </w:rPr>
              <w:t>112</w:t>
            </w:r>
          </w:hyperlink>
        </w:p>
        <w:p>
          <w:pPr>
            <w:pStyle w:val="Contents5"/>
            <w:tabs>
              <w:tab w:val="clear" w:pos="7892"/>
              <w:tab w:val="right" w:pos="9026" w:leader="dot"/>
            </w:tabs>
            <w:rPr/>
          </w:pPr>
          <w:hyperlink w:anchor="__RefHeading___Toc3589219_211673320">
            <w:r>
              <w:rPr>
                <w:webHidden/>
                <w:rStyle w:val="IndexLink"/>
              </w:rPr>
              <w:t>3</w:t>
            </w:r>
            <w:r>
              <w:rPr>
                <w:rStyle w:val="IndexLink"/>
                <w:rtl w:val="true"/>
              </w:rPr>
              <w:t xml:space="preserve"> - </w:t>
            </w:r>
            <w:r>
              <w:rPr>
                <w:rStyle w:val="IndexLink"/>
                <w:rtl w:val="true"/>
              </w:rPr>
              <w:t>حلبی‌</w:t>
            </w:r>
            <w:r>
              <w:rPr>
                <w:rStyle w:val="IndexLink"/>
                <w:rtl w:val="true"/>
              </w:rPr>
              <w:tab/>
            </w:r>
            <w:r>
              <w:rPr>
                <w:rStyle w:val="IndexLink"/>
              </w:rPr>
              <w:t>112</w:t>
            </w:r>
          </w:hyperlink>
        </w:p>
        <w:p>
          <w:pPr>
            <w:pStyle w:val="Contents5"/>
            <w:tabs>
              <w:tab w:val="clear" w:pos="7892"/>
              <w:tab w:val="right" w:pos="9026" w:leader="dot"/>
            </w:tabs>
            <w:rPr/>
          </w:pPr>
          <w:hyperlink w:anchor="__RefHeading___Toc3589221_211673320">
            <w:r>
              <w:rPr>
                <w:webHidden/>
                <w:rStyle w:val="IndexLink"/>
              </w:rPr>
              <w:t>4</w:t>
            </w:r>
            <w:r>
              <w:rPr>
                <w:rStyle w:val="IndexLink"/>
                <w:rtl w:val="true"/>
              </w:rPr>
              <w:t xml:space="preserve"> - </w:t>
            </w:r>
            <w:r>
              <w:rPr>
                <w:rStyle w:val="IndexLink"/>
                <w:rtl w:val="true"/>
              </w:rPr>
              <w:t>ابن کثیر دمشقی‌</w:t>
            </w:r>
            <w:r>
              <w:rPr>
                <w:rStyle w:val="IndexLink"/>
                <w:rtl w:val="true"/>
              </w:rPr>
              <w:tab/>
            </w:r>
            <w:r>
              <w:rPr>
                <w:rStyle w:val="IndexLink"/>
              </w:rPr>
              <w:t>112</w:t>
            </w:r>
          </w:hyperlink>
        </w:p>
        <w:p>
          <w:pPr>
            <w:pStyle w:val="Contents5"/>
            <w:tabs>
              <w:tab w:val="clear" w:pos="7892"/>
              <w:tab w:val="right" w:pos="9026" w:leader="dot"/>
            </w:tabs>
            <w:rPr/>
          </w:pPr>
          <w:hyperlink w:anchor="__RefHeading___Toc3589223_211673320">
            <w:r>
              <w:rPr>
                <w:webHidden/>
                <w:rStyle w:val="IndexLink"/>
              </w:rPr>
              <w:t>5</w:t>
            </w:r>
            <w:r>
              <w:rPr>
                <w:rStyle w:val="IndexLink"/>
                <w:rtl w:val="true"/>
              </w:rPr>
              <w:t xml:space="preserve"> - </w:t>
            </w:r>
            <w:r>
              <w:rPr>
                <w:rStyle w:val="IndexLink"/>
                <w:rtl w:val="true"/>
              </w:rPr>
              <w:t>ترمذی‌</w:t>
            </w:r>
            <w:r>
              <w:rPr>
                <w:rStyle w:val="IndexLink"/>
                <w:rtl w:val="true"/>
              </w:rPr>
              <w:tab/>
            </w:r>
            <w:r>
              <w:rPr>
                <w:rStyle w:val="IndexLink"/>
              </w:rPr>
              <w:t>112</w:t>
            </w:r>
          </w:hyperlink>
        </w:p>
        <w:p>
          <w:pPr>
            <w:pStyle w:val="Contents5"/>
            <w:tabs>
              <w:tab w:val="clear" w:pos="7892"/>
              <w:tab w:val="right" w:pos="9026" w:leader="dot"/>
            </w:tabs>
            <w:rPr/>
          </w:pPr>
          <w:hyperlink w:anchor="__RefHeading___Toc3589225_211673320">
            <w:r>
              <w:rPr>
                <w:webHidden/>
                <w:rStyle w:val="IndexLink"/>
              </w:rPr>
              <w:t>6</w:t>
            </w:r>
            <w:r>
              <w:rPr>
                <w:rStyle w:val="IndexLink"/>
                <w:rtl w:val="true"/>
              </w:rPr>
              <w:t xml:space="preserve"> - </w:t>
            </w:r>
            <w:r>
              <w:rPr>
                <w:rStyle w:val="IndexLink"/>
                <w:rtl w:val="true"/>
              </w:rPr>
              <w:t>ابو جعفر طحاوی‌</w:t>
            </w:r>
            <w:r>
              <w:rPr>
                <w:rStyle w:val="IndexLink"/>
                <w:rtl w:val="true"/>
              </w:rPr>
              <w:tab/>
            </w:r>
            <w:r>
              <w:rPr>
                <w:rStyle w:val="IndexLink"/>
              </w:rPr>
              <w:t>112</w:t>
            </w:r>
          </w:hyperlink>
        </w:p>
        <w:p>
          <w:pPr>
            <w:pStyle w:val="Contents5"/>
            <w:tabs>
              <w:tab w:val="clear" w:pos="7892"/>
              <w:tab w:val="right" w:pos="9026" w:leader="dot"/>
            </w:tabs>
            <w:rPr/>
          </w:pPr>
          <w:hyperlink w:anchor="__RefHeading___Toc3589227_211673320">
            <w:r>
              <w:rPr>
                <w:webHidden/>
                <w:rStyle w:val="IndexLink"/>
              </w:rPr>
              <w:t>7</w:t>
            </w:r>
            <w:r>
              <w:rPr>
                <w:rStyle w:val="IndexLink"/>
                <w:rtl w:val="true"/>
              </w:rPr>
              <w:t xml:space="preserve"> - </w:t>
            </w:r>
            <w:r>
              <w:rPr>
                <w:rStyle w:val="IndexLink"/>
                <w:rtl w:val="true"/>
              </w:rPr>
              <w:t>ابن عبدالبرّ قرطبی‌</w:t>
            </w:r>
            <w:r>
              <w:rPr>
                <w:rStyle w:val="IndexLink"/>
                <w:rtl w:val="true"/>
              </w:rPr>
              <w:tab/>
            </w:r>
            <w:r>
              <w:rPr>
                <w:rStyle w:val="IndexLink"/>
              </w:rPr>
              <w:t>112</w:t>
            </w:r>
          </w:hyperlink>
        </w:p>
        <w:p>
          <w:pPr>
            <w:pStyle w:val="Contents5"/>
            <w:tabs>
              <w:tab w:val="clear" w:pos="7892"/>
              <w:tab w:val="right" w:pos="9026" w:leader="dot"/>
            </w:tabs>
            <w:rPr/>
          </w:pPr>
          <w:hyperlink w:anchor="__RefHeading___Toc3589229_211673320">
            <w:r>
              <w:rPr>
                <w:webHidden/>
                <w:rStyle w:val="IndexLink"/>
              </w:rPr>
              <w:t>8</w:t>
            </w:r>
            <w:r>
              <w:rPr>
                <w:rStyle w:val="IndexLink"/>
                <w:rtl w:val="true"/>
              </w:rPr>
              <w:t xml:space="preserve"> - </w:t>
            </w:r>
            <w:r>
              <w:rPr>
                <w:rStyle w:val="IndexLink"/>
                <w:rtl w:val="true"/>
              </w:rPr>
              <w:t>سبط بن جوزی‌</w:t>
            </w:r>
            <w:r>
              <w:rPr>
                <w:rStyle w:val="IndexLink"/>
                <w:rtl w:val="true"/>
              </w:rPr>
              <w:tab/>
            </w:r>
            <w:r>
              <w:rPr>
                <w:rStyle w:val="IndexLink"/>
              </w:rPr>
              <w:t>113</w:t>
            </w:r>
          </w:hyperlink>
        </w:p>
        <w:p>
          <w:pPr>
            <w:pStyle w:val="Contents5"/>
            <w:tabs>
              <w:tab w:val="clear" w:pos="7892"/>
              <w:tab w:val="right" w:pos="9026" w:leader="dot"/>
            </w:tabs>
            <w:rPr/>
          </w:pPr>
          <w:hyperlink w:anchor="__RefHeading___Toc3589231_211673320">
            <w:r>
              <w:rPr>
                <w:webHidden/>
                <w:rStyle w:val="IndexLink"/>
              </w:rPr>
              <w:t>9</w:t>
            </w:r>
            <w:r>
              <w:rPr>
                <w:rStyle w:val="IndexLink"/>
                <w:rtl w:val="true"/>
              </w:rPr>
              <w:t xml:space="preserve"> - </w:t>
            </w:r>
            <w:r>
              <w:rPr>
                <w:rStyle w:val="IndexLink"/>
                <w:rtl w:val="true"/>
              </w:rPr>
              <w:t>عاصمی‌</w:t>
            </w:r>
            <w:r>
              <w:rPr>
                <w:rStyle w:val="IndexLink"/>
                <w:rtl w:val="true"/>
              </w:rPr>
              <w:tab/>
            </w:r>
            <w:r>
              <w:rPr>
                <w:rStyle w:val="IndexLink"/>
              </w:rPr>
              <w:t>113</w:t>
            </w:r>
          </w:hyperlink>
        </w:p>
        <w:p>
          <w:pPr>
            <w:pStyle w:val="Contents5"/>
            <w:tabs>
              <w:tab w:val="clear" w:pos="7892"/>
              <w:tab w:val="right" w:pos="9026" w:leader="dot"/>
            </w:tabs>
            <w:rPr/>
          </w:pPr>
          <w:hyperlink w:anchor="__RefHeading___Toc3589233_211673320">
            <w:r>
              <w:rPr>
                <w:webHidden/>
                <w:rStyle w:val="IndexLink"/>
              </w:rPr>
              <w:t>10</w:t>
            </w:r>
            <w:r>
              <w:rPr>
                <w:rStyle w:val="IndexLink"/>
                <w:rtl w:val="true"/>
              </w:rPr>
              <w:t xml:space="preserve"> - </w:t>
            </w:r>
            <w:r>
              <w:rPr>
                <w:rStyle w:val="IndexLink"/>
                <w:rtl w:val="true"/>
              </w:rPr>
              <w:t>آلوسی‌</w:t>
            </w:r>
            <w:r>
              <w:rPr>
                <w:rStyle w:val="IndexLink"/>
                <w:rtl w:val="true"/>
              </w:rPr>
              <w:tab/>
            </w:r>
            <w:r>
              <w:rPr>
                <w:rStyle w:val="IndexLink"/>
              </w:rPr>
              <w:t>113</w:t>
            </w:r>
          </w:hyperlink>
        </w:p>
        <w:p>
          <w:pPr>
            <w:pStyle w:val="Contents5"/>
            <w:tabs>
              <w:tab w:val="clear" w:pos="7892"/>
              <w:tab w:val="right" w:pos="9026" w:leader="dot"/>
            </w:tabs>
            <w:rPr/>
          </w:pPr>
          <w:hyperlink w:anchor="__RefHeading___Toc3589235_211673320">
            <w:r>
              <w:rPr>
                <w:webHidden/>
                <w:rStyle w:val="IndexLink"/>
              </w:rPr>
              <w:t>11</w:t>
            </w:r>
            <w:r>
              <w:rPr>
                <w:rStyle w:val="IndexLink"/>
                <w:rtl w:val="true"/>
              </w:rPr>
              <w:t xml:space="preserve"> - </w:t>
            </w:r>
            <w:r>
              <w:rPr>
                <w:rStyle w:val="IndexLink"/>
                <w:rtl w:val="true"/>
              </w:rPr>
              <w:t>ابن حجر عسقلانی‌</w:t>
            </w:r>
            <w:r>
              <w:rPr>
                <w:rStyle w:val="IndexLink"/>
                <w:rtl w:val="true"/>
              </w:rPr>
              <w:tab/>
            </w:r>
            <w:r>
              <w:rPr>
                <w:rStyle w:val="IndexLink"/>
              </w:rPr>
              <w:t>113</w:t>
            </w:r>
          </w:hyperlink>
        </w:p>
        <w:p>
          <w:pPr>
            <w:pStyle w:val="Contents5"/>
            <w:tabs>
              <w:tab w:val="clear" w:pos="7892"/>
              <w:tab w:val="right" w:pos="9026" w:leader="dot"/>
            </w:tabs>
            <w:rPr/>
          </w:pPr>
          <w:hyperlink w:anchor="__RefHeading___Toc3589237_211673320">
            <w:r>
              <w:rPr>
                <w:webHidden/>
                <w:rStyle w:val="IndexLink"/>
              </w:rPr>
              <w:t>12</w:t>
            </w:r>
            <w:r>
              <w:rPr>
                <w:rStyle w:val="IndexLink"/>
                <w:rtl w:val="true"/>
              </w:rPr>
              <w:t xml:space="preserve"> - </w:t>
            </w:r>
            <w:r>
              <w:rPr>
                <w:rStyle w:val="IndexLink"/>
                <w:rtl w:val="true"/>
              </w:rPr>
              <w:t>ابن مغازلی شافعی‌</w:t>
            </w:r>
            <w:r>
              <w:rPr>
                <w:rStyle w:val="IndexLink"/>
                <w:rtl w:val="true"/>
              </w:rPr>
              <w:tab/>
            </w:r>
            <w:r>
              <w:rPr>
                <w:rStyle w:val="IndexLink"/>
              </w:rPr>
              <w:t>113</w:t>
            </w:r>
          </w:hyperlink>
        </w:p>
        <w:p>
          <w:pPr>
            <w:pStyle w:val="Contents5"/>
            <w:tabs>
              <w:tab w:val="clear" w:pos="7892"/>
              <w:tab w:val="right" w:pos="9026" w:leader="dot"/>
            </w:tabs>
            <w:rPr/>
          </w:pPr>
          <w:hyperlink w:anchor="__RefHeading___Toc3589239_211673320">
            <w:r>
              <w:rPr>
                <w:webHidden/>
                <w:rStyle w:val="IndexLink"/>
              </w:rPr>
              <w:t>13</w:t>
            </w:r>
            <w:r>
              <w:rPr>
                <w:rStyle w:val="IndexLink"/>
                <w:rtl w:val="true"/>
              </w:rPr>
              <w:t xml:space="preserve"> - </w:t>
            </w:r>
            <w:r>
              <w:rPr>
                <w:rStyle w:val="IndexLink"/>
                <w:rtl w:val="true"/>
              </w:rPr>
              <w:t xml:space="preserve">فقیه ابو عبداللَّه بغدادی </w:t>
            </w:r>
            <w:r>
              <w:rPr>
                <w:rStyle w:val="IndexLink"/>
                <w:rtl w:val="true"/>
              </w:rPr>
              <w:t>(</w:t>
            </w:r>
            <w:r>
              <w:rPr>
                <w:rStyle w:val="IndexLink"/>
                <w:rtl w:val="true"/>
              </w:rPr>
              <w:t xml:space="preserve">م </w:t>
            </w:r>
            <w:r>
              <w:rPr>
                <w:rStyle w:val="IndexLink"/>
              </w:rPr>
              <w:t>330</w:t>
            </w:r>
            <w:r>
              <w:rPr>
                <w:rStyle w:val="IndexLink"/>
                <w:rtl w:val="true"/>
              </w:rPr>
              <w:t>)</w:t>
              <w:tab/>
            </w:r>
            <w:r>
              <w:rPr>
                <w:rStyle w:val="IndexLink"/>
              </w:rPr>
              <w:t>114</w:t>
            </w:r>
          </w:hyperlink>
        </w:p>
        <w:p>
          <w:pPr>
            <w:pStyle w:val="Contents5"/>
            <w:tabs>
              <w:tab w:val="clear" w:pos="7892"/>
              <w:tab w:val="right" w:pos="9026" w:leader="dot"/>
            </w:tabs>
            <w:rPr/>
          </w:pPr>
          <w:hyperlink w:anchor="__RefHeading___Toc3589241_211673320">
            <w:r>
              <w:rPr>
                <w:webHidden/>
                <w:rStyle w:val="IndexLink"/>
              </w:rPr>
              <w:t>14</w:t>
            </w:r>
            <w:r>
              <w:rPr>
                <w:rStyle w:val="IndexLink"/>
                <w:rtl w:val="true"/>
              </w:rPr>
              <w:t xml:space="preserve"> - </w:t>
            </w:r>
            <w:r>
              <w:rPr>
                <w:rStyle w:val="IndexLink"/>
                <w:rtl w:val="true"/>
              </w:rPr>
              <w:t>ابو حامد غزّالی‌</w:t>
            </w:r>
            <w:r>
              <w:rPr>
                <w:rStyle w:val="IndexLink"/>
                <w:rtl w:val="true"/>
              </w:rPr>
              <w:tab/>
            </w:r>
            <w:r>
              <w:rPr>
                <w:rStyle w:val="IndexLink"/>
              </w:rPr>
              <w:t>114</w:t>
            </w:r>
          </w:hyperlink>
        </w:p>
        <w:p>
          <w:pPr>
            <w:pStyle w:val="Contents5"/>
            <w:tabs>
              <w:tab w:val="clear" w:pos="7892"/>
              <w:tab w:val="right" w:pos="9026" w:leader="dot"/>
            </w:tabs>
            <w:rPr/>
          </w:pPr>
          <w:hyperlink w:anchor="__RefHeading___Toc3589243_211673320">
            <w:r>
              <w:rPr>
                <w:webHidden/>
                <w:rStyle w:val="IndexLink"/>
              </w:rPr>
              <w:t>15</w:t>
            </w:r>
            <w:r>
              <w:rPr>
                <w:rStyle w:val="IndexLink"/>
                <w:rtl w:val="true"/>
              </w:rPr>
              <w:t xml:space="preserve"> - </w:t>
            </w:r>
            <w:r>
              <w:rPr>
                <w:rStyle w:val="IndexLink"/>
                <w:rtl w:val="true"/>
              </w:rPr>
              <w:t>ابن ابی الحدید معتزلی‌</w:t>
            </w:r>
            <w:r>
              <w:rPr>
                <w:rStyle w:val="IndexLink"/>
                <w:rtl w:val="true"/>
              </w:rPr>
              <w:tab/>
            </w:r>
            <w:r>
              <w:rPr>
                <w:rStyle w:val="IndexLink"/>
              </w:rPr>
              <w:t>114</w:t>
            </w:r>
          </w:hyperlink>
        </w:p>
        <w:p>
          <w:pPr>
            <w:pStyle w:val="Contents5"/>
            <w:tabs>
              <w:tab w:val="clear" w:pos="7892"/>
              <w:tab w:val="right" w:pos="9026" w:leader="dot"/>
            </w:tabs>
            <w:rPr/>
          </w:pPr>
          <w:hyperlink w:anchor="__RefHeading___Toc3589245_211673320">
            <w:r>
              <w:rPr>
                <w:webHidden/>
                <w:rStyle w:val="IndexLink"/>
              </w:rPr>
              <w:t>16</w:t>
            </w:r>
            <w:r>
              <w:rPr>
                <w:rStyle w:val="IndexLink"/>
                <w:rtl w:val="true"/>
              </w:rPr>
              <w:t xml:space="preserve"> - </w:t>
            </w:r>
            <w:r>
              <w:rPr>
                <w:rStyle w:val="IndexLink"/>
                <w:rtl w:val="true"/>
              </w:rPr>
              <w:t>حافظ ابو عبداللَّه گنجی شافعی‌</w:t>
            </w:r>
            <w:r>
              <w:rPr>
                <w:rStyle w:val="IndexLink"/>
                <w:rtl w:val="true"/>
              </w:rPr>
              <w:tab/>
            </w:r>
            <w:r>
              <w:rPr>
                <w:rStyle w:val="IndexLink"/>
              </w:rPr>
              <w:t>114</w:t>
            </w:r>
          </w:hyperlink>
        </w:p>
        <w:p>
          <w:pPr>
            <w:pStyle w:val="Contents5"/>
            <w:tabs>
              <w:tab w:val="clear" w:pos="7892"/>
              <w:tab w:val="right" w:pos="9026" w:leader="dot"/>
            </w:tabs>
            <w:rPr/>
          </w:pPr>
          <w:hyperlink w:anchor="__RefHeading___Toc3589247_211673320">
            <w:r>
              <w:rPr>
                <w:webHidden/>
                <w:rStyle w:val="IndexLink"/>
              </w:rPr>
              <w:t>17</w:t>
            </w:r>
            <w:r>
              <w:rPr>
                <w:rStyle w:val="IndexLink"/>
                <w:rtl w:val="true"/>
              </w:rPr>
              <w:t xml:space="preserve"> - </w:t>
            </w:r>
            <w:r>
              <w:rPr>
                <w:rStyle w:val="IndexLink"/>
                <w:rtl w:val="true"/>
              </w:rPr>
              <w:t xml:space="preserve">شیخ ابو المکارم علاء الدین سمنانی </w:t>
            </w:r>
            <w:r>
              <w:rPr>
                <w:rStyle w:val="IndexLink"/>
                <w:rtl w:val="true"/>
              </w:rPr>
              <w:t>(</w:t>
            </w:r>
            <w:r>
              <w:rPr>
                <w:rStyle w:val="IndexLink"/>
              </w:rPr>
              <w:t>736</w:t>
            </w:r>
            <w:r>
              <w:rPr>
                <w:rStyle w:val="IndexLink"/>
                <w:rtl w:val="true"/>
              </w:rPr>
              <w:t>)</w:t>
              <w:tab/>
            </w:r>
            <w:r>
              <w:rPr>
                <w:rStyle w:val="IndexLink"/>
              </w:rPr>
              <w:t>114</w:t>
            </w:r>
          </w:hyperlink>
        </w:p>
        <w:p>
          <w:pPr>
            <w:pStyle w:val="Contents5"/>
            <w:tabs>
              <w:tab w:val="clear" w:pos="7892"/>
              <w:tab w:val="right" w:pos="9026" w:leader="dot"/>
            </w:tabs>
            <w:rPr/>
          </w:pPr>
          <w:hyperlink w:anchor="__RefHeading___Toc3589249_211673320">
            <w:r>
              <w:rPr>
                <w:webHidden/>
                <w:rStyle w:val="IndexLink"/>
              </w:rPr>
              <w:t>18</w:t>
            </w:r>
            <w:r>
              <w:rPr>
                <w:rStyle w:val="IndexLink"/>
                <w:rtl w:val="true"/>
              </w:rPr>
              <w:t xml:space="preserve"> - </w:t>
            </w:r>
            <w:r>
              <w:rPr>
                <w:rStyle w:val="IndexLink"/>
                <w:rtl w:val="true"/>
              </w:rPr>
              <w:t xml:space="preserve">شمس الدین ذهبی شافعی </w:t>
            </w:r>
            <w:r>
              <w:rPr>
                <w:rStyle w:val="IndexLink"/>
                <w:rtl w:val="true"/>
              </w:rPr>
              <w:t>(</w:t>
            </w:r>
            <w:r>
              <w:rPr>
                <w:rStyle w:val="IndexLink"/>
              </w:rPr>
              <w:t>748</w:t>
            </w:r>
            <w:r>
              <w:rPr>
                <w:rStyle w:val="IndexLink"/>
                <w:rtl w:val="true"/>
              </w:rPr>
              <w:t>)</w:t>
              <w:tab/>
            </w:r>
            <w:r>
              <w:rPr>
                <w:rStyle w:val="IndexLink"/>
              </w:rPr>
              <w:t>115</w:t>
            </w:r>
          </w:hyperlink>
        </w:p>
        <w:p>
          <w:pPr>
            <w:pStyle w:val="Contents5"/>
            <w:tabs>
              <w:tab w:val="clear" w:pos="7892"/>
              <w:tab w:val="right" w:pos="9026" w:leader="dot"/>
            </w:tabs>
            <w:rPr/>
          </w:pPr>
          <w:hyperlink w:anchor="__RefHeading___Toc3589251_211673320">
            <w:r>
              <w:rPr>
                <w:webHidden/>
                <w:rStyle w:val="IndexLink"/>
              </w:rPr>
              <w:t>19</w:t>
            </w:r>
            <w:r>
              <w:rPr>
                <w:rStyle w:val="IndexLink"/>
                <w:rtl w:val="true"/>
              </w:rPr>
              <w:t xml:space="preserve"> - </w:t>
            </w:r>
            <w:r>
              <w:rPr>
                <w:rStyle w:val="IndexLink"/>
                <w:rtl w:val="true"/>
              </w:rPr>
              <w:t xml:space="preserve">حافظ نورالدین هیثمی </w:t>
            </w:r>
            <w:r>
              <w:rPr>
                <w:rStyle w:val="IndexLink"/>
                <w:rtl w:val="true"/>
              </w:rPr>
              <w:t>(</w:t>
            </w:r>
            <w:r>
              <w:rPr>
                <w:rStyle w:val="IndexLink"/>
              </w:rPr>
              <w:t>807</w:t>
            </w:r>
            <w:r>
              <w:rPr>
                <w:rStyle w:val="IndexLink"/>
                <w:rtl w:val="true"/>
              </w:rPr>
              <w:t>)</w:t>
              <w:tab/>
            </w:r>
            <w:r>
              <w:rPr>
                <w:rStyle w:val="IndexLink"/>
              </w:rPr>
              <w:t>115</w:t>
            </w:r>
          </w:hyperlink>
        </w:p>
        <w:p>
          <w:pPr>
            <w:pStyle w:val="Contents5"/>
            <w:tabs>
              <w:tab w:val="clear" w:pos="7892"/>
              <w:tab w:val="right" w:pos="9026" w:leader="dot"/>
            </w:tabs>
            <w:rPr/>
          </w:pPr>
          <w:hyperlink w:anchor="__RefHeading___Toc3589253_211673320">
            <w:r>
              <w:rPr>
                <w:webHidden/>
                <w:rStyle w:val="IndexLink"/>
              </w:rPr>
              <w:t>20</w:t>
            </w:r>
            <w:r>
              <w:rPr>
                <w:rStyle w:val="IndexLink"/>
                <w:rtl w:val="true"/>
              </w:rPr>
              <w:t xml:space="preserve"> - </w:t>
            </w:r>
            <w:r>
              <w:rPr>
                <w:rStyle w:val="IndexLink"/>
                <w:rtl w:val="true"/>
              </w:rPr>
              <w:t xml:space="preserve">شهاب الدین قسطلانی </w:t>
            </w:r>
            <w:r>
              <w:rPr>
                <w:rStyle w:val="IndexLink"/>
                <w:rtl w:val="true"/>
              </w:rPr>
              <w:t>(</w:t>
            </w:r>
            <w:r>
              <w:rPr>
                <w:rStyle w:val="IndexLink"/>
              </w:rPr>
              <w:t>923</w:t>
            </w:r>
            <w:r>
              <w:rPr>
                <w:rStyle w:val="IndexLink"/>
                <w:rtl w:val="true"/>
              </w:rPr>
              <w:t>)</w:t>
              <w:tab/>
            </w:r>
            <w:r>
              <w:rPr>
                <w:rStyle w:val="IndexLink"/>
              </w:rPr>
              <w:t>115</w:t>
            </w:r>
          </w:hyperlink>
        </w:p>
        <w:p>
          <w:pPr>
            <w:pStyle w:val="Contents5"/>
            <w:tabs>
              <w:tab w:val="clear" w:pos="7892"/>
              <w:tab w:val="right" w:pos="9026" w:leader="dot"/>
            </w:tabs>
            <w:rPr/>
          </w:pPr>
          <w:hyperlink w:anchor="__RefHeading___Toc3589255_211673320">
            <w:r>
              <w:rPr>
                <w:webHidden/>
                <w:rStyle w:val="IndexLink"/>
              </w:rPr>
              <w:t>21</w:t>
            </w:r>
            <w:r>
              <w:rPr>
                <w:rStyle w:val="IndexLink"/>
                <w:rtl w:val="true"/>
              </w:rPr>
              <w:t xml:space="preserve"> - </w:t>
            </w:r>
            <w:r>
              <w:rPr>
                <w:rStyle w:val="IndexLink"/>
                <w:rtl w:val="true"/>
              </w:rPr>
              <w:t xml:space="preserve">شیخ نور الدین هروی قاری حنفی </w:t>
            </w:r>
            <w:r>
              <w:rPr>
                <w:rStyle w:val="IndexLink"/>
                <w:rtl w:val="true"/>
              </w:rPr>
              <w:t>(</w:t>
            </w:r>
            <w:r>
              <w:rPr>
                <w:rStyle w:val="IndexLink"/>
              </w:rPr>
              <w:t>1014</w:t>
            </w:r>
            <w:r>
              <w:rPr>
                <w:rStyle w:val="IndexLink"/>
                <w:rtl w:val="true"/>
              </w:rPr>
              <w:t>)</w:t>
              <w:tab/>
            </w:r>
            <w:r>
              <w:rPr>
                <w:rStyle w:val="IndexLink"/>
              </w:rPr>
              <w:t>116</w:t>
            </w:r>
          </w:hyperlink>
        </w:p>
        <w:p>
          <w:pPr>
            <w:pStyle w:val="Contents5"/>
            <w:tabs>
              <w:tab w:val="clear" w:pos="7892"/>
              <w:tab w:val="right" w:pos="9026" w:leader="dot"/>
            </w:tabs>
            <w:rPr/>
          </w:pPr>
          <w:hyperlink w:anchor="__RefHeading___Toc3589257_211673320">
            <w:r>
              <w:rPr>
                <w:webHidden/>
                <w:rStyle w:val="IndexLink"/>
              </w:rPr>
              <w:t>22</w:t>
            </w:r>
            <w:r>
              <w:rPr>
                <w:rStyle w:val="IndexLink"/>
                <w:rtl w:val="true"/>
              </w:rPr>
              <w:t xml:space="preserve"> - </w:t>
            </w:r>
            <w:r>
              <w:rPr>
                <w:rStyle w:val="IndexLink"/>
                <w:rtl w:val="true"/>
              </w:rPr>
              <w:t xml:space="preserve">شیخ احمد بن باکثیر مکی </w:t>
            </w:r>
            <w:r>
              <w:rPr>
                <w:rStyle w:val="IndexLink"/>
                <w:rtl w:val="true"/>
              </w:rPr>
              <w:t>(</w:t>
            </w:r>
            <w:r>
              <w:rPr>
                <w:rStyle w:val="IndexLink"/>
              </w:rPr>
              <w:t>1047</w:t>
            </w:r>
            <w:r>
              <w:rPr>
                <w:rStyle w:val="IndexLink"/>
                <w:rtl w:val="true"/>
              </w:rPr>
              <w:t>)</w:t>
              <w:tab/>
            </w:r>
            <w:r>
              <w:rPr>
                <w:rStyle w:val="IndexLink"/>
              </w:rPr>
              <w:t>116</w:t>
            </w:r>
          </w:hyperlink>
        </w:p>
        <w:p>
          <w:pPr>
            <w:pStyle w:val="Contents5"/>
            <w:tabs>
              <w:tab w:val="clear" w:pos="7892"/>
              <w:tab w:val="right" w:pos="9026" w:leader="dot"/>
            </w:tabs>
            <w:rPr/>
          </w:pPr>
          <w:hyperlink w:anchor="__RefHeading___Toc3589259_211673320">
            <w:r>
              <w:rPr>
                <w:webHidden/>
                <w:rStyle w:val="IndexLink"/>
              </w:rPr>
              <w:t>23</w:t>
            </w:r>
            <w:r>
              <w:rPr>
                <w:rStyle w:val="IndexLink"/>
                <w:rtl w:val="true"/>
              </w:rPr>
              <w:t xml:space="preserve"> - </w:t>
            </w:r>
            <w:r>
              <w:rPr>
                <w:rStyle w:val="IndexLink"/>
                <w:rtl w:val="true"/>
              </w:rPr>
              <w:t>میرزا محمّد بَدَخشی‌</w:t>
            </w:r>
            <w:r>
              <w:rPr>
                <w:rStyle w:val="IndexLink"/>
                <w:rtl w:val="true"/>
              </w:rPr>
              <w:tab/>
            </w:r>
            <w:r>
              <w:rPr>
                <w:rStyle w:val="IndexLink"/>
              </w:rPr>
              <w:t>116</w:t>
            </w:r>
          </w:hyperlink>
        </w:p>
        <w:p>
          <w:pPr>
            <w:pStyle w:val="Contents5"/>
            <w:tabs>
              <w:tab w:val="clear" w:pos="7892"/>
              <w:tab w:val="right" w:pos="9026" w:leader="dot"/>
            </w:tabs>
            <w:rPr/>
          </w:pPr>
          <w:hyperlink w:anchor="__RefHeading___Toc3589261_211673320">
            <w:r>
              <w:rPr>
                <w:webHidden/>
                <w:rStyle w:val="IndexLink"/>
              </w:rPr>
              <w:t>24</w:t>
            </w:r>
            <w:r>
              <w:rPr>
                <w:rStyle w:val="IndexLink"/>
                <w:rtl w:val="true"/>
              </w:rPr>
              <w:t xml:space="preserve"> - </w:t>
            </w:r>
            <w:r>
              <w:rPr>
                <w:rStyle w:val="IndexLink"/>
                <w:rtl w:val="true"/>
              </w:rPr>
              <w:t xml:space="preserve">ابو العرفان صبّان شافعی </w:t>
            </w:r>
            <w:r>
              <w:rPr>
                <w:rStyle w:val="IndexLink"/>
                <w:rtl w:val="true"/>
              </w:rPr>
              <w:t>(</w:t>
            </w:r>
            <w:r>
              <w:rPr>
                <w:rStyle w:val="IndexLink"/>
              </w:rPr>
              <w:t>1206</w:t>
            </w:r>
            <w:r>
              <w:rPr>
                <w:rStyle w:val="IndexLink"/>
                <w:rtl w:val="true"/>
              </w:rPr>
              <w:t>)</w:t>
              <w:tab/>
            </w:r>
            <w:r>
              <w:rPr>
                <w:rStyle w:val="IndexLink"/>
              </w:rPr>
              <w:t>116</w:t>
            </w:r>
          </w:hyperlink>
        </w:p>
        <w:p>
          <w:pPr>
            <w:pStyle w:val="Contents5"/>
            <w:tabs>
              <w:tab w:val="clear" w:pos="7892"/>
              <w:tab w:val="right" w:pos="9026" w:leader="dot"/>
            </w:tabs>
            <w:rPr/>
          </w:pPr>
          <w:hyperlink w:anchor="__RefHeading___Toc3589263_211673320">
            <w:r>
              <w:rPr>
                <w:webHidden/>
                <w:rStyle w:val="IndexLink"/>
              </w:rPr>
              <w:t>25</w:t>
            </w:r>
            <w:r>
              <w:rPr>
                <w:rStyle w:val="IndexLink"/>
                <w:rtl w:val="true"/>
              </w:rPr>
              <w:t xml:space="preserve"> - </w:t>
            </w:r>
            <w:r>
              <w:rPr>
                <w:rStyle w:val="IndexLink"/>
                <w:rtl w:val="true"/>
              </w:rPr>
              <w:t>ناصر الدین البانی‌</w:t>
            </w:r>
            <w:r>
              <w:rPr>
                <w:rStyle w:val="IndexLink"/>
                <w:rtl w:val="true"/>
              </w:rPr>
              <w:tab/>
            </w:r>
            <w:r>
              <w:rPr>
                <w:rStyle w:val="IndexLink"/>
              </w:rPr>
              <w:t>116</w:t>
            </w:r>
          </w:hyperlink>
        </w:p>
        <w:p>
          <w:pPr>
            <w:pStyle w:val="Contents4"/>
            <w:tabs>
              <w:tab w:val="clear" w:pos="8176"/>
              <w:tab w:val="right" w:pos="9026" w:leader="dot"/>
            </w:tabs>
            <w:rPr/>
          </w:pPr>
          <w:hyperlink w:anchor="__RefHeading___Toc3589265_211673320">
            <w:r>
              <w:rPr>
                <w:webHidden/>
                <w:rStyle w:val="IndexLink"/>
                <w:rtl w:val="true"/>
              </w:rPr>
              <w:t>البانی و سند حدیث غدیر</w:t>
            </w:r>
            <w:r>
              <w:rPr>
                <w:rStyle w:val="IndexLink"/>
                <w:rtl w:val="true"/>
              </w:rPr>
              <w:tab/>
            </w:r>
            <w:r>
              <w:rPr>
                <w:rStyle w:val="IndexLink"/>
              </w:rPr>
              <w:t>116</w:t>
            </w:r>
          </w:hyperlink>
        </w:p>
        <w:p>
          <w:pPr>
            <w:pStyle w:val="Contents4"/>
            <w:tabs>
              <w:tab w:val="clear" w:pos="8176"/>
              <w:tab w:val="right" w:pos="9026" w:leader="dot"/>
            </w:tabs>
            <w:rPr/>
          </w:pPr>
          <w:hyperlink w:anchor="__RefHeading___Toc3589267_211673320">
            <w:r>
              <w:rPr>
                <w:webHidden/>
                <w:rStyle w:val="IndexLink"/>
                <w:rtl w:val="true"/>
              </w:rPr>
              <w:t>حدیث تهنیت‌</w:t>
            </w:r>
            <w:r>
              <w:rPr>
                <w:rStyle w:val="IndexLink"/>
                <w:rtl w:val="true"/>
              </w:rPr>
              <w:tab/>
            </w:r>
            <w:r>
              <w:rPr>
                <w:rStyle w:val="IndexLink"/>
              </w:rPr>
              <w:t>119</w:t>
            </w:r>
          </w:hyperlink>
        </w:p>
        <w:p>
          <w:pPr>
            <w:pStyle w:val="Contents5"/>
            <w:tabs>
              <w:tab w:val="clear" w:pos="7892"/>
              <w:tab w:val="right" w:pos="9026" w:leader="dot"/>
            </w:tabs>
            <w:rPr/>
          </w:pPr>
          <w:hyperlink w:anchor="__RefHeading___Toc3589269_211673320">
            <w:r>
              <w:rPr>
                <w:webHidden/>
                <w:rStyle w:val="IndexLink"/>
                <w:rtl w:val="true"/>
              </w:rPr>
              <w:t>حدیث تهنیت‌</w:t>
            </w:r>
            <w:r>
              <w:rPr>
                <w:rStyle w:val="IndexLink"/>
                <w:rtl w:val="true"/>
              </w:rPr>
              <w:tab/>
            </w:r>
            <w:r>
              <w:rPr>
                <w:rStyle w:val="IndexLink"/>
              </w:rPr>
              <w:t>119</w:t>
            </w:r>
          </w:hyperlink>
        </w:p>
        <w:p>
          <w:pPr>
            <w:pStyle w:val="Contents5"/>
            <w:tabs>
              <w:tab w:val="clear" w:pos="7892"/>
              <w:tab w:val="right" w:pos="9026" w:leader="dot"/>
            </w:tabs>
            <w:rPr/>
          </w:pPr>
          <w:hyperlink w:anchor="__RefHeading___Toc3589271_211673320">
            <w:r>
              <w:rPr>
                <w:webHidden/>
                <w:rStyle w:val="IndexLink"/>
                <w:rtl w:val="true"/>
              </w:rPr>
              <w:t>راویان حدیث تهنیت از علمای عامه‌</w:t>
            </w:r>
            <w:r>
              <w:rPr>
                <w:rStyle w:val="IndexLink"/>
                <w:rtl w:val="true"/>
              </w:rPr>
              <w:tab/>
            </w:r>
            <w:r>
              <w:rPr>
                <w:rStyle w:val="IndexLink"/>
              </w:rPr>
              <w:t>119</w:t>
            </w:r>
          </w:hyperlink>
        </w:p>
        <w:p>
          <w:pPr>
            <w:pStyle w:val="Contents4"/>
            <w:tabs>
              <w:tab w:val="clear" w:pos="8176"/>
              <w:tab w:val="right" w:pos="9026" w:leader="dot"/>
            </w:tabs>
            <w:rPr/>
          </w:pPr>
          <w:hyperlink w:anchor="__RefHeading___Toc3589273_211673320">
            <w:r>
              <w:rPr>
                <w:webHidden/>
                <w:rStyle w:val="IndexLink"/>
                <w:rtl w:val="true"/>
              </w:rPr>
              <w:t>مؤلّفان پیرامون حدیث غدیر</w:t>
            </w:r>
            <w:r>
              <w:rPr>
                <w:rStyle w:val="IndexLink"/>
                <w:rtl w:val="true"/>
              </w:rPr>
              <w:tab/>
            </w:r>
            <w:r>
              <w:rPr>
                <w:rStyle w:val="IndexLink"/>
              </w:rPr>
              <w:t>121</w:t>
            </w:r>
          </w:hyperlink>
        </w:p>
        <w:p>
          <w:pPr>
            <w:pStyle w:val="Contents5"/>
            <w:tabs>
              <w:tab w:val="clear" w:pos="7892"/>
              <w:tab w:val="right" w:pos="9026" w:leader="dot"/>
            </w:tabs>
            <w:rPr/>
          </w:pPr>
          <w:hyperlink w:anchor="__RefHeading___Toc3589275_211673320">
            <w:r>
              <w:rPr>
                <w:webHidden/>
                <w:rStyle w:val="IndexLink"/>
                <w:rtl w:val="true"/>
              </w:rPr>
              <w:t>مؤلّفان پیرامون حدیث غدیر</w:t>
            </w:r>
            <w:r>
              <w:rPr>
                <w:rStyle w:val="IndexLink"/>
                <w:rtl w:val="true"/>
              </w:rPr>
              <w:tab/>
            </w:r>
            <w:r>
              <w:rPr>
                <w:rStyle w:val="IndexLink"/>
              </w:rPr>
              <w:t>121</w:t>
            </w:r>
          </w:hyperlink>
        </w:p>
        <w:p>
          <w:pPr>
            <w:pStyle w:val="Contents5"/>
            <w:tabs>
              <w:tab w:val="clear" w:pos="7892"/>
              <w:tab w:val="right" w:pos="9026" w:leader="dot"/>
            </w:tabs>
            <w:rPr/>
          </w:pPr>
          <w:hyperlink w:anchor="__RefHeading___Toc3589277_211673320">
            <w:r>
              <w:rPr>
                <w:webHidden/>
                <w:rStyle w:val="IndexLink"/>
              </w:rPr>
              <w:t>1</w:t>
            </w:r>
            <w:r>
              <w:rPr>
                <w:rStyle w:val="IndexLink"/>
                <w:rtl w:val="true"/>
              </w:rPr>
              <w:t xml:space="preserve"> - </w:t>
            </w:r>
            <w:r>
              <w:rPr>
                <w:rStyle w:val="IndexLink"/>
                <w:rtl w:val="true"/>
              </w:rPr>
              <w:t>محمد بن جریر طبری‌</w:t>
            </w:r>
            <w:r>
              <w:rPr>
                <w:rStyle w:val="IndexLink"/>
                <w:rtl w:val="true"/>
              </w:rPr>
              <w:tab/>
            </w:r>
            <w:r>
              <w:rPr>
                <w:rStyle w:val="IndexLink"/>
              </w:rPr>
              <w:t>121</w:t>
            </w:r>
          </w:hyperlink>
        </w:p>
        <w:p>
          <w:pPr>
            <w:pStyle w:val="Contents5"/>
            <w:tabs>
              <w:tab w:val="clear" w:pos="7892"/>
              <w:tab w:val="right" w:pos="9026" w:leader="dot"/>
            </w:tabs>
            <w:rPr/>
          </w:pPr>
          <w:hyperlink w:anchor="__RefHeading___Toc3589279_211673320">
            <w:r>
              <w:rPr>
                <w:webHidden/>
                <w:rStyle w:val="IndexLink"/>
              </w:rPr>
              <w:t>3</w:t>
            </w:r>
            <w:r>
              <w:rPr>
                <w:rStyle w:val="IndexLink"/>
                <w:rtl w:val="true"/>
              </w:rPr>
              <w:t xml:space="preserve"> - </w:t>
            </w:r>
            <w:r>
              <w:rPr>
                <w:rStyle w:val="IndexLink"/>
                <w:rtl w:val="true"/>
              </w:rPr>
              <w:t>ابوبکر جعابی‌</w:t>
            </w:r>
            <w:r>
              <w:rPr>
                <w:rStyle w:val="IndexLink"/>
                <w:rtl w:val="true"/>
              </w:rPr>
              <w:tab/>
            </w:r>
            <w:r>
              <w:rPr>
                <w:rStyle w:val="IndexLink"/>
              </w:rPr>
              <w:t>122</w:t>
            </w:r>
          </w:hyperlink>
        </w:p>
        <w:p>
          <w:pPr>
            <w:pStyle w:val="Contents6"/>
            <w:tabs>
              <w:tab w:val="clear" w:pos="7609"/>
              <w:tab w:val="right" w:pos="9026" w:leader="dot"/>
            </w:tabs>
            <w:rPr/>
          </w:pPr>
          <w:hyperlink w:anchor="__RefHeading___Toc3589281_211673320">
            <w:r>
              <w:rPr>
                <w:webHidden/>
                <w:rStyle w:val="IndexLink"/>
                <w:rtl w:val="true"/>
              </w:rPr>
              <w:t>اشاره</w:t>
            </w:r>
            <w:r>
              <w:rPr>
                <w:rStyle w:val="IndexLink"/>
                <w:rtl w:val="true"/>
              </w:rPr>
              <w:tab/>
            </w:r>
            <w:r>
              <w:rPr>
                <w:rStyle w:val="IndexLink"/>
              </w:rPr>
              <w:t>122</w:t>
            </w:r>
          </w:hyperlink>
        </w:p>
        <w:p>
          <w:pPr>
            <w:pStyle w:val="Contents6"/>
            <w:tabs>
              <w:tab w:val="clear" w:pos="7609"/>
              <w:tab w:val="right" w:pos="9026" w:leader="dot"/>
            </w:tabs>
            <w:rPr/>
          </w:pPr>
          <w:hyperlink w:anchor="__RefHeading___Toc3589283_211673320">
            <w:r>
              <w:rPr>
                <w:webHidden/>
                <w:rStyle w:val="IndexLink"/>
              </w:rPr>
              <w:t>2</w:t>
            </w:r>
            <w:r>
              <w:rPr>
                <w:rStyle w:val="IndexLink"/>
                <w:rtl w:val="true"/>
              </w:rPr>
              <w:t xml:space="preserve"> - </w:t>
            </w:r>
            <w:r>
              <w:rPr>
                <w:rStyle w:val="IndexLink"/>
                <w:rtl w:val="true"/>
              </w:rPr>
              <w:t>حافظ ابن عقده‌</w:t>
            </w:r>
            <w:r>
              <w:rPr>
                <w:rStyle w:val="IndexLink"/>
                <w:rtl w:val="true"/>
              </w:rPr>
              <w:tab/>
            </w:r>
            <w:r>
              <w:rPr>
                <w:rStyle w:val="IndexLink"/>
              </w:rPr>
              <w:t>122</w:t>
            </w:r>
          </w:hyperlink>
        </w:p>
        <w:p>
          <w:pPr>
            <w:pStyle w:val="Contents5"/>
            <w:tabs>
              <w:tab w:val="clear" w:pos="7892"/>
              <w:tab w:val="right" w:pos="9026" w:leader="dot"/>
            </w:tabs>
            <w:rPr/>
          </w:pPr>
          <w:hyperlink w:anchor="__RefHeading___Toc3589285_211673320">
            <w:r>
              <w:rPr>
                <w:webHidden/>
                <w:rStyle w:val="IndexLink"/>
              </w:rPr>
              <w:t>4</w:t>
            </w:r>
            <w:r>
              <w:rPr>
                <w:rStyle w:val="IndexLink"/>
                <w:rtl w:val="true"/>
              </w:rPr>
              <w:t xml:space="preserve"> - </w:t>
            </w:r>
            <w:r>
              <w:rPr>
                <w:rStyle w:val="IndexLink"/>
                <w:rtl w:val="true"/>
              </w:rPr>
              <w:t>علی بن عمر دارقطنی‌</w:t>
            </w:r>
            <w:r>
              <w:rPr>
                <w:rStyle w:val="IndexLink"/>
                <w:rtl w:val="true"/>
              </w:rPr>
              <w:tab/>
            </w:r>
            <w:r>
              <w:rPr>
                <w:rStyle w:val="IndexLink"/>
              </w:rPr>
              <w:t>122</w:t>
            </w:r>
          </w:hyperlink>
        </w:p>
        <w:p>
          <w:pPr>
            <w:pStyle w:val="Contents5"/>
            <w:tabs>
              <w:tab w:val="clear" w:pos="7892"/>
              <w:tab w:val="right" w:pos="9026" w:leader="dot"/>
            </w:tabs>
            <w:rPr/>
          </w:pPr>
          <w:hyperlink w:anchor="__RefHeading___Toc3589287_211673320">
            <w:r>
              <w:rPr>
                <w:webHidden/>
                <w:rStyle w:val="IndexLink"/>
              </w:rPr>
              <w:t>5</w:t>
            </w:r>
            <w:r>
              <w:rPr>
                <w:rStyle w:val="IndexLink"/>
                <w:rtl w:val="true"/>
              </w:rPr>
              <w:t xml:space="preserve"> - </w:t>
            </w:r>
            <w:r>
              <w:rPr>
                <w:rStyle w:val="IndexLink"/>
                <w:rtl w:val="true"/>
              </w:rPr>
              <w:t>شمس الدین ذهبی‌</w:t>
            </w:r>
            <w:r>
              <w:rPr>
                <w:rStyle w:val="IndexLink"/>
                <w:rtl w:val="true"/>
              </w:rPr>
              <w:tab/>
            </w:r>
            <w:r>
              <w:rPr>
                <w:rStyle w:val="IndexLink"/>
              </w:rPr>
              <w:t>123</w:t>
            </w:r>
          </w:hyperlink>
        </w:p>
        <w:p>
          <w:pPr>
            <w:pStyle w:val="Contents5"/>
            <w:tabs>
              <w:tab w:val="clear" w:pos="7892"/>
              <w:tab w:val="right" w:pos="9026" w:leader="dot"/>
            </w:tabs>
            <w:rPr/>
          </w:pPr>
          <w:hyperlink w:anchor="__RefHeading___Toc3589289_211673320">
            <w:r>
              <w:rPr>
                <w:webHidden/>
                <w:rStyle w:val="IndexLink"/>
              </w:rPr>
              <w:t>6</w:t>
            </w:r>
            <w:r>
              <w:rPr>
                <w:rStyle w:val="IndexLink"/>
                <w:rtl w:val="true"/>
              </w:rPr>
              <w:t xml:space="preserve"> - </w:t>
            </w:r>
            <w:r>
              <w:rPr>
                <w:rStyle w:val="IndexLink"/>
                <w:rtl w:val="true"/>
              </w:rPr>
              <w:t>جزری شافعی‌</w:t>
            </w:r>
            <w:r>
              <w:rPr>
                <w:rStyle w:val="IndexLink"/>
                <w:rtl w:val="true"/>
              </w:rPr>
              <w:tab/>
            </w:r>
            <w:r>
              <w:rPr>
                <w:rStyle w:val="IndexLink"/>
              </w:rPr>
              <w:t>123</w:t>
            </w:r>
          </w:hyperlink>
        </w:p>
        <w:p>
          <w:pPr>
            <w:pStyle w:val="Contents5"/>
            <w:tabs>
              <w:tab w:val="clear" w:pos="7892"/>
              <w:tab w:val="right" w:pos="9026" w:leader="dot"/>
            </w:tabs>
            <w:rPr/>
          </w:pPr>
          <w:hyperlink w:anchor="__RefHeading___Toc3589291_211673320">
            <w:r>
              <w:rPr>
                <w:webHidden/>
                <w:rStyle w:val="IndexLink"/>
              </w:rPr>
              <w:t>7</w:t>
            </w:r>
            <w:r>
              <w:rPr>
                <w:rStyle w:val="IndexLink"/>
                <w:rtl w:val="true"/>
              </w:rPr>
              <w:t xml:space="preserve"> - </w:t>
            </w:r>
            <w:r>
              <w:rPr>
                <w:rStyle w:val="IndexLink"/>
                <w:rtl w:val="true"/>
              </w:rPr>
              <w:t>ابو سعید سجستانی‌</w:t>
            </w:r>
            <w:r>
              <w:rPr>
                <w:rStyle w:val="IndexLink"/>
                <w:rtl w:val="true"/>
              </w:rPr>
              <w:tab/>
            </w:r>
            <w:r>
              <w:rPr>
                <w:rStyle w:val="IndexLink"/>
              </w:rPr>
              <w:t>123</w:t>
            </w:r>
          </w:hyperlink>
        </w:p>
        <w:p>
          <w:pPr>
            <w:pStyle w:val="Contents5"/>
            <w:tabs>
              <w:tab w:val="clear" w:pos="7892"/>
              <w:tab w:val="right" w:pos="9026" w:leader="dot"/>
            </w:tabs>
            <w:rPr/>
          </w:pPr>
          <w:hyperlink w:anchor="__RefHeading___Toc3589293_211673320">
            <w:r>
              <w:rPr>
                <w:webHidden/>
                <w:rStyle w:val="IndexLink"/>
              </w:rPr>
              <w:t>8</w:t>
            </w:r>
            <w:r>
              <w:rPr>
                <w:rStyle w:val="IndexLink"/>
                <w:rtl w:val="true"/>
              </w:rPr>
              <w:t xml:space="preserve"> - </w:t>
            </w:r>
            <w:r>
              <w:rPr>
                <w:rStyle w:val="IndexLink"/>
                <w:rtl w:val="true"/>
              </w:rPr>
              <w:t>ابو القاسم عبیداللَّه حسکانی‌</w:t>
            </w:r>
            <w:r>
              <w:rPr>
                <w:rStyle w:val="IndexLink"/>
                <w:rtl w:val="true"/>
              </w:rPr>
              <w:tab/>
            </w:r>
            <w:r>
              <w:rPr>
                <w:rStyle w:val="IndexLink"/>
              </w:rPr>
              <w:t>123</w:t>
            </w:r>
          </w:hyperlink>
        </w:p>
        <w:p>
          <w:pPr>
            <w:pStyle w:val="Contents5"/>
            <w:tabs>
              <w:tab w:val="clear" w:pos="7892"/>
              <w:tab w:val="right" w:pos="9026" w:leader="dot"/>
            </w:tabs>
            <w:rPr/>
          </w:pPr>
          <w:hyperlink w:anchor="__RefHeading___Toc3589295_211673320">
            <w:r>
              <w:rPr>
                <w:webHidden/>
                <w:rStyle w:val="IndexLink"/>
              </w:rPr>
              <w:t>9</w:t>
            </w:r>
            <w:r>
              <w:rPr>
                <w:rStyle w:val="IndexLink"/>
                <w:rtl w:val="true"/>
              </w:rPr>
              <w:t xml:space="preserve"> - </w:t>
            </w:r>
            <w:r>
              <w:rPr>
                <w:rStyle w:val="IndexLink"/>
                <w:rtl w:val="true"/>
              </w:rPr>
              <w:t>امام الحرمین جوینی‌</w:t>
            </w:r>
            <w:r>
              <w:rPr>
                <w:rStyle w:val="IndexLink"/>
                <w:rtl w:val="true"/>
              </w:rPr>
              <w:tab/>
            </w:r>
            <w:r>
              <w:rPr>
                <w:rStyle w:val="IndexLink"/>
              </w:rPr>
              <w:t>123</w:t>
            </w:r>
          </w:hyperlink>
        </w:p>
        <w:p>
          <w:pPr>
            <w:pStyle w:val="Contents4"/>
            <w:tabs>
              <w:tab w:val="clear" w:pos="8176"/>
              <w:tab w:val="right" w:pos="9026" w:leader="dot"/>
            </w:tabs>
            <w:rPr/>
          </w:pPr>
          <w:hyperlink w:anchor="__RefHeading___Toc3589297_211673320">
            <w:r>
              <w:rPr>
                <w:webHidden/>
                <w:rStyle w:val="IndexLink"/>
                <w:rtl w:val="true"/>
              </w:rPr>
              <w:t>دلالت حدیث غدیر</w:t>
            </w:r>
            <w:r>
              <w:rPr>
                <w:rStyle w:val="IndexLink"/>
                <w:rtl w:val="true"/>
              </w:rPr>
              <w:tab/>
            </w:r>
            <w:r>
              <w:rPr>
                <w:rStyle w:val="IndexLink"/>
              </w:rPr>
              <w:t>123</w:t>
            </w:r>
          </w:hyperlink>
        </w:p>
        <w:p>
          <w:pPr>
            <w:pStyle w:val="Contents5"/>
            <w:tabs>
              <w:tab w:val="clear" w:pos="7892"/>
              <w:tab w:val="right" w:pos="9026" w:leader="dot"/>
            </w:tabs>
            <w:rPr/>
          </w:pPr>
          <w:hyperlink w:anchor="__RefHeading___Toc3589299_211673320">
            <w:r>
              <w:rPr>
                <w:webHidden/>
                <w:rStyle w:val="IndexLink"/>
                <w:rtl w:val="true"/>
              </w:rPr>
              <w:t>دلالت حدیث غدیر</w:t>
            </w:r>
            <w:r>
              <w:rPr>
                <w:rStyle w:val="IndexLink"/>
                <w:rtl w:val="true"/>
              </w:rPr>
              <w:tab/>
            </w:r>
            <w:r>
              <w:rPr>
                <w:rStyle w:val="IndexLink"/>
              </w:rPr>
              <w:t>123</w:t>
            </w:r>
          </w:hyperlink>
        </w:p>
        <w:p>
          <w:pPr>
            <w:pStyle w:val="Contents5"/>
            <w:tabs>
              <w:tab w:val="clear" w:pos="7892"/>
              <w:tab w:val="right" w:pos="9026" w:leader="dot"/>
            </w:tabs>
            <w:rPr/>
          </w:pPr>
          <w:hyperlink w:anchor="__RefHeading___Toc3589301_211673320">
            <w:r>
              <w:rPr>
                <w:webHidden/>
                <w:rStyle w:val="IndexLink"/>
              </w:rPr>
              <w:t>1</w:t>
            </w:r>
            <w:r>
              <w:rPr>
                <w:rStyle w:val="IndexLink"/>
                <w:rtl w:val="true"/>
              </w:rPr>
              <w:t xml:space="preserve"> - </w:t>
            </w:r>
            <w:r>
              <w:rPr>
                <w:rStyle w:val="IndexLink"/>
                <w:rtl w:val="true"/>
              </w:rPr>
              <w:t>تبادر از حاقّ لفظ</w:t>
            </w:r>
            <w:r>
              <w:rPr>
                <w:rStyle w:val="IndexLink"/>
                <w:rtl w:val="true"/>
              </w:rPr>
              <w:tab/>
            </w:r>
            <w:r>
              <w:rPr>
                <w:rStyle w:val="IndexLink"/>
              </w:rPr>
              <w:t>124</w:t>
            </w:r>
          </w:hyperlink>
        </w:p>
        <w:p>
          <w:pPr>
            <w:pStyle w:val="Contents5"/>
            <w:tabs>
              <w:tab w:val="clear" w:pos="7892"/>
              <w:tab w:val="right" w:pos="9026" w:leader="dot"/>
            </w:tabs>
            <w:rPr/>
          </w:pPr>
          <w:hyperlink w:anchor="__RefHeading___Toc3589303_211673320">
            <w:r>
              <w:rPr>
                <w:webHidden/>
                <w:rStyle w:val="IndexLink"/>
              </w:rPr>
              <w:t>2</w:t>
            </w:r>
            <w:r>
              <w:rPr>
                <w:rStyle w:val="IndexLink"/>
                <w:rtl w:val="true"/>
              </w:rPr>
              <w:t xml:space="preserve"> - </w:t>
            </w:r>
            <w:r>
              <w:rPr>
                <w:rStyle w:val="IndexLink"/>
                <w:rtl w:val="true"/>
              </w:rPr>
              <w:t>تبادر هنگام اضافه به افراد انسان‌</w:t>
            </w:r>
            <w:r>
              <w:rPr>
                <w:rStyle w:val="IndexLink"/>
                <w:rtl w:val="true"/>
              </w:rPr>
              <w:tab/>
            </w:r>
            <w:r>
              <w:rPr>
                <w:rStyle w:val="IndexLink"/>
              </w:rPr>
              <w:t>124</w:t>
            </w:r>
          </w:hyperlink>
        </w:p>
        <w:p>
          <w:pPr>
            <w:pStyle w:val="Contents5"/>
            <w:tabs>
              <w:tab w:val="clear" w:pos="7892"/>
              <w:tab w:val="right" w:pos="9026" w:leader="dot"/>
            </w:tabs>
            <w:rPr/>
          </w:pPr>
          <w:hyperlink w:anchor="__RefHeading___Toc3589305_211673320">
            <w:r>
              <w:rPr>
                <w:webHidden/>
                <w:rStyle w:val="IndexLink"/>
              </w:rPr>
              <w:t>3</w:t>
            </w:r>
            <w:r>
              <w:rPr>
                <w:rStyle w:val="IndexLink"/>
                <w:rtl w:val="true"/>
              </w:rPr>
              <w:t xml:space="preserve"> - </w:t>
            </w:r>
            <w:r>
              <w:rPr>
                <w:rStyle w:val="IndexLink"/>
                <w:rtl w:val="true"/>
              </w:rPr>
              <w:t>استعمال قرآنی‌</w:t>
            </w:r>
            <w:r>
              <w:rPr>
                <w:rStyle w:val="IndexLink"/>
                <w:rtl w:val="true"/>
              </w:rPr>
              <w:tab/>
            </w:r>
            <w:r>
              <w:rPr>
                <w:rStyle w:val="IndexLink"/>
              </w:rPr>
              <w:t>124</w:t>
            </w:r>
          </w:hyperlink>
        </w:p>
        <w:p>
          <w:pPr>
            <w:pStyle w:val="Contents5"/>
            <w:tabs>
              <w:tab w:val="clear" w:pos="7892"/>
              <w:tab w:val="right" w:pos="9026" w:leader="dot"/>
            </w:tabs>
            <w:rPr/>
          </w:pPr>
          <w:hyperlink w:anchor="__RefHeading___Toc3589307_211673320">
            <w:r>
              <w:rPr>
                <w:webHidden/>
                <w:rStyle w:val="IndexLink"/>
              </w:rPr>
              <w:t>4</w:t>
            </w:r>
            <w:r>
              <w:rPr>
                <w:rStyle w:val="IndexLink"/>
                <w:rtl w:val="true"/>
              </w:rPr>
              <w:t xml:space="preserve"> - </w:t>
            </w:r>
            <w:r>
              <w:rPr>
                <w:rStyle w:val="IndexLink"/>
                <w:rtl w:val="true"/>
              </w:rPr>
              <w:t>فهم صحابه‌</w:t>
            </w:r>
            <w:r>
              <w:rPr>
                <w:rStyle w:val="IndexLink"/>
                <w:rtl w:val="true"/>
              </w:rPr>
              <w:tab/>
            </w:r>
            <w:r>
              <w:rPr>
                <w:rStyle w:val="IndexLink"/>
              </w:rPr>
              <w:t>124</w:t>
            </w:r>
          </w:hyperlink>
        </w:p>
        <w:p>
          <w:pPr>
            <w:pStyle w:val="Contents5"/>
            <w:tabs>
              <w:tab w:val="clear" w:pos="7892"/>
              <w:tab w:val="right" w:pos="9026" w:leader="dot"/>
            </w:tabs>
            <w:rPr/>
          </w:pPr>
          <w:hyperlink w:anchor="__RefHeading___Toc3589309_211673320">
            <w:r>
              <w:rPr>
                <w:webHidden/>
                <w:rStyle w:val="IndexLink"/>
              </w:rPr>
              <w:t>5</w:t>
            </w:r>
            <w:r>
              <w:rPr>
                <w:rStyle w:val="IndexLink"/>
                <w:rtl w:val="true"/>
              </w:rPr>
              <w:t xml:space="preserve"> - </w:t>
            </w:r>
            <w:r>
              <w:rPr>
                <w:rStyle w:val="IndexLink"/>
                <w:rtl w:val="true"/>
              </w:rPr>
              <w:t>اشتراک معنوی‌</w:t>
            </w:r>
            <w:r>
              <w:rPr>
                <w:rStyle w:val="IndexLink"/>
                <w:rtl w:val="true"/>
              </w:rPr>
              <w:tab/>
            </w:r>
            <w:r>
              <w:rPr>
                <w:rStyle w:val="IndexLink"/>
              </w:rPr>
              <w:t>125</w:t>
            </w:r>
          </w:hyperlink>
        </w:p>
        <w:p>
          <w:pPr>
            <w:pStyle w:val="Contents5"/>
            <w:tabs>
              <w:tab w:val="clear" w:pos="7892"/>
              <w:tab w:val="right" w:pos="9026" w:leader="dot"/>
            </w:tabs>
            <w:rPr/>
          </w:pPr>
          <w:hyperlink w:anchor="__RefHeading___Toc3589311_211673320">
            <w:r>
              <w:rPr>
                <w:webHidden/>
                <w:rStyle w:val="IndexLink"/>
              </w:rPr>
              <w:t>6</w:t>
            </w:r>
            <w:r>
              <w:rPr>
                <w:rStyle w:val="IndexLink"/>
                <w:rtl w:val="true"/>
              </w:rPr>
              <w:t xml:space="preserve"> - </w:t>
            </w:r>
            <w:r>
              <w:rPr>
                <w:rStyle w:val="IndexLink"/>
                <w:rtl w:val="true"/>
              </w:rPr>
              <w:t>قرینه صدر حدیث‌</w:t>
            </w:r>
            <w:r>
              <w:rPr>
                <w:rStyle w:val="IndexLink"/>
                <w:rtl w:val="true"/>
              </w:rPr>
              <w:tab/>
            </w:r>
            <w:r>
              <w:rPr>
                <w:rStyle w:val="IndexLink"/>
              </w:rPr>
              <w:t>126</w:t>
            </w:r>
          </w:hyperlink>
        </w:p>
        <w:p>
          <w:pPr>
            <w:pStyle w:val="Contents5"/>
            <w:tabs>
              <w:tab w:val="clear" w:pos="7892"/>
              <w:tab w:val="right" w:pos="9026" w:leader="dot"/>
            </w:tabs>
            <w:rPr/>
          </w:pPr>
          <w:hyperlink w:anchor="__RefHeading___Toc3589313_211673320">
            <w:r>
              <w:rPr>
                <w:webHidden/>
                <w:rStyle w:val="IndexLink"/>
              </w:rPr>
              <w:t>7</w:t>
            </w:r>
            <w:r>
              <w:rPr>
                <w:rStyle w:val="IndexLink"/>
                <w:rtl w:val="true"/>
              </w:rPr>
              <w:t xml:space="preserve"> - </w:t>
            </w:r>
            <w:r>
              <w:rPr>
                <w:rStyle w:val="IndexLink"/>
                <w:rtl w:val="true"/>
              </w:rPr>
              <w:t>ذیل حدیث‌</w:t>
            </w:r>
            <w:r>
              <w:rPr>
                <w:rStyle w:val="IndexLink"/>
                <w:rtl w:val="true"/>
              </w:rPr>
              <w:tab/>
            </w:r>
            <w:r>
              <w:rPr>
                <w:rStyle w:val="IndexLink"/>
              </w:rPr>
              <w:t>128</w:t>
            </w:r>
          </w:hyperlink>
        </w:p>
        <w:p>
          <w:pPr>
            <w:pStyle w:val="Contents5"/>
            <w:tabs>
              <w:tab w:val="clear" w:pos="7892"/>
              <w:tab w:val="right" w:pos="9026" w:leader="dot"/>
            </w:tabs>
            <w:rPr/>
          </w:pPr>
          <w:hyperlink w:anchor="__RefHeading___Toc3589315_211673320">
            <w:r>
              <w:rPr>
                <w:webHidden/>
                <w:rStyle w:val="IndexLink"/>
              </w:rPr>
              <w:t>8</w:t>
            </w:r>
            <w:r>
              <w:rPr>
                <w:rStyle w:val="IndexLink"/>
                <w:rtl w:val="true"/>
              </w:rPr>
              <w:t xml:space="preserve"> - </w:t>
            </w:r>
            <w:r>
              <w:rPr>
                <w:rStyle w:val="IndexLink"/>
                <w:rtl w:val="true"/>
              </w:rPr>
              <w:t>گواهی گرفتن از مردم‌</w:t>
            </w:r>
            <w:r>
              <w:rPr>
                <w:rStyle w:val="IndexLink"/>
                <w:rtl w:val="true"/>
              </w:rPr>
              <w:tab/>
            </w:r>
            <w:r>
              <w:rPr>
                <w:rStyle w:val="IndexLink"/>
              </w:rPr>
              <w:t>128</w:t>
            </w:r>
          </w:hyperlink>
        </w:p>
        <w:p>
          <w:pPr>
            <w:pStyle w:val="Contents5"/>
            <w:tabs>
              <w:tab w:val="clear" w:pos="7892"/>
              <w:tab w:val="right" w:pos="9026" w:leader="dot"/>
            </w:tabs>
            <w:rPr/>
          </w:pPr>
          <w:hyperlink w:anchor="__RefHeading___Toc3589317_211673320">
            <w:r>
              <w:rPr>
                <w:webHidden/>
                <w:rStyle w:val="IndexLink"/>
              </w:rPr>
              <w:t>9</w:t>
            </w:r>
            <w:r>
              <w:rPr>
                <w:rStyle w:val="IndexLink"/>
                <w:rtl w:val="true"/>
              </w:rPr>
              <w:t xml:space="preserve"> - </w:t>
            </w:r>
            <w:r>
              <w:rPr>
                <w:rStyle w:val="IndexLink"/>
                <w:rtl w:val="true"/>
              </w:rPr>
              <w:t>اکمال دین به ولایت حضرت علی‌علیه السلام‌</w:t>
            </w:r>
            <w:r>
              <w:rPr>
                <w:rStyle w:val="IndexLink"/>
                <w:rtl w:val="true"/>
              </w:rPr>
              <w:tab/>
            </w:r>
            <w:r>
              <w:rPr>
                <w:rStyle w:val="IndexLink"/>
              </w:rPr>
              <w:t>129</w:t>
            </w:r>
          </w:hyperlink>
        </w:p>
        <w:p>
          <w:pPr>
            <w:pStyle w:val="Contents5"/>
            <w:tabs>
              <w:tab w:val="clear" w:pos="7892"/>
              <w:tab w:val="right" w:pos="9026" w:leader="dot"/>
            </w:tabs>
            <w:rPr/>
          </w:pPr>
          <w:hyperlink w:anchor="__RefHeading___Toc3589319_211673320">
            <w:r>
              <w:rPr>
                <w:webHidden/>
                <w:rStyle w:val="IndexLink"/>
              </w:rPr>
              <w:t>10</w:t>
            </w:r>
            <w:r>
              <w:rPr>
                <w:rStyle w:val="IndexLink"/>
                <w:rtl w:val="true"/>
              </w:rPr>
              <w:t xml:space="preserve"> - </w:t>
            </w:r>
            <w:r>
              <w:rPr>
                <w:rStyle w:val="IndexLink"/>
                <w:rtl w:val="true"/>
              </w:rPr>
              <w:t>خبر رحلت پیامبرصلی الله علیه وآله‌</w:t>
            </w:r>
            <w:r>
              <w:rPr>
                <w:rStyle w:val="IndexLink"/>
                <w:rtl w:val="true"/>
              </w:rPr>
              <w:tab/>
            </w:r>
            <w:r>
              <w:rPr>
                <w:rStyle w:val="IndexLink"/>
              </w:rPr>
              <w:t>129</w:t>
            </w:r>
          </w:hyperlink>
        </w:p>
        <w:p>
          <w:pPr>
            <w:pStyle w:val="Contents5"/>
            <w:tabs>
              <w:tab w:val="clear" w:pos="7892"/>
              <w:tab w:val="right" w:pos="9026" w:leader="dot"/>
            </w:tabs>
            <w:rPr/>
          </w:pPr>
          <w:hyperlink w:anchor="__RefHeading___Toc3589321_211673320">
            <w:r>
              <w:rPr>
                <w:webHidden/>
                <w:rStyle w:val="IndexLink"/>
              </w:rPr>
              <w:t>11</w:t>
            </w:r>
            <w:r>
              <w:rPr>
                <w:rStyle w:val="IndexLink"/>
                <w:rtl w:val="true"/>
              </w:rPr>
              <w:t xml:space="preserve"> - </w:t>
            </w:r>
            <w:r>
              <w:rPr>
                <w:rStyle w:val="IndexLink"/>
                <w:rtl w:val="true"/>
              </w:rPr>
              <w:t>تبریک به پیامبرصلی الله علیه وآله‌</w:t>
            </w:r>
            <w:r>
              <w:rPr>
                <w:rStyle w:val="IndexLink"/>
                <w:rtl w:val="true"/>
              </w:rPr>
              <w:tab/>
            </w:r>
            <w:r>
              <w:rPr>
                <w:rStyle w:val="IndexLink"/>
              </w:rPr>
              <w:t>130</w:t>
            </w:r>
          </w:hyperlink>
        </w:p>
        <w:p>
          <w:pPr>
            <w:pStyle w:val="Contents5"/>
            <w:tabs>
              <w:tab w:val="clear" w:pos="7892"/>
              <w:tab w:val="right" w:pos="9026" w:leader="dot"/>
            </w:tabs>
            <w:rPr/>
          </w:pPr>
          <w:hyperlink w:anchor="__RefHeading___Toc3589323_211673320">
            <w:r>
              <w:rPr>
                <w:webHidden/>
                <w:rStyle w:val="IndexLink"/>
              </w:rPr>
              <w:t>12</w:t>
            </w:r>
            <w:r>
              <w:rPr>
                <w:rStyle w:val="IndexLink"/>
                <w:rtl w:val="true"/>
              </w:rPr>
              <w:t xml:space="preserve"> - </w:t>
            </w:r>
            <w:r>
              <w:rPr>
                <w:rStyle w:val="IndexLink"/>
                <w:rtl w:val="true"/>
              </w:rPr>
              <w:t>ترس پیامبرصلی الله علیه وآله‌</w:t>
            </w:r>
            <w:r>
              <w:rPr>
                <w:rStyle w:val="IndexLink"/>
                <w:rtl w:val="true"/>
              </w:rPr>
              <w:tab/>
            </w:r>
            <w:r>
              <w:rPr>
                <w:rStyle w:val="IndexLink"/>
              </w:rPr>
              <w:t>130</w:t>
            </w:r>
          </w:hyperlink>
        </w:p>
        <w:p>
          <w:pPr>
            <w:pStyle w:val="Contents5"/>
            <w:tabs>
              <w:tab w:val="clear" w:pos="7892"/>
              <w:tab w:val="right" w:pos="9026" w:leader="dot"/>
            </w:tabs>
            <w:rPr/>
          </w:pPr>
          <w:hyperlink w:anchor="__RefHeading___Toc3589325_211673320">
            <w:r>
              <w:rPr>
                <w:webHidden/>
                <w:rStyle w:val="IndexLink"/>
              </w:rPr>
              <w:t>13</w:t>
            </w:r>
            <w:r>
              <w:rPr>
                <w:rStyle w:val="IndexLink"/>
                <w:rtl w:val="true"/>
              </w:rPr>
              <w:t xml:space="preserve"> - </w:t>
            </w:r>
            <w:r>
              <w:rPr>
                <w:rStyle w:val="IndexLink"/>
                <w:rtl w:val="true"/>
              </w:rPr>
              <w:t>انکار حارث بن نعمان‌</w:t>
            </w:r>
            <w:r>
              <w:rPr>
                <w:rStyle w:val="IndexLink"/>
                <w:rtl w:val="true"/>
              </w:rPr>
              <w:tab/>
            </w:r>
            <w:r>
              <w:rPr>
                <w:rStyle w:val="IndexLink"/>
              </w:rPr>
              <w:t>131</w:t>
            </w:r>
          </w:hyperlink>
        </w:p>
        <w:p>
          <w:pPr>
            <w:pStyle w:val="Contents5"/>
            <w:tabs>
              <w:tab w:val="clear" w:pos="7892"/>
              <w:tab w:val="right" w:pos="9026" w:leader="dot"/>
            </w:tabs>
            <w:rPr/>
          </w:pPr>
          <w:hyperlink w:anchor="__RefHeading___Toc3589327_211673320">
            <w:r>
              <w:rPr>
                <w:webHidden/>
                <w:rStyle w:val="IndexLink"/>
              </w:rPr>
              <w:t>14</w:t>
            </w:r>
            <w:r>
              <w:rPr>
                <w:rStyle w:val="IndexLink"/>
                <w:rtl w:val="true"/>
              </w:rPr>
              <w:t xml:space="preserve"> - </w:t>
            </w:r>
            <w:r>
              <w:rPr>
                <w:rStyle w:val="IndexLink"/>
                <w:rtl w:val="true"/>
              </w:rPr>
              <w:t>تعبیر به نصب‌</w:t>
            </w:r>
            <w:r>
              <w:rPr>
                <w:rStyle w:val="IndexLink"/>
                <w:rtl w:val="true"/>
              </w:rPr>
              <w:tab/>
            </w:r>
            <w:r>
              <w:rPr>
                <w:rStyle w:val="IndexLink"/>
              </w:rPr>
              <w:t>131</w:t>
            </w:r>
          </w:hyperlink>
        </w:p>
        <w:p>
          <w:pPr>
            <w:pStyle w:val="Contents5"/>
            <w:tabs>
              <w:tab w:val="clear" w:pos="7892"/>
              <w:tab w:val="right" w:pos="9026" w:leader="dot"/>
            </w:tabs>
            <w:rPr/>
          </w:pPr>
          <w:hyperlink w:anchor="__RefHeading___Toc3589329_211673320">
            <w:r>
              <w:rPr>
                <w:webHidden/>
                <w:rStyle w:val="IndexLink"/>
              </w:rPr>
              <w:t>15</w:t>
            </w:r>
            <w:r>
              <w:rPr>
                <w:rStyle w:val="IndexLink"/>
                <w:rtl w:val="true"/>
              </w:rPr>
              <w:t xml:space="preserve"> - </w:t>
            </w:r>
            <w:r>
              <w:rPr>
                <w:rStyle w:val="IndexLink"/>
                <w:rtl w:val="true"/>
              </w:rPr>
              <w:t>تاج گذاری‌</w:t>
            </w:r>
            <w:r>
              <w:rPr>
                <w:rStyle w:val="IndexLink"/>
                <w:rtl w:val="true"/>
              </w:rPr>
              <w:tab/>
            </w:r>
            <w:r>
              <w:rPr>
                <w:rStyle w:val="IndexLink"/>
              </w:rPr>
              <w:t>132</w:t>
            </w:r>
          </w:hyperlink>
        </w:p>
        <w:p>
          <w:pPr>
            <w:pStyle w:val="Contents5"/>
            <w:tabs>
              <w:tab w:val="clear" w:pos="7892"/>
              <w:tab w:val="right" w:pos="9026" w:leader="dot"/>
            </w:tabs>
            <w:rPr/>
          </w:pPr>
          <w:hyperlink w:anchor="__RefHeading___Toc3589331_211673320">
            <w:r>
              <w:rPr>
                <w:webHidden/>
                <w:rStyle w:val="IndexLink"/>
              </w:rPr>
              <w:t>16</w:t>
            </w:r>
            <w:r>
              <w:rPr>
                <w:rStyle w:val="IndexLink"/>
                <w:rtl w:val="true"/>
              </w:rPr>
              <w:t xml:space="preserve"> - </w:t>
            </w:r>
            <w:r>
              <w:rPr>
                <w:rStyle w:val="IndexLink"/>
                <w:rtl w:val="true"/>
              </w:rPr>
              <w:t>تعبیر به اولویت‌</w:t>
            </w:r>
            <w:r>
              <w:rPr>
                <w:rStyle w:val="IndexLink"/>
                <w:rtl w:val="true"/>
              </w:rPr>
              <w:tab/>
            </w:r>
            <w:r>
              <w:rPr>
                <w:rStyle w:val="IndexLink"/>
              </w:rPr>
              <w:t>133</w:t>
            </w:r>
          </w:hyperlink>
        </w:p>
        <w:p>
          <w:pPr>
            <w:pStyle w:val="Contents4"/>
            <w:tabs>
              <w:tab w:val="clear" w:pos="8176"/>
              <w:tab w:val="right" w:pos="9026" w:leader="dot"/>
            </w:tabs>
            <w:rPr/>
          </w:pPr>
          <w:hyperlink w:anchor="__RefHeading___Toc3589333_211673320">
            <w:r>
              <w:rPr>
                <w:webHidden/>
                <w:rStyle w:val="IndexLink"/>
                <w:rtl w:val="true"/>
              </w:rPr>
              <w:t>اعتراف کنندگان به دلالت حدیث غدیر بر ولایت‌</w:t>
            </w:r>
            <w:r>
              <w:rPr>
                <w:rStyle w:val="IndexLink"/>
                <w:rtl w:val="true"/>
              </w:rPr>
              <w:tab/>
            </w:r>
            <w:r>
              <w:rPr>
                <w:rStyle w:val="IndexLink"/>
              </w:rPr>
              <w:t>133</w:t>
            </w:r>
          </w:hyperlink>
        </w:p>
        <w:p>
          <w:pPr>
            <w:pStyle w:val="Contents5"/>
            <w:tabs>
              <w:tab w:val="clear" w:pos="7892"/>
              <w:tab w:val="right" w:pos="9026" w:leader="dot"/>
            </w:tabs>
            <w:rPr/>
          </w:pPr>
          <w:hyperlink w:anchor="__RefHeading___Toc3589335_211673320">
            <w:r>
              <w:rPr>
                <w:webHidden/>
                <w:rStyle w:val="IndexLink"/>
                <w:rtl w:val="true"/>
              </w:rPr>
              <w:t>اعتراف کنندگان به دلالت حدیث غدیر بر ولایت‌</w:t>
            </w:r>
            <w:r>
              <w:rPr>
                <w:rStyle w:val="IndexLink"/>
                <w:rtl w:val="true"/>
              </w:rPr>
              <w:tab/>
            </w:r>
            <w:r>
              <w:rPr>
                <w:rStyle w:val="IndexLink"/>
              </w:rPr>
              <w:t>133</w:t>
            </w:r>
          </w:hyperlink>
        </w:p>
        <w:p>
          <w:pPr>
            <w:pStyle w:val="Contents5"/>
            <w:tabs>
              <w:tab w:val="clear" w:pos="7892"/>
              <w:tab w:val="right" w:pos="9026" w:leader="dot"/>
            </w:tabs>
            <w:rPr/>
          </w:pPr>
          <w:hyperlink w:anchor="__RefHeading___Toc3589337_211673320">
            <w:r>
              <w:rPr>
                <w:webHidden/>
                <w:rStyle w:val="IndexLink"/>
              </w:rPr>
              <w:t>1</w:t>
            </w:r>
            <w:r>
              <w:rPr>
                <w:rStyle w:val="IndexLink"/>
                <w:rtl w:val="true"/>
              </w:rPr>
              <w:t xml:space="preserve"> - </w:t>
            </w:r>
            <w:r>
              <w:rPr>
                <w:rStyle w:val="IndexLink"/>
                <w:rtl w:val="true"/>
              </w:rPr>
              <w:t>محمد بن محمد غزّالی‌</w:t>
            </w:r>
            <w:r>
              <w:rPr>
                <w:rStyle w:val="IndexLink"/>
                <w:rtl w:val="true"/>
              </w:rPr>
              <w:tab/>
            </w:r>
            <w:r>
              <w:rPr>
                <w:rStyle w:val="IndexLink"/>
              </w:rPr>
              <w:t>133</w:t>
            </w:r>
          </w:hyperlink>
        </w:p>
        <w:p>
          <w:pPr>
            <w:pStyle w:val="Contents5"/>
            <w:tabs>
              <w:tab w:val="clear" w:pos="7892"/>
              <w:tab w:val="right" w:pos="9026" w:leader="dot"/>
            </w:tabs>
            <w:rPr/>
          </w:pPr>
          <w:hyperlink w:anchor="__RefHeading___Toc3589339_211673320">
            <w:r>
              <w:rPr>
                <w:webHidden/>
                <w:rStyle w:val="IndexLink"/>
              </w:rPr>
              <w:t>2</w:t>
            </w:r>
            <w:r>
              <w:rPr>
                <w:rStyle w:val="IndexLink"/>
                <w:rtl w:val="true"/>
              </w:rPr>
              <w:t xml:space="preserve"> - </w:t>
            </w:r>
            <w:r>
              <w:rPr>
                <w:rStyle w:val="IndexLink"/>
                <w:rtl w:val="true"/>
              </w:rPr>
              <w:t>ابوالمجد مجدود بن آدم، معروف به حکیم نسائی‌</w:t>
            </w:r>
            <w:r>
              <w:rPr>
                <w:rStyle w:val="IndexLink"/>
                <w:rtl w:val="true"/>
              </w:rPr>
              <w:tab/>
            </w:r>
            <w:r>
              <w:rPr>
                <w:rStyle w:val="IndexLink"/>
              </w:rPr>
              <w:t>134</w:t>
            </w:r>
          </w:hyperlink>
        </w:p>
        <w:p>
          <w:pPr>
            <w:pStyle w:val="Contents5"/>
            <w:tabs>
              <w:tab w:val="clear" w:pos="7892"/>
              <w:tab w:val="right" w:pos="9026" w:leader="dot"/>
            </w:tabs>
            <w:rPr/>
          </w:pPr>
          <w:hyperlink w:anchor="__RefHeading___Toc3589341_211673320">
            <w:r>
              <w:rPr>
                <w:webHidden/>
                <w:rStyle w:val="IndexLink"/>
              </w:rPr>
              <w:t>3</w:t>
            </w:r>
            <w:r>
              <w:rPr>
                <w:rStyle w:val="IndexLink"/>
                <w:rtl w:val="true"/>
              </w:rPr>
              <w:t xml:space="preserve"> - </w:t>
            </w:r>
            <w:r>
              <w:rPr>
                <w:rStyle w:val="IndexLink"/>
                <w:rtl w:val="true"/>
              </w:rPr>
              <w:t>فرید الدین عطار نیشابوری‌</w:t>
            </w:r>
            <w:r>
              <w:rPr>
                <w:rStyle w:val="IndexLink"/>
                <w:rtl w:val="true"/>
              </w:rPr>
              <w:tab/>
            </w:r>
            <w:r>
              <w:rPr>
                <w:rStyle w:val="IndexLink"/>
              </w:rPr>
              <w:t>134</w:t>
            </w:r>
          </w:hyperlink>
        </w:p>
        <w:p>
          <w:pPr>
            <w:pStyle w:val="Contents5"/>
            <w:tabs>
              <w:tab w:val="clear" w:pos="7892"/>
              <w:tab w:val="right" w:pos="9026" w:leader="dot"/>
            </w:tabs>
            <w:rPr/>
          </w:pPr>
          <w:hyperlink w:anchor="__RefHeading___Toc3589343_211673320">
            <w:r>
              <w:rPr>
                <w:webHidden/>
                <w:rStyle w:val="IndexLink"/>
              </w:rPr>
              <w:t>4</w:t>
            </w:r>
            <w:r>
              <w:rPr>
                <w:rStyle w:val="IndexLink"/>
                <w:rtl w:val="true"/>
              </w:rPr>
              <w:t xml:space="preserve"> - </w:t>
            </w:r>
            <w:r>
              <w:rPr>
                <w:rStyle w:val="IndexLink"/>
                <w:rtl w:val="true"/>
              </w:rPr>
              <w:t>محمد بن طلحه شافعی‌</w:t>
            </w:r>
            <w:r>
              <w:rPr>
                <w:rStyle w:val="IndexLink"/>
                <w:rtl w:val="true"/>
              </w:rPr>
              <w:tab/>
            </w:r>
            <w:r>
              <w:rPr>
                <w:rStyle w:val="IndexLink"/>
              </w:rPr>
              <w:t>135</w:t>
            </w:r>
          </w:hyperlink>
        </w:p>
        <w:p>
          <w:pPr>
            <w:pStyle w:val="Contents5"/>
            <w:tabs>
              <w:tab w:val="clear" w:pos="7892"/>
              <w:tab w:val="right" w:pos="9026" w:leader="dot"/>
            </w:tabs>
            <w:rPr/>
          </w:pPr>
          <w:hyperlink w:anchor="__RefHeading___Toc3589345_211673320">
            <w:r>
              <w:rPr>
                <w:webHidden/>
                <w:rStyle w:val="IndexLink"/>
              </w:rPr>
              <w:t>5</w:t>
            </w:r>
            <w:r>
              <w:rPr>
                <w:rStyle w:val="IndexLink"/>
                <w:rtl w:val="true"/>
              </w:rPr>
              <w:t xml:space="preserve"> - </w:t>
            </w:r>
            <w:r>
              <w:rPr>
                <w:rStyle w:val="IndexLink"/>
                <w:rtl w:val="true"/>
              </w:rPr>
              <w:t>سبط بن جوزی‌</w:t>
            </w:r>
            <w:r>
              <w:rPr>
                <w:rStyle w:val="IndexLink"/>
                <w:rtl w:val="true"/>
              </w:rPr>
              <w:tab/>
            </w:r>
            <w:r>
              <w:rPr>
                <w:rStyle w:val="IndexLink"/>
              </w:rPr>
              <w:t>135</w:t>
            </w:r>
          </w:hyperlink>
        </w:p>
        <w:p>
          <w:pPr>
            <w:pStyle w:val="Contents5"/>
            <w:tabs>
              <w:tab w:val="clear" w:pos="7892"/>
              <w:tab w:val="right" w:pos="9026" w:leader="dot"/>
            </w:tabs>
            <w:rPr/>
          </w:pPr>
          <w:hyperlink w:anchor="__RefHeading___Toc3589347_211673320">
            <w:r>
              <w:rPr>
                <w:webHidden/>
                <w:rStyle w:val="IndexLink"/>
              </w:rPr>
              <w:t>6</w:t>
            </w:r>
            <w:r>
              <w:rPr>
                <w:rStyle w:val="IndexLink"/>
                <w:rtl w:val="true"/>
              </w:rPr>
              <w:t xml:space="preserve"> - </w:t>
            </w:r>
            <w:r>
              <w:rPr>
                <w:rStyle w:val="IndexLink"/>
                <w:rtl w:val="true"/>
              </w:rPr>
              <w:t>محمد بن یوسف گنجی شافعی‌</w:t>
            </w:r>
            <w:r>
              <w:rPr>
                <w:rStyle w:val="IndexLink"/>
                <w:rtl w:val="true"/>
              </w:rPr>
              <w:tab/>
            </w:r>
            <w:r>
              <w:rPr>
                <w:rStyle w:val="IndexLink"/>
              </w:rPr>
              <w:t>136</w:t>
            </w:r>
          </w:hyperlink>
        </w:p>
        <w:p>
          <w:pPr>
            <w:pStyle w:val="Contents5"/>
            <w:tabs>
              <w:tab w:val="clear" w:pos="7892"/>
              <w:tab w:val="right" w:pos="9026" w:leader="dot"/>
            </w:tabs>
            <w:rPr/>
          </w:pPr>
          <w:hyperlink w:anchor="__RefHeading___Toc3589349_211673320">
            <w:r>
              <w:rPr>
                <w:webHidden/>
                <w:rStyle w:val="IndexLink"/>
              </w:rPr>
              <w:t>7</w:t>
            </w:r>
            <w:r>
              <w:rPr>
                <w:rStyle w:val="IndexLink"/>
                <w:rtl w:val="true"/>
              </w:rPr>
              <w:t xml:space="preserve"> - </w:t>
            </w:r>
            <w:r>
              <w:rPr>
                <w:rStyle w:val="IndexLink"/>
                <w:rtl w:val="true"/>
              </w:rPr>
              <w:t>سعیدالدین فرغانی‌</w:t>
            </w:r>
            <w:r>
              <w:rPr>
                <w:rStyle w:val="IndexLink"/>
                <w:rtl w:val="true"/>
              </w:rPr>
              <w:tab/>
            </w:r>
            <w:r>
              <w:rPr>
                <w:rStyle w:val="IndexLink"/>
              </w:rPr>
              <w:t>136</w:t>
            </w:r>
          </w:hyperlink>
        </w:p>
        <w:p>
          <w:pPr>
            <w:pStyle w:val="Contents5"/>
            <w:tabs>
              <w:tab w:val="clear" w:pos="7892"/>
              <w:tab w:val="right" w:pos="9026" w:leader="dot"/>
            </w:tabs>
            <w:rPr/>
          </w:pPr>
          <w:hyperlink w:anchor="__RefHeading___Toc3589351_211673320">
            <w:r>
              <w:rPr>
                <w:webHidden/>
                <w:rStyle w:val="IndexLink"/>
              </w:rPr>
              <w:t>8</w:t>
            </w:r>
            <w:r>
              <w:rPr>
                <w:rStyle w:val="IndexLink"/>
                <w:rtl w:val="true"/>
              </w:rPr>
              <w:t xml:space="preserve"> - </w:t>
            </w:r>
            <w:r>
              <w:rPr>
                <w:rStyle w:val="IndexLink"/>
                <w:rtl w:val="true"/>
              </w:rPr>
              <w:t>تقی الدین مقریزی‌</w:t>
            </w:r>
            <w:r>
              <w:rPr>
                <w:rStyle w:val="IndexLink"/>
                <w:rtl w:val="true"/>
              </w:rPr>
              <w:tab/>
            </w:r>
            <w:r>
              <w:rPr>
                <w:rStyle w:val="IndexLink"/>
              </w:rPr>
              <w:t>136</w:t>
            </w:r>
          </w:hyperlink>
        </w:p>
        <w:p>
          <w:pPr>
            <w:pStyle w:val="Contents5"/>
            <w:tabs>
              <w:tab w:val="clear" w:pos="7892"/>
              <w:tab w:val="right" w:pos="9026" w:leader="dot"/>
            </w:tabs>
            <w:rPr/>
          </w:pPr>
          <w:hyperlink w:anchor="__RefHeading___Toc3589353_211673320">
            <w:r>
              <w:rPr>
                <w:webHidden/>
                <w:rStyle w:val="IndexLink"/>
              </w:rPr>
              <w:t>9</w:t>
            </w:r>
            <w:r>
              <w:rPr>
                <w:rStyle w:val="IndexLink"/>
                <w:rtl w:val="true"/>
              </w:rPr>
              <w:t xml:space="preserve"> - </w:t>
            </w:r>
            <w:r>
              <w:rPr>
                <w:rStyle w:val="IndexLink"/>
                <w:rtl w:val="true"/>
              </w:rPr>
              <w:t>سعدالدین تفتازانی‌</w:t>
            </w:r>
            <w:r>
              <w:rPr>
                <w:rStyle w:val="IndexLink"/>
                <w:rtl w:val="true"/>
              </w:rPr>
              <w:tab/>
            </w:r>
            <w:r>
              <w:rPr>
                <w:rStyle w:val="IndexLink"/>
              </w:rPr>
              <w:t>136</w:t>
            </w:r>
          </w:hyperlink>
        </w:p>
        <w:p>
          <w:pPr>
            <w:pStyle w:val="Contents4"/>
            <w:tabs>
              <w:tab w:val="clear" w:pos="8176"/>
              <w:tab w:val="right" w:pos="9026" w:leader="dot"/>
            </w:tabs>
            <w:rPr/>
          </w:pPr>
          <w:hyperlink w:anchor="__RefHeading___Toc3589355_211673320">
            <w:r>
              <w:rPr>
                <w:webHidden/>
                <w:rStyle w:val="IndexLink"/>
                <w:rtl w:val="true"/>
              </w:rPr>
              <w:t>کتمان کنندگان حدیث غدیر</w:t>
            </w:r>
            <w:r>
              <w:rPr>
                <w:rStyle w:val="IndexLink"/>
                <w:rtl w:val="true"/>
              </w:rPr>
              <w:tab/>
            </w:r>
            <w:r>
              <w:rPr>
                <w:rStyle w:val="IndexLink"/>
              </w:rPr>
              <w:t>137</w:t>
            </w:r>
          </w:hyperlink>
        </w:p>
        <w:p>
          <w:pPr>
            <w:pStyle w:val="Contents4"/>
            <w:tabs>
              <w:tab w:val="clear" w:pos="8176"/>
              <w:tab w:val="right" w:pos="9026" w:leader="dot"/>
            </w:tabs>
            <w:rPr/>
          </w:pPr>
          <w:hyperlink w:anchor="__RefHeading___Toc3589357_211673320">
            <w:r>
              <w:rPr>
                <w:webHidden/>
                <w:rStyle w:val="IndexLink"/>
                <w:rtl w:val="true"/>
              </w:rPr>
              <w:t>فضیلت روزه روز غدیر</w:t>
            </w:r>
            <w:r>
              <w:rPr>
                <w:rStyle w:val="IndexLink"/>
                <w:rtl w:val="true"/>
              </w:rPr>
              <w:tab/>
            </w:r>
            <w:r>
              <w:rPr>
                <w:rStyle w:val="IndexLink"/>
              </w:rPr>
              <w:t>138</w:t>
            </w:r>
          </w:hyperlink>
        </w:p>
        <w:p>
          <w:pPr>
            <w:pStyle w:val="Contents4"/>
            <w:tabs>
              <w:tab w:val="clear" w:pos="8176"/>
              <w:tab w:val="right" w:pos="9026" w:leader="dot"/>
            </w:tabs>
            <w:rPr/>
          </w:pPr>
          <w:hyperlink w:anchor="__RefHeading___Toc3589359_211673320">
            <w:r>
              <w:rPr>
                <w:webHidden/>
                <w:rStyle w:val="IndexLink"/>
                <w:rtl w:val="true"/>
              </w:rPr>
              <w:t>احتجاجات به حدیث غدیر</w:t>
            </w:r>
            <w:r>
              <w:rPr>
                <w:rStyle w:val="IndexLink"/>
                <w:rtl w:val="true"/>
              </w:rPr>
              <w:tab/>
            </w:r>
            <w:r>
              <w:rPr>
                <w:rStyle w:val="IndexLink"/>
              </w:rPr>
              <w:t>140</w:t>
            </w:r>
          </w:hyperlink>
        </w:p>
        <w:p>
          <w:pPr>
            <w:pStyle w:val="Contents5"/>
            <w:tabs>
              <w:tab w:val="clear" w:pos="7892"/>
              <w:tab w:val="right" w:pos="9026" w:leader="dot"/>
            </w:tabs>
            <w:rPr/>
          </w:pPr>
          <w:hyperlink w:anchor="__RefHeading___Toc3589361_211673320">
            <w:r>
              <w:rPr>
                <w:webHidden/>
                <w:rStyle w:val="IndexLink"/>
                <w:rtl w:val="true"/>
              </w:rPr>
              <w:t>احتجاجات به حدیث غدیر</w:t>
            </w:r>
            <w:r>
              <w:rPr>
                <w:rStyle w:val="IndexLink"/>
                <w:rtl w:val="true"/>
              </w:rPr>
              <w:tab/>
            </w:r>
            <w:r>
              <w:rPr>
                <w:rStyle w:val="IndexLink"/>
              </w:rPr>
              <w:t>140</w:t>
            </w:r>
          </w:hyperlink>
        </w:p>
        <w:p>
          <w:pPr>
            <w:pStyle w:val="Contents5"/>
            <w:tabs>
              <w:tab w:val="clear" w:pos="7892"/>
              <w:tab w:val="right" w:pos="9026" w:leader="dot"/>
            </w:tabs>
            <w:rPr/>
          </w:pPr>
          <w:hyperlink w:anchor="__RefHeading___Toc3589363_211673320">
            <w:r>
              <w:rPr>
                <w:webHidden/>
                <w:rStyle w:val="IndexLink"/>
              </w:rPr>
              <w:t>1</w:t>
            </w:r>
            <w:r>
              <w:rPr>
                <w:rStyle w:val="IndexLink"/>
                <w:rtl w:val="true"/>
              </w:rPr>
              <w:t xml:space="preserve"> - </w:t>
            </w:r>
            <w:r>
              <w:rPr>
                <w:rStyle w:val="IndexLink"/>
                <w:rtl w:val="true"/>
              </w:rPr>
              <w:t>احتجاج امام علی‌علیه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3589365_211673320">
            <w:r>
              <w:rPr>
                <w:webHidden/>
                <w:rStyle w:val="IndexLink"/>
              </w:rPr>
              <w:t>1</w:t>
            </w:r>
            <w:r>
              <w:rPr>
                <w:rStyle w:val="IndexLink"/>
                <w:rtl w:val="true"/>
              </w:rPr>
              <w:t xml:space="preserve"> - </w:t>
            </w:r>
            <w:r>
              <w:rPr>
                <w:rStyle w:val="IndexLink"/>
                <w:rtl w:val="true"/>
              </w:rPr>
              <w:t>احتجاج امام علی‌علیه السلام‌</w:t>
            </w:r>
            <w:r>
              <w:rPr>
                <w:rStyle w:val="IndexLink"/>
                <w:rtl w:val="true"/>
              </w:rPr>
              <w:tab/>
            </w:r>
            <w:r>
              <w:rPr>
                <w:rStyle w:val="IndexLink"/>
              </w:rPr>
              <w:t>140</w:t>
            </w:r>
          </w:hyperlink>
        </w:p>
        <w:p>
          <w:pPr>
            <w:pStyle w:val="Contents6"/>
            <w:tabs>
              <w:tab w:val="clear" w:pos="7609"/>
              <w:tab w:val="right" w:pos="9026" w:leader="dot"/>
            </w:tabs>
            <w:rPr/>
          </w:pPr>
          <w:hyperlink w:anchor="__RefHeading___Toc3589367_211673320">
            <w:r>
              <w:rPr>
                <w:webHidden/>
                <w:rStyle w:val="IndexLink"/>
                <w:rtl w:val="true"/>
              </w:rPr>
              <w:t>الف</w:t>
            </w:r>
            <w:r>
              <w:rPr>
                <w:rStyle w:val="IndexLink"/>
                <w:rtl w:val="true"/>
              </w:rPr>
              <w:t xml:space="preserve">) </w:t>
            </w:r>
            <w:r>
              <w:rPr>
                <w:rStyle w:val="IndexLink"/>
                <w:rtl w:val="true"/>
              </w:rPr>
              <w:t>روز شورا</w:t>
            </w:r>
            <w:r>
              <w:rPr>
                <w:rStyle w:val="IndexLink"/>
                <w:rtl w:val="true"/>
              </w:rPr>
              <w:tab/>
            </w:r>
            <w:r>
              <w:rPr>
                <w:rStyle w:val="IndexLink"/>
              </w:rPr>
              <w:t>140</w:t>
            </w:r>
          </w:hyperlink>
        </w:p>
        <w:p>
          <w:pPr>
            <w:pStyle w:val="Contents6"/>
            <w:tabs>
              <w:tab w:val="clear" w:pos="7609"/>
              <w:tab w:val="right" w:pos="9026" w:leader="dot"/>
            </w:tabs>
            <w:rPr/>
          </w:pPr>
          <w:hyperlink w:anchor="__RefHeading___Toc3589369_211673320">
            <w:r>
              <w:rPr>
                <w:webHidden/>
                <w:rStyle w:val="IndexLink"/>
                <w:rtl w:val="true"/>
              </w:rPr>
              <w:t>ب</w:t>
            </w:r>
            <w:r>
              <w:rPr>
                <w:rStyle w:val="IndexLink"/>
                <w:rtl w:val="true"/>
              </w:rPr>
              <w:t xml:space="preserve">) </w:t>
            </w:r>
            <w:r>
              <w:rPr>
                <w:rStyle w:val="IndexLink"/>
                <w:rtl w:val="true"/>
              </w:rPr>
              <w:t>ایام خلافت عثمان‌</w:t>
            </w:r>
            <w:r>
              <w:rPr>
                <w:rStyle w:val="IndexLink"/>
                <w:rtl w:val="true"/>
              </w:rPr>
              <w:tab/>
            </w:r>
            <w:r>
              <w:rPr>
                <w:rStyle w:val="IndexLink"/>
              </w:rPr>
              <w:t>142</w:t>
            </w:r>
          </w:hyperlink>
        </w:p>
        <w:p>
          <w:pPr>
            <w:pStyle w:val="Contents6"/>
            <w:tabs>
              <w:tab w:val="clear" w:pos="7609"/>
              <w:tab w:val="right" w:pos="9026" w:leader="dot"/>
            </w:tabs>
            <w:rPr/>
          </w:pPr>
          <w:hyperlink w:anchor="__RefHeading___Toc3589371_211673320">
            <w:r>
              <w:rPr>
                <w:webHidden/>
                <w:rStyle w:val="IndexLink"/>
                <w:rtl w:val="true"/>
              </w:rPr>
              <w:t>ج</w:t>
            </w:r>
            <w:r>
              <w:rPr>
                <w:rStyle w:val="IndexLink"/>
                <w:rtl w:val="true"/>
              </w:rPr>
              <w:t xml:space="preserve">) </w:t>
            </w:r>
            <w:r>
              <w:rPr>
                <w:rStyle w:val="IndexLink"/>
                <w:rtl w:val="true"/>
              </w:rPr>
              <w:t>در اجتماع کوفه‌</w:t>
            </w:r>
            <w:r>
              <w:rPr>
                <w:rStyle w:val="IndexLink"/>
                <w:rtl w:val="true"/>
              </w:rPr>
              <w:tab/>
            </w:r>
            <w:r>
              <w:rPr>
                <w:rStyle w:val="IndexLink"/>
              </w:rPr>
              <w:t>143</w:t>
            </w:r>
          </w:hyperlink>
        </w:p>
        <w:p>
          <w:pPr>
            <w:pStyle w:val="Contents6"/>
            <w:tabs>
              <w:tab w:val="clear" w:pos="7609"/>
              <w:tab w:val="right" w:pos="9026" w:leader="dot"/>
            </w:tabs>
            <w:rPr/>
          </w:pPr>
          <w:hyperlink w:anchor="__RefHeading___Toc3589373_211673320">
            <w:r>
              <w:rPr>
                <w:webHidden/>
                <w:rStyle w:val="IndexLink"/>
                <w:rtl w:val="true"/>
              </w:rPr>
              <w:t>برخی از گواهان‌</w:t>
            </w:r>
            <w:r>
              <w:rPr>
                <w:rStyle w:val="IndexLink"/>
                <w:rtl w:val="true"/>
              </w:rPr>
              <w:tab/>
            </w:r>
            <w:r>
              <w:rPr>
                <w:rStyle w:val="IndexLink"/>
              </w:rPr>
              <w:t>146</w:t>
            </w:r>
          </w:hyperlink>
        </w:p>
        <w:p>
          <w:pPr>
            <w:pStyle w:val="Contents6"/>
            <w:tabs>
              <w:tab w:val="clear" w:pos="7609"/>
              <w:tab w:val="right" w:pos="9026" w:leader="dot"/>
            </w:tabs>
            <w:rPr/>
          </w:pPr>
          <w:hyperlink w:anchor="__RefHeading___Toc3589375_211673320">
            <w:r>
              <w:rPr>
                <w:webHidden/>
                <w:rStyle w:val="IndexLink"/>
                <w:rtl w:val="true"/>
              </w:rPr>
              <w:t>د</w:t>
            </w:r>
            <w:r>
              <w:rPr>
                <w:rStyle w:val="IndexLink"/>
                <w:rtl w:val="true"/>
              </w:rPr>
              <w:t xml:space="preserve">) </w:t>
            </w:r>
            <w:r>
              <w:rPr>
                <w:rStyle w:val="IndexLink"/>
                <w:rtl w:val="true"/>
              </w:rPr>
              <w:t>احتجاج در جنگ جمل‌</w:t>
            </w:r>
            <w:r>
              <w:rPr>
                <w:rStyle w:val="IndexLink"/>
                <w:rtl w:val="true"/>
              </w:rPr>
              <w:tab/>
            </w:r>
            <w:r>
              <w:rPr>
                <w:rStyle w:val="IndexLink"/>
              </w:rPr>
              <w:t>148</w:t>
            </w:r>
          </w:hyperlink>
        </w:p>
        <w:p>
          <w:pPr>
            <w:pStyle w:val="Contents6"/>
            <w:tabs>
              <w:tab w:val="clear" w:pos="7609"/>
              <w:tab w:val="right" w:pos="9026" w:leader="dot"/>
            </w:tabs>
            <w:rPr/>
          </w:pPr>
          <w:hyperlink w:anchor="__RefHeading___Toc3589377_211673320">
            <w:r>
              <w:rPr>
                <w:webHidden/>
                <w:rStyle w:val="IndexLink"/>
                <w:rtl w:val="true"/>
              </w:rPr>
              <w:t>ه</w:t>
            </w:r>
            <w:r>
              <w:rPr>
                <w:rStyle w:val="IndexLink"/>
                <w:rtl w:val="true"/>
              </w:rPr>
              <w:t xml:space="preserve">) </w:t>
            </w:r>
            <w:r>
              <w:rPr>
                <w:rStyle w:val="IndexLink"/>
                <w:rtl w:val="true"/>
              </w:rPr>
              <w:t>حدیث سواران در کوفه‌</w:t>
            </w:r>
            <w:r>
              <w:rPr>
                <w:rStyle w:val="IndexLink"/>
                <w:rtl w:val="true"/>
              </w:rPr>
              <w:tab/>
            </w:r>
            <w:r>
              <w:rPr>
                <w:rStyle w:val="IndexLink"/>
              </w:rPr>
              <w:t>148</w:t>
            </w:r>
          </w:hyperlink>
        </w:p>
        <w:p>
          <w:pPr>
            <w:pStyle w:val="Contents6"/>
            <w:tabs>
              <w:tab w:val="clear" w:pos="7609"/>
              <w:tab w:val="right" w:pos="9026" w:leader="dot"/>
            </w:tabs>
            <w:rPr/>
          </w:pPr>
          <w:hyperlink w:anchor="__RefHeading___Toc3589379_211673320">
            <w:r>
              <w:rPr>
                <w:webHidden/>
                <w:rStyle w:val="IndexLink"/>
                <w:rtl w:val="true"/>
              </w:rPr>
              <w:t>و</w:t>
            </w:r>
            <w:r>
              <w:rPr>
                <w:rStyle w:val="IndexLink"/>
                <w:rtl w:val="true"/>
              </w:rPr>
              <w:t xml:space="preserve">) </w:t>
            </w:r>
            <w:r>
              <w:rPr>
                <w:rStyle w:val="IndexLink"/>
                <w:rtl w:val="true"/>
              </w:rPr>
              <w:t>احتجاج در روز صفین‌</w:t>
            </w:r>
            <w:r>
              <w:rPr>
                <w:rStyle w:val="IndexLink"/>
                <w:rtl w:val="true"/>
              </w:rPr>
              <w:tab/>
            </w:r>
            <w:r>
              <w:rPr>
                <w:rStyle w:val="IndexLink"/>
              </w:rPr>
              <w:t>149</w:t>
            </w:r>
          </w:hyperlink>
        </w:p>
        <w:p>
          <w:pPr>
            <w:pStyle w:val="Contents5"/>
            <w:tabs>
              <w:tab w:val="clear" w:pos="7892"/>
              <w:tab w:val="right" w:pos="9026" w:leader="dot"/>
            </w:tabs>
            <w:rPr/>
          </w:pPr>
          <w:hyperlink w:anchor="__RefHeading___Toc3589381_211673320">
            <w:r>
              <w:rPr>
                <w:webHidden/>
                <w:rStyle w:val="IndexLink"/>
              </w:rPr>
              <w:t>2</w:t>
            </w:r>
            <w:r>
              <w:rPr>
                <w:rStyle w:val="IndexLink"/>
                <w:rtl w:val="true"/>
              </w:rPr>
              <w:t xml:space="preserve"> - </w:t>
            </w:r>
            <w:r>
              <w:rPr>
                <w:rStyle w:val="IndexLink"/>
                <w:rtl w:val="true"/>
              </w:rPr>
              <w:t>احتجاج حضرت زهراعلیها السلام به حدیث غدیر</w:t>
            </w:r>
            <w:r>
              <w:rPr>
                <w:rStyle w:val="IndexLink"/>
                <w:rtl w:val="true"/>
              </w:rPr>
              <w:tab/>
            </w:r>
            <w:r>
              <w:rPr>
                <w:rStyle w:val="IndexLink"/>
              </w:rPr>
              <w:t>149</w:t>
            </w:r>
          </w:hyperlink>
        </w:p>
        <w:p>
          <w:pPr>
            <w:pStyle w:val="Contents5"/>
            <w:tabs>
              <w:tab w:val="clear" w:pos="7892"/>
              <w:tab w:val="right" w:pos="9026" w:leader="dot"/>
            </w:tabs>
            <w:rPr/>
          </w:pPr>
          <w:hyperlink w:anchor="__RefHeading___Toc3589383_211673320">
            <w:r>
              <w:rPr>
                <w:webHidden/>
                <w:rStyle w:val="IndexLink"/>
              </w:rPr>
              <w:t>3</w:t>
            </w:r>
            <w:r>
              <w:rPr>
                <w:rStyle w:val="IndexLink"/>
                <w:rtl w:val="true"/>
              </w:rPr>
              <w:t xml:space="preserve"> - </w:t>
            </w:r>
            <w:r>
              <w:rPr>
                <w:rStyle w:val="IndexLink"/>
                <w:rtl w:val="true"/>
              </w:rPr>
              <w:t>احتجاج دیگران به حدیث غدیر</w:t>
            </w:r>
            <w:r>
              <w:rPr>
                <w:rStyle w:val="IndexLink"/>
                <w:rtl w:val="true"/>
              </w:rPr>
              <w:tab/>
            </w:r>
            <w:r>
              <w:rPr>
                <w:rStyle w:val="IndexLink"/>
              </w:rPr>
              <w:t>149</w:t>
            </w:r>
          </w:hyperlink>
        </w:p>
        <w:p>
          <w:pPr>
            <w:pStyle w:val="Contents4"/>
            <w:tabs>
              <w:tab w:val="clear" w:pos="8176"/>
              <w:tab w:val="right" w:pos="9026" w:leader="dot"/>
            </w:tabs>
            <w:rPr/>
          </w:pPr>
          <w:hyperlink w:anchor="__RefHeading___Toc3589385_211673320">
            <w:r>
              <w:rPr>
                <w:webHidden/>
                <w:rStyle w:val="IndexLink"/>
                <w:rtl w:val="true"/>
              </w:rPr>
              <w:t>بررسی شبهات‌</w:t>
            </w:r>
            <w:r>
              <w:rPr>
                <w:rStyle w:val="IndexLink"/>
                <w:rtl w:val="true"/>
              </w:rPr>
              <w:tab/>
            </w:r>
            <w:r>
              <w:rPr>
                <w:rStyle w:val="IndexLink"/>
              </w:rPr>
              <w:t>151</w:t>
            </w:r>
          </w:hyperlink>
        </w:p>
        <w:p>
          <w:pPr>
            <w:pStyle w:val="Contents5"/>
            <w:tabs>
              <w:tab w:val="clear" w:pos="7892"/>
              <w:tab w:val="right" w:pos="9026" w:leader="dot"/>
            </w:tabs>
            <w:rPr/>
          </w:pPr>
          <w:hyperlink w:anchor="__RefHeading___Toc3589387_211673320">
            <w:r>
              <w:rPr>
                <w:webHidden/>
                <w:rStyle w:val="IndexLink"/>
                <w:rtl w:val="true"/>
              </w:rPr>
              <w:t>بررسی شبهات‌</w:t>
            </w:r>
            <w:r>
              <w:rPr>
                <w:rStyle w:val="IndexLink"/>
                <w:rtl w:val="true"/>
              </w:rPr>
              <w:tab/>
            </w:r>
            <w:r>
              <w:rPr>
                <w:rStyle w:val="IndexLink"/>
              </w:rPr>
              <w:t>151</w:t>
            </w:r>
          </w:hyperlink>
        </w:p>
        <w:p>
          <w:pPr>
            <w:pStyle w:val="Contents5"/>
            <w:tabs>
              <w:tab w:val="clear" w:pos="7892"/>
              <w:tab w:val="right" w:pos="9026" w:leader="dot"/>
            </w:tabs>
            <w:rPr/>
          </w:pPr>
          <w:hyperlink w:anchor="__RefHeading___Toc3589389_211673320">
            <w:r>
              <w:rPr>
                <w:webHidden/>
                <w:rStyle w:val="IndexLink"/>
              </w:rPr>
              <w:t>1</w:t>
            </w:r>
            <w:r>
              <w:rPr>
                <w:rStyle w:val="IndexLink"/>
                <w:rtl w:val="true"/>
              </w:rPr>
              <w:t xml:space="preserve"> - </w:t>
            </w:r>
            <w:r>
              <w:rPr>
                <w:rStyle w:val="IndexLink"/>
                <w:rtl w:val="true"/>
              </w:rPr>
              <w:t>حدیث از طریق ثقات نقل نشده است</w:t>
            </w:r>
            <w:r>
              <w:rPr>
                <w:rStyle w:val="IndexLink"/>
                <w:rtl w:val="true"/>
              </w:rPr>
              <w:t>!!</w:t>
              <w:tab/>
            </w:r>
            <w:r>
              <w:rPr>
                <w:rStyle w:val="IndexLink"/>
              </w:rPr>
              <w:t>151</w:t>
            </w:r>
          </w:hyperlink>
        </w:p>
        <w:p>
          <w:pPr>
            <w:pStyle w:val="Contents5"/>
            <w:tabs>
              <w:tab w:val="clear" w:pos="7892"/>
              <w:tab w:val="right" w:pos="9026" w:leader="dot"/>
            </w:tabs>
            <w:rPr/>
          </w:pPr>
          <w:hyperlink w:anchor="__RefHeading___Toc3589391_211673320">
            <w:r>
              <w:rPr>
                <w:webHidden/>
                <w:rStyle w:val="IndexLink"/>
              </w:rPr>
              <w:t>2</w:t>
            </w:r>
            <w:r>
              <w:rPr>
                <w:rStyle w:val="IndexLink"/>
                <w:rtl w:val="true"/>
              </w:rPr>
              <w:t xml:space="preserve"> - </w:t>
            </w:r>
            <w:r>
              <w:rPr>
                <w:rStyle w:val="IndexLink"/>
                <w:rtl w:val="true"/>
              </w:rPr>
              <w:t>مردم در صحّت آن نزاع دارند</w:t>
            </w:r>
            <w:r>
              <w:rPr>
                <w:rStyle w:val="IndexLink"/>
                <w:rtl w:val="true"/>
              </w:rPr>
              <w:t>!!</w:t>
              <w:tab/>
            </w:r>
            <w:r>
              <w:rPr>
                <w:rStyle w:val="IndexLink"/>
              </w:rPr>
              <w:t>153</w:t>
            </w:r>
          </w:hyperlink>
        </w:p>
        <w:p>
          <w:pPr>
            <w:pStyle w:val="Contents5"/>
            <w:tabs>
              <w:tab w:val="clear" w:pos="7892"/>
              <w:tab w:val="right" w:pos="9026" w:leader="dot"/>
            </w:tabs>
            <w:rPr/>
          </w:pPr>
          <w:hyperlink w:anchor="__RefHeading___Toc3589393_211673320">
            <w:r>
              <w:rPr>
                <w:webHidden/>
                <w:rStyle w:val="IndexLink"/>
              </w:rPr>
              <w:t>3</w:t>
            </w:r>
            <w:r>
              <w:rPr>
                <w:rStyle w:val="IndexLink"/>
                <w:rtl w:val="true"/>
              </w:rPr>
              <w:t xml:space="preserve"> - «</w:t>
            </w:r>
            <w:r>
              <w:rPr>
                <w:rStyle w:val="IndexLink"/>
                <w:rtl w:val="true"/>
              </w:rPr>
              <w:t>مولی</w:t>
            </w:r>
            <w:r>
              <w:rPr>
                <w:rStyle w:val="IndexLink"/>
                <w:rtl w:val="true"/>
              </w:rPr>
              <w:t xml:space="preserve">» </w:t>
            </w:r>
            <w:r>
              <w:rPr>
                <w:rStyle w:val="IndexLink"/>
                <w:rtl w:val="true"/>
              </w:rPr>
              <w:t>به معنای اولویت نیست</w:t>
            </w:r>
            <w:r>
              <w:rPr>
                <w:rStyle w:val="IndexLink"/>
                <w:rtl w:val="true"/>
              </w:rPr>
              <w:t>!!</w:t>
              <w:tab/>
            </w:r>
            <w:r>
              <w:rPr>
                <w:rStyle w:val="IndexLink"/>
              </w:rPr>
              <w:t>154</w:t>
            </w:r>
          </w:hyperlink>
        </w:p>
        <w:p>
          <w:pPr>
            <w:pStyle w:val="Contents5"/>
            <w:tabs>
              <w:tab w:val="clear" w:pos="7892"/>
              <w:tab w:val="right" w:pos="9026" w:leader="dot"/>
            </w:tabs>
            <w:rPr/>
          </w:pPr>
          <w:hyperlink w:anchor="__RefHeading___Toc3589395_211673320">
            <w:r>
              <w:rPr>
                <w:webHidden/>
                <w:rStyle w:val="IndexLink"/>
              </w:rPr>
              <w:t>4</w:t>
            </w:r>
            <w:r>
              <w:rPr>
                <w:rStyle w:val="IndexLink"/>
                <w:rtl w:val="true"/>
              </w:rPr>
              <w:t xml:space="preserve"> - </w:t>
            </w:r>
            <w:r>
              <w:rPr>
                <w:rStyle w:val="IndexLink"/>
                <w:rtl w:val="true"/>
              </w:rPr>
              <w:t>اولی و سزاوارتر در محبّت</w:t>
            </w:r>
            <w:r>
              <w:rPr>
                <w:rStyle w:val="IndexLink"/>
                <w:rtl w:val="true"/>
              </w:rPr>
              <w:t>!!</w:t>
              <w:tab/>
            </w:r>
            <w:r>
              <w:rPr>
                <w:rStyle w:val="IndexLink"/>
              </w:rPr>
              <w:t>156</w:t>
            </w:r>
          </w:hyperlink>
        </w:p>
        <w:p>
          <w:pPr>
            <w:pStyle w:val="Contents5"/>
            <w:tabs>
              <w:tab w:val="clear" w:pos="7892"/>
              <w:tab w:val="right" w:pos="9026" w:leader="dot"/>
            </w:tabs>
            <w:rPr/>
          </w:pPr>
          <w:hyperlink w:anchor="__RefHeading___Toc3589397_211673320">
            <w:r>
              <w:rPr>
                <w:webHidden/>
                <w:rStyle w:val="IndexLink"/>
              </w:rPr>
              <w:t>5</w:t>
            </w:r>
            <w:r>
              <w:rPr>
                <w:rStyle w:val="IndexLink"/>
                <w:rtl w:val="true"/>
              </w:rPr>
              <w:t xml:space="preserve"> - </w:t>
            </w:r>
            <w:r>
              <w:rPr>
                <w:rStyle w:val="IndexLink"/>
                <w:rtl w:val="true"/>
              </w:rPr>
              <w:t>امامت حضرت امیرعلیه السلام بعد از عثمان</w:t>
            </w:r>
            <w:r>
              <w:rPr>
                <w:rStyle w:val="IndexLink"/>
                <w:rtl w:val="true"/>
              </w:rPr>
              <w:t>!!</w:t>
              <w:tab/>
            </w:r>
            <w:r>
              <w:rPr>
                <w:rStyle w:val="IndexLink"/>
              </w:rPr>
              <w:t>157</w:t>
            </w:r>
          </w:hyperlink>
        </w:p>
        <w:p>
          <w:pPr>
            <w:pStyle w:val="Contents5"/>
            <w:tabs>
              <w:tab w:val="clear" w:pos="7892"/>
              <w:tab w:val="right" w:pos="9026" w:leader="dot"/>
            </w:tabs>
            <w:rPr/>
          </w:pPr>
          <w:hyperlink w:anchor="__RefHeading___Toc3589399_211673320">
            <w:r>
              <w:rPr>
                <w:webHidden/>
                <w:rStyle w:val="IndexLink"/>
              </w:rPr>
              <w:t>6</w:t>
            </w:r>
            <w:r>
              <w:rPr>
                <w:rStyle w:val="IndexLink"/>
                <w:rtl w:val="true"/>
              </w:rPr>
              <w:t xml:space="preserve"> - </w:t>
            </w:r>
            <w:r>
              <w:rPr>
                <w:rStyle w:val="IndexLink"/>
                <w:rtl w:val="true"/>
              </w:rPr>
              <w:t>امامت باطنی نه ظاهری</w:t>
            </w:r>
            <w:r>
              <w:rPr>
                <w:rStyle w:val="IndexLink"/>
                <w:rtl w:val="true"/>
              </w:rPr>
              <w:t>!!</w:t>
              <w:tab/>
            </w:r>
            <w:r>
              <w:rPr>
                <w:rStyle w:val="IndexLink"/>
              </w:rPr>
              <w:t>158</w:t>
            </w:r>
          </w:hyperlink>
        </w:p>
        <w:p>
          <w:pPr>
            <w:pStyle w:val="Contents5"/>
            <w:tabs>
              <w:tab w:val="clear" w:pos="7892"/>
              <w:tab w:val="right" w:pos="9026" w:leader="dot"/>
            </w:tabs>
            <w:rPr/>
          </w:pPr>
          <w:hyperlink w:anchor="__RefHeading___Toc3589401_211673320">
            <w:r>
              <w:rPr>
                <w:webHidden/>
                <w:rStyle w:val="IndexLink"/>
              </w:rPr>
              <w:t>7</w:t>
            </w:r>
            <w:r>
              <w:rPr>
                <w:rStyle w:val="IndexLink"/>
                <w:rtl w:val="true"/>
              </w:rPr>
              <w:t xml:space="preserve"> - </w:t>
            </w:r>
            <w:r>
              <w:rPr>
                <w:rStyle w:val="IndexLink"/>
                <w:rtl w:val="true"/>
              </w:rPr>
              <w:t>احتمال اولویت در تعظیم</w:t>
            </w:r>
            <w:r>
              <w:rPr>
                <w:rStyle w:val="IndexLink"/>
                <w:rtl w:val="true"/>
              </w:rPr>
              <w:t>!!</w:t>
              <w:tab/>
            </w:r>
            <w:r>
              <w:rPr>
                <w:rStyle w:val="IndexLink"/>
              </w:rPr>
              <w:t>159</w:t>
            </w:r>
          </w:hyperlink>
        </w:p>
        <w:p>
          <w:pPr>
            <w:pStyle w:val="Contents5"/>
            <w:tabs>
              <w:tab w:val="clear" w:pos="7892"/>
              <w:tab w:val="right" w:pos="9026" w:leader="dot"/>
            </w:tabs>
            <w:rPr/>
          </w:pPr>
          <w:hyperlink w:anchor="__RefHeading___Toc3589403_211673320">
            <w:r>
              <w:rPr>
                <w:webHidden/>
                <w:rStyle w:val="IndexLink"/>
              </w:rPr>
              <w:t>8</w:t>
            </w:r>
            <w:r>
              <w:rPr>
                <w:rStyle w:val="IndexLink"/>
                <w:rtl w:val="true"/>
              </w:rPr>
              <w:t xml:space="preserve"> - </w:t>
            </w:r>
            <w:r>
              <w:rPr>
                <w:rStyle w:val="IndexLink"/>
                <w:rtl w:val="true"/>
              </w:rPr>
              <w:t xml:space="preserve">نقض به آیه </w:t>
            </w:r>
            <w:r>
              <w:rPr>
                <w:rStyle w:val="IndexLink"/>
              </w:rPr>
              <w:t>68</w:t>
            </w:r>
            <w:r>
              <w:rPr>
                <w:rStyle w:val="IndexLink"/>
                <w:rtl w:val="true"/>
              </w:rPr>
              <w:t xml:space="preserve"> </w:t>
            </w:r>
            <w:r>
              <w:rPr>
                <w:rStyle w:val="IndexLink"/>
                <w:rtl w:val="true"/>
              </w:rPr>
              <w:t>سوره آل عمران</w:t>
            </w:r>
            <w:r>
              <w:rPr>
                <w:rStyle w:val="IndexLink"/>
                <w:rtl w:val="true"/>
              </w:rPr>
              <w:t>!!</w:t>
              <w:tab/>
            </w:r>
            <w:r>
              <w:rPr>
                <w:rStyle w:val="IndexLink"/>
              </w:rPr>
              <w:t>159</w:t>
            </w:r>
          </w:hyperlink>
        </w:p>
        <w:p>
          <w:pPr>
            <w:pStyle w:val="Contents5"/>
            <w:tabs>
              <w:tab w:val="clear" w:pos="7892"/>
              <w:tab w:val="right" w:pos="9026" w:leader="dot"/>
            </w:tabs>
            <w:rPr/>
          </w:pPr>
          <w:hyperlink w:anchor="__RefHeading___Toc3589405_211673320">
            <w:r>
              <w:rPr>
                <w:webHidden/>
                <w:rStyle w:val="IndexLink"/>
              </w:rPr>
              <w:t>9</w:t>
            </w:r>
            <w:r>
              <w:rPr>
                <w:rStyle w:val="IndexLink"/>
                <w:rtl w:val="true"/>
              </w:rPr>
              <w:t xml:space="preserve"> - </w:t>
            </w:r>
            <w:r>
              <w:rPr>
                <w:rStyle w:val="IndexLink"/>
                <w:rtl w:val="true"/>
              </w:rPr>
              <w:t>ذیل حدیث</w:t>
            </w:r>
            <w:r>
              <w:rPr>
                <w:rStyle w:val="IndexLink"/>
                <w:rtl w:val="true"/>
              </w:rPr>
              <w:t>!!</w:t>
              <w:tab/>
            </w:r>
            <w:r>
              <w:rPr>
                <w:rStyle w:val="IndexLink"/>
              </w:rPr>
              <w:t>160</w:t>
            </w:r>
          </w:hyperlink>
        </w:p>
        <w:p>
          <w:pPr>
            <w:pStyle w:val="Contents5"/>
            <w:tabs>
              <w:tab w:val="clear" w:pos="7892"/>
              <w:tab w:val="right" w:pos="9026" w:leader="dot"/>
            </w:tabs>
            <w:rPr/>
          </w:pPr>
          <w:hyperlink w:anchor="__RefHeading___Toc3589407_211673320">
            <w:r>
              <w:rPr>
                <w:webHidden/>
                <w:rStyle w:val="IndexLink"/>
              </w:rPr>
              <w:t>10</w:t>
            </w:r>
            <w:r>
              <w:rPr>
                <w:rStyle w:val="IndexLink"/>
                <w:rtl w:val="true"/>
              </w:rPr>
              <w:t xml:space="preserve"> - </w:t>
            </w:r>
            <w:r>
              <w:rPr>
                <w:rStyle w:val="IndexLink"/>
                <w:rtl w:val="true"/>
              </w:rPr>
              <w:t>مولی به معنای محبوب</w:t>
            </w:r>
            <w:r>
              <w:rPr>
                <w:rStyle w:val="IndexLink"/>
                <w:rtl w:val="true"/>
              </w:rPr>
              <w:t>!!</w:t>
              <w:tab/>
            </w:r>
            <w:r>
              <w:rPr>
                <w:rStyle w:val="IndexLink"/>
              </w:rPr>
              <w:t>161</w:t>
            </w:r>
          </w:hyperlink>
        </w:p>
        <w:p>
          <w:pPr>
            <w:pStyle w:val="Contents5"/>
            <w:tabs>
              <w:tab w:val="clear" w:pos="7892"/>
              <w:tab w:val="right" w:pos="9026" w:leader="dot"/>
            </w:tabs>
            <w:rPr/>
          </w:pPr>
          <w:hyperlink w:anchor="__RefHeading___Toc3589409_211673320">
            <w:r>
              <w:rPr>
                <w:webHidden/>
                <w:rStyle w:val="IndexLink"/>
              </w:rPr>
              <w:t>11</w:t>
            </w:r>
            <w:r>
              <w:rPr>
                <w:rStyle w:val="IndexLink"/>
                <w:rtl w:val="true"/>
              </w:rPr>
              <w:t xml:space="preserve"> - </w:t>
            </w:r>
            <w:r>
              <w:rPr>
                <w:rStyle w:val="IndexLink"/>
                <w:rtl w:val="true"/>
              </w:rPr>
              <w:t>استدلال به روایتی از حسن مثنّی‌</w:t>
            </w:r>
            <w:r>
              <w:rPr>
                <w:rStyle w:val="IndexLink"/>
                <w:rtl w:val="true"/>
              </w:rPr>
              <w:tab/>
            </w:r>
            <w:r>
              <w:rPr>
                <w:rStyle w:val="IndexLink"/>
              </w:rPr>
              <w:t>162</w:t>
            </w:r>
          </w:hyperlink>
        </w:p>
        <w:p>
          <w:pPr>
            <w:pStyle w:val="Contents5"/>
            <w:tabs>
              <w:tab w:val="clear" w:pos="7892"/>
              <w:tab w:val="right" w:pos="9026" w:leader="dot"/>
            </w:tabs>
            <w:rPr/>
          </w:pPr>
          <w:hyperlink w:anchor="__RefHeading___Toc3589411_211673320">
            <w:r>
              <w:rPr>
                <w:webHidden/>
                <w:rStyle w:val="IndexLink"/>
              </w:rPr>
              <w:t>12</w:t>
            </w:r>
            <w:r>
              <w:rPr>
                <w:rStyle w:val="IndexLink"/>
                <w:rtl w:val="true"/>
              </w:rPr>
              <w:t xml:space="preserve"> - </w:t>
            </w:r>
            <w:r>
              <w:rPr>
                <w:rStyle w:val="IndexLink"/>
                <w:rtl w:val="true"/>
              </w:rPr>
              <w:t>قرینه‌ای بر حمل بر محبّت</w:t>
            </w:r>
            <w:r>
              <w:rPr>
                <w:rStyle w:val="IndexLink"/>
                <w:rtl w:val="true"/>
              </w:rPr>
              <w:t>!!</w:t>
              <w:tab/>
            </w:r>
            <w:r>
              <w:rPr>
                <w:rStyle w:val="IndexLink"/>
              </w:rPr>
              <w:t>163</w:t>
            </w:r>
          </w:hyperlink>
        </w:p>
        <w:p>
          <w:pPr>
            <w:pStyle w:val="Contents5"/>
            <w:tabs>
              <w:tab w:val="clear" w:pos="7892"/>
              <w:tab w:val="right" w:pos="9026" w:leader="dot"/>
            </w:tabs>
            <w:rPr/>
          </w:pPr>
          <w:hyperlink w:anchor="__RefHeading___Toc3589413_211673320">
            <w:r>
              <w:rPr>
                <w:webHidden/>
                <w:rStyle w:val="IndexLink"/>
              </w:rPr>
              <w:t>13</w:t>
            </w:r>
            <w:r>
              <w:rPr>
                <w:rStyle w:val="IndexLink"/>
                <w:rtl w:val="true"/>
              </w:rPr>
              <w:t xml:space="preserve"> - </w:t>
            </w:r>
            <w:r>
              <w:rPr>
                <w:rStyle w:val="IndexLink"/>
                <w:rtl w:val="true"/>
              </w:rPr>
              <w:t>اشکال اجتماع دو متصرّف</w:t>
            </w:r>
            <w:r>
              <w:rPr>
                <w:rStyle w:val="IndexLink"/>
                <w:rtl w:val="true"/>
              </w:rPr>
              <w:t>!!</w:t>
              <w:tab/>
            </w:r>
            <w:r>
              <w:rPr>
                <w:rStyle w:val="IndexLink"/>
              </w:rPr>
              <w:t>164</w:t>
            </w:r>
          </w:hyperlink>
        </w:p>
        <w:p>
          <w:pPr>
            <w:pStyle w:val="Contents5"/>
            <w:tabs>
              <w:tab w:val="clear" w:pos="7892"/>
              <w:tab w:val="right" w:pos="9026" w:leader="dot"/>
            </w:tabs>
            <w:rPr/>
          </w:pPr>
          <w:hyperlink w:anchor="__RefHeading___Toc3589415_211673320">
            <w:r>
              <w:rPr>
                <w:webHidden/>
                <w:rStyle w:val="IndexLink"/>
              </w:rPr>
              <w:t>14</w:t>
            </w:r>
            <w:r>
              <w:rPr>
                <w:rStyle w:val="IndexLink"/>
                <w:rtl w:val="true"/>
              </w:rPr>
              <w:t xml:space="preserve"> - </w:t>
            </w:r>
            <w:r>
              <w:rPr>
                <w:rStyle w:val="IndexLink"/>
                <w:rtl w:val="true"/>
              </w:rPr>
              <w:t>بحث از غدیر عقیم است</w:t>
            </w:r>
            <w:r>
              <w:rPr>
                <w:rStyle w:val="IndexLink"/>
                <w:rtl w:val="true"/>
              </w:rPr>
              <w:t>!!</w:t>
              <w:tab/>
            </w:r>
            <w:r>
              <w:rPr>
                <w:rStyle w:val="IndexLink"/>
              </w:rPr>
              <w:t>165</w:t>
            </w:r>
          </w:hyperlink>
        </w:p>
        <w:p>
          <w:pPr>
            <w:pStyle w:val="Contents5"/>
            <w:tabs>
              <w:tab w:val="clear" w:pos="7892"/>
              <w:tab w:val="right" w:pos="9026" w:leader="dot"/>
            </w:tabs>
            <w:rPr/>
          </w:pPr>
          <w:hyperlink w:anchor="__RefHeading___Toc3589417_211673320">
            <w:r>
              <w:rPr>
                <w:webHidden/>
                <w:rStyle w:val="IndexLink"/>
              </w:rPr>
              <w:t>15</w:t>
            </w:r>
            <w:r>
              <w:rPr>
                <w:rStyle w:val="IndexLink"/>
                <w:rtl w:val="true"/>
              </w:rPr>
              <w:t xml:space="preserve"> - </w:t>
            </w:r>
            <w:r>
              <w:rPr>
                <w:rStyle w:val="IndexLink"/>
                <w:rtl w:val="true"/>
              </w:rPr>
              <w:t>حکمت ابلاغ ولایت خارج از مکه‌</w:t>
            </w:r>
            <w:r>
              <w:rPr>
                <w:rStyle w:val="IndexLink"/>
                <w:rtl w:val="true"/>
              </w:rPr>
              <w:tab/>
            </w:r>
            <w:r>
              <w:rPr>
                <w:rStyle w:val="IndexLink"/>
              </w:rPr>
              <w:t>169</w:t>
            </w:r>
          </w:hyperlink>
        </w:p>
        <w:p>
          <w:pPr>
            <w:pStyle w:val="Contents4"/>
            <w:tabs>
              <w:tab w:val="clear" w:pos="8176"/>
              <w:tab w:val="right" w:pos="9026" w:leader="dot"/>
            </w:tabs>
            <w:rPr/>
          </w:pPr>
          <w:hyperlink w:anchor="__RefHeading___Toc3589419_211673320">
            <w:r>
              <w:rPr>
                <w:webHidden/>
                <w:rStyle w:val="IndexLink"/>
                <w:rtl w:val="true"/>
              </w:rPr>
              <w:t>عید غدیر در اسلام‌</w:t>
            </w:r>
            <w:r>
              <w:rPr>
                <w:rStyle w:val="IndexLink"/>
                <w:rtl w:val="true"/>
              </w:rPr>
              <w:tab/>
            </w:r>
            <w:r>
              <w:rPr>
                <w:rStyle w:val="IndexLink"/>
              </w:rPr>
              <w:t>171</w:t>
            </w:r>
          </w:hyperlink>
        </w:p>
        <w:p>
          <w:pPr>
            <w:pStyle w:val="Contents5"/>
            <w:tabs>
              <w:tab w:val="clear" w:pos="7892"/>
              <w:tab w:val="right" w:pos="9026" w:leader="dot"/>
            </w:tabs>
            <w:rPr/>
          </w:pPr>
          <w:hyperlink w:anchor="__RefHeading___Toc3589421_211673320">
            <w:r>
              <w:rPr>
                <w:webHidden/>
                <w:rStyle w:val="IndexLink"/>
                <w:rtl w:val="true"/>
              </w:rPr>
              <w:t>عید غدیر در اسلام‌</w:t>
            </w:r>
            <w:r>
              <w:rPr>
                <w:rStyle w:val="IndexLink"/>
                <w:rtl w:val="true"/>
              </w:rPr>
              <w:tab/>
            </w:r>
            <w:r>
              <w:rPr>
                <w:rStyle w:val="IndexLink"/>
              </w:rPr>
              <w:t>171</w:t>
            </w:r>
          </w:hyperlink>
        </w:p>
        <w:p>
          <w:pPr>
            <w:pStyle w:val="Contents5"/>
            <w:tabs>
              <w:tab w:val="clear" w:pos="7892"/>
              <w:tab w:val="right" w:pos="9026" w:leader="dot"/>
            </w:tabs>
            <w:rPr/>
          </w:pPr>
          <w:hyperlink w:anchor="__RefHeading___Toc3589423_211673320">
            <w:r>
              <w:rPr>
                <w:webHidden/>
                <w:rStyle w:val="IndexLink"/>
              </w:rPr>
              <w:t>1</w:t>
            </w:r>
            <w:r>
              <w:rPr>
                <w:rStyle w:val="IndexLink"/>
                <w:rtl w:val="true"/>
              </w:rPr>
              <w:t xml:space="preserve"> - </w:t>
            </w:r>
            <w:r>
              <w:rPr>
                <w:rStyle w:val="IndexLink"/>
                <w:rtl w:val="true"/>
              </w:rPr>
              <w:t>عدم اختصاص به شیعه‌</w:t>
            </w:r>
            <w:r>
              <w:rPr>
                <w:rStyle w:val="IndexLink"/>
                <w:rtl w:val="true"/>
              </w:rPr>
              <w:tab/>
            </w:r>
            <w:r>
              <w:rPr>
                <w:rStyle w:val="IndexLink"/>
              </w:rPr>
              <w:t>171</w:t>
            </w:r>
          </w:hyperlink>
        </w:p>
        <w:p>
          <w:pPr>
            <w:pStyle w:val="Contents5"/>
            <w:tabs>
              <w:tab w:val="clear" w:pos="7892"/>
              <w:tab w:val="right" w:pos="9026" w:leader="dot"/>
            </w:tabs>
            <w:rPr/>
          </w:pPr>
          <w:hyperlink w:anchor="__RefHeading___Toc3589425_211673320">
            <w:r>
              <w:rPr>
                <w:webHidden/>
                <w:rStyle w:val="IndexLink"/>
              </w:rPr>
              <w:t>2</w:t>
            </w:r>
            <w:r>
              <w:rPr>
                <w:rStyle w:val="IndexLink"/>
                <w:rtl w:val="true"/>
              </w:rPr>
              <w:t xml:space="preserve"> - </w:t>
            </w:r>
            <w:r>
              <w:rPr>
                <w:rStyle w:val="IndexLink"/>
                <w:rtl w:val="true"/>
              </w:rPr>
              <w:t>مبدأ عید غدیر</w:t>
            </w:r>
            <w:r>
              <w:rPr>
                <w:rStyle w:val="IndexLink"/>
                <w:rtl w:val="true"/>
              </w:rPr>
              <w:tab/>
            </w:r>
            <w:r>
              <w:rPr>
                <w:rStyle w:val="IndexLink"/>
              </w:rPr>
              <w:t>173</w:t>
            </w:r>
          </w:hyperlink>
        </w:p>
        <w:p>
          <w:pPr>
            <w:pStyle w:val="Contents4"/>
            <w:tabs>
              <w:tab w:val="clear" w:pos="8176"/>
              <w:tab w:val="right" w:pos="9026" w:leader="dot"/>
            </w:tabs>
            <w:rPr/>
          </w:pPr>
          <w:hyperlink w:anchor="__RefHeading___Toc3589427_211673320">
            <w:r>
              <w:rPr>
                <w:webHidden/>
                <w:rStyle w:val="IndexLink"/>
                <w:rtl w:val="true"/>
              </w:rPr>
              <w:t>پیام‌های غدیر</w:t>
            </w:r>
            <w:r>
              <w:rPr>
                <w:rStyle w:val="IndexLink"/>
                <w:rtl w:val="true"/>
              </w:rPr>
              <w:tab/>
            </w:r>
            <w:r>
              <w:rPr>
                <w:rStyle w:val="IndexLink"/>
              </w:rPr>
              <w:t>173</w:t>
            </w:r>
          </w:hyperlink>
        </w:p>
        <w:p>
          <w:pPr>
            <w:pStyle w:val="Contents3"/>
            <w:tabs>
              <w:tab w:val="clear" w:pos="8459"/>
              <w:tab w:val="right" w:pos="9026" w:leader="dot"/>
            </w:tabs>
            <w:rPr/>
          </w:pPr>
          <w:hyperlink w:anchor="__RefHeading___Toc3589429_211673320">
            <w:r>
              <w:rPr>
                <w:webHidden/>
                <w:rStyle w:val="IndexLink"/>
                <w:rtl w:val="true"/>
              </w:rPr>
              <w:t>حدیث ولایت‌</w:t>
            </w:r>
            <w:r>
              <w:rPr>
                <w:rStyle w:val="IndexLink"/>
                <w:rtl w:val="true"/>
              </w:rPr>
              <w:tab/>
            </w:r>
            <w:r>
              <w:rPr>
                <w:rStyle w:val="IndexLink"/>
              </w:rPr>
              <w:t>177</w:t>
            </w:r>
          </w:hyperlink>
        </w:p>
        <w:p>
          <w:pPr>
            <w:pStyle w:val="Contents4"/>
            <w:tabs>
              <w:tab w:val="clear" w:pos="8176"/>
              <w:tab w:val="right" w:pos="9026" w:leader="dot"/>
            </w:tabs>
            <w:rPr/>
          </w:pPr>
          <w:hyperlink w:anchor="__RefHeading___Toc3589431_211673320">
            <w:r>
              <w:rPr>
                <w:webHidden/>
                <w:rStyle w:val="IndexLink"/>
                <w:rtl w:val="true"/>
              </w:rPr>
              <w:t>حدیث ولایت‌</w:t>
            </w:r>
            <w:r>
              <w:rPr>
                <w:rStyle w:val="IndexLink"/>
                <w:rtl w:val="true"/>
              </w:rPr>
              <w:tab/>
            </w:r>
            <w:r>
              <w:rPr>
                <w:rStyle w:val="IndexLink"/>
              </w:rPr>
              <w:t>177</w:t>
            </w:r>
          </w:hyperlink>
        </w:p>
        <w:p>
          <w:pPr>
            <w:pStyle w:val="Contents4"/>
            <w:tabs>
              <w:tab w:val="clear" w:pos="8176"/>
              <w:tab w:val="right" w:pos="9026" w:leader="dot"/>
            </w:tabs>
            <w:rPr/>
          </w:pPr>
          <w:hyperlink w:anchor="__RefHeading___Toc3589433_211673320">
            <w:r>
              <w:rPr>
                <w:webHidden/>
                <w:rStyle w:val="IndexLink"/>
                <w:rtl w:val="true"/>
              </w:rPr>
              <w:t>بررسی سندهای صحیح‌</w:t>
            </w:r>
            <w:r>
              <w:rPr>
                <w:rStyle w:val="IndexLink"/>
                <w:rtl w:val="true"/>
              </w:rPr>
              <w:tab/>
            </w:r>
            <w:r>
              <w:rPr>
                <w:rStyle w:val="IndexLink"/>
              </w:rPr>
              <w:t>177</w:t>
            </w:r>
          </w:hyperlink>
        </w:p>
        <w:p>
          <w:pPr>
            <w:pStyle w:val="Contents5"/>
            <w:tabs>
              <w:tab w:val="clear" w:pos="7892"/>
              <w:tab w:val="right" w:pos="9026" w:leader="dot"/>
            </w:tabs>
            <w:rPr/>
          </w:pPr>
          <w:hyperlink w:anchor="__RefHeading___Toc3589435_211673320">
            <w:r>
              <w:rPr>
                <w:webHidden/>
                <w:rStyle w:val="IndexLink"/>
                <w:rtl w:val="true"/>
              </w:rPr>
              <w:t>بررسی سندهای صحیح‌</w:t>
            </w:r>
            <w:r>
              <w:rPr>
                <w:rStyle w:val="IndexLink"/>
                <w:rtl w:val="true"/>
              </w:rPr>
              <w:tab/>
            </w:r>
            <w:r>
              <w:rPr>
                <w:rStyle w:val="IndexLink"/>
              </w:rPr>
              <w:t>177</w:t>
            </w:r>
          </w:hyperlink>
        </w:p>
        <w:p>
          <w:pPr>
            <w:pStyle w:val="Contents5"/>
            <w:tabs>
              <w:tab w:val="clear" w:pos="7892"/>
              <w:tab w:val="right" w:pos="9026" w:leader="dot"/>
            </w:tabs>
            <w:rPr/>
          </w:pPr>
          <w:hyperlink w:anchor="__RefHeading___Toc3589437_211673320">
            <w:r>
              <w:rPr>
                <w:webHidden/>
                <w:rStyle w:val="IndexLink"/>
              </w:rPr>
              <w:t>1</w:t>
            </w:r>
            <w:r>
              <w:rPr>
                <w:rStyle w:val="IndexLink"/>
                <w:rtl w:val="true"/>
              </w:rPr>
              <w:t xml:space="preserve"> - </w:t>
            </w:r>
            <w:r>
              <w:rPr>
                <w:rStyle w:val="IndexLink"/>
                <w:rtl w:val="true"/>
              </w:rPr>
              <w:t>روایت احمد بن حنبل از عمران بن حُصین‌</w:t>
            </w:r>
            <w:r>
              <w:rPr>
                <w:rStyle w:val="IndexLink"/>
                <w:rtl w:val="true"/>
              </w:rPr>
              <w:tab/>
            </w:r>
            <w:r>
              <w:rPr>
                <w:rStyle w:val="IndexLink"/>
              </w:rPr>
              <w:t>177</w:t>
            </w:r>
          </w:hyperlink>
        </w:p>
        <w:p>
          <w:pPr>
            <w:pStyle w:val="Contents5"/>
            <w:tabs>
              <w:tab w:val="clear" w:pos="7892"/>
              <w:tab w:val="right" w:pos="9026" w:leader="dot"/>
            </w:tabs>
            <w:rPr/>
          </w:pPr>
          <w:hyperlink w:anchor="__RefHeading___Toc3589439_211673320">
            <w:r>
              <w:rPr>
                <w:webHidden/>
                <w:rStyle w:val="IndexLink"/>
              </w:rPr>
              <w:t>2</w:t>
            </w:r>
            <w:r>
              <w:rPr>
                <w:rStyle w:val="IndexLink"/>
                <w:rtl w:val="true"/>
              </w:rPr>
              <w:t xml:space="preserve"> - </w:t>
            </w:r>
            <w:r>
              <w:rPr>
                <w:rStyle w:val="IndexLink"/>
                <w:rtl w:val="true"/>
              </w:rPr>
              <w:t>حدیث احمد بن حنبل از بریده‌</w:t>
            </w:r>
            <w:r>
              <w:rPr>
                <w:rStyle w:val="IndexLink"/>
                <w:rtl w:val="true"/>
              </w:rPr>
              <w:tab/>
            </w:r>
            <w:r>
              <w:rPr>
                <w:rStyle w:val="IndexLink"/>
              </w:rPr>
              <w:t>178</w:t>
            </w:r>
          </w:hyperlink>
        </w:p>
        <w:p>
          <w:pPr>
            <w:pStyle w:val="Contents5"/>
            <w:tabs>
              <w:tab w:val="clear" w:pos="7892"/>
              <w:tab w:val="right" w:pos="9026" w:leader="dot"/>
            </w:tabs>
            <w:rPr/>
          </w:pPr>
          <w:hyperlink w:anchor="__RefHeading___Toc3589441_211673320">
            <w:r>
              <w:rPr>
                <w:webHidden/>
                <w:rStyle w:val="IndexLink"/>
              </w:rPr>
              <w:t>3</w:t>
            </w:r>
            <w:r>
              <w:rPr>
                <w:rStyle w:val="IndexLink"/>
                <w:rtl w:val="true"/>
              </w:rPr>
              <w:t xml:space="preserve"> - </w:t>
            </w:r>
            <w:r>
              <w:rPr>
                <w:rStyle w:val="IndexLink"/>
                <w:rtl w:val="true"/>
              </w:rPr>
              <w:t>روایت احمد بن حنبل از ابن عباس‌</w:t>
            </w:r>
            <w:r>
              <w:rPr>
                <w:rStyle w:val="IndexLink"/>
                <w:rtl w:val="true"/>
              </w:rPr>
              <w:tab/>
            </w:r>
            <w:r>
              <w:rPr>
                <w:rStyle w:val="IndexLink"/>
              </w:rPr>
              <w:t>180</w:t>
            </w:r>
          </w:hyperlink>
        </w:p>
        <w:p>
          <w:pPr>
            <w:pStyle w:val="Contents5"/>
            <w:tabs>
              <w:tab w:val="clear" w:pos="7892"/>
              <w:tab w:val="right" w:pos="9026" w:leader="dot"/>
            </w:tabs>
            <w:rPr/>
          </w:pPr>
          <w:hyperlink w:anchor="__RefHeading___Toc3589443_211673320">
            <w:r>
              <w:rPr>
                <w:webHidden/>
                <w:rStyle w:val="IndexLink"/>
              </w:rPr>
              <w:t>4</w:t>
            </w:r>
            <w:r>
              <w:rPr>
                <w:rStyle w:val="IndexLink"/>
                <w:rtl w:val="true"/>
              </w:rPr>
              <w:t xml:space="preserve"> - </w:t>
            </w:r>
            <w:r>
              <w:rPr>
                <w:rStyle w:val="IndexLink"/>
                <w:rtl w:val="true"/>
              </w:rPr>
              <w:t>روایت ابوداوود طیالسی‌</w:t>
            </w:r>
            <w:r>
              <w:rPr>
                <w:rStyle w:val="IndexLink"/>
                <w:rtl w:val="true"/>
              </w:rPr>
              <w:tab/>
            </w:r>
            <w:r>
              <w:rPr>
                <w:rStyle w:val="IndexLink"/>
              </w:rPr>
              <w:t>181</w:t>
            </w:r>
          </w:hyperlink>
        </w:p>
        <w:p>
          <w:pPr>
            <w:pStyle w:val="Contents5"/>
            <w:tabs>
              <w:tab w:val="clear" w:pos="7892"/>
              <w:tab w:val="right" w:pos="9026" w:leader="dot"/>
            </w:tabs>
            <w:rPr/>
          </w:pPr>
          <w:hyperlink w:anchor="__RefHeading___Toc3589445_211673320">
            <w:r>
              <w:rPr>
                <w:webHidden/>
                <w:rStyle w:val="IndexLink"/>
              </w:rPr>
              <w:t>5</w:t>
            </w:r>
            <w:r>
              <w:rPr>
                <w:rStyle w:val="IndexLink"/>
                <w:rtl w:val="true"/>
              </w:rPr>
              <w:t xml:space="preserve"> - </w:t>
            </w:r>
            <w:r>
              <w:rPr>
                <w:rStyle w:val="IndexLink"/>
                <w:rtl w:val="true"/>
              </w:rPr>
              <w:t>روایت ترمذی‌</w:t>
            </w:r>
            <w:r>
              <w:rPr>
                <w:rStyle w:val="IndexLink"/>
                <w:rtl w:val="true"/>
              </w:rPr>
              <w:tab/>
            </w:r>
            <w:r>
              <w:rPr>
                <w:rStyle w:val="IndexLink"/>
              </w:rPr>
              <w:t>181</w:t>
            </w:r>
          </w:hyperlink>
        </w:p>
        <w:p>
          <w:pPr>
            <w:pStyle w:val="Contents4"/>
            <w:tabs>
              <w:tab w:val="clear" w:pos="8176"/>
              <w:tab w:val="right" w:pos="9026" w:leader="dot"/>
            </w:tabs>
            <w:rPr/>
          </w:pPr>
          <w:hyperlink w:anchor="__RefHeading___Toc3589447_211673320">
            <w:r>
              <w:rPr>
                <w:webHidden/>
                <w:rStyle w:val="IndexLink"/>
                <w:rtl w:val="true"/>
              </w:rPr>
              <w:t>تحریف حدیث‌</w:t>
            </w:r>
            <w:r>
              <w:rPr>
                <w:rStyle w:val="IndexLink"/>
                <w:rtl w:val="true"/>
              </w:rPr>
              <w:tab/>
            </w:r>
            <w:r>
              <w:rPr>
                <w:rStyle w:val="IndexLink"/>
              </w:rPr>
              <w:t>183</w:t>
            </w:r>
          </w:hyperlink>
        </w:p>
        <w:p>
          <w:pPr>
            <w:pStyle w:val="Contents4"/>
            <w:tabs>
              <w:tab w:val="clear" w:pos="8176"/>
              <w:tab w:val="right" w:pos="9026" w:leader="dot"/>
            </w:tabs>
            <w:rPr/>
          </w:pPr>
          <w:hyperlink w:anchor="__RefHeading___Toc3589449_211673320">
            <w:r>
              <w:rPr>
                <w:webHidden/>
                <w:rStyle w:val="IndexLink"/>
                <w:rtl w:val="true"/>
              </w:rPr>
              <w:t>احادیث هم مضمون‌</w:t>
            </w:r>
            <w:r>
              <w:rPr>
                <w:rStyle w:val="IndexLink"/>
                <w:rtl w:val="true"/>
              </w:rPr>
              <w:tab/>
            </w:r>
            <w:r>
              <w:rPr>
                <w:rStyle w:val="IndexLink"/>
              </w:rPr>
              <w:t>184</w:t>
            </w:r>
          </w:hyperlink>
        </w:p>
        <w:p>
          <w:pPr>
            <w:pStyle w:val="Contents4"/>
            <w:tabs>
              <w:tab w:val="clear" w:pos="8176"/>
              <w:tab w:val="right" w:pos="9026" w:leader="dot"/>
            </w:tabs>
            <w:rPr/>
          </w:pPr>
          <w:hyperlink w:anchor="__RefHeading___Toc3589451_211673320">
            <w:r>
              <w:rPr>
                <w:webHidden/>
                <w:rStyle w:val="IndexLink"/>
                <w:rtl w:val="true"/>
              </w:rPr>
              <w:t>روایان حدیث ولایت از صحابه‌</w:t>
            </w:r>
            <w:r>
              <w:rPr>
                <w:rStyle w:val="IndexLink"/>
                <w:rtl w:val="true"/>
              </w:rPr>
              <w:tab/>
            </w:r>
            <w:r>
              <w:rPr>
                <w:rStyle w:val="IndexLink"/>
              </w:rPr>
              <w:t>186</w:t>
            </w:r>
          </w:hyperlink>
        </w:p>
        <w:p>
          <w:pPr>
            <w:pStyle w:val="Contents4"/>
            <w:tabs>
              <w:tab w:val="clear" w:pos="8176"/>
              <w:tab w:val="right" w:pos="9026" w:leader="dot"/>
            </w:tabs>
            <w:rPr/>
          </w:pPr>
          <w:hyperlink w:anchor="__RefHeading___Toc3589453_211673320">
            <w:r>
              <w:rPr>
                <w:webHidden/>
                <w:rStyle w:val="IndexLink"/>
                <w:rtl w:val="true"/>
              </w:rPr>
              <w:t>راویان حدیث ولایت از اهل سنت‌</w:t>
            </w:r>
            <w:r>
              <w:rPr>
                <w:rStyle w:val="IndexLink"/>
                <w:rtl w:val="true"/>
              </w:rPr>
              <w:tab/>
            </w:r>
            <w:r>
              <w:rPr>
                <w:rStyle w:val="IndexLink"/>
              </w:rPr>
              <w:t>186</w:t>
            </w:r>
          </w:hyperlink>
        </w:p>
        <w:p>
          <w:pPr>
            <w:pStyle w:val="Contents4"/>
            <w:tabs>
              <w:tab w:val="clear" w:pos="8176"/>
              <w:tab w:val="right" w:pos="9026" w:leader="dot"/>
            </w:tabs>
            <w:rPr/>
          </w:pPr>
          <w:hyperlink w:anchor="__RefHeading___Toc3589455_211673320">
            <w:r>
              <w:rPr>
                <w:webHidden/>
                <w:rStyle w:val="IndexLink"/>
                <w:rtl w:val="true"/>
              </w:rPr>
              <w:t>دلالت حدیث‌</w:t>
            </w:r>
            <w:r>
              <w:rPr>
                <w:rStyle w:val="IndexLink"/>
                <w:rtl w:val="true"/>
              </w:rPr>
              <w:tab/>
            </w:r>
            <w:r>
              <w:rPr>
                <w:rStyle w:val="IndexLink"/>
              </w:rPr>
              <w:t>187</w:t>
            </w:r>
          </w:hyperlink>
        </w:p>
        <w:p>
          <w:pPr>
            <w:pStyle w:val="Contents4"/>
            <w:tabs>
              <w:tab w:val="clear" w:pos="8176"/>
              <w:tab w:val="right" w:pos="9026" w:leader="dot"/>
            </w:tabs>
            <w:rPr/>
          </w:pPr>
          <w:hyperlink w:anchor="__RefHeading___Toc3589457_211673320">
            <w:r>
              <w:rPr>
                <w:webHidden/>
                <w:rStyle w:val="IndexLink"/>
                <w:rtl w:val="true"/>
              </w:rPr>
              <w:t>پاسخ به شبهات‌</w:t>
            </w:r>
            <w:r>
              <w:rPr>
                <w:rStyle w:val="IndexLink"/>
                <w:rtl w:val="true"/>
              </w:rPr>
              <w:tab/>
            </w:r>
            <w:r>
              <w:rPr>
                <w:rStyle w:val="IndexLink"/>
              </w:rPr>
              <w:t>189</w:t>
            </w:r>
          </w:hyperlink>
        </w:p>
        <w:p>
          <w:pPr>
            <w:pStyle w:val="Contents5"/>
            <w:tabs>
              <w:tab w:val="clear" w:pos="7892"/>
              <w:tab w:val="right" w:pos="9026" w:leader="dot"/>
            </w:tabs>
            <w:rPr/>
          </w:pPr>
          <w:hyperlink w:anchor="__RefHeading___Toc3589459_211673320">
            <w:r>
              <w:rPr>
                <w:webHidden/>
                <w:rStyle w:val="IndexLink"/>
                <w:rtl w:val="true"/>
              </w:rPr>
              <w:t>پاسخ به شبهات‌</w:t>
            </w:r>
            <w:r>
              <w:rPr>
                <w:rStyle w:val="IndexLink"/>
                <w:rtl w:val="true"/>
              </w:rPr>
              <w:tab/>
            </w:r>
            <w:r>
              <w:rPr>
                <w:rStyle w:val="IndexLink"/>
              </w:rPr>
              <w:t>189</w:t>
            </w:r>
          </w:hyperlink>
        </w:p>
        <w:p>
          <w:pPr>
            <w:pStyle w:val="Contents5"/>
            <w:tabs>
              <w:tab w:val="clear" w:pos="7892"/>
              <w:tab w:val="right" w:pos="9026" w:leader="dot"/>
            </w:tabs>
            <w:rPr/>
          </w:pPr>
          <w:hyperlink w:anchor="__RefHeading___Toc3589461_211673320">
            <w:r>
              <w:rPr>
                <w:webHidden/>
                <w:rStyle w:val="IndexLink"/>
              </w:rPr>
              <w:t>1</w:t>
            </w:r>
            <w:r>
              <w:rPr>
                <w:rStyle w:val="IndexLink"/>
                <w:rtl w:val="true"/>
              </w:rPr>
              <w:t xml:space="preserve"> - </w:t>
            </w:r>
            <w:r>
              <w:rPr>
                <w:rStyle w:val="IndexLink"/>
                <w:rtl w:val="true"/>
              </w:rPr>
              <w:t>شیعه بودن برخی از راویان حدیث‌</w:t>
            </w:r>
            <w:r>
              <w:rPr>
                <w:rStyle w:val="IndexLink"/>
                <w:rtl w:val="true"/>
              </w:rPr>
              <w:tab/>
            </w:r>
            <w:r>
              <w:rPr>
                <w:rStyle w:val="IndexLink"/>
              </w:rPr>
              <w:t>189</w:t>
            </w:r>
          </w:hyperlink>
        </w:p>
        <w:p>
          <w:pPr>
            <w:pStyle w:val="Contents5"/>
            <w:tabs>
              <w:tab w:val="clear" w:pos="7892"/>
              <w:tab w:val="right" w:pos="9026" w:leader="dot"/>
            </w:tabs>
            <w:rPr/>
          </w:pPr>
          <w:hyperlink w:anchor="__RefHeading___Toc3589463_211673320">
            <w:r>
              <w:rPr>
                <w:webHidden/>
                <w:rStyle w:val="IndexLink"/>
              </w:rPr>
              <w:t>2</w:t>
            </w:r>
            <w:r>
              <w:rPr>
                <w:rStyle w:val="IndexLink"/>
                <w:rtl w:val="true"/>
              </w:rPr>
              <w:t xml:space="preserve"> - </w:t>
            </w:r>
            <w:r>
              <w:rPr>
                <w:rStyle w:val="IndexLink"/>
                <w:rtl w:val="true"/>
              </w:rPr>
              <w:t>شبهه اشتراک در لفظ</w:t>
            </w:r>
            <w:r>
              <w:rPr>
                <w:rStyle w:val="IndexLink"/>
                <w:rtl w:val="true"/>
              </w:rPr>
              <w:tab/>
            </w:r>
            <w:r>
              <w:rPr>
                <w:rStyle w:val="IndexLink"/>
              </w:rPr>
              <w:t>190</w:t>
            </w:r>
          </w:hyperlink>
        </w:p>
        <w:p>
          <w:pPr>
            <w:pStyle w:val="Contents5"/>
            <w:tabs>
              <w:tab w:val="clear" w:pos="7892"/>
              <w:tab w:val="right" w:pos="9026" w:leader="dot"/>
            </w:tabs>
            <w:rPr/>
          </w:pPr>
          <w:hyperlink w:anchor="__RefHeading___Toc3589465_211673320">
            <w:r>
              <w:rPr>
                <w:webHidden/>
                <w:rStyle w:val="IndexLink"/>
              </w:rPr>
              <w:t>3</w:t>
            </w:r>
            <w:r>
              <w:rPr>
                <w:rStyle w:val="IndexLink"/>
                <w:rtl w:val="true"/>
              </w:rPr>
              <w:t xml:space="preserve"> - </w:t>
            </w:r>
            <w:r>
              <w:rPr>
                <w:rStyle w:val="IndexLink"/>
                <w:rtl w:val="true"/>
              </w:rPr>
              <w:t>بعدیت مطلق‌</w:t>
            </w:r>
            <w:r>
              <w:rPr>
                <w:rStyle w:val="IndexLink"/>
                <w:rtl w:val="true"/>
              </w:rPr>
              <w:tab/>
            </w:r>
            <w:r>
              <w:rPr>
                <w:rStyle w:val="IndexLink"/>
              </w:rPr>
              <w:t>191</w:t>
            </w:r>
          </w:hyperlink>
        </w:p>
        <w:p>
          <w:pPr>
            <w:pStyle w:val="Contents5"/>
            <w:tabs>
              <w:tab w:val="clear" w:pos="7892"/>
              <w:tab w:val="right" w:pos="9026" w:leader="dot"/>
            </w:tabs>
            <w:rPr/>
          </w:pPr>
          <w:hyperlink w:anchor="__RefHeading___Toc3589467_211673320">
            <w:r>
              <w:rPr>
                <w:webHidden/>
                <w:rStyle w:val="IndexLink"/>
              </w:rPr>
              <w:t>4</w:t>
            </w:r>
            <w:r>
              <w:rPr>
                <w:rStyle w:val="IndexLink"/>
                <w:rtl w:val="true"/>
              </w:rPr>
              <w:t xml:space="preserve"> - </w:t>
            </w:r>
            <w:r>
              <w:rPr>
                <w:rStyle w:val="IndexLink"/>
                <w:rtl w:val="true"/>
              </w:rPr>
              <w:t>تکذیب ابن تیمیه‌</w:t>
            </w:r>
            <w:r>
              <w:rPr>
                <w:rStyle w:val="IndexLink"/>
                <w:rtl w:val="true"/>
              </w:rPr>
              <w:tab/>
            </w:r>
            <w:r>
              <w:rPr>
                <w:rStyle w:val="IndexLink"/>
              </w:rPr>
              <w:t>192</w:t>
            </w:r>
          </w:hyperlink>
        </w:p>
        <w:p>
          <w:pPr>
            <w:pStyle w:val="Contents5"/>
            <w:tabs>
              <w:tab w:val="clear" w:pos="7892"/>
              <w:tab w:val="right" w:pos="9026" w:leader="dot"/>
            </w:tabs>
            <w:rPr/>
          </w:pPr>
          <w:hyperlink w:anchor="__RefHeading___Toc3589469_211673320">
            <w:r>
              <w:rPr>
                <w:webHidden/>
                <w:rStyle w:val="IndexLink"/>
              </w:rPr>
              <w:t>5</w:t>
            </w:r>
            <w:r>
              <w:rPr>
                <w:rStyle w:val="IndexLink"/>
                <w:rtl w:val="true"/>
              </w:rPr>
              <w:t xml:space="preserve"> - </w:t>
            </w:r>
            <w:r>
              <w:rPr>
                <w:rStyle w:val="IndexLink"/>
                <w:rtl w:val="true"/>
              </w:rPr>
              <w:t>احتمال نقل به معنا از اجلح‌</w:t>
            </w:r>
            <w:r>
              <w:rPr>
                <w:rStyle w:val="IndexLink"/>
                <w:rtl w:val="true"/>
              </w:rPr>
              <w:tab/>
            </w:r>
            <w:r>
              <w:rPr>
                <w:rStyle w:val="IndexLink"/>
              </w:rPr>
              <w:t>192</w:t>
            </w:r>
          </w:hyperlink>
        </w:p>
        <w:p>
          <w:pPr>
            <w:pStyle w:val="Contents5"/>
            <w:tabs>
              <w:tab w:val="clear" w:pos="7892"/>
              <w:tab w:val="right" w:pos="9026" w:leader="dot"/>
            </w:tabs>
            <w:rPr/>
          </w:pPr>
          <w:hyperlink w:anchor="__RefHeading___Toc3589471_211673320">
            <w:r>
              <w:rPr>
                <w:webHidden/>
                <w:rStyle w:val="IndexLink"/>
              </w:rPr>
              <w:t>6</w:t>
            </w:r>
            <w:r>
              <w:rPr>
                <w:rStyle w:val="IndexLink"/>
                <w:rtl w:val="true"/>
              </w:rPr>
              <w:t xml:space="preserve"> - </w:t>
            </w:r>
            <w:r>
              <w:rPr>
                <w:rStyle w:val="IndexLink"/>
                <w:rtl w:val="true"/>
              </w:rPr>
              <w:t>اجماع بر حقّانیت ولایت ابوبکر</w:t>
            </w:r>
            <w:r>
              <w:rPr>
                <w:rStyle w:val="IndexLink"/>
                <w:rtl w:val="true"/>
              </w:rPr>
              <w:t>!!</w:t>
              <w:tab/>
            </w:r>
            <w:r>
              <w:rPr>
                <w:rStyle w:val="IndexLink"/>
              </w:rPr>
              <w:t>193</w:t>
            </w:r>
          </w:hyperlink>
        </w:p>
        <w:p>
          <w:pPr>
            <w:pStyle w:val="Contents3"/>
            <w:tabs>
              <w:tab w:val="clear" w:pos="8459"/>
              <w:tab w:val="right" w:pos="9026" w:leader="dot"/>
            </w:tabs>
            <w:rPr/>
          </w:pPr>
          <w:hyperlink w:anchor="__RefHeading___Toc3589473_211673320">
            <w:r>
              <w:rPr>
                <w:webHidden/>
                <w:rStyle w:val="IndexLink"/>
                <w:rtl w:val="true"/>
              </w:rPr>
              <w:t>حدیث دار</w:t>
            </w:r>
            <w:r>
              <w:rPr>
                <w:rStyle w:val="IndexLink"/>
                <w:rtl w:val="true"/>
              </w:rPr>
              <w:tab/>
            </w:r>
            <w:r>
              <w:rPr>
                <w:rStyle w:val="IndexLink"/>
              </w:rPr>
              <w:t>195</w:t>
            </w:r>
          </w:hyperlink>
        </w:p>
        <w:p>
          <w:pPr>
            <w:pStyle w:val="Contents4"/>
            <w:tabs>
              <w:tab w:val="clear" w:pos="8176"/>
              <w:tab w:val="right" w:pos="9026" w:leader="dot"/>
            </w:tabs>
            <w:rPr/>
          </w:pPr>
          <w:hyperlink w:anchor="__RefHeading___Toc3589475_211673320">
            <w:r>
              <w:rPr>
                <w:webHidden/>
                <w:rStyle w:val="IndexLink"/>
                <w:rtl w:val="true"/>
              </w:rPr>
              <w:t>حدیث دار</w:t>
            </w:r>
            <w:r>
              <w:rPr>
                <w:rStyle w:val="IndexLink"/>
                <w:rtl w:val="true"/>
              </w:rPr>
              <w:tab/>
            </w:r>
            <w:r>
              <w:rPr>
                <w:rStyle w:val="IndexLink"/>
              </w:rPr>
              <w:t>195</w:t>
            </w:r>
          </w:hyperlink>
        </w:p>
        <w:p>
          <w:pPr>
            <w:pStyle w:val="Contents4"/>
            <w:tabs>
              <w:tab w:val="clear" w:pos="8176"/>
              <w:tab w:val="right" w:pos="9026" w:leader="dot"/>
            </w:tabs>
            <w:rPr/>
          </w:pPr>
          <w:hyperlink w:anchor="__RefHeading___Toc3589477_211673320">
            <w:r>
              <w:rPr>
                <w:webHidden/>
                <w:rStyle w:val="IndexLink"/>
                <w:rtl w:val="true"/>
              </w:rPr>
              <w:t>نصّ حدیث‌</w:t>
            </w:r>
            <w:r>
              <w:rPr>
                <w:rStyle w:val="IndexLink"/>
                <w:rtl w:val="true"/>
              </w:rPr>
              <w:tab/>
            </w:r>
            <w:r>
              <w:rPr>
                <w:rStyle w:val="IndexLink"/>
              </w:rPr>
              <w:t>195</w:t>
            </w:r>
          </w:hyperlink>
        </w:p>
        <w:p>
          <w:pPr>
            <w:pStyle w:val="Contents4"/>
            <w:tabs>
              <w:tab w:val="clear" w:pos="8176"/>
              <w:tab w:val="right" w:pos="9026" w:leader="dot"/>
            </w:tabs>
            <w:rPr/>
          </w:pPr>
          <w:hyperlink w:anchor="__RefHeading___Toc3589479_211673320">
            <w:r>
              <w:rPr>
                <w:webHidden/>
                <w:rStyle w:val="IndexLink"/>
                <w:rtl w:val="true"/>
              </w:rPr>
              <w:t xml:space="preserve">راویان حدیث </w:t>
            </w:r>
            <w:r>
              <w:rPr>
                <w:rStyle w:val="IndexLink"/>
                <w:rtl w:val="true"/>
              </w:rPr>
              <w:t>«</w:t>
            </w:r>
            <w:r>
              <w:rPr>
                <w:rStyle w:val="IndexLink"/>
                <w:rtl w:val="true"/>
              </w:rPr>
              <w:t>دار</w:t>
            </w:r>
            <w:r>
              <w:rPr>
                <w:rStyle w:val="IndexLink"/>
                <w:rtl w:val="true"/>
              </w:rPr>
              <w:t xml:space="preserve">» </w:t>
            </w:r>
            <w:r>
              <w:rPr>
                <w:rStyle w:val="IndexLink"/>
                <w:rtl w:val="true"/>
              </w:rPr>
              <w:t>از صحابه‌</w:t>
            </w:r>
            <w:r>
              <w:rPr>
                <w:rStyle w:val="IndexLink"/>
                <w:rtl w:val="true"/>
              </w:rPr>
              <w:tab/>
            </w:r>
            <w:r>
              <w:rPr>
                <w:rStyle w:val="IndexLink"/>
              </w:rPr>
              <w:t>197</w:t>
            </w:r>
          </w:hyperlink>
        </w:p>
        <w:p>
          <w:pPr>
            <w:pStyle w:val="Contents4"/>
            <w:tabs>
              <w:tab w:val="clear" w:pos="8176"/>
              <w:tab w:val="right" w:pos="9026" w:leader="dot"/>
            </w:tabs>
            <w:rPr/>
          </w:pPr>
          <w:hyperlink w:anchor="__RefHeading___Toc3589481_211673320">
            <w:r>
              <w:rPr>
                <w:webHidden/>
                <w:rStyle w:val="IndexLink"/>
                <w:rtl w:val="true"/>
              </w:rPr>
              <w:t xml:space="preserve">راویان حدیث </w:t>
            </w:r>
            <w:r>
              <w:rPr>
                <w:rStyle w:val="IndexLink"/>
                <w:rtl w:val="true"/>
              </w:rPr>
              <w:t>«</w:t>
            </w:r>
            <w:r>
              <w:rPr>
                <w:rStyle w:val="IndexLink"/>
                <w:rtl w:val="true"/>
              </w:rPr>
              <w:t>دار</w:t>
            </w:r>
            <w:r>
              <w:rPr>
                <w:rStyle w:val="IndexLink"/>
                <w:rtl w:val="true"/>
              </w:rPr>
              <w:t xml:space="preserve">» </w:t>
            </w:r>
            <w:r>
              <w:rPr>
                <w:rStyle w:val="IndexLink"/>
                <w:rtl w:val="true"/>
              </w:rPr>
              <w:t>با سند طبری‌</w:t>
            </w:r>
            <w:r>
              <w:rPr>
                <w:rStyle w:val="IndexLink"/>
                <w:rtl w:val="true"/>
              </w:rPr>
              <w:tab/>
            </w:r>
            <w:r>
              <w:rPr>
                <w:rStyle w:val="IndexLink"/>
              </w:rPr>
              <w:t>198</w:t>
            </w:r>
          </w:hyperlink>
        </w:p>
        <w:p>
          <w:pPr>
            <w:pStyle w:val="Contents4"/>
            <w:tabs>
              <w:tab w:val="clear" w:pos="8176"/>
              <w:tab w:val="right" w:pos="9026" w:leader="dot"/>
            </w:tabs>
            <w:rPr/>
          </w:pPr>
          <w:hyperlink w:anchor="__RefHeading___Toc3589483_211673320">
            <w:r>
              <w:rPr>
                <w:webHidden/>
                <w:rStyle w:val="IndexLink"/>
                <w:rtl w:val="true"/>
              </w:rPr>
              <w:t>کسانی که مضمونِ واقعه را نقل کرده‌اند</w:t>
            </w:r>
            <w:r>
              <w:rPr>
                <w:rStyle w:val="IndexLink"/>
                <w:rtl w:val="true"/>
              </w:rPr>
              <w:tab/>
            </w:r>
            <w:r>
              <w:rPr>
                <w:rStyle w:val="IndexLink"/>
              </w:rPr>
              <w:t>198</w:t>
            </w:r>
          </w:hyperlink>
        </w:p>
        <w:p>
          <w:pPr>
            <w:pStyle w:val="Contents4"/>
            <w:tabs>
              <w:tab w:val="clear" w:pos="8176"/>
              <w:tab w:val="right" w:pos="9026" w:leader="dot"/>
            </w:tabs>
            <w:rPr/>
          </w:pPr>
          <w:hyperlink w:anchor="__RefHeading___Toc3589485_211673320">
            <w:r>
              <w:rPr>
                <w:webHidden/>
                <w:rStyle w:val="IndexLink"/>
                <w:rtl w:val="true"/>
              </w:rPr>
              <w:t>صحّت سند حدیث‌</w:t>
            </w:r>
            <w:r>
              <w:rPr>
                <w:rStyle w:val="IndexLink"/>
                <w:rtl w:val="true"/>
              </w:rPr>
              <w:tab/>
            </w:r>
            <w:r>
              <w:rPr>
                <w:rStyle w:val="IndexLink"/>
              </w:rPr>
              <w:t>201</w:t>
            </w:r>
          </w:hyperlink>
        </w:p>
        <w:p>
          <w:pPr>
            <w:pStyle w:val="Contents4"/>
            <w:tabs>
              <w:tab w:val="clear" w:pos="8176"/>
              <w:tab w:val="right" w:pos="9026" w:leader="dot"/>
            </w:tabs>
            <w:rPr/>
          </w:pPr>
          <w:hyperlink w:anchor="__RefHeading___Toc3589487_211673320">
            <w:r>
              <w:rPr>
                <w:webHidden/>
                <w:rStyle w:val="IndexLink"/>
                <w:rtl w:val="true"/>
              </w:rPr>
              <w:t>نقد ابن کثیر</w:t>
            </w:r>
            <w:r>
              <w:rPr>
                <w:rStyle w:val="IndexLink"/>
                <w:rtl w:val="true"/>
              </w:rPr>
              <w:tab/>
            </w:r>
            <w:r>
              <w:rPr>
                <w:rStyle w:val="IndexLink"/>
              </w:rPr>
              <w:t>202</w:t>
            </w:r>
          </w:hyperlink>
        </w:p>
        <w:p>
          <w:pPr>
            <w:pStyle w:val="Contents4"/>
            <w:tabs>
              <w:tab w:val="clear" w:pos="8176"/>
              <w:tab w:val="right" w:pos="9026" w:leader="dot"/>
            </w:tabs>
            <w:rPr/>
          </w:pPr>
          <w:hyperlink w:anchor="__RefHeading___Toc3589489_211673320">
            <w:r>
              <w:rPr>
                <w:webHidden/>
                <w:rStyle w:val="IndexLink"/>
                <w:rtl w:val="true"/>
              </w:rPr>
              <w:t>دلالت حدیث‌</w:t>
            </w:r>
            <w:r>
              <w:rPr>
                <w:rStyle w:val="IndexLink"/>
                <w:rtl w:val="true"/>
              </w:rPr>
              <w:tab/>
            </w:r>
            <w:r>
              <w:rPr>
                <w:rStyle w:val="IndexLink"/>
              </w:rPr>
              <w:t>203</w:t>
            </w:r>
          </w:hyperlink>
        </w:p>
        <w:p>
          <w:pPr>
            <w:pStyle w:val="Contents4"/>
            <w:tabs>
              <w:tab w:val="clear" w:pos="8176"/>
              <w:tab w:val="right" w:pos="9026" w:leader="dot"/>
            </w:tabs>
            <w:rPr/>
          </w:pPr>
          <w:hyperlink w:anchor="__RefHeading___Toc3589491_211673320">
            <w:r>
              <w:rPr>
                <w:webHidden/>
                <w:rStyle w:val="IndexLink"/>
                <w:rtl w:val="true"/>
              </w:rPr>
              <w:t>بررسی شبهات‌</w:t>
            </w:r>
            <w:r>
              <w:rPr>
                <w:rStyle w:val="IndexLink"/>
                <w:rtl w:val="true"/>
              </w:rPr>
              <w:tab/>
            </w:r>
            <w:r>
              <w:rPr>
                <w:rStyle w:val="IndexLink"/>
              </w:rPr>
              <w:t>203</w:t>
            </w:r>
          </w:hyperlink>
        </w:p>
        <w:p>
          <w:pPr>
            <w:pStyle w:val="Contents5"/>
            <w:tabs>
              <w:tab w:val="clear" w:pos="7892"/>
              <w:tab w:val="right" w:pos="9026" w:leader="dot"/>
            </w:tabs>
            <w:rPr/>
          </w:pPr>
          <w:hyperlink w:anchor="__RefHeading___Toc3589493_211673320">
            <w:r>
              <w:rPr>
                <w:webHidden/>
                <w:rStyle w:val="IndexLink"/>
                <w:rtl w:val="true"/>
              </w:rPr>
              <w:t>بررسی شبهات‌</w:t>
            </w:r>
            <w:r>
              <w:rPr>
                <w:rStyle w:val="IndexLink"/>
                <w:rtl w:val="true"/>
              </w:rPr>
              <w:tab/>
            </w:r>
            <w:r>
              <w:rPr>
                <w:rStyle w:val="IndexLink"/>
              </w:rPr>
              <w:t>203</w:t>
            </w:r>
          </w:hyperlink>
        </w:p>
        <w:p>
          <w:pPr>
            <w:pStyle w:val="Contents5"/>
            <w:tabs>
              <w:tab w:val="clear" w:pos="7892"/>
              <w:tab w:val="right" w:pos="9026" w:leader="dot"/>
            </w:tabs>
            <w:rPr/>
          </w:pPr>
          <w:hyperlink w:anchor="__RefHeading___Toc3589495_211673320">
            <w:r>
              <w:rPr>
                <w:webHidden/>
                <w:rStyle w:val="IndexLink"/>
              </w:rPr>
              <w:t>1</w:t>
            </w:r>
            <w:r>
              <w:rPr>
                <w:rStyle w:val="IndexLink"/>
                <w:rtl w:val="true"/>
              </w:rPr>
              <w:t xml:space="preserve"> - </w:t>
            </w:r>
            <w:r>
              <w:rPr>
                <w:rStyle w:val="IndexLink"/>
                <w:rtl w:val="true"/>
              </w:rPr>
              <w:t>عدم تخریج شیخین‌</w:t>
            </w:r>
            <w:r>
              <w:rPr>
                <w:rStyle w:val="IndexLink"/>
                <w:rtl w:val="true"/>
              </w:rPr>
              <w:tab/>
            </w:r>
            <w:r>
              <w:rPr>
                <w:rStyle w:val="IndexLink"/>
              </w:rPr>
              <w:t>204</w:t>
            </w:r>
          </w:hyperlink>
        </w:p>
        <w:p>
          <w:pPr>
            <w:pStyle w:val="Contents5"/>
            <w:tabs>
              <w:tab w:val="clear" w:pos="7892"/>
              <w:tab w:val="right" w:pos="9026" w:leader="dot"/>
            </w:tabs>
            <w:rPr/>
          </w:pPr>
          <w:hyperlink w:anchor="__RefHeading___Toc3589497_211673320">
            <w:r>
              <w:rPr>
                <w:webHidden/>
                <w:rStyle w:val="IndexLink"/>
              </w:rPr>
              <w:t>2</w:t>
            </w:r>
            <w:r>
              <w:rPr>
                <w:rStyle w:val="IndexLink"/>
                <w:rtl w:val="true"/>
              </w:rPr>
              <w:t xml:space="preserve"> - </w:t>
            </w:r>
            <w:r>
              <w:rPr>
                <w:rStyle w:val="IndexLink"/>
                <w:rtl w:val="true"/>
              </w:rPr>
              <w:t>ضعف سند</w:t>
            </w:r>
            <w:r>
              <w:rPr>
                <w:rStyle w:val="IndexLink"/>
                <w:rtl w:val="true"/>
              </w:rPr>
              <w:tab/>
            </w:r>
            <w:r>
              <w:rPr>
                <w:rStyle w:val="IndexLink"/>
              </w:rPr>
              <w:t>204</w:t>
            </w:r>
          </w:hyperlink>
        </w:p>
        <w:p>
          <w:pPr>
            <w:pStyle w:val="Contents5"/>
            <w:tabs>
              <w:tab w:val="clear" w:pos="7892"/>
              <w:tab w:val="right" w:pos="9026" w:leader="dot"/>
            </w:tabs>
            <w:rPr/>
          </w:pPr>
          <w:hyperlink w:anchor="__RefHeading___Toc3589499_211673320">
            <w:r>
              <w:rPr>
                <w:webHidden/>
                <w:rStyle w:val="IndexLink"/>
              </w:rPr>
              <w:t>3</w:t>
            </w:r>
            <w:r>
              <w:rPr>
                <w:rStyle w:val="IndexLink"/>
                <w:rtl w:val="true"/>
              </w:rPr>
              <w:t xml:space="preserve"> - </w:t>
            </w:r>
            <w:r>
              <w:rPr>
                <w:rStyle w:val="IndexLink"/>
                <w:rtl w:val="true"/>
              </w:rPr>
              <w:t>احتیاج به تواتر</w:t>
            </w:r>
            <w:r>
              <w:rPr>
                <w:rStyle w:val="IndexLink"/>
                <w:rtl w:val="true"/>
              </w:rPr>
              <w:tab/>
            </w:r>
            <w:r>
              <w:rPr>
                <w:rStyle w:val="IndexLink"/>
              </w:rPr>
              <w:t>206</w:t>
            </w:r>
          </w:hyperlink>
        </w:p>
        <w:p>
          <w:pPr>
            <w:pStyle w:val="Contents5"/>
            <w:tabs>
              <w:tab w:val="clear" w:pos="7892"/>
              <w:tab w:val="right" w:pos="9026" w:leader="dot"/>
            </w:tabs>
            <w:rPr/>
          </w:pPr>
          <w:hyperlink w:anchor="__RefHeading___Toc3589501_211673320">
            <w:r>
              <w:rPr>
                <w:webHidden/>
                <w:rStyle w:val="IndexLink"/>
              </w:rPr>
              <w:t>4</w:t>
            </w:r>
            <w:r>
              <w:rPr>
                <w:rStyle w:val="IndexLink"/>
                <w:rtl w:val="true"/>
              </w:rPr>
              <w:t xml:space="preserve"> - </w:t>
            </w:r>
            <w:r>
              <w:rPr>
                <w:rStyle w:val="IndexLink"/>
                <w:rtl w:val="true"/>
              </w:rPr>
              <w:t>وصیت به امور شخصی‌</w:t>
            </w:r>
            <w:r>
              <w:rPr>
                <w:rStyle w:val="IndexLink"/>
                <w:rtl w:val="true"/>
              </w:rPr>
              <w:tab/>
            </w:r>
            <w:r>
              <w:rPr>
                <w:rStyle w:val="IndexLink"/>
              </w:rPr>
              <w:t>207</w:t>
            </w:r>
          </w:hyperlink>
        </w:p>
        <w:p>
          <w:pPr>
            <w:pStyle w:val="Contents5"/>
            <w:tabs>
              <w:tab w:val="clear" w:pos="7892"/>
              <w:tab w:val="right" w:pos="9026" w:leader="dot"/>
            </w:tabs>
            <w:rPr/>
          </w:pPr>
          <w:hyperlink w:anchor="__RefHeading___Toc3589503_211673320">
            <w:r>
              <w:rPr>
                <w:webHidden/>
                <w:rStyle w:val="IndexLink"/>
              </w:rPr>
              <w:t>5</w:t>
            </w:r>
            <w:r>
              <w:rPr>
                <w:rStyle w:val="IndexLink"/>
                <w:rtl w:val="true"/>
              </w:rPr>
              <w:t xml:space="preserve"> - </w:t>
            </w:r>
            <w:r>
              <w:rPr>
                <w:rStyle w:val="IndexLink"/>
                <w:rtl w:val="true"/>
              </w:rPr>
              <w:t>خلافت در بین اهل بیت پیامبرعلیهم السلام‌</w:t>
            </w:r>
            <w:r>
              <w:rPr>
                <w:rStyle w:val="IndexLink"/>
                <w:rtl w:val="true"/>
              </w:rPr>
              <w:tab/>
            </w:r>
            <w:r>
              <w:rPr>
                <w:rStyle w:val="IndexLink"/>
              </w:rPr>
              <w:t>207</w:t>
            </w:r>
          </w:hyperlink>
        </w:p>
        <w:p>
          <w:pPr>
            <w:pStyle w:val="Contents5"/>
            <w:tabs>
              <w:tab w:val="clear" w:pos="7892"/>
              <w:tab w:val="right" w:pos="9026" w:leader="dot"/>
            </w:tabs>
            <w:rPr/>
          </w:pPr>
          <w:hyperlink w:anchor="__RefHeading___Toc3589505_211673320">
            <w:r>
              <w:rPr>
                <w:webHidden/>
                <w:rStyle w:val="IndexLink"/>
              </w:rPr>
              <w:t>6</w:t>
            </w:r>
            <w:r>
              <w:rPr>
                <w:rStyle w:val="IndexLink"/>
                <w:rtl w:val="true"/>
              </w:rPr>
              <w:t xml:space="preserve"> - </w:t>
            </w:r>
            <w:r>
              <w:rPr>
                <w:rStyle w:val="IndexLink"/>
                <w:rtl w:val="true"/>
              </w:rPr>
              <w:t>عدم اعتبار خلافت صبی‌</w:t>
            </w:r>
            <w:r>
              <w:rPr>
                <w:rStyle w:val="IndexLink"/>
                <w:rtl w:val="true"/>
              </w:rPr>
              <w:tab/>
            </w:r>
            <w:r>
              <w:rPr>
                <w:rStyle w:val="IndexLink"/>
              </w:rPr>
              <w:t>208</w:t>
            </w:r>
          </w:hyperlink>
        </w:p>
        <w:p>
          <w:pPr>
            <w:pStyle w:val="Contents5"/>
            <w:tabs>
              <w:tab w:val="clear" w:pos="7892"/>
              <w:tab w:val="right" w:pos="9026" w:leader="dot"/>
            </w:tabs>
            <w:rPr/>
          </w:pPr>
          <w:hyperlink w:anchor="__RefHeading___Toc3589507_211673320">
            <w:r>
              <w:rPr>
                <w:webHidden/>
                <w:rStyle w:val="IndexLink"/>
              </w:rPr>
              <w:t>7</w:t>
            </w:r>
            <w:r>
              <w:rPr>
                <w:rStyle w:val="IndexLink"/>
                <w:rtl w:val="true"/>
              </w:rPr>
              <w:t xml:space="preserve"> - </w:t>
            </w:r>
            <w:r>
              <w:rPr>
                <w:rStyle w:val="IndexLink"/>
                <w:rtl w:val="true"/>
              </w:rPr>
              <w:t>شأن نزول دیگر</w:t>
            </w:r>
            <w:r>
              <w:rPr>
                <w:rStyle w:val="IndexLink"/>
                <w:rtl w:val="true"/>
              </w:rPr>
              <w:tab/>
            </w:r>
            <w:r>
              <w:rPr>
                <w:rStyle w:val="IndexLink"/>
              </w:rPr>
              <w:t>209</w:t>
            </w:r>
          </w:hyperlink>
        </w:p>
        <w:p>
          <w:pPr>
            <w:pStyle w:val="Contents5"/>
            <w:tabs>
              <w:tab w:val="clear" w:pos="7892"/>
              <w:tab w:val="right" w:pos="9026" w:leader="dot"/>
            </w:tabs>
            <w:rPr/>
          </w:pPr>
          <w:hyperlink w:anchor="__RefHeading___Toc3589509_211673320">
            <w:r>
              <w:rPr>
                <w:webHidden/>
                <w:rStyle w:val="IndexLink"/>
              </w:rPr>
              <w:t>8</w:t>
            </w:r>
            <w:r>
              <w:rPr>
                <w:rStyle w:val="IndexLink"/>
                <w:rtl w:val="true"/>
              </w:rPr>
              <w:t xml:space="preserve"> - </w:t>
            </w:r>
            <w:r>
              <w:rPr>
                <w:rStyle w:val="IndexLink"/>
                <w:rtl w:val="true"/>
              </w:rPr>
              <w:t>تعارض حدیث دار با ادله خلافت ابوبکر</w:t>
            </w:r>
            <w:r>
              <w:rPr>
                <w:rStyle w:val="IndexLink"/>
                <w:rtl w:val="true"/>
              </w:rPr>
              <w:tab/>
            </w:r>
            <w:r>
              <w:rPr>
                <w:rStyle w:val="IndexLink"/>
              </w:rPr>
              <w:t>210</w:t>
            </w:r>
          </w:hyperlink>
        </w:p>
        <w:p>
          <w:pPr>
            <w:pStyle w:val="Contents5"/>
            <w:tabs>
              <w:tab w:val="clear" w:pos="7892"/>
              <w:tab w:val="right" w:pos="9026" w:leader="dot"/>
            </w:tabs>
            <w:rPr/>
          </w:pPr>
          <w:hyperlink w:anchor="__RefHeading___Toc3589511_211673320">
            <w:r>
              <w:rPr>
                <w:webHidden/>
                <w:rStyle w:val="IndexLink"/>
              </w:rPr>
              <w:t>9</w:t>
            </w:r>
            <w:r>
              <w:rPr>
                <w:rStyle w:val="IndexLink"/>
                <w:rtl w:val="true"/>
              </w:rPr>
              <w:t xml:space="preserve"> - </w:t>
            </w:r>
            <w:r>
              <w:rPr>
                <w:rStyle w:val="IndexLink"/>
                <w:rtl w:val="true"/>
              </w:rPr>
              <w:t>عدم وجود نصّ جلی‌</w:t>
            </w:r>
            <w:r>
              <w:rPr>
                <w:rStyle w:val="IndexLink"/>
                <w:rtl w:val="true"/>
              </w:rPr>
              <w:tab/>
            </w:r>
            <w:r>
              <w:rPr>
                <w:rStyle w:val="IndexLink"/>
              </w:rPr>
              <w:t>211</w:t>
            </w:r>
          </w:hyperlink>
        </w:p>
        <w:p>
          <w:pPr>
            <w:pStyle w:val="Contents5"/>
            <w:tabs>
              <w:tab w:val="clear" w:pos="7892"/>
              <w:tab w:val="right" w:pos="9026" w:leader="dot"/>
            </w:tabs>
            <w:rPr/>
          </w:pPr>
          <w:hyperlink w:anchor="__RefHeading___Toc3589513_211673320">
            <w:r>
              <w:rPr>
                <w:webHidden/>
                <w:rStyle w:val="IndexLink"/>
              </w:rPr>
              <w:t>10</w:t>
            </w:r>
            <w:r>
              <w:rPr>
                <w:rStyle w:val="IndexLink"/>
                <w:rtl w:val="true"/>
              </w:rPr>
              <w:t xml:space="preserve"> - </w:t>
            </w:r>
            <w:r>
              <w:rPr>
                <w:rStyle w:val="IndexLink"/>
                <w:rtl w:val="true"/>
              </w:rPr>
              <w:t>کمی تعداد بنی عبدالمطلب‌</w:t>
            </w:r>
            <w:r>
              <w:rPr>
                <w:rStyle w:val="IndexLink"/>
                <w:rtl w:val="true"/>
              </w:rPr>
              <w:tab/>
            </w:r>
            <w:r>
              <w:rPr>
                <w:rStyle w:val="IndexLink"/>
              </w:rPr>
              <w:t>212</w:t>
            </w:r>
          </w:hyperlink>
        </w:p>
        <w:p>
          <w:pPr>
            <w:pStyle w:val="Contents4"/>
            <w:tabs>
              <w:tab w:val="clear" w:pos="8176"/>
              <w:tab w:val="right" w:pos="9026" w:leader="dot"/>
            </w:tabs>
            <w:rPr/>
          </w:pPr>
          <w:hyperlink w:anchor="__RefHeading___Toc3589515_211673320">
            <w:r>
              <w:rPr>
                <w:webHidden/>
                <w:rStyle w:val="IndexLink"/>
                <w:rtl w:val="true"/>
              </w:rPr>
              <w:t>چرا ابوطالب دعوت را نپذیرفت؟</w:t>
            </w:r>
            <w:r>
              <w:rPr>
                <w:rStyle w:val="IndexLink"/>
                <w:rtl w:val="true"/>
              </w:rPr>
              <w:tab/>
            </w:r>
            <w:r>
              <w:rPr>
                <w:rStyle w:val="IndexLink"/>
              </w:rPr>
              <w:t>212</w:t>
            </w:r>
          </w:hyperlink>
        </w:p>
        <w:p>
          <w:pPr>
            <w:pStyle w:val="Contents4"/>
            <w:tabs>
              <w:tab w:val="clear" w:pos="8176"/>
              <w:tab w:val="right" w:pos="9026" w:leader="dot"/>
            </w:tabs>
            <w:rPr/>
          </w:pPr>
          <w:hyperlink w:anchor="__RefHeading___Toc3589517_211673320">
            <w:r>
              <w:rPr>
                <w:webHidden/>
                <w:rStyle w:val="IndexLink"/>
                <w:rtl w:val="true"/>
              </w:rPr>
              <w:t>چرا شروع دعوت از عشیره شد؟</w:t>
            </w:r>
            <w:r>
              <w:rPr>
                <w:rStyle w:val="IndexLink"/>
                <w:rtl w:val="true"/>
              </w:rPr>
              <w:tab/>
            </w:r>
            <w:r>
              <w:rPr>
                <w:rStyle w:val="IndexLink"/>
              </w:rPr>
              <w:t>213</w:t>
            </w:r>
          </w:hyperlink>
        </w:p>
        <w:p>
          <w:pPr>
            <w:pStyle w:val="Contents3"/>
            <w:tabs>
              <w:tab w:val="clear" w:pos="8459"/>
              <w:tab w:val="right" w:pos="9026" w:leader="dot"/>
            </w:tabs>
            <w:rPr/>
          </w:pPr>
          <w:hyperlink w:anchor="__RefHeading___Toc3589519_211673320">
            <w:r>
              <w:rPr>
                <w:webHidden/>
                <w:rStyle w:val="IndexLink"/>
                <w:rtl w:val="true"/>
              </w:rPr>
              <w:t>حدیث وصایت‌</w:t>
            </w:r>
            <w:r>
              <w:rPr>
                <w:rStyle w:val="IndexLink"/>
                <w:rtl w:val="true"/>
              </w:rPr>
              <w:tab/>
            </w:r>
            <w:r>
              <w:rPr>
                <w:rStyle w:val="IndexLink"/>
              </w:rPr>
              <w:t>214</w:t>
            </w:r>
          </w:hyperlink>
        </w:p>
        <w:p>
          <w:pPr>
            <w:pStyle w:val="Contents4"/>
            <w:tabs>
              <w:tab w:val="clear" w:pos="8176"/>
              <w:tab w:val="right" w:pos="9026" w:leader="dot"/>
            </w:tabs>
            <w:rPr/>
          </w:pPr>
          <w:hyperlink w:anchor="__RefHeading___Toc3589521_211673320">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3589523_211673320">
            <w:r>
              <w:rPr>
                <w:webHidden/>
                <w:rStyle w:val="IndexLink"/>
                <w:rtl w:val="true"/>
              </w:rPr>
              <w:t>الفاظ حدیث‌</w:t>
            </w:r>
            <w:r>
              <w:rPr>
                <w:rStyle w:val="IndexLink"/>
                <w:rtl w:val="true"/>
              </w:rPr>
              <w:tab/>
            </w:r>
            <w:r>
              <w:rPr>
                <w:rStyle w:val="IndexLink"/>
              </w:rPr>
              <w:t>214</w:t>
            </w:r>
          </w:hyperlink>
        </w:p>
        <w:p>
          <w:pPr>
            <w:pStyle w:val="Contents4"/>
            <w:tabs>
              <w:tab w:val="clear" w:pos="8176"/>
              <w:tab w:val="right" w:pos="9026" w:leader="dot"/>
            </w:tabs>
            <w:rPr/>
          </w:pPr>
          <w:hyperlink w:anchor="__RefHeading___Toc3589525_211673320">
            <w:r>
              <w:rPr>
                <w:webHidden/>
                <w:rStyle w:val="IndexLink"/>
                <w:rtl w:val="true"/>
              </w:rPr>
              <w:t>راویان حدیث از صحابه‌</w:t>
            </w:r>
            <w:r>
              <w:rPr>
                <w:rStyle w:val="IndexLink"/>
                <w:rtl w:val="true"/>
              </w:rPr>
              <w:tab/>
            </w:r>
            <w:r>
              <w:rPr>
                <w:rStyle w:val="IndexLink"/>
              </w:rPr>
              <w:t>217</w:t>
            </w:r>
          </w:hyperlink>
        </w:p>
        <w:p>
          <w:pPr>
            <w:pStyle w:val="Contents4"/>
            <w:tabs>
              <w:tab w:val="clear" w:pos="8176"/>
              <w:tab w:val="right" w:pos="9026" w:leader="dot"/>
            </w:tabs>
            <w:rPr/>
          </w:pPr>
          <w:hyperlink w:anchor="__RefHeading___Toc3589527_211673320">
            <w:r>
              <w:rPr>
                <w:webHidden/>
                <w:rStyle w:val="IndexLink"/>
                <w:rtl w:val="true"/>
              </w:rPr>
              <w:t>راویان حدیث از تابعین‌</w:t>
            </w:r>
            <w:r>
              <w:rPr>
                <w:rStyle w:val="IndexLink"/>
                <w:rtl w:val="true"/>
              </w:rPr>
              <w:tab/>
            </w:r>
            <w:r>
              <w:rPr>
                <w:rStyle w:val="IndexLink"/>
              </w:rPr>
              <w:t>218</w:t>
            </w:r>
          </w:hyperlink>
        </w:p>
        <w:p>
          <w:pPr>
            <w:pStyle w:val="Contents4"/>
            <w:tabs>
              <w:tab w:val="clear" w:pos="8176"/>
              <w:tab w:val="right" w:pos="9026" w:leader="dot"/>
            </w:tabs>
            <w:rPr/>
          </w:pPr>
          <w:hyperlink w:anchor="__RefHeading___Toc3589529_211673320">
            <w:r>
              <w:rPr>
                <w:webHidden/>
                <w:rStyle w:val="IndexLink"/>
                <w:rtl w:val="true"/>
              </w:rPr>
              <w:t xml:space="preserve">راویان حدیث </w:t>
            </w:r>
            <w:r>
              <w:rPr>
                <w:rStyle w:val="IndexLink"/>
                <w:rtl w:val="true"/>
              </w:rPr>
              <w:t>«</w:t>
            </w:r>
            <w:r>
              <w:rPr>
                <w:rStyle w:val="IndexLink"/>
                <w:rtl w:val="true"/>
              </w:rPr>
              <w:t>وصایت</w:t>
            </w:r>
            <w:r>
              <w:rPr>
                <w:rStyle w:val="IndexLink"/>
                <w:rtl w:val="true"/>
              </w:rPr>
              <w:t xml:space="preserve">» </w:t>
            </w:r>
            <w:r>
              <w:rPr>
                <w:rStyle w:val="IndexLink"/>
                <w:rtl w:val="true"/>
              </w:rPr>
              <w:t>از عامه‌</w:t>
            </w:r>
            <w:r>
              <w:rPr>
                <w:rStyle w:val="IndexLink"/>
                <w:rtl w:val="true"/>
              </w:rPr>
              <w:tab/>
            </w:r>
            <w:r>
              <w:rPr>
                <w:rStyle w:val="IndexLink"/>
              </w:rPr>
              <w:t>218</w:t>
            </w:r>
          </w:hyperlink>
        </w:p>
        <w:p>
          <w:pPr>
            <w:pStyle w:val="Contents4"/>
            <w:tabs>
              <w:tab w:val="clear" w:pos="8176"/>
              <w:tab w:val="right" w:pos="9026" w:leader="dot"/>
            </w:tabs>
            <w:rPr/>
          </w:pPr>
          <w:hyperlink w:anchor="__RefHeading___Toc3589531_211673320">
            <w:r>
              <w:rPr>
                <w:webHidden/>
                <w:rStyle w:val="IndexLink"/>
                <w:rtl w:val="true"/>
              </w:rPr>
              <w:t>راه‌های تصحیح سند</w:t>
            </w:r>
            <w:r>
              <w:rPr>
                <w:rStyle w:val="IndexLink"/>
                <w:rtl w:val="true"/>
              </w:rPr>
              <w:tab/>
            </w:r>
            <w:r>
              <w:rPr>
                <w:rStyle w:val="IndexLink"/>
              </w:rPr>
              <w:t>219</w:t>
            </w:r>
          </w:hyperlink>
        </w:p>
        <w:p>
          <w:pPr>
            <w:pStyle w:val="Contents4"/>
            <w:tabs>
              <w:tab w:val="clear" w:pos="8176"/>
              <w:tab w:val="right" w:pos="9026" w:leader="dot"/>
            </w:tabs>
            <w:rPr/>
          </w:pPr>
          <w:hyperlink w:anchor="__RefHeading___Toc3589533_211673320">
            <w:r>
              <w:rPr>
                <w:webHidden/>
                <w:rStyle w:val="IndexLink"/>
                <w:rtl w:val="true"/>
              </w:rPr>
              <w:t>دلالت حدیث وصایت‌</w:t>
            </w:r>
            <w:r>
              <w:rPr>
                <w:rStyle w:val="IndexLink"/>
                <w:rtl w:val="true"/>
              </w:rPr>
              <w:tab/>
            </w:r>
            <w:r>
              <w:rPr>
                <w:rStyle w:val="IndexLink"/>
              </w:rPr>
              <w:t>220</w:t>
            </w:r>
          </w:hyperlink>
        </w:p>
        <w:p>
          <w:pPr>
            <w:pStyle w:val="Contents4"/>
            <w:tabs>
              <w:tab w:val="clear" w:pos="8176"/>
              <w:tab w:val="right" w:pos="9026" w:leader="dot"/>
            </w:tabs>
            <w:rPr/>
          </w:pPr>
          <w:hyperlink w:anchor="__RefHeading___Toc3589535_211673320">
            <w:r>
              <w:rPr>
                <w:webHidden/>
                <w:rStyle w:val="IndexLink"/>
                <w:rtl w:val="true"/>
              </w:rPr>
              <w:t>وصی در کتب امم سابقه‌</w:t>
            </w:r>
            <w:r>
              <w:rPr>
                <w:rStyle w:val="IndexLink"/>
                <w:rtl w:val="true"/>
              </w:rPr>
              <w:tab/>
            </w:r>
            <w:r>
              <w:rPr>
                <w:rStyle w:val="IndexLink"/>
              </w:rPr>
              <w:t>221</w:t>
            </w:r>
          </w:hyperlink>
        </w:p>
        <w:p>
          <w:pPr>
            <w:pStyle w:val="Contents4"/>
            <w:tabs>
              <w:tab w:val="clear" w:pos="8176"/>
              <w:tab w:val="right" w:pos="9026" w:leader="dot"/>
            </w:tabs>
            <w:rPr/>
          </w:pPr>
          <w:hyperlink w:anchor="__RefHeading___Toc3589537_211673320">
            <w:r>
              <w:rPr>
                <w:webHidden/>
                <w:rStyle w:val="IndexLink"/>
                <w:rtl w:val="true"/>
              </w:rPr>
              <w:t>نقد کلام ابن ابی الحدید</w:t>
            </w:r>
            <w:r>
              <w:rPr>
                <w:rStyle w:val="IndexLink"/>
                <w:rtl w:val="true"/>
              </w:rPr>
              <w:tab/>
            </w:r>
            <w:r>
              <w:rPr>
                <w:rStyle w:val="IndexLink"/>
              </w:rPr>
              <w:t>221</w:t>
            </w:r>
          </w:hyperlink>
        </w:p>
        <w:p>
          <w:pPr>
            <w:pStyle w:val="Contents4"/>
            <w:tabs>
              <w:tab w:val="clear" w:pos="8176"/>
              <w:tab w:val="right" w:pos="9026" w:leader="dot"/>
            </w:tabs>
            <w:rPr/>
          </w:pPr>
          <w:hyperlink w:anchor="__RefHeading___Toc3589539_211673320">
            <w:r>
              <w:rPr>
                <w:webHidden/>
                <w:rStyle w:val="IndexLink"/>
                <w:rtl w:val="true"/>
              </w:rPr>
              <w:t xml:space="preserve">اشتهار امام علی‌علیه السلام به لقب </w:t>
            </w:r>
            <w:r>
              <w:rPr>
                <w:rStyle w:val="IndexLink"/>
                <w:rtl w:val="true"/>
              </w:rPr>
              <w:t>«</w:t>
            </w:r>
            <w:r>
              <w:rPr>
                <w:rStyle w:val="IndexLink"/>
                <w:rtl w:val="true"/>
              </w:rPr>
              <w:t>وصی</w:t>
            </w:r>
            <w:r>
              <w:rPr>
                <w:rStyle w:val="IndexLink"/>
                <w:rtl w:val="true"/>
              </w:rPr>
              <w:t>»</w:t>
              <w:tab/>
            </w:r>
            <w:r>
              <w:rPr>
                <w:rStyle w:val="IndexLink"/>
              </w:rPr>
              <w:t>222</w:t>
            </w:r>
          </w:hyperlink>
        </w:p>
        <w:p>
          <w:pPr>
            <w:pStyle w:val="Contents5"/>
            <w:tabs>
              <w:tab w:val="clear" w:pos="7892"/>
              <w:tab w:val="right" w:pos="9026" w:leader="dot"/>
            </w:tabs>
            <w:rPr/>
          </w:pPr>
          <w:hyperlink w:anchor="__RefHeading___Toc3589541_211673320">
            <w:r>
              <w:rPr>
                <w:webHidden/>
                <w:rStyle w:val="IndexLink"/>
                <w:rtl w:val="true"/>
              </w:rPr>
              <w:t xml:space="preserve">اشتهار امام علی‌علیه السلام به لقب </w:t>
            </w:r>
            <w:r>
              <w:rPr>
                <w:rStyle w:val="IndexLink"/>
                <w:rtl w:val="true"/>
              </w:rPr>
              <w:t>«</w:t>
            </w:r>
            <w:r>
              <w:rPr>
                <w:rStyle w:val="IndexLink"/>
                <w:rtl w:val="true"/>
              </w:rPr>
              <w:t>وصی</w:t>
            </w:r>
            <w:r>
              <w:rPr>
                <w:rStyle w:val="IndexLink"/>
                <w:rtl w:val="true"/>
              </w:rPr>
              <w:t>»</w:t>
              <w:tab/>
            </w:r>
            <w:r>
              <w:rPr>
                <w:rStyle w:val="IndexLink"/>
              </w:rPr>
              <w:t>222</w:t>
            </w:r>
          </w:hyperlink>
        </w:p>
        <w:p>
          <w:pPr>
            <w:pStyle w:val="Contents5"/>
            <w:tabs>
              <w:tab w:val="clear" w:pos="7892"/>
              <w:tab w:val="right" w:pos="9026" w:leader="dot"/>
            </w:tabs>
            <w:rPr/>
          </w:pPr>
          <w:hyperlink w:anchor="__RefHeading___Toc3589543_211673320">
            <w:r>
              <w:rPr>
                <w:webHidden/>
                <w:rStyle w:val="IndexLink"/>
                <w:rtl w:val="true"/>
              </w:rPr>
              <w:t>الف</w:t>
            </w:r>
            <w:r>
              <w:rPr>
                <w:rStyle w:val="IndexLink"/>
                <w:rtl w:val="true"/>
              </w:rPr>
              <w:t xml:space="preserve">) </w:t>
            </w:r>
            <w:r>
              <w:rPr>
                <w:rStyle w:val="IndexLink"/>
                <w:rtl w:val="true"/>
              </w:rPr>
              <w:t>وصیت در نثر</w:t>
            </w:r>
            <w:r>
              <w:rPr>
                <w:rStyle w:val="IndexLink"/>
                <w:rtl w:val="true"/>
              </w:rPr>
              <w:tab/>
            </w:r>
            <w:r>
              <w:rPr>
                <w:rStyle w:val="IndexLink"/>
              </w:rPr>
              <w:t>223</w:t>
            </w:r>
          </w:hyperlink>
        </w:p>
        <w:p>
          <w:pPr>
            <w:pStyle w:val="Contents6"/>
            <w:tabs>
              <w:tab w:val="clear" w:pos="7609"/>
              <w:tab w:val="right" w:pos="9026" w:leader="dot"/>
            </w:tabs>
            <w:rPr/>
          </w:pPr>
          <w:hyperlink w:anchor="__RefHeading___Toc3589545_211673320">
            <w:r>
              <w:rPr>
                <w:webHidden/>
                <w:rStyle w:val="IndexLink"/>
                <w:rtl w:val="true"/>
              </w:rPr>
              <w:t>الف</w:t>
            </w:r>
            <w:r>
              <w:rPr>
                <w:rStyle w:val="IndexLink"/>
                <w:rtl w:val="true"/>
              </w:rPr>
              <w:t xml:space="preserve">) </w:t>
            </w:r>
            <w:r>
              <w:rPr>
                <w:rStyle w:val="IndexLink"/>
                <w:rtl w:val="true"/>
              </w:rPr>
              <w:t>وصیت در نثر</w:t>
            </w:r>
            <w:r>
              <w:rPr>
                <w:rStyle w:val="IndexLink"/>
                <w:rtl w:val="true"/>
              </w:rPr>
              <w:tab/>
            </w:r>
            <w:r>
              <w:rPr>
                <w:rStyle w:val="IndexLink"/>
              </w:rPr>
              <w:t>223</w:t>
            </w:r>
          </w:hyperlink>
        </w:p>
        <w:p>
          <w:pPr>
            <w:pStyle w:val="Contents6"/>
            <w:tabs>
              <w:tab w:val="clear" w:pos="7609"/>
              <w:tab w:val="right" w:pos="9026" w:leader="dot"/>
            </w:tabs>
            <w:rPr/>
          </w:pPr>
          <w:hyperlink w:anchor="__RefHeading___Toc3589547_211673320">
            <w:r>
              <w:rPr>
                <w:webHidden/>
                <w:rStyle w:val="IndexLink"/>
              </w:rPr>
              <w:t>1</w:t>
            </w:r>
            <w:r>
              <w:rPr>
                <w:rStyle w:val="IndexLink"/>
                <w:rtl w:val="true"/>
              </w:rPr>
              <w:t xml:space="preserve"> - </w:t>
            </w:r>
            <w:r>
              <w:rPr>
                <w:rStyle w:val="IndexLink"/>
                <w:rtl w:val="true"/>
              </w:rPr>
              <w:t>وصیت در خطبه ابوذر</w:t>
            </w:r>
            <w:r>
              <w:rPr>
                <w:rStyle w:val="IndexLink"/>
                <w:rtl w:val="true"/>
              </w:rPr>
              <w:tab/>
            </w:r>
            <w:r>
              <w:rPr>
                <w:rStyle w:val="IndexLink"/>
              </w:rPr>
              <w:t>223</w:t>
            </w:r>
          </w:hyperlink>
        </w:p>
        <w:p>
          <w:pPr>
            <w:pStyle w:val="Contents6"/>
            <w:tabs>
              <w:tab w:val="clear" w:pos="7609"/>
              <w:tab w:val="right" w:pos="9026" w:leader="dot"/>
            </w:tabs>
            <w:rPr/>
          </w:pPr>
          <w:hyperlink w:anchor="__RefHeading___Toc3589549_211673320">
            <w:r>
              <w:rPr>
                <w:webHidden/>
                <w:rStyle w:val="IndexLink"/>
              </w:rPr>
              <w:t>2</w:t>
            </w:r>
            <w:r>
              <w:rPr>
                <w:rStyle w:val="IndexLink"/>
                <w:rtl w:val="true"/>
              </w:rPr>
              <w:t xml:space="preserve"> - </w:t>
            </w:r>
            <w:r>
              <w:rPr>
                <w:rStyle w:val="IndexLink"/>
                <w:rtl w:val="true"/>
              </w:rPr>
              <w:t>وصیت در خطبه مالک اشتر</w:t>
            </w:r>
            <w:r>
              <w:rPr>
                <w:rStyle w:val="IndexLink"/>
                <w:rtl w:val="true"/>
              </w:rPr>
              <w:tab/>
            </w:r>
            <w:r>
              <w:rPr>
                <w:rStyle w:val="IndexLink"/>
              </w:rPr>
              <w:t>223</w:t>
            </w:r>
          </w:hyperlink>
        </w:p>
        <w:p>
          <w:pPr>
            <w:pStyle w:val="Contents6"/>
            <w:tabs>
              <w:tab w:val="clear" w:pos="7609"/>
              <w:tab w:val="right" w:pos="9026" w:leader="dot"/>
            </w:tabs>
            <w:rPr/>
          </w:pPr>
          <w:hyperlink w:anchor="__RefHeading___Toc3589551_211673320">
            <w:r>
              <w:rPr>
                <w:webHidden/>
                <w:rStyle w:val="IndexLink"/>
              </w:rPr>
              <w:t>3</w:t>
            </w:r>
            <w:r>
              <w:rPr>
                <w:rStyle w:val="IndexLink"/>
                <w:rtl w:val="true"/>
              </w:rPr>
              <w:t xml:space="preserve"> - </w:t>
            </w:r>
            <w:r>
              <w:rPr>
                <w:rStyle w:val="IndexLink"/>
                <w:rtl w:val="true"/>
              </w:rPr>
              <w:t>وصیت در خطبه عمرو بن حمق خزاعی‌</w:t>
            </w:r>
            <w:r>
              <w:rPr>
                <w:rStyle w:val="IndexLink"/>
                <w:rtl w:val="true"/>
              </w:rPr>
              <w:tab/>
            </w:r>
            <w:r>
              <w:rPr>
                <w:rStyle w:val="IndexLink"/>
              </w:rPr>
              <w:t>223</w:t>
            </w:r>
          </w:hyperlink>
        </w:p>
        <w:p>
          <w:pPr>
            <w:pStyle w:val="Contents6"/>
            <w:tabs>
              <w:tab w:val="clear" w:pos="7609"/>
              <w:tab w:val="right" w:pos="9026" w:leader="dot"/>
            </w:tabs>
            <w:rPr/>
          </w:pPr>
          <w:hyperlink w:anchor="__RefHeading___Toc3589553_211673320">
            <w:r>
              <w:rPr>
                <w:webHidden/>
                <w:rStyle w:val="IndexLink"/>
              </w:rPr>
              <w:t>4</w:t>
            </w:r>
            <w:r>
              <w:rPr>
                <w:rStyle w:val="IndexLink"/>
                <w:rtl w:val="true"/>
              </w:rPr>
              <w:t xml:space="preserve"> - </w:t>
            </w:r>
            <w:r>
              <w:rPr>
                <w:rStyle w:val="IndexLink"/>
                <w:rtl w:val="true"/>
              </w:rPr>
              <w:t>وصیت در نامه محمد بن ابوبکر</w:t>
            </w:r>
            <w:r>
              <w:rPr>
                <w:rStyle w:val="IndexLink"/>
                <w:rtl w:val="true"/>
              </w:rPr>
              <w:tab/>
            </w:r>
            <w:r>
              <w:rPr>
                <w:rStyle w:val="IndexLink"/>
              </w:rPr>
              <w:t>224</w:t>
            </w:r>
          </w:hyperlink>
        </w:p>
        <w:p>
          <w:pPr>
            <w:pStyle w:val="Contents6"/>
            <w:tabs>
              <w:tab w:val="clear" w:pos="7609"/>
              <w:tab w:val="right" w:pos="9026" w:leader="dot"/>
            </w:tabs>
            <w:rPr/>
          </w:pPr>
          <w:hyperlink w:anchor="__RefHeading___Toc3589555_211673320">
            <w:r>
              <w:rPr>
                <w:webHidden/>
                <w:rStyle w:val="IndexLink"/>
              </w:rPr>
              <w:t>5</w:t>
            </w:r>
            <w:r>
              <w:rPr>
                <w:rStyle w:val="IndexLink"/>
                <w:rtl w:val="true"/>
              </w:rPr>
              <w:t xml:space="preserve"> - </w:t>
            </w:r>
            <w:r>
              <w:rPr>
                <w:rStyle w:val="IndexLink"/>
                <w:rtl w:val="true"/>
              </w:rPr>
              <w:t>وصیت در نامه عمرو بن عاص‌</w:t>
            </w:r>
            <w:r>
              <w:rPr>
                <w:rStyle w:val="IndexLink"/>
                <w:rtl w:val="true"/>
              </w:rPr>
              <w:tab/>
            </w:r>
            <w:r>
              <w:rPr>
                <w:rStyle w:val="IndexLink"/>
              </w:rPr>
              <w:t>224</w:t>
            </w:r>
          </w:hyperlink>
        </w:p>
        <w:p>
          <w:pPr>
            <w:pStyle w:val="Contents6"/>
            <w:tabs>
              <w:tab w:val="clear" w:pos="7609"/>
              <w:tab w:val="right" w:pos="9026" w:leader="dot"/>
            </w:tabs>
            <w:rPr/>
          </w:pPr>
          <w:hyperlink w:anchor="__RefHeading___Toc3589557_211673320">
            <w:r>
              <w:rPr>
                <w:webHidden/>
                <w:rStyle w:val="IndexLink"/>
              </w:rPr>
              <w:t>6</w:t>
            </w:r>
            <w:r>
              <w:rPr>
                <w:rStyle w:val="IndexLink"/>
                <w:rtl w:val="true"/>
              </w:rPr>
              <w:t xml:space="preserve"> - </w:t>
            </w:r>
            <w:r>
              <w:rPr>
                <w:rStyle w:val="IndexLink"/>
                <w:rtl w:val="true"/>
              </w:rPr>
              <w:t>وصیت در کلام وصی‌</w:t>
            </w:r>
            <w:r>
              <w:rPr>
                <w:rStyle w:val="IndexLink"/>
                <w:rtl w:val="true"/>
              </w:rPr>
              <w:tab/>
            </w:r>
            <w:r>
              <w:rPr>
                <w:rStyle w:val="IndexLink"/>
              </w:rPr>
              <w:t>225</w:t>
            </w:r>
          </w:hyperlink>
        </w:p>
        <w:p>
          <w:pPr>
            <w:pStyle w:val="Contents6"/>
            <w:tabs>
              <w:tab w:val="clear" w:pos="7609"/>
              <w:tab w:val="right" w:pos="9026" w:leader="dot"/>
            </w:tabs>
            <w:rPr/>
          </w:pPr>
          <w:hyperlink w:anchor="__RefHeading___Toc3589559_211673320">
            <w:r>
              <w:rPr>
                <w:webHidden/>
                <w:rStyle w:val="IndexLink"/>
              </w:rPr>
              <w:t>7</w:t>
            </w:r>
            <w:r>
              <w:rPr>
                <w:rStyle w:val="IndexLink"/>
                <w:rtl w:val="true"/>
              </w:rPr>
              <w:t xml:space="preserve"> - </w:t>
            </w:r>
            <w:r>
              <w:rPr>
                <w:rStyle w:val="IndexLink"/>
                <w:rtl w:val="true"/>
              </w:rPr>
              <w:t>وصیت در خطبه امام حسن‌علیه السلام‌</w:t>
            </w:r>
            <w:r>
              <w:rPr>
                <w:rStyle w:val="IndexLink"/>
                <w:rtl w:val="true"/>
              </w:rPr>
              <w:tab/>
            </w:r>
            <w:r>
              <w:rPr>
                <w:rStyle w:val="IndexLink"/>
              </w:rPr>
              <w:t>226</w:t>
            </w:r>
          </w:hyperlink>
        </w:p>
        <w:p>
          <w:pPr>
            <w:pStyle w:val="Contents6"/>
            <w:tabs>
              <w:tab w:val="clear" w:pos="7609"/>
              <w:tab w:val="right" w:pos="9026" w:leader="dot"/>
            </w:tabs>
            <w:rPr/>
          </w:pPr>
          <w:hyperlink w:anchor="__RefHeading___Toc3589561_211673320">
            <w:r>
              <w:rPr>
                <w:webHidden/>
                <w:rStyle w:val="IndexLink"/>
              </w:rPr>
              <w:t>8</w:t>
            </w:r>
            <w:r>
              <w:rPr>
                <w:rStyle w:val="IndexLink"/>
                <w:rtl w:val="true"/>
              </w:rPr>
              <w:t xml:space="preserve"> - </w:t>
            </w:r>
            <w:r>
              <w:rPr>
                <w:rStyle w:val="IndexLink"/>
                <w:rtl w:val="true"/>
              </w:rPr>
              <w:t>وصیت در خطبه امام حسین‌علیه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3589563_211673320">
            <w:r>
              <w:rPr>
                <w:webHidden/>
                <w:rStyle w:val="IndexLink"/>
                <w:rtl w:val="true"/>
              </w:rPr>
              <w:t>ب</w:t>
            </w:r>
            <w:r>
              <w:rPr>
                <w:rStyle w:val="IndexLink"/>
                <w:rtl w:val="true"/>
              </w:rPr>
              <w:t xml:space="preserve">) </w:t>
            </w:r>
            <w:r>
              <w:rPr>
                <w:rStyle w:val="IndexLink"/>
                <w:rtl w:val="true"/>
              </w:rPr>
              <w:t>وصی در شعر</w:t>
            </w:r>
            <w:r>
              <w:rPr>
                <w:rStyle w:val="IndexLink"/>
                <w:rtl w:val="true"/>
              </w:rPr>
              <w:tab/>
            </w:r>
            <w:r>
              <w:rPr>
                <w:rStyle w:val="IndexLink"/>
              </w:rPr>
              <w:t>226</w:t>
            </w:r>
          </w:hyperlink>
        </w:p>
        <w:p>
          <w:pPr>
            <w:pStyle w:val="Contents4"/>
            <w:tabs>
              <w:tab w:val="clear" w:pos="8176"/>
              <w:tab w:val="right" w:pos="9026" w:leader="dot"/>
            </w:tabs>
            <w:rPr/>
          </w:pPr>
          <w:hyperlink w:anchor="__RefHeading___Toc3589565_211673320">
            <w:r>
              <w:rPr>
                <w:webHidden/>
                <w:rStyle w:val="IndexLink"/>
                <w:rtl w:val="true"/>
              </w:rPr>
              <w:t xml:space="preserve">مقابله مدرسه خلفا با نصوص </w:t>
            </w:r>
            <w:r>
              <w:rPr>
                <w:rStyle w:val="IndexLink"/>
                <w:rtl w:val="true"/>
              </w:rPr>
              <w:t>«</w:t>
            </w:r>
            <w:r>
              <w:rPr>
                <w:rStyle w:val="IndexLink"/>
                <w:rtl w:val="true"/>
              </w:rPr>
              <w:t>وصایت</w:t>
            </w:r>
            <w:r>
              <w:rPr>
                <w:rStyle w:val="IndexLink"/>
                <w:rtl w:val="true"/>
              </w:rPr>
              <w:t>»</w:t>
              <w:tab/>
            </w:r>
            <w:r>
              <w:rPr>
                <w:rStyle w:val="IndexLink"/>
              </w:rPr>
              <w:t>229</w:t>
            </w:r>
          </w:hyperlink>
        </w:p>
        <w:p>
          <w:pPr>
            <w:pStyle w:val="Contents5"/>
            <w:tabs>
              <w:tab w:val="clear" w:pos="7892"/>
              <w:tab w:val="right" w:pos="9026" w:leader="dot"/>
            </w:tabs>
            <w:rPr/>
          </w:pPr>
          <w:hyperlink w:anchor="__RefHeading___Toc3589567_211673320">
            <w:r>
              <w:rPr>
                <w:webHidden/>
                <w:rStyle w:val="IndexLink"/>
                <w:rtl w:val="true"/>
              </w:rPr>
              <w:t xml:space="preserve">مقابله مدرسه خلفا با نصوص </w:t>
            </w:r>
            <w:r>
              <w:rPr>
                <w:rStyle w:val="IndexLink"/>
                <w:rtl w:val="true"/>
              </w:rPr>
              <w:t>«</w:t>
            </w:r>
            <w:r>
              <w:rPr>
                <w:rStyle w:val="IndexLink"/>
                <w:rtl w:val="true"/>
              </w:rPr>
              <w:t>وصایت</w:t>
            </w:r>
            <w:r>
              <w:rPr>
                <w:rStyle w:val="IndexLink"/>
                <w:rtl w:val="true"/>
              </w:rPr>
              <w:t>»</w:t>
              <w:tab/>
            </w:r>
            <w:r>
              <w:rPr>
                <w:rStyle w:val="IndexLink"/>
              </w:rPr>
              <w:t>229</w:t>
            </w:r>
          </w:hyperlink>
        </w:p>
        <w:p>
          <w:pPr>
            <w:pStyle w:val="Contents5"/>
            <w:tabs>
              <w:tab w:val="clear" w:pos="7892"/>
              <w:tab w:val="right" w:pos="9026" w:leader="dot"/>
            </w:tabs>
            <w:rPr/>
          </w:pPr>
          <w:hyperlink w:anchor="__RefHeading___Toc3589569_211673320">
            <w:r>
              <w:rPr>
                <w:webHidden/>
                <w:rStyle w:val="IndexLink"/>
              </w:rPr>
              <w:t>1</w:t>
            </w:r>
            <w:r>
              <w:rPr>
                <w:rStyle w:val="IndexLink"/>
                <w:rtl w:val="true"/>
              </w:rPr>
              <w:t xml:space="preserve"> - </w:t>
            </w:r>
            <w:r>
              <w:rPr>
                <w:rStyle w:val="IndexLink"/>
                <w:rtl w:val="true"/>
              </w:rPr>
              <w:t>مقابله عمر بن خطّاب‌</w:t>
            </w:r>
            <w:r>
              <w:rPr>
                <w:rStyle w:val="IndexLink"/>
                <w:rtl w:val="true"/>
              </w:rPr>
              <w:tab/>
            </w:r>
            <w:r>
              <w:rPr>
                <w:rStyle w:val="IndexLink"/>
              </w:rPr>
              <w:t>229</w:t>
            </w:r>
          </w:hyperlink>
        </w:p>
        <w:p>
          <w:pPr>
            <w:pStyle w:val="Contents5"/>
            <w:tabs>
              <w:tab w:val="clear" w:pos="7892"/>
              <w:tab w:val="right" w:pos="9026" w:leader="dot"/>
            </w:tabs>
            <w:rPr/>
          </w:pPr>
          <w:hyperlink w:anchor="__RefHeading___Toc3589571_211673320">
            <w:r>
              <w:rPr>
                <w:webHidden/>
                <w:rStyle w:val="IndexLink"/>
              </w:rPr>
              <w:t>2</w:t>
            </w:r>
            <w:r>
              <w:rPr>
                <w:rStyle w:val="IndexLink"/>
                <w:rtl w:val="true"/>
              </w:rPr>
              <w:t xml:space="preserve"> - </w:t>
            </w:r>
            <w:r>
              <w:rPr>
                <w:rStyle w:val="IndexLink"/>
                <w:rtl w:val="true"/>
              </w:rPr>
              <w:t>مقابله عایشه‌</w:t>
            </w:r>
            <w:r>
              <w:rPr>
                <w:rStyle w:val="IndexLink"/>
                <w:rtl w:val="true"/>
              </w:rPr>
              <w:tab/>
            </w:r>
            <w:r>
              <w:rPr>
                <w:rStyle w:val="IndexLink"/>
              </w:rPr>
              <w:t>230</w:t>
            </w:r>
          </w:hyperlink>
        </w:p>
        <w:p>
          <w:pPr>
            <w:pStyle w:val="Contents5"/>
            <w:tabs>
              <w:tab w:val="clear" w:pos="7892"/>
              <w:tab w:val="right" w:pos="9026" w:leader="dot"/>
            </w:tabs>
            <w:rPr/>
          </w:pPr>
          <w:hyperlink w:anchor="__RefHeading___Toc3589573_211673320">
            <w:r>
              <w:rPr>
                <w:webHidden/>
                <w:rStyle w:val="IndexLink"/>
              </w:rPr>
              <w:t>3</w:t>
            </w:r>
            <w:r>
              <w:rPr>
                <w:rStyle w:val="IndexLink"/>
                <w:rtl w:val="true"/>
              </w:rPr>
              <w:t xml:space="preserve"> - </w:t>
            </w:r>
            <w:r>
              <w:rPr>
                <w:rStyle w:val="IndexLink"/>
                <w:rtl w:val="true"/>
              </w:rPr>
              <w:t>مقابله مورّخین و راویان با احادیث وصایت‌</w:t>
            </w:r>
            <w:r>
              <w:rPr>
                <w:rStyle w:val="IndexLink"/>
                <w:rtl w:val="true"/>
              </w:rPr>
              <w:tab/>
            </w:r>
            <w:r>
              <w:rPr>
                <w:rStyle w:val="IndexLink"/>
              </w:rPr>
              <w:t>232</w:t>
            </w:r>
          </w:hyperlink>
        </w:p>
        <w:p>
          <w:pPr>
            <w:pStyle w:val="Contents6"/>
            <w:tabs>
              <w:tab w:val="clear" w:pos="7609"/>
              <w:tab w:val="right" w:pos="9026" w:leader="dot"/>
            </w:tabs>
            <w:rPr/>
          </w:pPr>
          <w:hyperlink w:anchor="__RefHeading___Toc3589575_211673320">
            <w:r>
              <w:rPr>
                <w:webHidden/>
                <w:rStyle w:val="IndexLink"/>
              </w:rPr>
              <w:t>3</w:t>
            </w:r>
            <w:r>
              <w:rPr>
                <w:rStyle w:val="IndexLink"/>
                <w:rtl w:val="true"/>
              </w:rPr>
              <w:t xml:space="preserve"> - </w:t>
            </w:r>
            <w:r>
              <w:rPr>
                <w:rStyle w:val="IndexLink"/>
                <w:rtl w:val="true"/>
              </w:rPr>
              <w:t>مقابله مورّخین و راویان با احادیث وصایت‌</w:t>
            </w:r>
            <w:r>
              <w:rPr>
                <w:rStyle w:val="IndexLink"/>
                <w:rtl w:val="true"/>
              </w:rPr>
              <w:tab/>
            </w:r>
            <w:r>
              <w:rPr>
                <w:rStyle w:val="IndexLink"/>
              </w:rPr>
              <w:t>232</w:t>
            </w:r>
          </w:hyperlink>
        </w:p>
        <w:p>
          <w:pPr>
            <w:pStyle w:val="Contents6"/>
            <w:tabs>
              <w:tab w:val="clear" w:pos="7609"/>
              <w:tab w:val="right" w:pos="9026" w:leader="dot"/>
            </w:tabs>
            <w:rPr/>
          </w:pPr>
          <w:hyperlink w:anchor="__RefHeading___Toc3589577_211673320">
            <w:r>
              <w:rPr>
                <w:webHidden/>
                <w:rStyle w:val="IndexLink"/>
                <w:rtl w:val="true"/>
              </w:rPr>
              <w:t>الف</w:t>
            </w:r>
            <w:r>
              <w:rPr>
                <w:rStyle w:val="IndexLink"/>
                <w:rtl w:val="true"/>
              </w:rPr>
              <w:t xml:space="preserve">) </w:t>
            </w:r>
            <w:r>
              <w:rPr>
                <w:rStyle w:val="IndexLink"/>
                <w:rtl w:val="true"/>
              </w:rPr>
              <w:t>حذف و تبدیل‌</w:t>
            </w:r>
            <w:r>
              <w:rPr>
                <w:rStyle w:val="IndexLink"/>
                <w:rtl w:val="true"/>
              </w:rPr>
              <w:tab/>
            </w:r>
            <w:r>
              <w:rPr>
                <w:rStyle w:val="IndexLink"/>
              </w:rPr>
              <w:t>232</w:t>
            </w:r>
          </w:hyperlink>
        </w:p>
        <w:p>
          <w:pPr>
            <w:pStyle w:val="Contents6"/>
            <w:tabs>
              <w:tab w:val="clear" w:pos="7609"/>
              <w:tab w:val="right" w:pos="9026" w:leader="dot"/>
            </w:tabs>
            <w:rPr/>
          </w:pPr>
          <w:hyperlink w:anchor="__RefHeading___Toc3589579_211673320">
            <w:r>
              <w:rPr>
                <w:webHidden/>
                <w:rStyle w:val="IndexLink"/>
                <w:rtl w:val="true"/>
              </w:rPr>
              <w:t>ب</w:t>
            </w:r>
            <w:r>
              <w:rPr>
                <w:rStyle w:val="IndexLink"/>
                <w:rtl w:val="true"/>
              </w:rPr>
              <w:t xml:space="preserve">) </w:t>
            </w:r>
            <w:r>
              <w:rPr>
                <w:rStyle w:val="IndexLink"/>
                <w:rtl w:val="true"/>
              </w:rPr>
              <w:t>حذف تمام روایت‌</w:t>
            </w:r>
            <w:r>
              <w:rPr>
                <w:rStyle w:val="IndexLink"/>
                <w:rtl w:val="true"/>
              </w:rPr>
              <w:tab/>
            </w:r>
            <w:r>
              <w:rPr>
                <w:rStyle w:val="IndexLink"/>
              </w:rPr>
              <w:t>233</w:t>
            </w:r>
          </w:hyperlink>
        </w:p>
        <w:p>
          <w:pPr>
            <w:pStyle w:val="Contents6"/>
            <w:tabs>
              <w:tab w:val="clear" w:pos="7609"/>
              <w:tab w:val="right" w:pos="9026" w:leader="dot"/>
            </w:tabs>
            <w:rPr/>
          </w:pPr>
          <w:hyperlink w:anchor="__RefHeading___Toc3589581_211673320">
            <w:r>
              <w:rPr>
                <w:webHidden/>
                <w:rStyle w:val="IndexLink"/>
                <w:rtl w:val="true"/>
              </w:rPr>
              <w:t>ج</w:t>
            </w:r>
            <w:r>
              <w:rPr>
                <w:rStyle w:val="IndexLink"/>
                <w:rtl w:val="true"/>
              </w:rPr>
              <w:t xml:space="preserve">) </w:t>
            </w:r>
            <w:r>
              <w:rPr>
                <w:rStyle w:val="IndexLink"/>
                <w:rtl w:val="true"/>
              </w:rPr>
              <w:t>حذف بدون اعلام‌</w:t>
            </w:r>
            <w:r>
              <w:rPr>
                <w:rStyle w:val="IndexLink"/>
                <w:rtl w:val="true"/>
              </w:rPr>
              <w:tab/>
            </w:r>
            <w:r>
              <w:rPr>
                <w:rStyle w:val="IndexLink"/>
              </w:rPr>
              <w:t>233</w:t>
            </w:r>
          </w:hyperlink>
        </w:p>
        <w:p>
          <w:pPr>
            <w:pStyle w:val="Contents6"/>
            <w:tabs>
              <w:tab w:val="clear" w:pos="7609"/>
              <w:tab w:val="right" w:pos="9026" w:leader="dot"/>
            </w:tabs>
            <w:rPr/>
          </w:pPr>
          <w:hyperlink w:anchor="__RefHeading___Toc3589583_211673320">
            <w:r>
              <w:rPr>
                <w:webHidden/>
                <w:rStyle w:val="IndexLink"/>
                <w:rtl w:val="true"/>
              </w:rPr>
              <w:t>د</w:t>
            </w:r>
            <w:r>
              <w:rPr>
                <w:rStyle w:val="IndexLink"/>
                <w:rtl w:val="true"/>
              </w:rPr>
              <w:t xml:space="preserve">) </w:t>
            </w:r>
            <w:r>
              <w:rPr>
                <w:rStyle w:val="IndexLink"/>
                <w:rtl w:val="true"/>
              </w:rPr>
              <w:t>حذف تمام خبر بدون اعلام‌</w:t>
            </w:r>
            <w:r>
              <w:rPr>
                <w:rStyle w:val="IndexLink"/>
                <w:rtl w:val="true"/>
              </w:rPr>
              <w:tab/>
            </w:r>
            <w:r>
              <w:rPr>
                <w:rStyle w:val="IndexLink"/>
              </w:rPr>
              <w:t>234</w:t>
            </w:r>
          </w:hyperlink>
        </w:p>
        <w:p>
          <w:pPr>
            <w:pStyle w:val="Contents3"/>
            <w:tabs>
              <w:tab w:val="clear" w:pos="8459"/>
              <w:tab w:val="right" w:pos="9026" w:leader="dot"/>
            </w:tabs>
            <w:rPr/>
          </w:pPr>
          <w:hyperlink w:anchor="__RefHeading___Toc3589585_211673320">
            <w:r>
              <w:rPr>
                <w:webHidden/>
                <w:rStyle w:val="IndexLink"/>
                <w:rtl w:val="true"/>
              </w:rPr>
              <w:t>حدیث منزلت‌</w:t>
            </w:r>
            <w:r>
              <w:rPr>
                <w:rStyle w:val="IndexLink"/>
                <w:rtl w:val="true"/>
              </w:rPr>
              <w:tab/>
            </w:r>
            <w:r>
              <w:rPr>
                <w:rStyle w:val="IndexLink"/>
              </w:rPr>
              <w:t>236</w:t>
            </w:r>
          </w:hyperlink>
        </w:p>
        <w:p>
          <w:pPr>
            <w:pStyle w:val="Contents4"/>
            <w:tabs>
              <w:tab w:val="clear" w:pos="8176"/>
              <w:tab w:val="right" w:pos="9026" w:leader="dot"/>
            </w:tabs>
            <w:rPr/>
          </w:pPr>
          <w:hyperlink w:anchor="__RefHeading___Toc3589587_211673320">
            <w:r>
              <w:rPr>
                <w:webHidden/>
                <w:rStyle w:val="IndexLink"/>
                <w:rtl w:val="true"/>
              </w:rPr>
              <w:t>حدیث منزلت‌</w:t>
            </w:r>
            <w:r>
              <w:rPr>
                <w:rStyle w:val="IndexLink"/>
                <w:rtl w:val="true"/>
              </w:rPr>
              <w:tab/>
            </w:r>
            <w:r>
              <w:rPr>
                <w:rStyle w:val="IndexLink"/>
              </w:rPr>
              <w:t>236</w:t>
            </w:r>
          </w:hyperlink>
        </w:p>
        <w:p>
          <w:pPr>
            <w:pStyle w:val="Contents4"/>
            <w:tabs>
              <w:tab w:val="clear" w:pos="8176"/>
              <w:tab w:val="right" w:pos="9026" w:leader="dot"/>
            </w:tabs>
            <w:rPr/>
          </w:pPr>
          <w:hyperlink w:anchor="__RefHeading___Toc3589589_211673320">
            <w:r>
              <w:rPr>
                <w:webHidden/>
                <w:rStyle w:val="IndexLink"/>
                <w:rtl w:val="true"/>
              </w:rPr>
              <w:t>الفاظ حدیث‌</w:t>
            </w:r>
            <w:r>
              <w:rPr>
                <w:rStyle w:val="IndexLink"/>
                <w:rtl w:val="true"/>
              </w:rPr>
              <w:tab/>
            </w:r>
            <w:r>
              <w:rPr>
                <w:rStyle w:val="IndexLink"/>
              </w:rPr>
              <w:t>236</w:t>
            </w:r>
          </w:hyperlink>
        </w:p>
        <w:p>
          <w:pPr>
            <w:pStyle w:val="Contents5"/>
            <w:tabs>
              <w:tab w:val="clear" w:pos="7892"/>
              <w:tab w:val="right" w:pos="9026" w:leader="dot"/>
            </w:tabs>
            <w:rPr/>
          </w:pPr>
          <w:hyperlink w:anchor="__RefHeading___Toc3589591_211673320">
            <w:r>
              <w:rPr>
                <w:webHidden/>
                <w:rStyle w:val="IndexLink"/>
                <w:rtl w:val="true"/>
              </w:rPr>
              <w:t>الفاظ حدیث‌</w:t>
            </w:r>
            <w:r>
              <w:rPr>
                <w:rStyle w:val="IndexLink"/>
                <w:rtl w:val="true"/>
              </w:rPr>
              <w:tab/>
            </w:r>
            <w:r>
              <w:rPr>
                <w:rStyle w:val="IndexLink"/>
              </w:rPr>
              <w:t>236</w:t>
            </w:r>
          </w:hyperlink>
        </w:p>
        <w:p>
          <w:pPr>
            <w:pStyle w:val="Contents5"/>
            <w:tabs>
              <w:tab w:val="clear" w:pos="7892"/>
              <w:tab w:val="right" w:pos="9026" w:leader="dot"/>
            </w:tabs>
            <w:rPr/>
          </w:pPr>
          <w:hyperlink w:anchor="__RefHeading___Toc3589593_211673320">
            <w:r>
              <w:rPr>
                <w:webHidden/>
                <w:rStyle w:val="IndexLink"/>
              </w:rPr>
              <w:t>1</w:t>
            </w:r>
            <w:r>
              <w:rPr>
                <w:rStyle w:val="IndexLink"/>
                <w:rtl w:val="true"/>
              </w:rPr>
              <w:t xml:space="preserve"> - </w:t>
            </w:r>
            <w:r>
              <w:rPr>
                <w:rStyle w:val="IndexLink"/>
                <w:rtl w:val="true"/>
              </w:rPr>
              <w:t>امام علی‌علیه السلام‌</w:t>
            </w:r>
            <w:r>
              <w:rPr>
                <w:rStyle w:val="IndexLink"/>
                <w:rtl w:val="true"/>
              </w:rPr>
              <w:tab/>
            </w:r>
            <w:r>
              <w:rPr>
                <w:rStyle w:val="IndexLink"/>
              </w:rPr>
              <w:t>236</w:t>
            </w:r>
          </w:hyperlink>
        </w:p>
        <w:p>
          <w:pPr>
            <w:pStyle w:val="Contents5"/>
            <w:tabs>
              <w:tab w:val="clear" w:pos="7892"/>
              <w:tab w:val="right" w:pos="9026" w:leader="dot"/>
            </w:tabs>
            <w:rPr/>
          </w:pPr>
          <w:hyperlink w:anchor="__RefHeading___Toc3589595_211673320">
            <w:r>
              <w:rPr>
                <w:webHidden/>
                <w:rStyle w:val="IndexLink"/>
              </w:rPr>
              <w:t>2</w:t>
            </w:r>
            <w:r>
              <w:rPr>
                <w:rStyle w:val="IndexLink"/>
                <w:rtl w:val="true"/>
              </w:rPr>
              <w:t xml:space="preserve"> - </w:t>
            </w:r>
            <w:r>
              <w:rPr>
                <w:rStyle w:val="IndexLink"/>
                <w:rtl w:val="true"/>
              </w:rPr>
              <w:t>عمر بن خطّاب‌</w:t>
            </w:r>
            <w:r>
              <w:rPr>
                <w:rStyle w:val="IndexLink"/>
                <w:rtl w:val="true"/>
              </w:rPr>
              <w:tab/>
            </w:r>
            <w:r>
              <w:rPr>
                <w:rStyle w:val="IndexLink"/>
              </w:rPr>
              <w:t>236</w:t>
            </w:r>
          </w:hyperlink>
        </w:p>
        <w:p>
          <w:pPr>
            <w:pStyle w:val="Contents5"/>
            <w:tabs>
              <w:tab w:val="clear" w:pos="7892"/>
              <w:tab w:val="right" w:pos="9026" w:leader="dot"/>
            </w:tabs>
            <w:rPr/>
          </w:pPr>
          <w:hyperlink w:anchor="__RefHeading___Toc3589597_211673320">
            <w:r>
              <w:rPr>
                <w:webHidden/>
                <w:rStyle w:val="IndexLink"/>
              </w:rPr>
              <w:t>3</w:t>
            </w:r>
            <w:r>
              <w:rPr>
                <w:rStyle w:val="IndexLink"/>
                <w:rtl w:val="true"/>
              </w:rPr>
              <w:t xml:space="preserve"> - </w:t>
            </w:r>
            <w:r>
              <w:rPr>
                <w:rStyle w:val="IndexLink"/>
                <w:rtl w:val="true"/>
              </w:rPr>
              <w:t>عبداللَّه بن عمر</w:t>
            </w:r>
            <w:r>
              <w:rPr>
                <w:rStyle w:val="IndexLink"/>
                <w:rtl w:val="true"/>
              </w:rPr>
              <w:tab/>
            </w:r>
            <w:r>
              <w:rPr>
                <w:rStyle w:val="IndexLink"/>
              </w:rPr>
              <w:t>237</w:t>
            </w:r>
          </w:hyperlink>
        </w:p>
        <w:p>
          <w:pPr>
            <w:pStyle w:val="Contents5"/>
            <w:tabs>
              <w:tab w:val="clear" w:pos="7892"/>
              <w:tab w:val="right" w:pos="9026" w:leader="dot"/>
            </w:tabs>
            <w:rPr/>
          </w:pPr>
          <w:hyperlink w:anchor="__RefHeading___Toc3589599_211673320">
            <w:r>
              <w:rPr>
                <w:webHidden/>
                <w:rStyle w:val="IndexLink"/>
              </w:rPr>
              <w:t>4</w:t>
            </w:r>
            <w:r>
              <w:rPr>
                <w:rStyle w:val="IndexLink"/>
                <w:rtl w:val="true"/>
              </w:rPr>
              <w:t xml:space="preserve"> - </w:t>
            </w:r>
            <w:r>
              <w:rPr>
                <w:rStyle w:val="IndexLink"/>
                <w:rtl w:val="true"/>
              </w:rPr>
              <w:t>جابر بن عبداللَّه انصاری‌</w:t>
            </w:r>
            <w:r>
              <w:rPr>
                <w:rStyle w:val="IndexLink"/>
                <w:rtl w:val="true"/>
              </w:rPr>
              <w:tab/>
            </w:r>
            <w:r>
              <w:rPr>
                <w:rStyle w:val="IndexLink"/>
              </w:rPr>
              <w:t>237</w:t>
            </w:r>
          </w:hyperlink>
        </w:p>
        <w:p>
          <w:pPr>
            <w:pStyle w:val="Contents5"/>
            <w:tabs>
              <w:tab w:val="clear" w:pos="7892"/>
              <w:tab w:val="right" w:pos="9026" w:leader="dot"/>
            </w:tabs>
            <w:rPr/>
          </w:pPr>
          <w:hyperlink w:anchor="__RefHeading___Toc3589601_211673320">
            <w:r>
              <w:rPr>
                <w:webHidden/>
                <w:rStyle w:val="IndexLink"/>
              </w:rPr>
              <w:t>5</w:t>
            </w:r>
            <w:r>
              <w:rPr>
                <w:rStyle w:val="IndexLink"/>
                <w:rtl w:val="true"/>
              </w:rPr>
              <w:t xml:space="preserve"> - </w:t>
            </w:r>
            <w:r>
              <w:rPr>
                <w:rStyle w:val="IndexLink"/>
                <w:rtl w:val="true"/>
              </w:rPr>
              <w:t>ابن عباس‌</w:t>
            </w:r>
            <w:r>
              <w:rPr>
                <w:rStyle w:val="IndexLink"/>
                <w:rtl w:val="true"/>
              </w:rPr>
              <w:tab/>
            </w:r>
            <w:r>
              <w:rPr>
                <w:rStyle w:val="IndexLink"/>
              </w:rPr>
              <w:t>237</w:t>
            </w:r>
          </w:hyperlink>
        </w:p>
        <w:p>
          <w:pPr>
            <w:pStyle w:val="Contents5"/>
            <w:tabs>
              <w:tab w:val="clear" w:pos="7892"/>
              <w:tab w:val="right" w:pos="9026" w:leader="dot"/>
            </w:tabs>
            <w:rPr/>
          </w:pPr>
          <w:hyperlink w:anchor="__RefHeading___Toc3589603_211673320">
            <w:r>
              <w:rPr>
                <w:webHidden/>
                <w:rStyle w:val="IndexLink"/>
              </w:rPr>
              <w:t>6</w:t>
            </w:r>
            <w:r>
              <w:rPr>
                <w:rStyle w:val="IndexLink"/>
                <w:rtl w:val="true"/>
              </w:rPr>
              <w:t xml:space="preserve"> - </w:t>
            </w:r>
            <w:r>
              <w:rPr>
                <w:rStyle w:val="IndexLink"/>
                <w:rtl w:val="true"/>
              </w:rPr>
              <w:t>معاویة بن ابی سفیان‌</w:t>
            </w:r>
            <w:r>
              <w:rPr>
                <w:rStyle w:val="IndexLink"/>
                <w:rtl w:val="true"/>
              </w:rPr>
              <w:tab/>
            </w:r>
            <w:r>
              <w:rPr>
                <w:rStyle w:val="IndexLink"/>
              </w:rPr>
              <w:t>238</w:t>
            </w:r>
          </w:hyperlink>
        </w:p>
        <w:p>
          <w:pPr>
            <w:pStyle w:val="Contents5"/>
            <w:tabs>
              <w:tab w:val="clear" w:pos="7892"/>
              <w:tab w:val="right" w:pos="9026" w:leader="dot"/>
            </w:tabs>
            <w:rPr/>
          </w:pPr>
          <w:hyperlink w:anchor="__RefHeading___Toc3589605_211673320">
            <w:r>
              <w:rPr>
                <w:webHidden/>
                <w:rStyle w:val="IndexLink"/>
              </w:rPr>
              <w:t>7</w:t>
            </w:r>
            <w:r>
              <w:rPr>
                <w:rStyle w:val="IndexLink"/>
                <w:rtl w:val="true"/>
              </w:rPr>
              <w:t xml:space="preserve"> - </w:t>
            </w:r>
            <w:r>
              <w:rPr>
                <w:rStyle w:val="IndexLink"/>
                <w:rtl w:val="true"/>
              </w:rPr>
              <w:t>ابوسعید خدری‌</w:t>
            </w:r>
            <w:r>
              <w:rPr>
                <w:rStyle w:val="IndexLink"/>
                <w:rtl w:val="true"/>
              </w:rPr>
              <w:tab/>
            </w:r>
            <w:r>
              <w:rPr>
                <w:rStyle w:val="IndexLink"/>
              </w:rPr>
              <w:t>238</w:t>
            </w:r>
          </w:hyperlink>
        </w:p>
        <w:p>
          <w:pPr>
            <w:pStyle w:val="Contents5"/>
            <w:tabs>
              <w:tab w:val="clear" w:pos="7892"/>
              <w:tab w:val="right" w:pos="9026" w:leader="dot"/>
            </w:tabs>
            <w:rPr/>
          </w:pPr>
          <w:hyperlink w:anchor="__RefHeading___Toc3589607_211673320">
            <w:r>
              <w:rPr>
                <w:webHidden/>
                <w:rStyle w:val="IndexLink"/>
              </w:rPr>
              <w:t>8</w:t>
            </w:r>
            <w:r>
              <w:rPr>
                <w:rStyle w:val="IndexLink"/>
                <w:rtl w:val="true"/>
              </w:rPr>
              <w:t xml:space="preserve"> - </w:t>
            </w:r>
            <w:r>
              <w:rPr>
                <w:rStyle w:val="IndexLink"/>
                <w:rtl w:val="true"/>
              </w:rPr>
              <w:t>ابوهریره‌</w:t>
            </w:r>
            <w:r>
              <w:rPr>
                <w:rStyle w:val="IndexLink"/>
                <w:rtl w:val="true"/>
              </w:rPr>
              <w:tab/>
            </w:r>
            <w:r>
              <w:rPr>
                <w:rStyle w:val="IndexLink"/>
              </w:rPr>
              <w:t>238</w:t>
            </w:r>
          </w:hyperlink>
        </w:p>
        <w:p>
          <w:pPr>
            <w:pStyle w:val="Contents5"/>
            <w:tabs>
              <w:tab w:val="clear" w:pos="7892"/>
              <w:tab w:val="right" w:pos="9026" w:leader="dot"/>
            </w:tabs>
            <w:rPr/>
          </w:pPr>
          <w:hyperlink w:anchor="__RefHeading___Toc3589609_211673320">
            <w:r>
              <w:rPr>
                <w:webHidden/>
                <w:rStyle w:val="IndexLink"/>
              </w:rPr>
              <w:t>9</w:t>
            </w:r>
            <w:r>
              <w:rPr>
                <w:rStyle w:val="IndexLink"/>
                <w:rtl w:val="true"/>
              </w:rPr>
              <w:t xml:space="preserve"> - </w:t>
            </w:r>
            <w:r>
              <w:rPr>
                <w:rStyle w:val="IndexLink"/>
                <w:rtl w:val="true"/>
              </w:rPr>
              <w:t>انس بن مالک‌</w:t>
            </w:r>
            <w:r>
              <w:rPr>
                <w:rStyle w:val="IndexLink"/>
                <w:rtl w:val="true"/>
              </w:rPr>
              <w:tab/>
            </w:r>
            <w:r>
              <w:rPr>
                <w:rStyle w:val="IndexLink"/>
              </w:rPr>
              <w:t>238</w:t>
            </w:r>
          </w:hyperlink>
        </w:p>
        <w:p>
          <w:pPr>
            <w:pStyle w:val="Contents5"/>
            <w:tabs>
              <w:tab w:val="clear" w:pos="7892"/>
              <w:tab w:val="right" w:pos="9026" w:leader="dot"/>
            </w:tabs>
            <w:rPr/>
          </w:pPr>
          <w:hyperlink w:anchor="__RefHeading___Toc3589611_211673320">
            <w:r>
              <w:rPr>
                <w:webHidden/>
                <w:rStyle w:val="IndexLink"/>
              </w:rPr>
              <w:t>10</w:t>
            </w:r>
            <w:r>
              <w:rPr>
                <w:rStyle w:val="IndexLink"/>
                <w:rtl w:val="true"/>
              </w:rPr>
              <w:t xml:space="preserve"> - </w:t>
            </w:r>
            <w:r>
              <w:rPr>
                <w:rStyle w:val="IndexLink"/>
                <w:rtl w:val="true"/>
              </w:rPr>
              <w:t>براء بن عاذب و زید بن ارقم‌</w:t>
            </w:r>
            <w:r>
              <w:rPr>
                <w:rStyle w:val="IndexLink"/>
                <w:rtl w:val="true"/>
              </w:rPr>
              <w:tab/>
            </w:r>
            <w:r>
              <w:rPr>
                <w:rStyle w:val="IndexLink"/>
              </w:rPr>
              <w:t>238</w:t>
            </w:r>
          </w:hyperlink>
        </w:p>
        <w:p>
          <w:pPr>
            <w:pStyle w:val="Contents5"/>
            <w:tabs>
              <w:tab w:val="clear" w:pos="7892"/>
              <w:tab w:val="right" w:pos="9026" w:leader="dot"/>
            </w:tabs>
            <w:rPr/>
          </w:pPr>
          <w:hyperlink w:anchor="__RefHeading___Toc3589613_211673320">
            <w:r>
              <w:rPr>
                <w:webHidden/>
                <w:rStyle w:val="IndexLink"/>
              </w:rPr>
              <w:t>11</w:t>
            </w:r>
            <w:r>
              <w:rPr>
                <w:rStyle w:val="IndexLink"/>
                <w:rtl w:val="true"/>
              </w:rPr>
              <w:t xml:space="preserve"> - </w:t>
            </w:r>
            <w:r>
              <w:rPr>
                <w:rStyle w:val="IndexLink"/>
                <w:rtl w:val="true"/>
              </w:rPr>
              <w:t>اسماء بنت عمیس‌</w:t>
            </w:r>
            <w:r>
              <w:rPr>
                <w:rStyle w:val="IndexLink"/>
                <w:rtl w:val="true"/>
              </w:rPr>
              <w:tab/>
            </w:r>
            <w:r>
              <w:rPr>
                <w:rStyle w:val="IndexLink"/>
              </w:rPr>
              <w:t>239</w:t>
            </w:r>
          </w:hyperlink>
        </w:p>
        <w:p>
          <w:pPr>
            <w:pStyle w:val="Contents5"/>
            <w:tabs>
              <w:tab w:val="clear" w:pos="7892"/>
              <w:tab w:val="right" w:pos="9026" w:leader="dot"/>
            </w:tabs>
            <w:rPr/>
          </w:pPr>
          <w:hyperlink w:anchor="__RefHeading___Toc3589615_211673320">
            <w:r>
              <w:rPr>
                <w:webHidden/>
                <w:rStyle w:val="IndexLink"/>
              </w:rPr>
              <w:t>12</w:t>
            </w:r>
            <w:r>
              <w:rPr>
                <w:rStyle w:val="IndexLink"/>
                <w:rtl w:val="true"/>
              </w:rPr>
              <w:t xml:space="preserve"> - </w:t>
            </w:r>
            <w:r>
              <w:rPr>
                <w:rStyle w:val="IndexLink"/>
                <w:rtl w:val="true"/>
              </w:rPr>
              <w:t>ام‌سلمه‌</w:t>
            </w:r>
            <w:r>
              <w:rPr>
                <w:rStyle w:val="IndexLink"/>
                <w:rtl w:val="true"/>
              </w:rPr>
              <w:tab/>
            </w:r>
            <w:r>
              <w:rPr>
                <w:rStyle w:val="IndexLink"/>
              </w:rPr>
              <w:t>239</w:t>
            </w:r>
          </w:hyperlink>
        </w:p>
        <w:p>
          <w:pPr>
            <w:pStyle w:val="Contents5"/>
            <w:tabs>
              <w:tab w:val="clear" w:pos="7892"/>
              <w:tab w:val="right" w:pos="9026" w:leader="dot"/>
            </w:tabs>
            <w:rPr/>
          </w:pPr>
          <w:hyperlink w:anchor="__RefHeading___Toc3589617_211673320">
            <w:r>
              <w:rPr>
                <w:webHidden/>
                <w:rStyle w:val="IndexLink"/>
              </w:rPr>
              <w:t>13</w:t>
            </w:r>
            <w:r>
              <w:rPr>
                <w:rStyle w:val="IndexLink"/>
                <w:rtl w:val="true"/>
              </w:rPr>
              <w:t xml:space="preserve"> - </w:t>
            </w:r>
            <w:r>
              <w:rPr>
                <w:rStyle w:val="IndexLink"/>
                <w:rtl w:val="true"/>
              </w:rPr>
              <w:t>سعد بن ابی وقّاص‌</w:t>
            </w:r>
            <w:r>
              <w:rPr>
                <w:rStyle w:val="IndexLink"/>
                <w:rtl w:val="true"/>
              </w:rPr>
              <w:tab/>
            </w:r>
            <w:r>
              <w:rPr>
                <w:rStyle w:val="IndexLink"/>
              </w:rPr>
              <w:t>239</w:t>
            </w:r>
          </w:hyperlink>
        </w:p>
        <w:p>
          <w:pPr>
            <w:pStyle w:val="Contents4"/>
            <w:tabs>
              <w:tab w:val="clear" w:pos="8176"/>
              <w:tab w:val="right" w:pos="9026" w:leader="dot"/>
            </w:tabs>
            <w:rPr/>
          </w:pPr>
          <w:hyperlink w:anchor="__RefHeading___Toc3589619_211673320">
            <w:r>
              <w:rPr>
                <w:webHidden/>
                <w:rStyle w:val="IndexLink"/>
                <w:rtl w:val="true"/>
              </w:rPr>
              <w:t>راویان حدیث از صحابه‌</w:t>
            </w:r>
            <w:r>
              <w:rPr>
                <w:rStyle w:val="IndexLink"/>
                <w:rtl w:val="true"/>
              </w:rPr>
              <w:tab/>
            </w:r>
            <w:r>
              <w:rPr>
                <w:rStyle w:val="IndexLink"/>
              </w:rPr>
              <w:t>239</w:t>
            </w:r>
          </w:hyperlink>
        </w:p>
        <w:p>
          <w:pPr>
            <w:pStyle w:val="Contents4"/>
            <w:tabs>
              <w:tab w:val="clear" w:pos="8176"/>
              <w:tab w:val="right" w:pos="9026" w:leader="dot"/>
            </w:tabs>
            <w:rPr/>
          </w:pPr>
          <w:hyperlink w:anchor="__RefHeading___Toc3589621_211673320">
            <w:r>
              <w:rPr>
                <w:webHidden/>
                <w:rStyle w:val="IndexLink"/>
                <w:rtl w:val="true"/>
              </w:rPr>
              <w:t>راویان حدیث از عامه‌</w:t>
            </w:r>
            <w:r>
              <w:rPr>
                <w:rStyle w:val="IndexLink"/>
                <w:rtl w:val="true"/>
              </w:rPr>
              <w:tab/>
            </w:r>
            <w:r>
              <w:rPr>
                <w:rStyle w:val="IndexLink"/>
              </w:rPr>
              <w:t>240</w:t>
            </w:r>
          </w:hyperlink>
        </w:p>
        <w:p>
          <w:pPr>
            <w:pStyle w:val="Contents4"/>
            <w:tabs>
              <w:tab w:val="clear" w:pos="8176"/>
              <w:tab w:val="right" w:pos="9026" w:leader="dot"/>
            </w:tabs>
            <w:rPr/>
          </w:pPr>
          <w:hyperlink w:anchor="__RefHeading___Toc3589623_211673320">
            <w:r>
              <w:rPr>
                <w:webHidden/>
                <w:rStyle w:val="IndexLink"/>
                <w:rtl w:val="true"/>
              </w:rPr>
              <w:t xml:space="preserve">دلالت </w:t>
            </w:r>
            <w:r>
              <w:rPr>
                <w:rStyle w:val="IndexLink"/>
                <w:rtl w:val="true"/>
              </w:rPr>
              <w:t>«</w:t>
            </w:r>
            <w:r>
              <w:rPr>
                <w:rStyle w:val="IndexLink"/>
                <w:rtl w:val="true"/>
              </w:rPr>
              <w:t>حدیث منزلت</w:t>
            </w:r>
            <w:r>
              <w:rPr>
                <w:rStyle w:val="IndexLink"/>
                <w:rtl w:val="true"/>
              </w:rPr>
              <w:t>»</w:t>
              <w:tab/>
            </w:r>
            <w:r>
              <w:rPr>
                <w:rStyle w:val="IndexLink"/>
              </w:rPr>
              <w:t>243</w:t>
            </w:r>
          </w:hyperlink>
        </w:p>
        <w:p>
          <w:pPr>
            <w:pStyle w:val="Contents4"/>
            <w:tabs>
              <w:tab w:val="clear" w:pos="8176"/>
              <w:tab w:val="right" w:pos="9026" w:leader="dot"/>
            </w:tabs>
            <w:rPr/>
          </w:pPr>
          <w:hyperlink w:anchor="__RefHeading___Toc3589625_211673320">
            <w:r>
              <w:rPr>
                <w:webHidden/>
                <w:rStyle w:val="IndexLink"/>
                <w:rtl w:val="true"/>
              </w:rPr>
              <w:t>امامت و وصایت هارون‌</w:t>
            </w:r>
            <w:r>
              <w:rPr>
                <w:rStyle w:val="IndexLink"/>
                <w:rtl w:val="true"/>
              </w:rPr>
              <w:tab/>
            </w:r>
            <w:r>
              <w:rPr>
                <w:rStyle w:val="IndexLink"/>
              </w:rPr>
              <w:t>244</w:t>
            </w:r>
          </w:hyperlink>
        </w:p>
        <w:p>
          <w:pPr>
            <w:pStyle w:val="Contents4"/>
            <w:tabs>
              <w:tab w:val="clear" w:pos="8176"/>
              <w:tab w:val="right" w:pos="9026" w:leader="dot"/>
            </w:tabs>
            <w:rPr/>
          </w:pPr>
          <w:hyperlink w:anchor="__RefHeading___Toc3589627_211673320">
            <w:r>
              <w:rPr>
                <w:webHidden/>
                <w:rStyle w:val="IndexLink"/>
                <w:rtl w:val="true"/>
              </w:rPr>
              <w:t>صحّت حدیث‌</w:t>
            </w:r>
            <w:r>
              <w:rPr>
                <w:rStyle w:val="IndexLink"/>
                <w:rtl w:val="true"/>
              </w:rPr>
              <w:tab/>
            </w:r>
            <w:r>
              <w:rPr>
                <w:rStyle w:val="IndexLink"/>
              </w:rPr>
              <w:t>244</w:t>
            </w:r>
          </w:hyperlink>
        </w:p>
        <w:p>
          <w:pPr>
            <w:pStyle w:val="Contents4"/>
            <w:tabs>
              <w:tab w:val="clear" w:pos="8176"/>
              <w:tab w:val="right" w:pos="9026" w:leader="dot"/>
            </w:tabs>
            <w:rPr/>
          </w:pPr>
          <w:hyperlink w:anchor="__RefHeading___Toc3589629_211673320">
            <w:r>
              <w:rPr>
                <w:webHidden/>
                <w:rStyle w:val="IndexLink"/>
                <w:rtl w:val="true"/>
              </w:rPr>
              <w:t>تواتر حدیث‌</w:t>
            </w:r>
            <w:r>
              <w:rPr>
                <w:rStyle w:val="IndexLink"/>
                <w:rtl w:val="true"/>
              </w:rPr>
              <w:tab/>
            </w:r>
            <w:r>
              <w:rPr>
                <w:rStyle w:val="IndexLink"/>
              </w:rPr>
              <w:t>246</w:t>
            </w:r>
          </w:hyperlink>
        </w:p>
        <w:p>
          <w:pPr>
            <w:pStyle w:val="Contents4"/>
            <w:tabs>
              <w:tab w:val="clear" w:pos="8176"/>
              <w:tab w:val="right" w:pos="9026" w:leader="dot"/>
            </w:tabs>
            <w:rPr/>
          </w:pPr>
          <w:hyperlink w:anchor="__RefHeading___Toc3589631_211673320">
            <w:r>
              <w:rPr>
                <w:webHidden/>
                <w:rStyle w:val="IndexLink"/>
                <w:rtl w:val="true"/>
              </w:rPr>
              <w:t>پاسخ به شبهات‌</w:t>
            </w:r>
            <w:r>
              <w:rPr>
                <w:rStyle w:val="IndexLink"/>
                <w:rtl w:val="true"/>
              </w:rPr>
              <w:tab/>
            </w:r>
            <w:r>
              <w:rPr>
                <w:rStyle w:val="IndexLink"/>
              </w:rPr>
              <w:t>246</w:t>
            </w:r>
          </w:hyperlink>
        </w:p>
        <w:p>
          <w:pPr>
            <w:pStyle w:val="Contents5"/>
            <w:tabs>
              <w:tab w:val="clear" w:pos="7892"/>
              <w:tab w:val="right" w:pos="9026" w:leader="dot"/>
            </w:tabs>
            <w:rPr/>
          </w:pPr>
          <w:hyperlink w:anchor="__RefHeading___Toc3589633_211673320">
            <w:r>
              <w:rPr>
                <w:webHidden/>
                <w:rStyle w:val="IndexLink"/>
                <w:rtl w:val="true"/>
              </w:rPr>
              <w:t>پاسخ به شبهات‌</w:t>
            </w:r>
            <w:r>
              <w:rPr>
                <w:rStyle w:val="IndexLink"/>
                <w:rtl w:val="true"/>
              </w:rPr>
              <w:tab/>
            </w:r>
            <w:r>
              <w:rPr>
                <w:rStyle w:val="IndexLink"/>
              </w:rPr>
              <w:t>246</w:t>
            </w:r>
          </w:hyperlink>
        </w:p>
        <w:p>
          <w:pPr>
            <w:pStyle w:val="Contents5"/>
            <w:tabs>
              <w:tab w:val="clear" w:pos="7892"/>
              <w:tab w:val="right" w:pos="9026" w:leader="dot"/>
            </w:tabs>
            <w:rPr/>
          </w:pPr>
          <w:hyperlink w:anchor="__RefHeading___Toc3589635_211673320">
            <w:r>
              <w:rPr>
                <w:webHidden/>
                <w:rStyle w:val="IndexLink"/>
              </w:rPr>
              <w:t>1</w:t>
            </w:r>
            <w:r>
              <w:rPr>
                <w:rStyle w:val="IndexLink"/>
                <w:rtl w:val="true"/>
              </w:rPr>
              <w:t xml:space="preserve"> - </w:t>
            </w:r>
            <w:r>
              <w:rPr>
                <w:rStyle w:val="IndexLink"/>
                <w:rtl w:val="true"/>
              </w:rPr>
              <w:t>تشکیک در سند</w:t>
            </w:r>
            <w:r>
              <w:rPr>
                <w:rStyle w:val="IndexLink"/>
                <w:rtl w:val="true"/>
              </w:rPr>
              <w:tab/>
            </w:r>
            <w:r>
              <w:rPr>
                <w:rStyle w:val="IndexLink"/>
              </w:rPr>
              <w:t>247</w:t>
            </w:r>
          </w:hyperlink>
        </w:p>
        <w:p>
          <w:pPr>
            <w:pStyle w:val="Contents5"/>
            <w:tabs>
              <w:tab w:val="clear" w:pos="7892"/>
              <w:tab w:val="right" w:pos="9026" w:leader="dot"/>
            </w:tabs>
            <w:rPr/>
          </w:pPr>
          <w:hyperlink w:anchor="__RefHeading___Toc3589637_211673320">
            <w:r>
              <w:rPr>
                <w:webHidden/>
                <w:rStyle w:val="IndexLink"/>
              </w:rPr>
              <w:t>2</w:t>
            </w:r>
            <w:r>
              <w:rPr>
                <w:rStyle w:val="IndexLink"/>
                <w:rtl w:val="true"/>
              </w:rPr>
              <w:t xml:space="preserve"> - </w:t>
            </w:r>
            <w:r>
              <w:rPr>
                <w:rStyle w:val="IndexLink"/>
                <w:rtl w:val="true"/>
              </w:rPr>
              <w:t>تشکیک در عمومیت حدیث‌</w:t>
            </w:r>
            <w:r>
              <w:rPr>
                <w:rStyle w:val="IndexLink"/>
                <w:rtl w:val="true"/>
              </w:rPr>
              <w:tab/>
            </w:r>
            <w:r>
              <w:rPr>
                <w:rStyle w:val="IndexLink"/>
              </w:rPr>
              <w:t>248</w:t>
            </w:r>
          </w:hyperlink>
        </w:p>
        <w:p>
          <w:pPr>
            <w:pStyle w:val="Contents5"/>
            <w:tabs>
              <w:tab w:val="clear" w:pos="7892"/>
              <w:tab w:val="right" w:pos="9026" w:leader="dot"/>
            </w:tabs>
            <w:rPr/>
          </w:pPr>
          <w:hyperlink w:anchor="__RefHeading___Toc3589639_211673320">
            <w:r>
              <w:rPr>
                <w:webHidden/>
                <w:rStyle w:val="IndexLink"/>
              </w:rPr>
              <w:t>3</w:t>
            </w:r>
            <w:r>
              <w:rPr>
                <w:rStyle w:val="IndexLink"/>
                <w:rtl w:val="true"/>
              </w:rPr>
              <w:t xml:space="preserve"> - </w:t>
            </w:r>
            <w:r>
              <w:rPr>
                <w:rStyle w:val="IndexLink"/>
                <w:rtl w:val="true"/>
              </w:rPr>
              <w:t>اختصاص به مورد</w:t>
            </w:r>
            <w:r>
              <w:rPr>
                <w:rStyle w:val="IndexLink"/>
                <w:rtl w:val="true"/>
              </w:rPr>
              <w:tab/>
            </w:r>
            <w:r>
              <w:rPr>
                <w:rStyle w:val="IndexLink"/>
              </w:rPr>
              <w:t>250</w:t>
            </w:r>
          </w:hyperlink>
        </w:p>
        <w:p>
          <w:pPr>
            <w:pStyle w:val="Contents6"/>
            <w:tabs>
              <w:tab w:val="clear" w:pos="7609"/>
              <w:tab w:val="right" w:pos="9026" w:leader="dot"/>
            </w:tabs>
            <w:rPr/>
          </w:pPr>
          <w:hyperlink w:anchor="__RefHeading___Toc3589641_211673320">
            <w:r>
              <w:rPr>
                <w:webHidden/>
                <w:rStyle w:val="IndexLink"/>
              </w:rPr>
              <w:t>3</w:t>
            </w:r>
            <w:r>
              <w:rPr>
                <w:rStyle w:val="IndexLink"/>
                <w:rtl w:val="true"/>
              </w:rPr>
              <w:t xml:space="preserve"> - </w:t>
            </w:r>
            <w:r>
              <w:rPr>
                <w:rStyle w:val="IndexLink"/>
                <w:rtl w:val="true"/>
              </w:rPr>
              <w:t>اختصاص به مورد</w:t>
            </w:r>
            <w:r>
              <w:rPr>
                <w:rStyle w:val="IndexLink"/>
                <w:rtl w:val="true"/>
              </w:rPr>
              <w:tab/>
            </w:r>
            <w:r>
              <w:rPr>
                <w:rStyle w:val="IndexLink"/>
              </w:rPr>
              <w:t>250</w:t>
            </w:r>
          </w:hyperlink>
        </w:p>
        <w:p>
          <w:pPr>
            <w:pStyle w:val="Contents6"/>
            <w:tabs>
              <w:tab w:val="clear" w:pos="7609"/>
              <w:tab w:val="right" w:pos="9026" w:leader="dot"/>
            </w:tabs>
            <w:rPr/>
          </w:pPr>
          <w:hyperlink w:anchor="__RefHeading___Toc3589643_211673320">
            <w:r>
              <w:rPr>
                <w:webHidden/>
                <w:rStyle w:val="IndexLink"/>
                <w:rtl w:val="true"/>
              </w:rPr>
              <w:t xml:space="preserve">موارد کاربرد </w:t>
            </w:r>
            <w:r>
              <w:rPr>
                <w:rStyle w:val="IndexLink"/>
                <w:rtl w:val="true"/>
              </w:rPr>
              <w:t>«</w:t>
            </w:r>
            <w:r>
              <w:rPr>
                <w:rStyle w:val="IndexLink"/>
                <w:rtl w:val="true"/>
              </w:rPr>
              <w:t>حدیث منزلت</w:t>
            </w:r>
            <w:r>
              <w:rPr>
                <w:rStyle w:val="IndexLink"/>
                <w:rtl w:val="true"/>
              </w:rPr>
              <w:t>»</w:t>
              <w:tab/>
            </w:r>
            <w:r>
              <w:rPr>
                <w:rStyle w:val="IndexLink"/>
              </w:rPr>
              <w:t>251</w:t>
            </w:r>
          </w:hyperlink>
        </w:p>
        <w:p>
          <w:pPr>
            <w:pStyle w:val="Contents5"/>
            <w:tabs>
              <w:tab w:val="clear" w:pos="7892"/>
              <w:tab w:val="right" w:pos="9026" w:leader="dot"/>
            </w:tabs>
            <w:rPr/>
          </w:pPr>
          <w:hyperlink w:anchor="__RefHeading___Toc3589645_211673320">
            <w:r>
              <w:rPr>
                <w:webHidden/>
                <w:rStyle w:val="IndexLink"/>
              </w:rPr>
              <w:t>4</w:t>
            </w:r>
            <w:r>
              <w:rPr>
                <w:rStyle w:val="IndexLink"/>
                <w:rtl w:val="true"/>
              </w:rPr>
              <w:t xml:space="preserve"> - </w:t>
            </w:r>
            <w:r>
              <w:rPr>
                <w:rStyle w:val="IndexLink"/>
                <w:rtl w:val="true"/>
              </w:rPr>
              <w:t>مرگ هارون قبل از موسی</w:t>
            </w:r>
            <w:r>
              <w:rPr>
                <w:rStyle w:val="IndexLink"/>
                <w:rtl w:val="true"/>
              </w:rPr>
              <w:t>!</w:t>
              <w:tab/>
            </w:r>
            <w:r>
              <w:rPr>
                <w:rStyle w:val="IndexLink"/>
              </w:rPr>
              <w:t>255</w:t>
            </w:r>
          </w:hyperlink>
        </w:p>
        <w:p>
          <w:pPr>
            <w:pStyle w:val="Contents4"/>
            <w:tabs>
              <w:tab w:val="clear" w:pos="8176"/>
              <w:tab w:val="right" w:pos="9026" w:leader="dot"/>
            </w:tabs>
            <w:rPr/>
          </w:pPr>
          <w:hyperlink w:anchor="__RefHeading___Toc3589647_211673320">
            <w:r>
              <w:rPr>
                <w:webHidden/>
                <w:rStyle w:val="IndexLink"/>
                <w:rtl w:val="true"/>
              </w:rPr>
              <w:t>سبب گریه امیرالمؤمنین‌علیه السلام</w:t>
            </w:r>
            <w:r>
              <w:rPr>
                <w:rStyle w:val="IndexLink"/>
                <w:rtl w:val="true"/>
              </w:rPr>
              <w:t>!</w:t>
              <w:tab/>
            </w:r>
            <w:r>
              <w:rPr>
                <w:rStyle w:val="IndexLink"/>
              </w:rPr>
              <w:t>256</w:t>
            </w:r>
          </w:hyperlink>
        </w:p>
        <w:p>
          <w:pPr>
            <w:pStyle w:val="Contents4"/>
            <w:tabs>
              <w:tab w:val="clear" w:pos="8176"/>
              <w:tab w:val="right" w:pos="9026" w:leader="dot"/>
            </w:tabs>
            <w:rPr/>
          </w:pPr>
          <w:hyperlink w:anchor="__RefHeading___Toc3589649_211673320">
            <w:r>
              <w:rPr>
                <w:webHidden/>
                <w:rStyle w:val="IndexLink"/>
                <w:rtl w:val="true"/>
              </w:rPr>
              <w:t>تحریف در حدیث‌</w:t>
            </w:r>
            <w:r>
              <w:rPr>
                <w:rStyle w:val="IndexLink"/>
                <w:rtl w:val="true"/>
              </w:rPr>
              <w:tab/>
            </w:r>
            <w:r>
              <w:rPr>
                <w:rStyle w:val="IndexLink"/>
              </w:rPr>
              <w:t>257</w:t>
            </w:r>
          </w:hyperlink>
        </w:p>
        <w:p>
          <w:pPr>
            <w:pStyle w:val="Contents5"/>
            <w:tabs>
              <w:tab w:val="clear" w:pos="7892"/>
              <w:tab w:val="right" w:pos="9026" w:leader="dot"/>
            </w:tabs>
            <w:rPr/>
          </w:pPr>
          <w:hyperlink w:anchor="__RefHeading___Toc3589651_211673320">
            <w:r>
              <w:rPr>
                <w:webHidden/>
                <w:rStyle w:val="IndexLink"/>
                <w:rtl w:val="true"/>
              </w:rPr>
              <w:t>تحریف در حدیث‌</w:t>
            </w:r>
            <w:r>
              <w:rPr>
                <w:rStyle w:val="IndexLink"/>
                <w:rtl w:val="true"/>
              </w:rPr>
              <w:tab/>
            </w:r>
            <w:r>
              <w:rPr>
                <w:rStyle w:val="IndexLink"/>
              </w:rPr>
              <w:t>257</w:t>
            </w:r>
          </w:hyperlink>
        </w:p>
        <w:p>
          <w:pPr>
            <w:pStyle w:val="Contents5"/>
            <w:tabs>
              <w:tab w:val="clear" w:pos="7892"/>
              <w:tab w:val="right" w:pos="9026" w:leader="dot"/>
            </w:tabs>
            <w:rPr/>
          </w:pPr>
          <w:hyperlink w:anchor="__RefHeading___Toc3589653_211673320">
            <w:r>
              <w:rPr>
                <w:webHidden/>
                <w:rStyle w:val="IndexLink"/>
                <w:rtl w:val="true"/>
              </w:rPr>
              <w:t>الف</w:t>
            </w:r>
            <w:r>
              <w:rPr>
                <w:rStyle w:val="IndexLink"/>
                <w:rtl w:val="true"/>
              </w:rPr>
              <w:t xml:space="preserve">) </w:t>
            </w:r>
            <w:r>
              <w:rPr>
                <w:rStyle w:val="IndexLink"/>
                <w:rtl w:val="true"/>
              </w:rPr>
              <w:t>تحریف در مشبه به‌</w:t>
            </w:r>
            <w:r>
              <w:rPr>
                <w:rStyle w:val="IndexLink"/>
                <w:rtl w:val="true"/>
              </w:rPr>
              <w:tab/>
            </w:r>
            <w:r>
              <w:rPr>
                <w:rStyle w:val="IndexLink"/>
              </w:rPr>
              <w:t>258</w:t>
            </w:r>
          </w:hyperlink>
        </w:p>
        <w:p>
          <w:pPr>
            <w:pStyle w:val="Contents5"/>
            <w:tabs>
              <w:tab w:val="clear" w:pos="7892"/>
              <w:tab w:val="right" w:pos="9026" w:leader="dot"/>
            </w:tabs>
            <w:rPr/>
          </w:pPr>
          <w:hyperlink w:anchor="__RefHeading___Toc3589655_211673320">
            <w:r>
              <w:rPr>
                <w:webHidden/>
                <w:rStyle w:val="IndexLink"/>
                <w:rtl w:val="true"/>
              </w:rPr>
              <w:t>ب</w:t>
            </w:r>
            <w:r>
              <w:rPr>
                <w:rStyle w:val="IndexLink"/>
                <w:rtl w:val="true"/>
              </w:rPr>
              <w:t xml:space="preserve">) </w:t>
            </w:r>
            <w:r>
              <w:rPr>
                <w:rStyle w:val="IndexLink"/>
                <w:rtl w:val="true"/>
              </w:rPr>
              <w:t>تحریف در مشبّه‌</w:t>
            </w:r>
            <w:r>
              <w:rPr>
                <w:rStyle w:val="IndexLink"/>
                <w:rtl w:val="true"/>
              </w:rPr>
              <w:tab/>
            </w:r>
            <w:r>
              <w:rPr>
                <w:rStyle w:val="IndexLink"/>
              </w:rPr>
              <w:t>259</w:t>
            </w:r>
          </w:hyperlink>
        </w:p>
        <w:p>
          <w:pPr>
            <w:pStyle w:val="Contents3"/>
            <w:tabs>
              <w:tab w:val="clear" w:pos="8459"/>
              <w:tab w:val="right" w:pos="9026" w:leader="dot"/>
            </w:tabs>
            <w:rPr/>
          </w:pPr>
          <w:hyperlink w:anchor="__RefHeading___Toc3589657_211673320">
            <w:r>
              <w:rPr>
                <w:webHidden/>
                <w:rStyle w:val="IndexLink"/>
                <w:rtl w:val="true"/>
              </w:rPr>
              <w:t>حدیث پیامبر اکرم صلی الله علیه وسلم علی منّی و انا من علی رحمهما الله‌</w:t>
            </w:r>
            <w:r>
              <w:rPr>
                <w:rStyle w:val="IndexLink"/>
                <w:rtl w:val="true"/>
              </w:rPr>
              <w:tab/>
            </w:r>
            <w:r>
              <w:rPr>
                <w:rStyle w:val="IndexLink"/>
              </w:rPr>
              <w:t>261</w:t>
            </w:r>
          </w:hyperlink>
        </w:p>
        <w:p>
          <w:pPr>
            <w:pStyle w:val="Contents4"/>
            <w:tabs>
              <w:tab w:val="clear" w:pos="8176"/>
              <w:tab w:val="right" w:pos="9026" w:leader="dot"/>
            </w:tabs>
            <w:rPr/>
          </w:pPr>
          <w:hyperlink w:anchor="__RefHeading___Toc3589659_211673320">
            <w:r>
              <w:rPr>
                <w:webHidden/>
                <w:rStyle w:val="IndexLink"/>
                <w:rtl w:val="true"/>
              </w:rPr>
              <w:t>حدیث صلی الله علیه وسلم علی منّی و انا من علی رحمهما الله‌</w:t>
            </w:r>
            <w:r>
              <w:rPr>
                <w:rStyle w:val="IndexLink"/>
                <w:rtl w:val="true"/>
              </w:rPr>
              <w:tab/>
            </w:r>
            <w:r>
              <w:rPr>
                <w:rStyle w:val="IndexLink"/>
              </w:rPr>
              <w:t>261</w:t>
            </w:r>
          </w:hyperlink>
        </w:p>
        <w:p>
          <w:pPr>
            <w:pStyle w:val="Contents4"/>
            <w:tabs>
              <w:tab w:val="clear" w:pos="8176"/>
              <w:tab w:val="right" w:pos="9026" w:leader="dot"/>
            </w:tabs>
            <w:rPr/>
          </w:pPr>
          <w:hyperlink w:anchor="__RefHeading___Toc3589661_211673320">
            <w:r>
              <w:rPr>
                <w:webHidden/>
                <w:rStyle w:val="IndexLink"/>
                <w:rtl w:val="true"/>
              </w:rPr>
              <w:t>موارد کاربرد حدیث‌</w:t>
            </w:r>
            <w:r>
              <w:rPr>
                <w:rStyle w:val="IndexLink"/>
                <w:rtl w:val="true"/>
              </w:rPr>
              <w:tab/>
            </w:r>
            <w:r>
              <w:rPr>
                <w:rStyle w:val="IndexLink"/>
              </w:rPr>
              <w:t>261</w:t>
            </w:r>
          </w:hyperlink>
        </w:p>
        <w:p>
          <w:pPr>
            <w:pStyle w:val="Contents5"/>
            <w:tabs>
              <w:tab w:val="clear" w:pos="7892"/>
              <w:tab w:val="right" w:pos="9026" w:leader="dot"/>
            </w:tabs>
            <w:rPr/>
          </w:pPr>
          <w:hyperlink w:anchor="__RefHeading___Toc3589663_211673320">
            <w:r>
              <w:rPr>
                <w:webHidden/>
                <w:rStyle w:val="IndexLink"/>
                <w:rtl w:val="true"/>
              </w:rPr>
              <w:t>موارد کاربرد حدیث‌</w:t>
            </w:r>
            <w:r>
              <w:rPr>
                <w:rStyle w:val="IndexLink"/>
                <w:rtl w:val="true"/>
              </w:rPr>
              <w:tab/>
            </w:r>
            <w:r>
              <w:rPr>
                <w:rStyle w:val="IndexLink"/>
              </w:rPr>
              <w:t>261</w:t>
            </w:r>
          </w:hyperlink>
        </w:p>
        <w:p>
          <w:pPr>
            <w:pStyle w:val="Contents5"/>
            <w:tabs>
              <w:tab w:val="clear" w:pos="7892"/>
              <w:tab w:val="right" w:pos="9026" w:leader="dot"/>
            </w:tabs>
            <w:rPr/>
          </w:pPr>
          <w:hyperlink w:anchor="__RefHeading___Toc3589665_211673320">
            <w:r>
              <w:rPr>
                <w:webHidden/>
                <w:rStyle w:val="IndexLink"/>
              </w:rPr>
              <w:t>1</w:t>
            </w:r>
            <w:r>
              <w:rPr>
                <w:rStyle w:val="IndexLink"/>
                <w:rtl w:val="true"/>
              </w:rPr>
              <w:t xml:space="preserve"> - </w:t>
            </w:r>
            <w:r>
              <w:rPr>
                <w:rStyle w:val="IndexLink"/>
                <w:rtl w:val="true"/>
              </w:rPr>
              <w:t>جنگ احد</w:t>
            </w:r>
            <w:r>
              <w:rPr>
                <w:rStyle w:val="IndexLink"/>
                <w:rtl w:val="true"/>
              </w:rPr>
              <w:tab/>
            </w:r>
            <w:r>
              <w:rPr>
                <w:rStyle w:val="IndexLink"/>
              </w:rPr>
              <w:t>261</w:t>
            </w:r>
          </w:hyperlink>
        </w:p>
        <w:p>
          <w:pPr>
            <w:pStyle w:val="Contents5"/>
            <w:tabs>
              <w:tab w:val="clear" w:pos="7892"/>
              <w:tab w:val="right" w:pos="9026" w:leader="dot"/>
            </w:tabs>
            <w:rPr/>
          </w:pPr>
          <w:hyperlink w:anchor="__RefHeading___Toc3589667_211673320">
            <w:r>
              <w:rPr>
                <w:webHidden/>
                <w:rStyle w:val="IndexLink"/>
              </w:rPr>
              <w:t>2</w:t>
            </w:r>
            <w:r>
              <w:rPr>
                <w:rStyle w:val="IndexLink"/>
                <w:rtl w:val="true"/>
              </w:rPr>
              <w:t xml:space="preserve"> - </w:t>
            </w:r>
            <w:r>
              <w:rPr>
                <w:rStyle w:val="IndexLink"/>
                <w:rtl w:val="true"/>
              </w:rPr>
              <w:t>حجّة الوداع‌</w:t>
            </w:r>
            <w:r>
              <w:rPr>
                <w:rStyle w:val="IndexLink"/>
                <w:rtl w:val="true"/>
              </w:rPr>
              <w:tab/>
            </w:r>
            <w:r>
              <w:rPr>
                <w:rStyle w:val="IndexLink"/>
              </w:rPr>
              <w:t>262</w:t>
            </w:r>
          </w:hyperlink>
        </w:p>
        <w:p>
          <w:pPr>
            <w:pStyle w:val="Contents5"/>
            <w:tabs>
              <w:tab w:val="clear" w:pos="7892"/>
              <w:tab w:val="right" w:pos="9026" w:leader="dot"/>
            </w:tabs>
            <w:rPr/>
          </w:pPr>
          <w:hyperlink w:anchor="__RefHeading___Toc3589669_211673320">
            <w:r>
              <w:rPr>
                <w:webHidden/>
                <w:rStyle w:val="IndexLink"/>
              </w:rPr>
              <w:t>3</w:t>
            </w:r>
            <w:r>
              <w:rPr>
                <w:rStyle w:val="IndexLink"/>
                <w:rtl w:val="true"/>
              </w:rPr>
              <w:t xml:space="preserve"> - </w:t>
            </w:r>
            <w:r>
              <w:rPr>
                <w:rStyle w:val="IndexLink"/>
                <w:rtl w:val="true"/>
              </w:rPr>
              <w:t>روزی که برای حضرت‌صلی الله علیه وآله هدیه آوردند</w:t>
            </w:r>
            <w:r>
              <w:rPr>
                <w:rStyle w:val="IndexLink"/>
                <w:rtl w:val="true"/>
              </w:rPr>
              <w:tab/>
            </w:r>
            <w:r>
              <w:rPr>
                <w:rStyle w:val="IndexLink"/>
              </w:rPr>
              <w:t>262</w:t>
            </w:r>
          </w:hyperlink>
        </w:p>
        <w:p>
          <w:pPr>
            <w:pStyle w:val="Contents5"/>
            <w:tabs>
              <w:tab w:val="clear" w:pos="7892"/>
              <w:tab w:val="right" w:pos="9026" w:leader="dot"/>
            </w:tabs>
            <w:rPr/>
          </w:pPr>
          <w:hyperlink w:anchor="__RefHeading___Toc3589671_211673320">
            <w:r>
              <w:rPr>
                <w:webHidden/>
                <w:rStyle w:val="IndexLink"/>
              </w:rPr>
              <w:t>4</w:t>
            </w:r>
            <w:r>
              <w:rPr>
                <w:rStyle w:val="IndexLink"/>
                <w:rtl w:val="true"/>
              </w:rPr>
              <w:t xml:space="preserve"> - </w:t>
            </w:r>
            <w:r>
              <w:rPr>
                <w:rStyle w:val="IndexLink"/>
                <w:rtl w:val="true"/>
              </w:rPr>
              <w:t>در مورد قصه دختر حمزه‌</w:t>
            </w:r>
            <w:r>
              <w:rPr>
                <w:rStyle w:val="IndexLink"/>
                <w:rtl w:val="true"/>
              </w:rPr>
              <w:tab/>
            </w:r>
            <w:r>
              <w:rPr>
                <w:rStyle w:val="IndexLink"/>
              </w:rPr>
              <w:t>263</w:t>
            </w:r>
          </w:hyperlink>
        </w:p>
        <w:p>
          <w:pPr>
            <w:pStyle w:val="Contents5"/>
            <w:tabs>
              <w:tab w:val="clear" w:pos="7892"/>
              <w:tab w:val="right" w:pos="9026" w:leader="dot"/>
            </w:tabs>
            <w:rPr/>
          </w:pPr>
          <w:hyperlink w:anchor="__RefHeading___Toc3589673_211673320">
            <w:r>
              <w:rPr>
                <w:webHidden/>
                <w:rStyle w:val="IndexLink"/>
              </w:rPr>
              <w:t>5</w:t>
            </w:r>
            <w:r>
              <w:rPr>
                <w:rStyle w:val="IndexLink"/>
                <w:rtl w:val="true"/>
              </w:rPr>
              <w:t xml:space="preserve"> - </w:t>
            </w:r>
            <w:r>
              <w:rPr>
                <w:rStyle w:val="IndexLink"/>
                <w:rtl w:val="true"/>
              </w:rPr>
              <w:t>به نقل از عمر بن خطّاب‌</w:t>
            </w:r>
            <w:r>
              <w:rPr>
                <w:rStyle w:val="IndexLink"/>
                <w:rtl w:val="true"/>
              </w:rPr>
              <w:tab/>
            </w:r>
            <w:r>
              <w:rPr>
                <w:rStyle w:val="IndexLink"/>
              </w:rPr>
              <w:t>263</w:t>
            </w:r>
          </w:hyperlink>
        </w:p>
        <w:p>
          <w:pPr>
            <w:pStyle w:val="Contents5"/>
            <w:tabs>
              <w:tab w:val="clear" w:pos="7892"/>
              <w:tab w:val="right" w:pos="9026" w:leader="dot"/>
            </w:tabs>
            <w:rPr/>
          </w:pPr>
          <w:hyperlink w:anchor="__RefHeading___Toc3589675_211673320">
            <w:r>
              <w:rPr>
                <w:webHidden/>
                <w:rStyle w:val="IndexLink"/>
              </w:rPr>
              <w:t>6</w:t>
            </w:r>
            <w:r>
              <w:rPr>
                <w:rStyle w:val="IndexLink"/>
                <w:rtl w:val="true"/>
              </w:rPr>
              <w:t xml:space="preserve"> - </w:t>
            </w:r>
            <w:r>
              <w:rPr>
                <w:rStyle w:val="IndexLink"/>
                <w:rtl w:val="true"/>
              </w:rPr>
              <w:t>هنگام فرستادن لشکر به یمن‌</w:t>
            </w:r>
            <w:r>
              <w:rPr>
                <w:rStyle w:val="IndexLink"/>
                <w:rtl w:val="true"/>
              </w:rPr>
              <w:tab/>
            </w:r>
            <w:r>
              <w:rPr>
                <w:rStyle w:val="IndexLink"/>
              </w:rPr>
              <w:t>263</w:t>
            </w:r>
          </w:hyperlink>
        </w:p>
        <w:p>
          <w:pPr>
            <w:pStyle w:val="Contents4"/>
            <w:tabs>
              <w:tab w:val="clear" w:pos="8176"/>
              <w:tab w:val="right" w:pos="9026" w:leader="dot"/>
            </w:tabs>
            <w:rPr/>
          </w:pPr>
          <w:hyperlink w:anchor="__RefHeading___Toc3589677_211673320">
            <w:r>
              <w:rPr>
                <w:webHidden/>
                <w:rStyle w:val="IndexLink"/>
                <w:rtl w:val="true"/>
              </w:rPr>
              <w:t>دلالت حدیث‌</w:t>
            </w:r>
            <w:r>
              <w:rPr>
                <w:rStyle w:val="IndexLink"/>
                <w:rtl w:val="true"/>
              </w:rPr>
              <w:tab/>
            </w:r>
            <w:r>
              <w:rPr>
                <w:rStyle w:val="IndexLink"/>
              </w:rPr>
              <w:t>264</w:t>
            </w:r>
          </w:hyperlink>
        </w:p>
        <w:p>
          <w:pPr>
            <w:pStyle w:val="Contents4"/>
            <w:tabs>
              <w:tab w:val="clear" w:pos="8176"/>
              <w:tab w:val="right" w:pos="9026" w:leader="dot"/>
            </w:tabs>
            <w:rPr/>
          </w:pPr>
          <w:hyperlink w:anchor="__RefHeading___Toc3589679_211673320">
            <w:r>
              <w:rPr>
                <w:webHidden/>
                <w:rStyle w:val="IndexLink"/>
                <w:rtl w:val="true"/>
              </w:rPr>
              <w:t>راویان حدیث از علمای عامه‌</w:t>
            </w:r>
            <w:r>
              <w:rPr>
                <w:rStyle w:val="IndexLink"/>
                <w:rtl w:val="true"/>
              </w:rPr>
              <w:tab/>
            </w:r>
            <w:r>
              <w:rPr>
                <w:rStyle w:val="IndexLink"/>
              </w:rPr>
              <w:t>265</w:t>
            </w:r>
          </w:hyperlink>
        </w:p>
        <w:p>
          <w:pPr>
            <w:pStyle w:val="Contents4"/>
            <w:tabs>
              <w:tab w:val="clear" w:pos="8176"/>
              <w:tab w:val="right" w:pos="9026" w:leader="dot"/>
            </w:tabs>
            <w:rPr/>
          </w:pPr>
          <w:hyperlink w:anchor="__RefHeading___Toc3589681_211673320">
            <w:r>
              <w:rPr>
                <w:webHidden/>
                <w:rStyle w:val="IndexLink"/>
                <w:rtl w:val="true"/>
              </w:rPr>
              <w:t>تصحیح حدیث‌</w:t>
            </w:r>
            <w:r>
              <w:rPr>
                <w:rStyle w:val="IndexLink"/>
                <w:rtl w:val="true"/>
              </w:rPr>
              <w:tab/>
            </w:r>
            <w:r>
              <w:rPr>
                <w:rStyle w:val="IndexLink"/>
              </w:rPr>
              <w:t>270</w:t>
            </w:r>
          </w:hyperlink>
        </w:p>
        <w:p>
          <w:pPr>
            <w:pStyle w:val="Contents5"/>
            <w:tabs>
              <w:tab w:val="clear" w:pos="7892"/>
              <w:tab w:val="right" w:pos="9026" w:leader="dot"/>
            </w:tabs>
            <w:rPr/>
          </w:pPr>
          <w:hyperlink w:anchor="__RefHeading___Toc3589683_211673320">
            <w:r>
              <w:rPr>
                <w:webHidden/>
                <w:rStyle w:val="IndexLink"/>
                <w:rtl w:val="true"/>
              </w:rPr>
              <w:t>تصحیح حدیث تصحیح حدیث‌</w:t>
            </w:r>
            <w:r>
              <w:rPr>
                <w:rStyle w:val="IndexLink"/>
                <w:rtl w:val="true"/>
              </w:rPr>
              <w:tab/>
            </w:r>
            <w:r>
              <w:rPr>
                <w:rStyle w:val="IndexLink"/>
              </w:rPr>
              <w:t>270</w:t>
            </w:r>
          </w:hyperlink>
        </w:p>
        <w:p>
          <w:pPr>
            <w:pStyle w:val="Contents5"/>
            <w:tabs>
              <w:tab w:val="clear" w:pos="7892"/>
              <w:tab w:val="right" w:pos="9026" w:leader="dot"/>
            </w:tabs>
            <w:rPr/>
          </w:pPr>
          <w:hyperlink w:anchor="__RefHeading___Toc3589685_211673320">
            <w:r>
              <w:rPr>
                <w:webHidden/>
                <w:rStyle w:val="IndexLink"/>
              </w:rPr>
              <w:t>1</w:t>
            </w:r>
            <w:r>
              <w:rPr>
                <w:rStyle w:val="IndexLink"/>
                <w:rtl w:val="true"/>
              </w:rPr>
              <w:t xml:space="preserve"> - </w:t>
            </w:r>
            <w:r>
              <w:rPr>
                <w:rStyle w:val="IndexLink"/>
                <w:rtl w:val="true"/>
              </w:rPr>
              <w:t>وجود حدیث در صحاح‌</w:t>
            </w:r>
            <w:r>
              <w:rPr>
                <w:rStyle w:val="IndexLink"/>
                <w:rtl w:val="true"/>
              </w:rPr>
              <w:tab/>
            </w:r>
            <w:r>
              <w:rPr>
                <w:rStyle w:val="IndexLink"/>
              </w:rPr>
              <w:t>270</w:t>
            </w:r>
          </w:hyperlink>
        </w:p>
        <w:p>
          <w:pPr>
            <w:pStyle w:val="Contents5"/>
            <w:tabs>
              <w:tab w:val="clear" w:pos="7892"/>
              <w:tab w:val="right" w:pos="9026" w:leader="dot"/>
            </w:tabs>
            <w:rPr/>
          </w:pPr>
          <w:hyperlink w:anchor="__RefHeading___Toc3589687_211673320">
            <w:r>
              <w:rPr>
                <w:webHidden/>
                <w:rStyle w:val="IndexLink"/>
              </w:rPr>
              <w:t>2</w:t>
            </w:r>
            <w:r>
              <w:rPr>
                <w:rStyle w:val="IndexLink"/>
                <w:rtl w:val="true"/>
              </w:rPr>
              <w:t xml:space="preserve"> - </w:t>
            </w:r>
            <w:r>
              <w:rPr>
                <w:rStyle w:val="IndexLink"/>
                <w:rtl w:val="true"/>
              </w:rPr>
              <w:t>تصریح به صحّت حدیث‌</w:t>
            </w:r>
            <w:r>
              <w:rPr>
                <w:rStyle w:val="IndexLink"/>
                <w:rtl w:val="true"/>
              </w:rPr>
              <w:tab/>
            </w:r>
            <w:r>
              <w:rPr>
                <w:rStyle w:val="IndexLink"/>
              </w:rPr>
              <w:t>270</w:t>
            </w:r>
          </w:hyperlink>
        </w:p>
        <w:p>
          <w:pPr>
            <w:pStyle w:val="Contents5"/>
            <w:tabs>
              <w:tab w:val="clear" w:pos="7892"/>
              <w:tab w:val="right" w:pos="9026" w:leader="dot"/>
            </w:tabs>
            <w:rPr/>
          </w:pPr>
          <w:hyperlink w:anchor="__RefHeading___Toc3589689_211673320">
            <w:r>
              <w:rPr>
                <w:webHidden/>
                <w:rStyle w:val="IndexLink"/>
              </w:rPr>
              <w:t>3</w:t>
            </w:r>
            <w:r>
              <w:rPr>
                <w:rStyle w:val="IndexLink"/>
                <w:rtl w:val="true"/>
              </w:rPr>
              <w:t xml:space="preserve"> - </w:t>
            </w:r>
            <w:r>
              <w:rPr>
                <w:rStyle w:val="IndexLink"/>
                <w:rtl w:val="true"/>
              </w:rPr>
              <w:t>تصحیح برخی از اسناد</w:t>
            </w:r>
            <w:r>
              <w:rPr>
                <w:rStyle w:val="IndexLink"/>
                <w:rtl w:val="true"/>
              </w:rPr>
              <w:tab/>
            </w:r>
            <w:r>
              <w:rPr>
                <w:rStyle w:val="IndexLink"/>
              </w:rPr>
              <w:t>270</w:t>
            </w:r>
          </w:hyperlink>
        </w:p>
        <w:p>
          <w:pPr>
            <w:pStyle w:val="Contents2"/>
            <w:tabs>
              <w:tab w:val="clear" w:pos="8743"/>
              <w:tab w:val="right" w:pos="9026" w:leader="dot"/>
            </w:tabs>
            <w:rPr/>
          </w:pPr>
          <w:hyperlink w:anchor="__RefHeading___Toc3589691_211673320">
            <w:r>
              <w:rPr>
                <w:webHidden/>
                <w:rStyle w:val="IndexLink"/>
                <w:rtl w:val="true"/>
              </w:rPr>
              <w:t>امامت و ولایت اهل بیت علیهم السلام در احادیث‌</w:t>
            </w:r>
            <w:r>
              <w:rPr>
                <w:rStyle w:val="IndexLink"/>
                <w:rtl w:val="true"/>
              </w:rPr>
              <w:tab/>
            </w:r>
            <w:r>
              <w:rPr>
                <w:rStyle w:val="IndexLink"/>
              </w:rPr>
              <w:t>274</w:t>
            </w:r>
          </w:hyperlink>
        </w:p>
        <w:p>
          <w:pPr>
            <w:pStyle w:val="Contents3"/>
            <w:tabs>
              <w:tab w:val="clear" w:pos="8459"/>
              <w:tab w:val="right" w:pos="9026" w:leader="dot"/>
            </w:tabs>
            <w:rPr/>
          </w:pPr>
          <w:hyperlink w:anchor="__RefHeading___Toc3589693_211673320">
            <w:r>
              <w:rPr>
                <w:webHidden/>
                <w:rStyle w:val="IndexLink"/>
                <w:rtl w:val="true"/>
              </w:rPr>
              <w:t>حدیث دوازده خلیفه‌</w:t>
            </w:r>
            <w:r>
              <w:rPr>
                <w:rStyle w:val="IndexLink"/>
                <w:rtl w:val="true"/>
              </w:rPr>
              <w:tab/>
            </w:r>
            <w:r>
              <w:rPr>
                <w:rStyle w:val="IndexLink"/>
              </w:rPr>
              <w:t>274</w:t>
            </w:r>
          </w:hyperlink>
        </w:p>
        <w:p>
          <w:pPr>
            <w:pStyle w:val="Contents4"/>
            <w:tabs>
              <w:tab w:val="clear" w:pos="8176"/>
              <w:tab w:val="right" w:pos="9026" w:leader="dot"/>
            </w:tabs>
            <w:rPr/>
          </w:pPr>
          <w:hyperlink w:anchor="__RefHeading___Toc3589695_211673320">
            <w:r>
              <w:rPr>
                <w:webHidden/>
                <w:rStyle w:val="IndexLink"/>
                <w:rtl w:val="true"/>
              </w:rPr>
              <w:t>حدیث دوازده خلیفه‌</w:t>
            </w:r>
            <w:r>
              <w:rPr>
                <w:rStyle w:val="IndexLink"/>
                <w:rtl w:val="true"/>
              </w:rPr>
              <w:tab/>
            </w:r>
            <w:r>
              <w:rPr>
                <w:rStyle w:val="IndexLink"/>
              </w:rPr>
              <w:t>274</w:t>
            </w:r>
          </w:hyperlink>
        </w:p>
        <w:p>
          <w:pPr>
            <w:pStyle w:val="Contents4"/>
            <w:tabs>
              <w:tab w:val="clear" w:pos="8176"/>
              <w:tab w:val="right" w:pos="9026" w:leader="dot"/>
            </w:tabs>
            <w:rPr/>
          </w:pPr>
          <w:hyperlink w:anchor="__RefHeading___Toc3589697_211673320">
            <w:r>
              <w:rPr>
                <w:webHidden/>
                <w:rStyle w:val="IndexLink"/>
                <w:rtl w:val="true"/>
              </w:rPr>
              <w:t>روایات از طرق عامه‌</w:t>
            </w:r>
            <w:r>
              <w:rPr>
                <w:rStyle w:val="IndexLink"/>
                <w:rtl w:val="true"/>
              </w:rPr>
              <w:tab/>
            </w:r>
            <w:r>
              <w:rPr>
                <w:rStyle w:val="IndexLink"/>
              </w:rPr>
              <w:t>274</w:t>
            </w:r>
          </w:hyperlink>
        </w:p>
        <w:p>
          <w:pPr>
            <w:pStyle w:val="Contents4"/>
            <w:tabs>
              <w:tab w:val="clear" w:pos="8176"/>
              <w:tab w:val="right" w:pos="9026" w:leader="dot"/>
            </w:tabs>
            <w:rPr/>
          </w:pPr>
          <w:hyperlink w:anchor="__RefHeading___Toc3589699_211673320">
            <w:r>
              <w:rPr>
                <w:webHidden/>
                <w:rStyle w:val="IndexLink"/>
                <w:rtl w:val="true"/>
              </w:rPr>
              <w:t>روایات از طرق شیعه‌</w:t>
            </w:r>
            <w:r>
              <w:rPr>
                <w:rStyle w:val="IndexLink"/>
                <w:rtl w:val="true"/>
              </w:rPr>
              <w:tab/>
            </w:r>
            <w:r>
              <w:rPr>
                <w:rStyle w:val="IndexLink"/>
              </w:rPr>
              <w:t>277</w:t>
            </w:r>
          </w:hyperlink>
        </w:p>
        <w:p>
          <w:pPr>
            <w:pStyle w:val="Contents4"/>
            <w:tabs>
              <w:tab w:val="clear" w:pos="8176"/>
              <w:tab w:val="right" w:pos="9026" w:leader="dot"/>
            </w:tabs>
            <w:rPr/>
          </w:pPr>
          <w:hyperlink w:anchor="__RefHeading___Toc3589701_211673320">
            <w:r>
              <w:rPr>
                <w:webHidden/>
                <w:rStyle w:val="IndexLink"/>
                <w:rtl w:val="true"/>
              </w:rPr>
              <w:t>راویان حدیث از صحابه در کتب فریقین‌</w:t>
            </w:r>
            <w:r>
              <w:rPr>
                <w:rStyle w:val="IndexLink"/>
                <w:rtl w:val="true"/>
              </w:rPr>
              <w:tab/>
            </w:r>
            <w:r>
              <w:rPr>
                <w:rStyle w:val="IndexLink"/>
              </w:rPr>
              <w:t>279</w:t>
            </w:r>
          </w:hyperlink>
        </w:p>
        <w:p>
          <w:pPr>
            <w:pStyle w:val="Contents4"/>
            <w:tabs>
              <w:tab w:val="clear" w:pos="8176"/>
              <w:tab w:val="right" w:pos="9026" w:leader="dot"/>
            </w:tabs>
            <w:rPr/>
          </w:pPr>
          <w:hyperlink w:anchor="__RefHeading___Toc3589703_211673320">
            <w:r>
              <w:rPr>
                <w:webHidden/>
                <w:rStyle w:val="IndexLink"/>
                <w:rtl w:val="true"/>
              </w:rPr>
              <w:t>ترجمه جابر بن سمره سوائی‌</w:t>
            </w:r>
            <w:r>
              <w:rPr>
                <w:rStyle w:val="IndexLink"/>
                <w:rtl w:val="true"/>
              </w:rPr>
              <w:tab/>
            </w:r>
            <w:r>
              <w:rPr>
                <w:rStyle w:val="IndexLink"/>
              </w:rPr>
              <w:t>281</w:t>
            </w:r>
          </w:hyperlink>
        </w:p>
        <w:p>
          <w:pPr>
            <w:pStyle w:val="Contents4"/>
            <w:tabs>
              <w:tab w:val="clear" w:pos="8176"/>
              <w:tab w:val="right" w:pos="9026" w:leader="dot"/>
            </w:tabs>
            <w:rPr/>
          </w:pPr>
          <w:hyperlink w:anchor="__RefHeading___Toc3589705_211673320">
            <w:r>
              <w:rPr>
                <w:webHidden/>
                <w:rStyle w:val="IndexLink"/>
                <w:rtl w:val="true"/>
              </w:rPr>
              <w:t>تصحیح حدیث‌</w:t>
            </w:r>
            <w:r>
              <w:rPr>
                <w:rStyle w:val="IndexLink"/>
                <w:rtl w:val="true"/>
              </w:rPr>
              <w:tab/>
            </w:r>
            <w:r>
              <w:rPr>
                <w:rStyle w:val="IndexLink"/>
              </w:rPr>
              <w:t>281</w:t>
            </w:r>
          </w:hyperlink>
        </w:p>
        <w:p>
          <w:pPr>
            <w:pStyle w:val="Contents5"/>
            <w:tabs>
              <w:tab w:val="clear" w:pos="7892"/>
              <w:tab w:val="right" w:pos="9026" w:leader="dot"/>
            </w:tabs>
            <w:rPr/>
          </w:pPr>
          <w:hyperlink w:anchor="__RefHeading___Toc3589707_211673320">
            <w:r>
              <w:rPr>
                <w:webHidden/>
                <w:rStyle w:val="IndexLink"/>
                <w:rtl w:val="true"/>
              </w:rPr>
              <w:t>تصحیح حدیث‌</w:t>
            </w:r>
            <w:r>
              <w:rPr>
                <w:rStyle w:val="IndexLink"/>
                <w:rtl w:val="true"/>
              </w:rPr>
              <w:tab/>
            </w:r>
            <w:r>
              <w:rPr>
                <w:rStyle w:val="IndexLink"/>
              </w:rPr>
              <w:t>281</w:t>
            </w:r>
          </w:hyperlink>
        </w:p>
        <w:p>
          <w:pPr>
            <w:pStyle w:val="Contents5"/>
            <w:tabs>
              <w:tab w:val="clear" w:pos="7892"/>
              <w:tab w:val="right" w:pos="9026" w:leader="dot"/>
            </w:tabs>
            <w:rPr/>
          </w:pPr>
          <w:hyperlink w:anchor="__RefHeading___Toc3589709_211673320">
            <w:r>
              <w:rPr>
                <w:webHidden/>
                <w:rStyle w:val="IndexLink"/>
              </w:rPr>
              <w:t>1</w:t>
            </w:r>
            <w:r>
              <w:rPr>
                <w:rStyle w:val="IndexLink"/>
                <w:rtl w:val="true"/>
              </w:rPr>
              <w:t xml:space="preserve"> - </w:t>
            </w:r>
            <w:r>
              <w:rPr>
                <w:rStyle w:val="IndexLink"/>
                <w:rtl w:val="true"/>
              </w:rPr>
              <w:t>وجود حدیث در صحاح‌</w:t>
            </w:r>
            <w:r>
              <w:rPr>
                <w:rStyle w:val="IndexLink"/>
                <w:rtl w:val="true"/>
              </w:rPr>
              <w:tab/>
            </w:r>
            <w:r>
              <w:rPr>
                <w:rStyle w:val="IndexLink"/>
              </w:rPr>
              <w:t>281</w:t>
            </w:r>
          </w:hyperlink>
        </w:p>
        <w:p>
          <w:pPr>
            <w:pStyle w:val="Contents5"/>
            <w:tabs>
              <w:tab w:val="clear" w:pos="7892"/>
              <w:tab w:val="right" w:pos="9026" w:leader="dot"/>
            </w:tabs>
            <w:rPr/>
          </w:pPr>
          <w:hyperlink w:anchor="__RefHeading___Toc3589711_211673320">
            <w:r>
              <w:rPr>
                <w:webHidden/>
                <w:rStyle w:val="IndexLink"/>
              </w:rPr>
              <w:t>2</w:t>
            </w:r>
            <w:r>
              <w:rPr>
                <w:rStyle w:val="IndexLink"/>
                <w:rtl w:val="true"/>
              </w:rPr>
              <w:t xml:space="preserve"> - </w:t>
            </w:r>
            <w:r>
              <w:rPr>
                <w:rStyle w:val="IndexLink"/>
                <w:rtl w:val="true"/>
              </w:rPr>
              <w:t>وجود حدیث در کتبی که حول صحاح نوشته شده است‌</w:t>
            </w:r>
            <w:r>
              <w:rPr>
                <w:rStyle w:val="IndexLink"/>
                <w:rtl w:val="true"/>
              </w:rPr>
              <w:tab/>
            </w:r>
            <w:r>
              <w:rPr>
                <w:rStyle w:val="IndexLink"/>
              </w:rPr>
              <w:t>282</w:t>
            </w:r>
          </w:hyperlink>
        </w:p>
        <w:p>
          <w:pPr>
            <w:pStyle w:val="Contents5"/>
            <w:tabs>
              <w:tab w:val="clear" w:pos="7892"/>
              <w:tab w:val="right" w:pos="9026" w:leader="dot"/>
            </w:tabs>
            <w:rPr/>
          </w:pPr>
          <w:hyperlink w:anchor="__RefHeading___Toc3589713_211673320">
            <w:r>
              <w:rPr>
                <w:webHidden/>
                <w:rStyle w:val="IndexLink"/>
              </w:rPr>
              <w:t>3</w:t>
            </w:r>
            <w:r>
              <w:rPr>
                <w:rStyle w:val="IndexLink"/>
                <w:rtl w:val="true"/>
              </w:rPr>
              <w:t xml:space="preserve"> - </w:t>
            </w:r>
            <w:r>
              <w:rPr>
                <w:rStyle w:val="IndexLink"/>
                <w:rtl w:val="true"/>
              </w:rPr>
              <w:t>تصریح بر صحّت حدیث‌</w:t>
            </w:r>
            <w:r>
              <w:rPr>
                <w:rStyle w:val="IndexLink"/>
                <w:rtl w:val="true"/>
              </w:rPr>
              <w:tab/>
            </w:r>
            <w:r>
              <w:rPr>
                <w:rStyle w:val="IndexLink"/>
              </w:rPr>
              <w:t>282</w:t>
            </w:r>
          </w:hyperlink>
        </w:p>
        <w:p>
          <w:pPr>
            <w:pStyle w:val="Contents5"/>
            <w:tabs>
              <w:tab w:val="clear" w:pos="7892"/>
              <w:tab w:val="right" w:pos="9026" w:leader="dot"/>
            </w:tabs>
            <w:rPr/>
          </w:pPr>
          <w:hyperlink w:anchor="__RefHeading___Toc3589715_211673320">
            <w:r>
              <w:rPr>
                <w:webHidden/>
                <w:rStyle w:val="IndexLink"/>
              </w:rPr>
              <w:t>4</w:t>
            </w:r>
            <w:r>
              <w:rPr>
                <w:rStyle w:val="IndexLink"/>
                <w:rtl w:val="true"/>
              </w:rPr>
              <w:t xml:space="preserve"> - </w:t>
            </w:r>
            <w:r>
              <w:rPr>
                <w:rStyle w:val="IndexLink"/>
                <w:rtl w:val="true"/>
              </w:rPr>
              <w:t>وجود حدیث در کتاب‌هایی که التزام به نقل حدیث صحیح داده‌اند</w:t>
            </w:r>
            <w:r>
              <w:rPr>
                <w:rStyle w:val="IndexLink"/>
                <w:rtl w:val="true"/>
              </w:rPr>
              <w:tab/>
            </w:r>
            <w:r>
              <w:rPr>
                <w:rStyle w:val="IndexLink"/>
              </w:rPr>
              <w:t>282</w:t>
            </w:r>
          </w:hyperlink>
        </w:p>
        <w:p>
          <w:pPr>
            <w:pStyle w:val="Contents5"/>
            <w:tabs>
              <w:tab w:val="clear" w:pos="7892"/>
              <w:tab w:val="right" w:pos="9026" w:leader="dot"/>
            </w:tabs>
            <w:rPr/>
          </w:pPr>
          <w:hyperlink w:anchor="__RefHeading___Toc3589717_211673320">
            <w:r>
              <w:rPr>
                <w:webHidden/>
                <w:rStyle w:val="IndexLink"/>
              </w:rPr>
              <w:t>5</w:t>
            </w:r>
            <w:r>
              <w:rPr>
                <w:rStyle w:val="IndexLink"/>
                <w:rtl w:val="true"/>
              </w:rPr>
              <w:t xml:space="preserve"> - </w:t>
            </w:r>
            <w:r>
              <w:rPr>
                <w:rStyle w:val="IndexLink"/>
                <w:rtl w:val="true"/>
              </w:rPr>
              <w:t>تصحیح احادیث‌</w:t>
            </w:r>
            <w:r>
              <w:rPr>
                <w:rStyle w:val="IndexLink"/>
                <w:rtl w:val="true"/>
              </w:rPr>
              <w:tab/>
            </w:r>
            <w:r>
              <w:rPr>
                <w:rStyle w:val="IndexLink"/>
              </w:rPr>
              <w:t>283</w:t>
            </w:r>
          </w:hyperlink>
        </w:p>
        <w:p>
          <w:pPr>
            <w:pStyle w:val="Contents4"/>
            <w:tabs>
              <w:tab w:val="clear" w:pos="8176"/>
              <w:tab w:val="right" w:pos="9026" w:leader="dot"/>
            </w:tabs>
            <w:rPr/>
          </w:pPr>
          <w:hyperlink w:anchor="__RefHeading___Toc3589719_211673320">
            <w:r>
              <w:rPr>
                <w:webHidden/>
                <w:rStyle w:val="IndexLink"/>
                <w:rtl w:val="true"/>
              </w:rPr>
              <w:t>راویان حدیث از عامه‌</w:t>
            </w:r>
            <w:r>
              <w:rPr>
                <w:rStyle w:val="IndexLink"/>
                <w:rtl w:val="true"/>
              </w:rPr>
              <w:tab/>
            </w:r>
            <w:r>
              <w:rPr>
                <w:rStyle w:val="IndexLink"/>
              </w:rPr>
              <w:t>283</w:t>
            </w:r>
          </w:hyperlink>
        </w:p>
        <w:p>
          <w:pPr>
            <w:pStyle w:val="Contents4"/>
            <w:tabs>
              <w:tab w:val="clear" w:pos="8176"/>
              <w:tab w:val="right" w:pos="9026" w:leader="dot"/>
            </w:tabs>
            <w:rPr/>
          </w:pPr>
          <w:hyperlink w:anchor="__RefHeading___Toc3589721_211673320">
            <w:r>
              <w:rPr>
                <w:webHidden/>
                <w:rStyle w:val="IndexLink"/>
                <w:rtl w:val="true"/>
              </w:rPr>
              <w:t>دلالت حدیث‌</w:t>
            </w:r>
            <w:r>
              <w:rPr>
                <w:rStyle w:val="IndexLink"/>
                <w:rtl w:val="true"/>
              </w:rPr>
              <w:tab/>
            </w:r>
            <w:r>
              <w:rPr>
                <w:rStyle w:val="IndexLink"/>
              </w:rPr>
              <w:t>285</w:t>
            </w:r>
          </w:hyperlink>
        </w:p>
        <w:p>
          <w:pPr>
            <w:pStyle w:val="Contents4"/>
            <w:tabs>
              <w:tab w:val="clear" w:pos="8176"/>
              <w:tab w:val="right" w:pos="9026" w:leader="dot"/>
            </w:tabs>
            <w:rPr/>
          </w:pPr>
          <w:hyperlink w:anchor="__RefHeading___Toc3589723_211673320">
            <w:r>
              <w:rPr>
                <w:webHidden/>
                <w:rStyle w:val="IndexLink"/>
                <w:rtl w:val="true"/>
              </w:rPr>
              <w:t>نکات حدیث‌</w:t>
            </w:r>
            <w:r>
              <w:rPr>
                <w:rStyle w:val="IndexLink"/>
                <w:rtl w:val="true"/>
              </w:rPr>
              <w:tab/>
            </w:r>
            <w:r>
              <w:rPr>
                <w:rStyle w:val="IndexLink"/>
              </w:rPr>
              <w:t>287</w:t>
            </w:r>
          </w:hyperlink>
        </w:p>
        <w:p>
          <w:pPr>
            <w:pStyle w:val="Contents4"/>
            <w:tabs>
              <w:tab w:val="clear" w:pos="8176"/>
              <w:tab w:val="right" w:pos="9026" w:leader="dot"/>
            </w:tabs>
            <w:rPr/>
          </w:pPr>
          <w:hyperlink w:anchor="__RefHeading___Toc3589725_211673320">
            <w:r>
              <w:rPr>
                <w:webHidden/>
                <w:rStyle w:val="IndexLink"/>
                <w:rtl w:val="true"/>
              </w:rPr>
              <w:t>اوصاف دوازده امام‌</w:t>
            </w:r>
            <w:r>
              <w:rPr>
                <w:rStyle w:val="IndexLink"/>
                <w:rtl w:val="true"/>
              </w:rPr>
              <w:tab/>
            </w:r>
            <w:r>
              <w:rPr>
                <w:rStyle w:val="IndexLink"/>
              </w:rPr>
              <w:t>287</w:t>
            </w:r>
          </w:hyperlink>
        </w:p>
        <w:p>
          <w:pPr>
            <w:pStyle w:val="Contents5"/>
            <w:tabs>
              <w:tab w:val="clear" w:pos="7892"/>
              <w:tab w:val="right" w:pos="9026" w:leader="dot"/>
            </w:tabs>
            <w:rPr/>
          </w:pPr>
          <w:hyperlink w:anchor="__RefHeading___Toc3589727_211673320">
            <w:r>
              <w:rPr>
                <w:webHidden/>
                <w:rStyle w:val="IndexLink"/>
                <w:rtl w:val="true"/>
              </w:rPr>
              <w:t>اوصاف دوازده امام‌</w:t>
            </w:r>
            <w:r>
              <w:rPr>
                <w:rStyle w:val="IndexLink"/>
                <w:rtl w:val="true"/>
              </w:rPr>
              <w:tab/>
            </w:r>
            <w:r>
              <w:rPr>
                <w:rStyle w:val="IndexLink"/>
              </w:rPr>
              <w:t>287</w:t>
            </w:r>
          </w:hyperlink>
        </w:p>
        <w:p>
          <w:pPr>
            <w:pStyle w:val="Contents5"/>
            <w:tabs>
              <w:tab w:val="clear" w:pos="7892"/>
              <w:tab w:val="right" w:pos="9026" w:leader="dot"/>
            </w:tabs>
            <w:rPr/>
          </w:pPr>
          <w:hyperlink w:anchor="__RefHeading___Toc3589729_211673320">
            <w:r>
              <w:rPr>
                <w:webHidden/>
                <w:rStyle w:val="IndexLink"/>
              </w:rPr>
              <w:t>1</w:t>
            </w:r>
            <w:r>
              <w:rPr>
                <w:rStyle w:val="IndexLink"/>
                <w:rtl w:val="true"/>
              </w:rPr>
              <w:t xml:space="preserve"> - </w:t>
            </w:r>
            <w:r>
              <w:rPr>
                <w:rStyle w:val="IndexLink"/>
                <w:rtl w:val="true"/>
              </w:rPr>
              <w:t>کلّهم من قریش‌</w:t>
            </w:r>
            <w:r>
              <w:rPr>
                <w:rStyle w:val="IndexLink"/>
                <w:rtl w:val="true"/>
              </w:rPr>
              <w:tab/>
            </w:r>
            <w:r>
              <w:rPr>
                <w:rStyle w:val="IndexLink"/>
              </w:rPr>
              <w:t>288</w:t>
            </w:r>
          </w:hyperlink>
        </w:p>
        <w:p>
          <w:pPr>
            <w:pStyle w:val="Contents5"/>
            <w:tabs>
              <w:tab w:val="clear" w:pos="7892"/>
              <w:tab w:val="right" w:pos="9026" w:leader="dot"/>
            </w:tabs>
            <w:rPr/>
          </w:pPr>
          <w:hyperlink w:anchor="__RefHeading___Toc3589731_211673320">
            <w:r>
              <w:rPr>
                <w:webHidden/>
                <w:rStyle w:val="IndexLink"/>
              </w:rPr>
              <w:t>2</w:t>
            </w:r>
            <w:r>
              <w:rPr>
                <w:rStyle w:val="IndexLink"/>
                <w:rtl w:val="true"/>
              </w:rPr>
              <w:t xml:space="preserve"> - </w:t>
            </w:r>
            <w:r>
              <w:rPr>
                <w:rStyle w:val="IndexLink"/>
                <w:rtl w:val="true"/>
              </w:rPr>
              <w:t>خلیفه‌</w:t>
            </w:r>
            <w:r>
              <w:rPr>
                <w:rStyle w:val="IndexLink"/>
                <w:rtl w:val="true"/>
              </w:rPr>
              <w:tab/>
            </w:r>
            <w:r>
              <w:rPr>
                <w:rStyle w:val="IndexLink"/>
              </w:rPr>
              <w:t>288</w:t>
            </w:r>
          </w:hyperlink>
        </w:p>
        <w:p>
          <w:pPr>
            <w:pStyle w:val="Contents5"/>
            <w:tabs>
              <w:tab w:val="clear" w:pos="7892"/>
              <w:tab w:val="right" w:pos="9026" w:leader="dot"/>
            </w:tabs>
            <w:rPr/>
          </w:pPr>
          <w:hyperlink w:anchor="__RefHeading___Toc3589733_211673320">
            <w:r>
              <w:rPr>
                <w:webHidden/>
                <w:rStyle w:val="IndexLink"/>
              </w:rPr>
              <w:t>3</w:t>
            </w:r>
            <w:r>
              <w:rPr>
                <w:rStyle w:val="IndexLink"/>
                <w:rtl w:val="true"/>
              </w:rPr>
              <w:t xml:space="preserve"> - </w:t>
            </w:r>
            <w:r>
              <w:rPr>
                <w:rStyle w:val="IndexLink"/>
                <w:rtl w:val="true"/>
              </w:rPr>
              <w:t>بقاء الاسلام عزیزاً بهم‌</w:t>
            </w:r>
            <w:r>
              <w:rPr>
                <w:rStyle w:val="IndexLink"/>
                <w:rtl w:val="true"/>
              </w:rPr>
              <w:tab/>
            </w:r>
            <w:r>
              <w:rPr>
                <w:rStyle w:val="IndexLink"/>
              </w:rPr>
              <w:t>288</w:t>
            </w:r>
          </w:hyperlink>
        </w:p>
        <w:p>
          <w:pPr>
            <w:pStyle w:val="Contents5"/>
            <w:tabs>
              <w:tab w:val="clear" w:pos="7892"/>
              <w:tab w:val="right" w:pos="9026" w:leader="dot"/>
            </w:tabs>
            <w:rPr/>
          </w:pPr>
          <w:hyperlink w:anchor="__RefHeading___Toc3589735_211673320">
            <w:r>
              <w:rPr>
                <w:webHidden/>
                <w:rStyle w:val="IndexLink"/>
              </w:rPr>
              <w:t>4</w:t>
            </w:r>
            <w:r>
              <w:rPr>
                <w:rStyle w:val="IndexLink"/>
                <w:rtl w:val="true"/>
              </w:rPr>
              <w:t xml:space="preserve"> - </w:t>
            </w:r>
            <w:r>
              <w:rPr>
                <w:rStyle w:val="IndexLink"/>
                <w:rtl w:val="true"/>
              </w:rPr>
              <w:t>قیام الدین بهم‌</w:t>
            </w:r>
            <w:r>
              <w:rPr>
                <w:rStyle w:val="IndexLink"/>
                <w:rtl w:val="true"/>
              </w:rPr>
              <w:tab/>
            </w:r>
            <w:r>
              <w:rPr>
                <w:rStyle w:val="IndexLink"/>
              </w:rPr>
              <w:t>288</w:t>
            </w:r>
          </w:hyperlink>
        </w:p>
        <w:p>
          <w:pPr>
            <w:pStyle w:val="Contents5"/>
            <w:tabs>
              <w:tab w:val="clear" w:pos="7892"/>
              <w:tab w:val="right" w:pos="9026" w:leader="dot"/>
            </w:tabs>
            <w:rPr/>
          </w:pPr>
          <w:hyperlink w:anchor="__RefHeading___Toc3589737_211673320">
            <w:r>
              <w:rPr>
                <w:webHidden/>
                <w:rStyle w:val="IndexLink"/>
              </w:rPr>
              <w:t>5</w:t>
            </w:r>
            <w:r>
              <w:rPr>
                <w:rStyle w:val="IndexLink"/>
                <w:rtl w:val="true"/>
              </w:rPr>
              <w:t xml:space="preserve"> - </w:t>
            </w:r>
            <w:r>
              <w:rPr>
                <w:rStyle w:val="IndexLink"/>
                <w:rtl w:val="true"/>
              </w:rPr>
              <w:t>لا یضرّهم من خذلهم‌</w:t>
            </w:r>
            <w:r>
              <w:rPr>
                <w:rStyle w:val="IndexLink"/>
                <w:rtl w:val="true"/>
              </w:rPr>
              <w:tab/>
            </w:r>
            <w:r>
              <w:rPr>
                <w:rStyle w:val="IndexLink"/>
              </w:rPr>
              <w:t>289</w:t>
            </w:r>
          </w:hyperlink>
        </w:p>
        <w:p>
          <w:pPr>
            <w:pStyle w:val="Contents4"/>
            <w:tabs>
              <w:tab w:val="clear" w:pos="8176"/>
              <w:tab w:val="right" w:pos="9026" w:leader="dot"/>
            </w:tabs>
            <w:rPr/>
          </w:pPr>
          <w:hyperlink w:anchor="__RefHeading___Toc3589739_211673320">
            <w:r>
              <w:rPr>
                <w:webHidden/>
                <w:rStyle w:val="IndexLink"/>
                <w:rtl w:val="true"/>
              </w:rPr>
              <w:t xml:space="preserve">تحقیقی در کلمه </w:t>
            </w:r>
            <w:r>
              <w:rPr>
                <w:rStyle w:val="IndexLink"/>
                <w:rtl w:val="true"/>
              </w:rPr>
              <w:t>«</w:t>
            </w:r>
            <w:r>
              <w:rPr>
                <w:rStyle w:val="IndexLink"/>
                <w:rtl w:val="true"/>
              </w:rPr>
              <w:t>خلیفه</w:t>
            </w:r>
            <w:r>
              <w:rPr>
                <w:rStyle w:val="IndexLink"/>
                <w:rtl w:val="true"/>
              </w:rPr>
              <w:t>»</w:t>
              <w:tab/>
            </w:r>
            <w:r>
              <w:rPr>
                <w:rStyle w:val="IndexLink"/>
              </w:rPr>
              <w:t>290</w:t>
            </w:r>
          </w:hyperlink>
        </w:p>
        <w:p>
          <w:pPr>
            <w:pStyle w:val="Contents4"/>
            <w:tabs>
              <w:tab w:val="clear" w:pos="8176"/>
              <w:tab w:val="right" w:pos="9026" w:leader="dot"/>
            </w:tabs>
            <w:rPr/>
          </w:pPr>
          <w:hyperlink w:anchor="__RefHeading___Toc3589741_211673320">
            <w:r>
              <w:rPr>
                <w:webHidden/>
                <w:rStyle w:val="IndexLink"/>
                <w:rtl w:val="true"/>
              </w:rPr>
              <w:t>التفات به چند امر التفات به چند امر</w:t>
            </w:r>
            <w:r>
              <w:rPr>
                <w:rStyle w:val="IndexLink"/>
                <w:rtl w:val="true"/>
              </w:rPr>
              <w:tab/>
            </w:r>
            <w:r>
              <w:rPr>
                <w:rStyle w:val="IndexLink"/>
              </w:rPr>
              <w:t>292</w:t>
            </w:r>
          </w:hyperlink>
        </w:p>
        <w:p>
          <w:pPr>
            <w:pStyle w:val="Contents5"/>
            <w:tabs>
              <w:tab w:val="clear" w:pos="7892"/>
              <w:tab w:val="right" w:pos="9026" w:leader="dot"/>
            </w:tabs>
            <w:rPr/>
          </w:pPr>
          <w:hyperlink w:anchor="__RefHeading___Toc3589743_211673320">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3589745_211673320">
            <w:r>
              <w:rPr>
                <w:webHidden/>
                <w:rStyle w:val="IndexLink"/>
              </w:rPr>
              <w:t>1</w:t>
            </w:r>
            <w:r>
              <w:rPr>
                <w:rStyle w:val="IndexLink"/>
                <w:rtl w:val="true"/>
              </w:rPr>
              <w:t xml:space="preserve"> - </w:t>
            </w:r>
            <w:r>
              <w:rPr>
                <w:rStyle w:val="IndexLink"/>
                <w:rtl w:val="true"/>
              </w:rPr>
              <w:t>مکان‌</w:t>
            </w:r>
            <w:r>
              <w:rPr>
                <w:rStyle w:val="IndexLink"/>
                <w:rtl w:val="true"/>
              </w:rPr>
              <w:tab/>
            </w:r>
            <w:r>
              <w:rPr>
                <w:rStyle w:val="IndexLink"/>
              </w:rPr>
              <w:t>292</w:t>
            </w:r>
          </w:hyperlink>
        </w:p>
        <w:p>
          <w:pPr>
            <w:pStyle w:val="Contents5"/>
            <w:tabs>
              <w:tab w:val="clear" w:pos="7892"/>
              <w:tab w:val="right" w:pos="9026" w:leader="dot"/>
            </w:tabs>
            <w:rPr/>
          </w:pPr>
          <w:hyperlink w:anchor="__RefHeading___Toc3589747_211673320">
            <w:r>
              <w:rPr>
                <w:webHidden/>
                <w:rStyle w:val="IndexLink"/>
              </w:rPr>
              <w:t>2</w:t>
            </w:r>
            <w:r>
              <w:rPr>
                <w:rStyle w:val="IndexLink"/>
                <w:rtl w:val="true"/>
              </w:rPr>
              <w:t xml:space="preserve"> - </w:t>
            </w:r>
            <w:r>
              <w:rPr>
                <w:rStyle w:val="IndexLink"/>
                <w:rtl w:val="true"/>
              </w:rPr>
              <w:t>سؤال نکردن از اسامی افراد</w:t>
            </w:r>
            <w:r>
              <w:rPr>
                <w:rStyle w:val="IndexLink"/>
                <w:rtl w:val="true"/>
              </w:rPr>
              <w:tab/>
            </w:r>
            <w:r>
              <w:rPr>
                <w:rStyle w:val="IndexLink"/>
              </w:rPr>
              <w:t>292</w:t>
            </w:r>
          </w:hyperlink>
        </w:p>
        <w:p>
          <w:pPr>
            <w:pStyle w:val="Contents5"/>
            <w:tabs>
              <w:tab w:val="clear" w:pos="7892"/>
              <w:tab w:val="right" w:pos="9026" w:leader="dot"/>
            </w:tabs>
            <w:rPr/>
          </w:pPr>
          <w:hyperlink w:anchor="__RefHeading___Toc3589749_211673320">
            <w:r>
              <w:rPr>
                <w:webHidden/>
                <w:rStyle w:val="IndexLink"/>
              </w:rPr>
              <w:t>3</w:t>
            </w:r>
            <w:r>
              <w:rPr>
                <w:rStyle w:val="IndexLink"/>
                <w:rtl w:val="true"/>
              </w:rPr>
              <w:t xml:space="preserve"> - </w:t>
            </w:r>
            <w:r>
              <w:rPr>
                <w:rStyle w:val="IndexLink"/>
                <w:rtl w:val="true"/>
              </w:rPr>
              <w:t>کلّهم من قریش‌</w:t>
            </w:r>
            <w:r>
              <w:rPr>
                <w:rStyle w:val="IndexLink"/>
                <w:rtl w:val="true"/>
              </w:rPr>
              <w:tab/>
            </w:r>
            <w:r>
              <w:rPr>
                <w:rStyle w:val="IndexLink"/>
              </w:rPr>
              <w:t>293</w:t>
            </w:r>
          </w:hyperlink>
        </w:p>
        <w:p>
          <w:pPr>
            <w:pStyle w:val="Contents5"/>
            <w:tabs>
              <w:tab w:val="clear" w:pos="7892"/>
              <w:tab w:val="right" w:pos="9026" w:leader="dot"/>
            </w:tabs>
            <w:rPr/>
          </w:pPr>
          <w:hyperlink w:anchor="__RefHeading___Toc3589751_211673320">
            <w:r>
              <w:rPr>
                <w:webHidden/>
                <w:rStyle w:val="IndexLink"/>
              </w:rPr>
              <w:t>4</w:t>
            </w:r>
            <w:r>
              <w:rPr>
                <w:rStyle w:val="IndexLink"/>
                <w:rtl w:val="true"/>
              </w:rPr>
              <w:t xml:space="preserve"> - </w:t>
            </w:r>
            <w:r>
              <w:rPr>
                <w:rStyle w:val="IndexLink"/>
                <w:rtl w:val="true"/>
              </w:rPr>
              <w:t>بر هم زدن جلسه‌</w:t>
            </w:r>
            <w:r>
              <w:rPr>
                <w:rStyle w:val="IndexLink"/>
                <w:rtl w:val="true"/>
              </w:rPr>
              <w:tab/>
            </w:r>
            <w:r>
              <w:rPr>
                <w:rStyle w:val="IndexLink"/>
              </w:rPr>
              <w:t>294</w:t>
            </w:r>
          </w:hyperlink>
        </w:p>
        <w:p>
          <w:pPr>
            <w:pStyle w:val="Contents4"/>
            <w:tabs>
              <w:tab w:val="clear" w:pos="8176"/>
              <w:tab w:val="right" w:pos="9026" w:leader="dot"/>
            </w:tabs>
            <w:rPr/>
          </w:pPr>
          <w:hyperlink w:anchor="__RefHeading___Toc3589753_211673320">
            <w:r>
              <w:rPr>
                <w:webHidden/>
                <w:rStyle w:val="IndexLink"/>
                <w:rtl w:val="true"/>
              </w:rPr>
              <w:t>تحیر اهل سنت در تفسیر احادیث‌</w:t>
            </w:r>
            <w:r>
              <w:rPr>
                <w:rStyle w:val="IndexLink"/>
                <w:rtl w:val="true"/>
              </w:rPr>
              <w:tab/>
            </w:r>
            <w:r>
              <w:rPr>
                <w:rStyle w:val="IndexLink"/>
              </w:rPr>
              <w:t>295</w:t>
            </w:r>
          </w:hyperlink>
        </w:p>
        <w:p>
          <w:pPr>
            <w:pStyle w:val="Contents5"/>
            <w:tabs>
              <w:tab w:val="clear" w:pos="7892"/>
              <w:tab w:val="right" w:pos="9026" w:leader="dot"/>
            </w:tabs>
            <w:rPr/>
          </w:pPr>
          <w:hyperlink w:anchor="__RefHeading___Toc3589755_211673320">
            <w:r>
              <w:rPr>
                <w:webHidden/>
                <w:rStyle w:val="IndexLink"/>
                <w:rtl w:val="true"/>
              </w:rPr>
              <w:t>تحیر اهل سنت در تفسیر احادیث‌</w:t>
            </w:r>
            <w:r>
              <w:rPr>
                <w:rStyle w:val="IndexLink"/>
                <w:rtl w:val="true"/>
              </w:rPr>
              <w:tab/>
            </w:r>
            <w:r>
              <w:rPr>
                <w:rStyle w:val="IndexLink"/>
              </w:rPr>
              <w:t>295</w:t>
            </w:r>
          </w:hyperlink>
        </w:p>
        <w:p>
          <w:pPr>
            <w:pStyle w:val="Contents5"/>
            <w:tabs>
              <w:tab w:val="clear" w:pos="7892"/>
              <w:tab w:val="right" w:pos="9026" w:leader="dot"/>
            </w:tabs>
            <w:rPr/>
          </w:pPr>
          <w:hyperlink w:anchor="__RefHeading___Toc3589757_211673320">
            <w:r>
              <w:rPr>
                <w:webHidden/>
                <w:rStyle w:val="IndexLink"/>
              </w:rPr>
              <w:t>1</w:t>
            </w:r>
            <w:r>
              <w:rPr>
                <w:rStyle w:val="IndexLink"/>
                <w:rtl w:val="true"/>
              </w:rPr>
              <w:t xml:space="preserve"> - </w:t>
            </w:r>
            <w:r>
              <w:rPr>
                <w:rStyle w:val="IndexLink"/>
                <w:rtl w:val="true"/>
              </w:rPr>
              <w:t>ابن مهلب‌</w:t>
            </w:r>
            <w:r>
              <w:rPr>
                <w:rStyle w:val="IndexLink"/>
                <w:rtl w:val="true"/>
              </w:rPr>
              <w:tab/>
            </w:r>
            <w:r>
              <w:rPr>
                <w:rStyle w:val="IndexLink"/>
              </w:rPr>
              <w:t>295</w:t>
            </w:r>
          </w:hyperlink>
        </w:p>
        <w:p>
          <w:pPr>
            <w:pStyle w:val="Contents5"/>
            <w:tabs>
              <w:tab w:val="clear" w:pos="7892"/>
              <w:tab w:val="right" w:pos="9026" w:leader="dot"/>
            </w:tabs>
            <w:rPr/>
          </w:pPr>
          <w:hyperlink w:anchor="__RefHeading___Toc3589759_211673320">
            <w:r>
              <w:rPr>
                <w:webHidden/>
                <w:rStyle w:val="IndexLink"/>
              </w:rPr>
              <w:t>2</w:t>
            </w:r>
            <w:r>
              <w:rPr>
                <w:rStyle w:val="IndexLink"/>
                <w:rtl w:val="true"/>
              </w:rPr>
              <w:t xml:space="preserve"> - </w:t>
            </w:r>
            <w:r>
              <w:rPr>
                <w:rStyle w:val="IndexLink"/>
                <w:rtl w:val="true"/>
              </w:rPr>
              <w:t>ابن العربی مالکی‌</w:t>
            </w:r>
            <w:r>
              <w:rPr>
                <w:rStyle w:val="IndexLink"/>
                <w:rtl w:val="true"/>
              </w:rPr>
              <w:tab/>
            </w:r>
            <w:r>
              <w:rPr>
                <w:rStyle w:val="IndexLink"/>
              </w:rPr>
              <w:t>295</w:t>
            </w:r>
          </w:hyperlink>
        </w:p>
        <w:p>
          <w:pPr>
            <w:pStyle w:val="Contents5"/>
            <w:tabs>
              <w:tab w:val="clear" w:pos="7892"/>
              <w:tab w:val="right" w:pos="9026" w:leader="dot"/>
            </w:tabs>
            <w:rPr/>
          </w:pPr>
          <w:hyperlink w:anchor="__RefHeading___Toc3589761_211673320">
            <w:r>
              <w:rPr>
                <w:webHidden/>
                <w:rStyle w:val="IndexLink"/>
              </w:rPr>
              <w:t>3</w:t>
            </w:r>
            <w:r>
              <w:rPr>
                <w:rStyle w:val="IndexLink"/>
                <w:rtl w:val="true"/>
              </w:rPr>
              <w:t xml:space="preserve"> - </w:t>
            </w:r>
            <w:r>
              <w:rPr>
                <w:rStyle w:val="IndexLink"/>
                <w:rtl w:val="true"/>
              </w:rPr>
              <w:t>ابوحاتم ابن حبّان‌</w:t>
            </w:r>
            <w:r>
              <w:rPr>
                <w:rStyle w:val="IndexLink"/>
                <w:rtl w:val="true"/>
              </w:rPr>
              <w:tab/>
            </w:r>
            <w:r>
              <w:rPr>
                <w:rStyle w:val="IndexLink"/>
              </w:rPr>
              <w:t>296</w:t>
            </w:r>
          </w:hyperlink>
        </w:p>
        <w:p>
          <w:pPr>
            <w:pStyle w:val="Contents5"/>
            <w:tabs>
              <w:tab w:val="clear" w:pos="7892"/>
              <w:tab w:val="right" w:pos="9026" w:leader="dot"/>
            </w:tabs>
            <w:rPr/>
          </w:pPr>
          <w:hyperlink w:anchor="__RefHeading___Toc3589763_211673320">
            <w:r>
              <w:rPr>
                <w:webHidden/>
                <w:rStyle w:val="IndexLink"/>
              </w:rPr>
              <w:t>4</w:t>
            </w:r>
            <w:r>
              <w:rPr>
                <w:rStyle w:val="IndexLink"/>
                <w:rtl w:val="true"/>
              </w:rPr>
              <w:t xml:space="preserve"> - </w:t>
            </w:r>
            <w:r>
              <w:rPr>
                <w:rStyle w:val="IndexLink"/>
                <w:rtl w:val="true"/>
              </w:rPr>
              <w:t>قاضی عیاض‌</w:t>
            </w:r>
            <w:r>
              <w:rPr>
                <w:rStyle w:val="IndexLink"/>
                <w:rtl w:val="true"/>
              </w:rPr>
              <w:tab/>
            </w:r>
            <w:r>
              <w:rPr>
                <w:rStyle w:val="IndexLink"/>
              </w:rPr>
              <w:t>298</w:t>
            </w:r>
          </w:hyperlink>
        </w:p>
        <w:p>
          <w:pPr>
            <w:pStyle w:val="Contents5"/>
            <w:tabs>
              <w:tab w:val="clear" w:pos="7892"/>
              <w:tab w:val="right" w:pos="9026" w:leader="dot"/>
            </w:tabs>
            <w:rPr/>
          </w:pPr>
          <w:hyperlink w:anchor="__RefHeading___Toc3589765_211673320">
            <w:r>
              <w:rPr>
                <w:webHidden/>
                <w:rStyle w:val="IndexLink"/>
              </w:rPr>
              <w:t>5</w:t>
            </w:r>
            <w:r>
              <w:rPr>
                <w:rStyle w:val="IndexLink"/>
                <w:rtl w:val="true"/>
              </w:rPr>
              <w:t xml:space="preserve"> - </w:t>
            </w:r>
            <w:r>
              <w:rPr>
                <w:rStyle w:val="IndexLink"/>
                <w:rtl w:val="true"/>
              </w:rPr>
              <w:t>ابن حجر عسقلانی‌</w:t>
            </w:r>
            <w:r>
              <w:rPr>
                <w:rStyle w:val="IndexLink"/>
                <w:rtl w:val="true"/>
              </w:rPr>
              <w:tab/>
            </w:r>
            <w:r>
              <w:rPr>
                <w:rStyle w:val="IndexLink"/>
              </w:rPr>
              <w:t>299</w:t>
            </w:r>
          </w:hyperlink>
        </w:p>
        <w:p>
          <w:pPr>
            <w:pStyle w:val="Contents4"/>
            <w:tabs>
              <w:tab w:val="clear" w:pos="8176"/>
              <w:tab w:val="right" w:pos="9026" w:leader="dot"/>
            </w:tabs>
            <w:rPr/>
          </w:pPr>
          <w:hyperlink w:anchor="__RefHeading___Toc3589767_211673320">
            <w:r>
              <w:rPr>
                <w:webHidden/>
                <w:rStyle w:val="IndexLink"/>
                <w:rtl w:val="true"/>
              </w:rPr>
              <w:t>بررسی اشکالات‌</w:t>
            </w:r>
            <w:r>
              <w:rPr>
                <w:rStyle w:val="IndexLink"/>
                <w:rtl w:val="true"/>
              </w:rPr>
              <w:tab/>
            </w:r>
            <w:r>
              <w:rPr>
                <w:rStyle w:val="IndexLink"/>
              </w:rPr>
              <w:t>301</w:t>
            </w:r>
          </w:hyperlink>
        </w:p>
        <w:p>
          <w:pPr>
            <w:pStyle w:val="Contents5"/>
            <w:tabs>
              <w:tab w:val="clear" w:pos="7892"/>
              <w:tab w:val="right" w:pos="9026" w:leader="dot"/>
            </w:tabs>
            <w:rPr/>
          </w:pPr>
          <w:hyperlink w:anchor="__RefHeading___Toc3589769_211673320">
            <w:r>
              <w:rPr>
                <w:webHidden/>
                <w:rStyle w:val="IndexLink"/>
                <w:rtl w:val="true"/>
              </w:rPr>
              <w:t>بررسی اشکالات‌</w:t>
            </w:r>
            <w:r>
              <w:rPr>
                <w:rStyle w:val="IndexLink"/>
                <w:rtl w:val="true"/>
              </w:rPr>
              <w:tab/>
            </w:r>
            <w:r>
              <w:rPr>
                <w:rStyle w:val="IndexLink"/>
              </w:rPr>
              <w:t>301</w:t>
            </w:r>
          </w:hyperlink>
        </w:p>
        <w:p>
          <w:pPr>
            <w:pStyle w:val="Contents5"/>
            <w:tabs>
              <w:tab w:val="clear" w:pos="7892"/>
              <w:tab w:val="right" w:pos="9026" w:leader="dot"/>
            </w:tabs>
            <w:rPr/>
          </w:pPr>
          <w:hyperlink w:anchor="__RefHeading___Toc3589771_211673320">
            <w:r>
              <w:rPr>
                <w:webHidden/>
                <w:rStyle w:val="IndexLink"/>
              </w:rPr>
              <w:t>1</w:t>
            </w:r>
            <w:r>
              <w:rPr>
                <w:rStyle w:val="IndexLink"/>
                <w:rtl w:val="true"/>
              </w:rPr>
              <w:t xml:space="preserve"> - </w:t>
            </w:r>
            <w:r>
              <w:rPr>
                <w:rStyle w:val="IndexLink"/>
                <w:rtl w:val="true"/>
              </w:rPr>
              <w:t>اِخبار از وقوع برخی امور</w:t>
            </w:r>
            <w:r>
              <w:rPr>
                <w:rStyle w:val="IndexLink"/>
                <w:rtl w:val="true"/>
              </w:rPr>
              <w:tab/>
            </w:r>
            <w:r>
              <w:rPr>
                <w:rStyle w:val="IndexLink"/>
              </w:rPr>
              <w:t>301</w:t>
            </w:r>
          </w:hyperlink>
        </w:p>
        <w:p>
          <w:pPr>
            <w:pStyle w:val="Contents5"/>
            <w:tabs>
              <w:tab w:val="clear" w:pos="7892"/>
              <w:tab w:val="right" w:pos="9026" w:leader="dot"/>
            </w:tabs>
            <w:rPr/>
          </w:pPr>
          <w:hyperlink w:anchor="__RefHeading___Toc3589773_211673320">
            <w:r>
              <w:rPr>
                <w:webHidden/>
                <w:rStyle w:val="IndexLink"/>
              </w:rPr>
              <w:t>2</w:t>
            </w:r>
            <w:r>
              <w:rPr>
                <w:rStyle w:val="IndexLink"/>
                <w:rtl w:val="true"/>
              </w:rPr>
              <w:t xml:space="preserve"> - </w:t>
            </w:r>
            <w:r>
              <w:rPr>
                <w:rStyle w:val="IndexLink"/>
                <w:rtl w:val="true"/>
              </w:rPr>
              <w:t>تعیین مصداق در برخی احادیث‌</w:t>
            </w:r>
            <w:r>
              <w:rPr>
                <w:rStyle w:val="IndexLink"/>
                <w:rtl w:val="true"/>
              </w:rPr>
              <w:tab/>
            </w:r>
            <w:r>
              <w:rPr>
                <w:rStyle w:val="IndexLink"/>
              </w:rPr>
              <w:t>302</w:t>
            </w:r>
          </w:hyperlink>
        </w:p>
        <w:p>
          <w:pPr>
            <w:pStyle w:val="Contents5"/>
            <w:tabs>
              <w:tab w:val="clear" w:pos="7892"/>
              <w:tab w:val="right" w:pos="9026" w:leader="dot"/>
            </w:tabs>
            <w:rPr/>
          </w:pPr>
          <w:hyperlink w:anchor="__RefHeading___Toc3589775_211673320">
            <w:r>
              <w:rPr>
                <w:webHidden/>
                <w:rStyle w:val="IndexLink"/>
              </w:rPr>
              <w:t>3</w:t>
            </w:r>
            <w:r>
              <w:rPr>
                <w:rStyle w:val="IndexLink"/>
                <w:rtl w:val="true"/>
              </w:rPr>
              <w:t xml:space="preserve"> - </w:t>
            </w:r>
            <w:r>
              <w:rPr>
                <w:rStyle w:val="IndexLink"/>
                <w:rtl w:val="true"/>
              </w:rPr>
              <w:t>داشتن حکومت ظاهری</w:t>
            </w:r>
            <w:r>
              <w:rPr>
                <w:rStyle w:val="IndexLink"/>
                <w:rtl w:val="true"/>
              </w:rPr>
              <w:t>!!</w:t>
              <w:tab/>
            </w:r>
            <w:r>
              <w:rPr>
                <w:rStyle w:val="IndexLink"/>
              </w:rPr>
              <w:t>303</w:t>
            </w:r>
          </w:hyperlink>
        </w:p>
        <w:p>
          <w:pPr>
            <w:pStyle w:val="Contents5"/>
            <w:tabs>
              <w:tab w:val="clear" w:pos="7892"/>
              <w:tab w:val="right" w:pos="9026" w:leader="dot"/>
            </w:tabs>
            <w:rPr/>
          </w:pPr>
          <w:hyperlink w:anchor="__RefHeading___Toc3589777_211673320">
            <w:r>
              <w:rPr>
                <w:webHidden/>
                <w:rStyle w:val="IndexLink"/>
              </w:rPr>
              <w:t>4</w:t>
            </w:r>
            <w:r>
              <w:rPr>
                <w:rStyle w:val="IndexLink"/>
                <w:rtl w:val="true"/>
              </w:rPr>
              <w:t xml:space="preserve"> - </w:t>
            </w:r>
            <w:r>
              <w:rPr>
                <w:rStyle w:val="IndexLink"/>
                <w:rtl w:val="true"/>
              </w:rPr>
              <w:t>تضعیف روایات شیعه</w:t>
            </w:r>
            <w:r>
              <w:rPr>
                <w:rStyle w:val="IndexLink"/>
                <w:rtl w:val="true"/>
              </w:rPr>
              <w:t>!!</w:t>
              <w:tab/>
            </w:r>
            <w:r>
              <w:rPr>
                <w:rStyle w:val="IndexLink"/>
              </w:rPr>
              <w:t>304</w:t>
            </w:r>
          </w:hyperlink>
        </w:p>
        <w:p>
          <w:pPr>
            <w:pStyle w:val="Contents5"/>
            <w:tabs>
              <w:tab w:val="clear" w:pos="7892"/>
              <w:tab w:val="right" w:pos="9026" w:leader="dot"/>
            </w:tabs>
            <w:rPr/>
          </w:pPr>
          <w:hyperlink w:anchor="__RefHeading___Toc3589779_211673320">
            <w:r>
              <w:rPr>
                <w:webHidden/>
                <w:rStyle w:val="IndexLink"/>
              </w:rPr>
              <w:t>5</w:t>
            </w:r>
            <w:r>
              <w:rPr>
                <w:rStyle w:val="IndexLink"/>
                <w:rtl w:val="true"/>
              </w:rPr>
              <w:t xml:space="preserve"> - </w:t>
            </w:r>
            <w:r>
              <w:rPr>
                <w:rStyle w:val="IndexLink"/>
                <w:rtl w:val="true"/>
              </w:rPr>
              <w:t>تمسک به این احادیث از قرن چهارم</w:t>
            </w:r>
            <w:r>
              <w:rPr>
                <w:rStyle w:val="IndexLink"/>
                <w:rtl w:val="true"/>
              </w:rPr>
              <w:t>!!</w:t>
              <w:tab/>
            </w:r>
            <w:r>
              <w:rPr>
                <w:rStyle w:val="IndexLink"/>
              </w:rPr>
              <w:t>312</w:t>
            </w:r>
          </w:hyperlink>
        </w:p>
        <w:p>
          <w:pPr>
            <w:pStyle w:val="Contents5"/>
            <w:tabs>
              <w:tab w:val="clear" w:pos="7892"/>
              <w:tab w:val="right" w:pos="9026" w:leader="dot"/>
            </w:tabs>
            <w:rPr/>
          </w:pPr>
          <w:hyperlink w:anchor="__RefHeading___Toc3589781_211673320">
            <w:r>
              <w:rPr>
                <w:webHidden/>
                <w:rStyle w:val="IndexLink"/>
              </w:rPr>
              <w:t>6</w:t>
            </w:r>
            <w:r>
              <w:rPr>
                <w:rStyle w:val="IndexLink"/>
                <w:rtl w:val="true"/>
              </w:rPr>
              <w:t xml:space="preserve"> - </w:t>
            </w:r>
            <w:r>
              <w:rPr>
                <w:rStyle w:val="IndexLink"/>
                <w:rtl w:val="true"/>
              </w:rPr>
              <w:t>تنافی بین روایات‌</w:t>
            </w:r>
            <w:r>
              <w:rPr>
                <w:rStyle w:val="IndexLink"/>
                <w:rtl w:val="true"/>
              </w:rPr>
              <w:tab/>
            </w:r>
            <w:r>
              <w:rPr>
                <w:rStyle w:val="IndexLink"/>
              </w:rPr>
              <w:t>314</w:t>
            </w:r>
          </w:hyperlink>
        </w:p>
        <w:p>
          <w:pPr>
            <w:pStyle w:val="Contents5"/>
            <w:tabs>
              <w:tab w:val="clear" w:pos="7892"/>
              <w:tab w:val="right" w:pos="9026" w:leader="dot"/>
            </w:tabs>
            <w:rPr/>
          </w:pPr>
          <w:hyperlink w:anchor="__RefHeading___Toc3589783_211673320">
            <w:r>
              <w:rPr>
                <w:webHidden/>
                <w:rStyle w:val="IndexLink"/>
              </w:rPr>
              <w:t>7</w:t>
            </w:r>
            <w:r>
              <w:rPr>
                <w:rStyle w:val="IndexLink"/>
                <w:rtl w:val="true"/>
              </w:rPr>
              <w:t xml:space="preserve"> - </w:t>
            </w:r>
            <w:r>
              <w:rPr>
                <w:rStyle w:val="IndexLink"/>
                <w:rtl w:val="true"/>
              </w:rPr>
              <w:t>خلافت، تا سی سال</w:t>
            </w:r>
            <w:r>
              <w:rPr>
                <w:rStyle w:val="IndexLink"/>
                <w:rtl w:val="true"/>
              </w:rPr>
              <w:t>!!</w:t>
              <w:tab/>
            </w:r>
            <w:r>
              <w:rPr>
                <w:rStyle w:val="IndexLink"/>
              </w:rPr>
              <w:t>315</w:t>
            </w:r>
          </w:hyperlink>
        </w:p>
        <w:p>
          <w:pPr>
            <w:pStyle w:val="Contents3"/>
            <w:tabs>
              <w:tab w:val="clear" w:pos="8459"/>
              <w:tab w:val="right" w:pos="9026" w:leader="dot"/>
            </w:tabs>
            <w:rPr/>
          </w:pPr>
          <w:hyperlink w:anchor="__RefHeading___Toc3589785_211673320">
            <w:r>
              <w:rPr>
                <w:webHidden/>
                <w:rStyle w:val="IndexLink"/>
                <w:rtl w:val="true"/>
              </w:rPr>
              <w:t>حدیث صلی الله علیه وسلم معرفت امام رحمهما الله‌</w:t>
            </w:r>
            <w:r>
              <w:rPr>
                <w:rStyle w:val="IndexLink"/>
                <w:rtl w:val="true"/>
              </w:rPr>
              <w:tab/>
            </w:r>
            <w:r>
              <w:rPr>
                <w:rStyle w:val="IndexLink"/>
              </w:rPr>
              <w:t>318</w:t>
            </w:r>
          </w:hyperlink>
        </w:p>
        <w:p>
          <w:pPr>
            <w:pStyle w:val="Contents4"/>
            <w:tabs>
              <w:tab w:val="clear" w:pos="8176"/>
              <w:tab w:val="right" w:pos="9026" w:leader="dot"/>
            </w:tabs>
            <w:rPr/>
          </w:pPr>
          <w:hyperlink w:anchor="__RefHeading___Toc3589787_211673320">
            <w:r>
              <w:rPr>
                <w:webHidden/>
                <w:rStyle w:val="IndexLink"/>
                <w:rtl w:val="true"/>
              </w:rPr>
              <w:t>حدیث صلی الله علیه وسلم معرفت امام رحمهما الله‌</w:t>
            </w:r>
            <w:r>
              <w:rPr>
                <w:rStyle w:val="IndexLink"/>
                <w:rtl w:val="true"/>
              </w:rPr>
              <w:tab/>
            </w:r>
            <w:r>
              <w:rPr>
                <w:rStyle w:val="IndexLink"/>
              </w:rPr>
              <w:t>318</w:t>
            </w:r>
          </w:hyperlink>
        </w:p>
        <w:p>
          <w:pPr>
            <w:pStyle w:val="Contents4"/>
            <w:tabs>
              <w:tab w:val="clear" w:pos="8176"/>
              <w:tab w:val="right" w:pos="9026" w:leader="dot"/>
            </w:tabs>
            <w:rPr/>
          </w:pPr>
          <w:hyperlink w:anchor="__RefHeading___Toc3589789_211673320">
            <w:r>
              <w:rPr>
                <w:webHidden/>
                <w:rStyle w:val="IndexLink"/>
                <w:rtl w:val="true"/>
              </w:rPr>
              <w:t>الفاظ حدیث‌</w:t>
            </w:r>
            <w:r>
              <w:rPr>
                <w:rStyle w:val="IndexLink"/>
                <w:rtl w:val="true"/>
              </w:rPr>
              <w:tab/>
            </w:r>
            <w:r>
              <w:rPr>
                <w:rStyle w:val="IndexLink"/>
              </w:rPr>
              <w:t>318</w:t>
            </w:r>
          </w:hyperlink>
        </w:p>
        <w:p>
          <w:pPr>
            <w:pStyle w:val="Contents4"/>
            <w:tabs>
              <w:tab w:val="clear" w:pos="8176"/>
              <w:tab w:val="right" w:pos="9026" w:leader="dot"/>
            </w:tabs>
            <w:rPr/>
          </w:pPr>
          <w:hyperlink w:anchor="__RefHeading___Toc3589791_211673320">
            <w:r>
              <w:rPr>
                <w:webHidden/>
                <w:rStyle w:val="IndexLink"/>
                <w:rtl w:val="true"/>
              </w:rPr>
              <w:t>راویان حدیث از علمای عامه‌</w:t>
            </w:r>
            <w:r>
              <w:rPr>
                <w:rStyle w:val="IndexLink"/>
                <w:rtl w:val="true"/>
              </w:rPr>
              <w:tab/>
            </w:r>
            <w:r>
              <w:rPr>
                <w:rStyle w:val="IndexLink"/>
              </w:rPr>
              <w:t>319</w:t>
            </w:r>
          </w:hyperlink>
        </w:p>
        <w:p>
          <w:pPr>
            <w:pStyle w:val="Contents4"/>
            <w:tabs>
              <w:tab w:val="clear" w:pos="8176"/>
              <w:tab w:val="right" w:pos="9026" w:leader="dot"/>
            </w:tabs>
            <w:rPr/>
          </w:pPr>
          <w:hyperlink w:anchor="__RefHeading___Toc3589793_211673320">
            <w:r>
              <w:rPr>
                <w:webHidden/>
                <w:rStyle w:val="IndexLink"/>
                <w:rtl w:val="true"/>
              </w:rPr>
              <w:t>راویان حدیث از صحابه‌</w:t>
            </w:r>
            <w:r>
              <w:rPr>
                <w:rStyle w:val="IndexLink"/>
                <w:rtl w:val="true"/>
              </w:rPr>
              <w:tab/>
            </w:r>
            <w:r>
              <w:rPr>
                <w:rStyle w:val="IndexLink"/>
              </w:rPr>
              <w:t>321</w:t>
            </w:r>
          </w:hyperlink>
        </w:p>
        <w:p>
          <w:pPr>
            <w:pStyle w:val="Contents4"/>
            <w:tabs>
              <w:tab w:val="clear" w:pos="8176"/>
              <w:tab w:val="right" w:pos="9026" w:leader="dot"/>
            </w:tabs>
            <w:rPr/>
          </w:pPr>
          <w:hyperlink w:anchor="__RefHeading___Toc3589795_211673320">
            <w:r>
              <w:rPr>
                <w:webHidden/>
                <w:rStyle w:val="IndexLink"/>
                <w:rtl w:val="true"/>
              </w:rPr>
              <w:t xml:space="preserve">مقصود از </w:t>
            </w:r>
            <w:r>
              <w:rPr>
                <w:rStyle w:val="IndexLink"/>
                <w:rtl w:val="true"/>
              </w:rPr>
              <w:t>«</w:t>
            </w:r>
            <w:r>
              <w:rPr>
                <w:rStyle w:val="IndexLink"/>
                <w:rtl w:val="true"/>
              </w:rPr>
              <w:t>مرگ جاهلیت</w:t>
            </w:r>
            <w:r>
              <w:rPr>
                <w:rStyle w:val="IndexLink"/>
                <w:rtl w:val="true"/>
              </w:rPr>
              <w:t>»</w:t>
              <w:tab/>
            </w:r>
            <w:r>
              <w:rPr>
                <w:rStyle w:val="IndexLink"/>
              </w:rPr>
              <w:t>322</w:t>
            </w:r>
          </w:hyperlink>
        </w:p>
        <w:p>
          <w:pPr>
            <w:pStyle w:val="Contents4"/>
            <w:tabs>
              <w:tab w:val="clear" w:pos="8176"/>
              <w:tab w:val="right" w:pos="9026" w:leader="dot"/>
            </w:tabs>
            <w:rPr/>
          </w:pPr>
          <w:hyperlink w:anchor="__RefHeading___Toc3589797_211673320">
            <w:r>
              <w:rPr>
                <w:webHidden/>
                <w:rStyle w:val="IndexLink"/>
                <w:rtl w:val="true"/>
              </w:rPr>
              <w:t>معرفت کدامین امام؟</w:t>
            </w:r>
            <w:r>
              <w:rPr>
                <w:rStyle w:val="IndexLink"/>
                <w:rtl w:val="true"/>
              </w:rPr>
              <w:tab/>
            </w:r>
            <w:r>
              <w:rPr>
                <w:rStyle w:val="IndexLink"/>
              </w:rPr>
              <w:t>323</w:t>
            </w:r>
          </w:hyperlink>
        </w:p>
        <w:p>
          <w:pPr>
            <w:pStyle w:val="Contents5"/>
            <w:tabs>
              <w:tab w:val="clear" w:pos="7892"/>
              <w:tab w:val="right" w:pos="9026" w:leader="dot"/>
            </w:tabs>
            <w:rPr/>
          </w:pPr>
          <w:hyperlink w:anchor="__RefHeading___Toc3589799_211673320">
            <w:r>
              <w:rPr>
                <w:webHidden/>
                <w:rStyle w:val="IndexLink"/>
                <w:rtl w:val="true"/>
              </w:rPr>
              <w:t>معرفت کدامین امام؟</w:t>
            </w:r>
            <w:r>
              <w:rPr>
                <w:rStyle w:val="IndexLink"/>
                <w:rtl w:val="true"/>
              </w:rPr>
              <w:tab/>
            </w:r>
            <w:r>
              <w:rPr>
                <w:rStyle w:val="IndexLink"/>
              </w:rPr>
              <w:t>323</w:t>
            </w:r>
          </w:hyperlink>
        </w:p>
        <w:p>
          <w:pPr>
            <w:pStyle w:val="Contents5"/>
            <w:tabs>
              <w:tab w:val="clear" w:pos="7892"/>
              <w:tab w:val="right" w:pos="9026" w:leader="dot"/>
            </w:tabs>
            <w:rPr/>
          </w:pPr>
          <w:hyperlink w:anchor="__RefHeading___Toc3589801_211673320">
            <w:r>
              <w:rPr>
                <w:webHidden/>
                <w:rStyle w:val="IndexLink"/>
              </w:rPr>
              <w:t>1</w:t>
            </w:r>
            <w:r>
              <w:rPr>
                <w:rStyle w:val="IndexLink"/>
                <w:rtl w:val="true"/>
              </w:rPr>
              <w:t xml:space="preserve"> - </w:t>
            </w:r>
            <w:r>
              <w:rPr>
                <w:rStyle w:val="IndexLink"/>
                <w:rtl w:val="true"/>
              </w:rPr>
              <w:t>قرینه داخلی‌</w:t>
            </w:r>
            <w:r>
              <w:rPr>
                <w:rStyle w:val="IndexLink"/>
                <w:rtl w:val="true"/>
              </w:rPr>
              <w:tab/>
            </w:r>
            <w:r>
              <w:rPr>
                <w:rStyle w:val="IndexLink"/>
              </w:rPr>
              <w:t>323</w:t>
            </w:r>
          </w:hyperlink>
        </w:p>
        <w:p>
          <w:pPr>
            <w:pStyle w:val="Contents5"/>
            <w:tabs>
              <w:tab w:val="clear" w:pos="7892"/>
              <w:tab w:val="right" w:pos="9026" w:leader="dot"/>
            </w:tabs>
            <w:rPr/>
          </w:pPr>
          <w:hyperlink w:anchor="__RefHeading___Toc3589803_211673320">
            <w:r>
              <w:rPr>
                <w:webHidden/>
                <w:rStyle w:val="IndexLink"/>
              </w:rPr>
              <w:t>2</w:t>
            </w:r>
            <w:r>
              <w:rPr>
                <w:rStyle w:val="IndexLink"/>
                <w:rtl w:val="true"/>
              </w:rPr>
              <w:t xml:space="preserve"> - </w:t>
            </w:r>
            <w:r>
              <w:rPr>
                <w:rStyle w:val="IndexLink"/>
                <w:rtl w:val="true"/>
              </w:rPr>
              <w:t>قراین خارجی‌</w:t>
            </w:r>
            <w:r>
              <w:rPr>
                <w:rStyle w:val="IndexLink"/>
                <w:rtl w:val="true"/>
              </w:rPr>
              <w:tab/>
            </w:r>
            <w:r>
              <w:rPr>
                <w:rStyle w:val="IndexLink"/>
              </w:rPr>
              <w:t>324</w:t>
            </w:r>
          </w:hyperlink>
        </w:p>
        <w:p>
          <w:pPr>
            <w:pStyle w:val="Contents4"/>
            <w:tabs>
              <w:tab w:val="clear" w:pos="8176"/>
              <w:tab w:val="right" w:pos="9026" w:leader="dot"/>
            </w:tabs>
            <w:rPr/>
          </w:pPr>
          <w:hyperlink w:anchor="__RefHeading___Toc3589805_211673320">
            <w:r>
              <w:rPr>
                <w:webHidden/>
                <w:rStyle w:val="IndexLink"/>
                <w:rtl w:val="true"/>
              </w:rPr>
              <w:t xml:space="preserve">مقصود از </w:t>
            </w:r>
            <w:r>
              <w:rPr>
                <w:rStyle w:val="IndexLink"/>
                <w:rtl w:val="true"/>
              </w:rPr>
              <w:t>«</w:t>
            </w:r>
            <w:r>
              <w:rPr>
                <w:rStyle w:val="IndexLink"/>
                <w:rtl w:val="true"/>
              </w:rPr>
              <w:t>شناخت امام</w:t>
            </w:r>
            <w:r>
              <w:rPr>
                <w:rStyle w:val="IndexLink"/>
                <w:rtl w:val="true"/>
              </w:rPr>
              <w:t>»</w:t>
              <w:tab/>
            </w:r>
            <w:r>
              <w:rPr>
                <w:rStyle w:val="IndexLink"/>
              </w:rPr>
              <w:t>325</w:t>
            </w:r>
          </w:hyperlink>
        </w:p>
        <w:p>
          <w:pPr>
            <w:pStyle w:val="Contents4"/>
            <w:tabs>
              <w:tab w:val="clear" w:pos="8176"/>
              <w:tab w:val="right" w:pos="9026" w:leader="dot"/>
            </w:tabs>
            <w:rPr/>
          </w:pPr>
          <w:hyperlink w:anchor="__RefHeading___Toc3589807_211673320">
            <w:r>
              <w:rPr>
                <w:webHidden/>
                <w:rStyle w:val="IndexLink"/>
                <w:rtl w:val="true"/>
              </w:rPr>
              <w:t xml:space="preserve">مقصود از </w:t>
            </w:r>
            <w:r>
              <w:rPr>
                <w:rStyle w:val="IndexLink"/>
                <w:rtl w:val="true"/>
              </w:rPr>
              <w:t>«</w:t>
            </w:r>
            <w:r>
              <w:rPr>
                <w:rStyle w:val="IndexLink"/>
                <w:rtl w:val="true"/>
              </w:rPr>
              <w:t>مفارقت جماعت</w:t>
            </w:r>
            <w:r>
              <w:rPr>
                <w:rStyle w:val="IndexLink"/>
                <w:rtl w:val="true"/>
              </w:rPr>
              <w:t>»</w:t>
              <w:tab/>
            </w:r>
            <w:r>
              <w:rPr>
                <w:rStyle w:val="IndexLink"/>
              </w:rPr>
              <w:t>326</w:t>
            </w:r>
          </w:hyperlink>
        </w:p>
        <w:p>
          <w:pPr>
            <w:pStyle w:val="Contents4"/>
            <w:tabs>
              <w:tab w:val="clear" w:pos="8176"/>
              <w:tab w:val="right" w:pos="9026" w:leader="dot"/>
            </w:tabs>
            <w:rPr/>
          </w:pPr>
          <w:hyperlink w:anchor="__RefHeading___Toc3589809_211673320">
            <w:r>
              <w:rPr>
                <w:webHidden/>
                <w:rStyle w:val="IndexLink"/>
                <w:rtl w:val="true"/>
              </w:rPr>
              <w:t>مقابل مرگ جاهلی‌</w:t>
            </w:r>
            <w:r>
              <w:rPr>
                <w:rStyle w:val="IndexLink"/>
                <w:rtl w:val="true"/>
              </w:rPr>
              <w:tab/>
            </w:r>
            <w:r>
              <w:rPr>
                <w:rStyle w:val="IndexLink"/>
              </w:rPr>
              <w:t>327</w:t>
            </w:r>
          </w:hyperlink>
        </w:p>
        <w:p>
          <w:pPr>
            <w:pStyle w:val="Contents4"/>
            <w:tabs>
              <w:tab w:val="clear" w:pos="8176"/>
              <w:tab w:val="right" w:pos="9026" w:leader="dot"/>
            </w:tabs>
            <w:rPr/>
          </w:pPr>
          <w:hyperlink w:anchor="__RefHeading___Toc3589811_211673320">
            <w:r>
              <w:rPr>
                <w:webHidden/>
                <w:rStyle w:val="IndexLink"/>
                <w:rtl w:val="true"/>
              </w:rPr>
              <w:t>حضرت مهدی‌علیه السلام امام زمان ما</w:t>
            </w:r>
            <w:r>
              <w:rPr>
                <w:rStyle w:val="IndexLink"/>
                <w:rtl w:val="true"/>
              </w:rPr>
              <w:tab/>
            </w:r>
            <w:r>
              <w:rPr>
                <w:rStyle w:val="IndexLink"/>
              </w:rPr>
              <w:t>328</w:t>
            </w:r>
          </w:hyperlink>
        </w:p>
        <w:p>
          <w:pPr>
            <w:pStyle w:val="Contents2"/>
            <w:tabs>
              <w:tab w:val="clear" w:pos="8743"/>
              <w:tab w:val="right" w:pos="9026" w:leader="dot"/>
            </w:tabs>
            <w:rPr/>
          </w:pPr>
          <w:hyperlink w:anchor="__RefHeading___Toc3589813_211673320">
            <w:r>
              <w:rPr>
                <w:webHidden/>
                <w:rStyle w:val="IndexLink"/>
                <w:rtl w:val="true"/>
              </w:rPr>
              <w:t>مرجعیت دینی اهل بیت دراحادیث‌</w:t>
            </w:r>
            <w:r>
              <w:rPr>
                <w:rStyle w:val="IndexLink"/>
                <w:rtl w:val="true"/>
              </w:rPr>
              <w:tab/>
            </w:r>
            <w:r>
              <w:rPr>
                <w:rStyle w:val="IndexLink"/>
              </w:rPr>
              <w:t>332</w:t>
            </w:r>
          </w:hyperlink>
        </w:p>
        <w:p>
          <w:pPr>
            <w:pStyle w:val="Contents3"/>
            <w:tabs>
              <w:tab w:val="clear" w:pos="8459"/>
              <w:tab w:val="right" w:pos="9026" w:leader="dot"/>
            </w:tabs>
            <w:rPr/>
          </w:pPr>
          <w:hyperlink w:anchor="__RefHeading___Toc3589815_211673320">
            <w:r>
              <w:rPr>
                <w:webHidden/>
                <w:rStyle w:val="IndexLink"/>
                <w:rtl w:val="true"/>
              </w:rPr>
              <w:t>حدیث ثقلین‌</w:t>
            </w:r>
            <w:r>
              <w:rPr>
                <w:rStyle w:val="IndexLink"/>
                <w:rtl w:val="true"/>
              </w:rPr>
              <w:tab/>
            </w:r>
            <w:r>
              <w:rPr>
                <w:rStyle w:val="IndexLink"/>
              </w:rPr>
              <w:t>332</w:t>
            </w:r>
          </w:hyperlink>
        </w:p>
        <w:p>
          <w:pPr>
            <w:pStyle w:val="Contents4"/>
            <w:tabs>
              <w:tab w:val="clear" w:pos="8176"/>
              <w:tab w:val="right" w:pos="9026" w:leader="dot"/>
            </w:tabs>
            <w:rPr/>
          </w:pPr>
          <w:hyperlink w:anchor="__RefHeading___Toc3589817_211673320">
            <w:r>
              <w:rPr>
                <w:webHidden/>
                <w:rStyle w:val="IndexLink"/>
                <w:rtl w:val="true"/>
              </w:rPr>
              <w:t>حدیث ثقلین‌</w:t>
            </w:r>
            <w:r>
              <w:rPr>
                <w:rStyle w:val="IndexLink"/>
                <w:rtl w:val="true"/>
              </w:rPr>
              <w:tab/>
            </w:r>
            <w:r>
              <w:rPr>
                <w:rStyle w:val="IndexLink"/>
              </w:rPr>
              <w:t>332</w:t>
            </w:r>
          </w:hyperlink>
        </w:p>
        <w:p>
          <w:pPr>
            <w:pStyle w:val="Contents4"/>
            <w:tabs>
              <w:tab w:val="clear" w:pos="8176"/>
              <w:tab w:val="right" w:pos="9026" w:leader="dot"/>
            </w:tabs>
            <w:rPr/>
          </w:pPr>
          <w:hyperlink w:anchor="__RefHeading___Toc3589819_211673320">
            <w:r>
              <w:rPr>
                <w:webHidden/>
                <w:rStyle w:val="IndexLink"/>
                <w:rtl w:val="true"/>
              </w:rPr>
              <w:t>متن حدیث‌</w:t>
            </w:r>
            <w:r>
              <w:rPr>
                <w:rStyle w:val="IndexLink"/>
                <w:rtl w:val="true"/>
              </w:rPr>
              <w:tab/>
            </w:r>
            <w:r>
              <w:rPr>
                <w:rStyle w:val="IndexLink"/>
              </w:rPr>
              <w:t>332</w:t>
            </w:r>
          </w:hyperlink>
        </w:p>
        <w:p>
          <w:pPr>
            <w:pStyle w:val="Contents4"/>
            <w:tabs>
              <w:tab w:val="clear" w:pos="8176"/>
              <w:tab w:val="right" w:pos="9026" w:leader="dot"/>
            </w:tabs>
            <w:rPr/>
          </w:pPr>
          <w:hyperlink w:anchor="__RefHeading___Toc3589821_211673320">
            <w:r>
              <w:rPr>
                <w:webHidden/>
                <w:rStyle w:val="IndexLink"/>
                <w:rtl w:val="true"/>
              </w:rPr>
              <w:t>تکرار حدیث‌</w:t>
            </w:r>
            <w:r>
              <w:rPr>
                <w:rStyle w:val="IndexLink"/>
                <w:rtl w:val="true"/>
              </w:rPr>
              <w:tab/>
            </w:r>
            <w:r>
              <w:rPr>
                <w:rStyle w:val="IndexLink"/>
              </w:rPr>
              <w:t>334</w:t>
            </w:r>
          </w:hyperlink>
        </w:p>
        <w:p>
          <w:pPr>
            <w:pStyle w:val="Contents4"/>
            <w:tabs>
              <w:tab w:val="clear" w:pos="8176"/>
              <w:tab w:val="right" w:pos="9026" w:leader="dot"/>
            </w:tabs>
            <w:rPr/>
          </w:pPr>
          <w:hyperlink w:anchor="__RefHeading___Toc3589823_211673320">
            <w:r>
              <w:rPr>
                <w:webHidden/>
                <w:rStyle w:val="IndexLink"/>
                <w:rtl w:val="true"/>
              </w:rPr>
              <w:t>تصحیح حدیث‌</w:t>
            </w:r>
            <w:r>
              <w:rPr>
                <w:rStyle w:val="IndexLink"/>
                <w:rtl w:val="true"/>
              </w:rPr>
              <w:tab/>
            </w:r>
            <w:r>
              <w:rPr>
                <w:rStyle w:val="IndexLink"/>
              </w:rPr>
              <w:t>335</w:t>
            </w:r>
          </w:hyperlink>
        </w:p>
        <w:p>
          <w:pPr>
            <w:pStyle w:val="Contents5"/>
            <w:tabs>
              <w:tab w:val="clear" w:pos="7892"/>
              <w:tab w:val="right" w:pos="9026" w:leader="dot"/>
            </w:tabs>
            <w:rPr/>
          </w:pPr>
          <w:hyperlink w:anchor="__RefHeading___Toc3589825_211673320">
            <w:r>
              <w:rPr>
                <w:webHidden/>
                <w:rStyle w:val="IndexLink"/>
                <w:rtl w:val="true"/>
              </w:rPr>
              <w:t>تصحیح حدیث‌</w:t>
            </w:r>
            <w:r>
              <w:rPr>
                <w:rStyle w:val="IndexLink"/>
                <w:rtl w:val="true"/>
              </w:rPr>
              <w:tab/>
            </w:r>
            <w:r>
              <w:rPr>
                <w:rStyle w:val="IndexLink"/>
              </w:rPr>
              <w:t>335</w:t>
            </w:r>
          </w:hyperlink>
        </w:p>
        <w:p>
          <w:pPr>
            <w:pStyle w:val="Contents5"/>
            <w:tabs>
              <w:tab w:val="clear" w:pos="7892"/>
              <w:tab w:val="right" w:pos="9026" w:leader="dot"/>
            </w:tabs>
            <w:rPr/>
          </w:pPr>
          <w:hyperlink w:anchor="__RefHeading___Toc3589827_211673320">
            <w:r>
              <w:rPr>
                <w:webHidden/>
                <w:rStyle w:val="IndexLink"/>
              </w:rPr>
              <w:t>1</w:t>
            </w:r>
            <w:r>
              <w:rPr>
                <w:rStyle w:val="IndexLink"/>
                <w:rtl w:val="true"/>
              </w:rPr>
              <w:t xml:space="preserve"> - </w:t>
            </w:r>
            <w:r>
              <w:rPr>
                <w:rStyle w:val="IndexLink"/>
                <w:rtl w:val="true"/>
              </w:rPr>
              <w:t>وجود حدیث در صحاح‌</w:t>
            </w:r>
            <w:r>
              <w:rPr>
                <w:rStyle w:val="IndexLink"/>
                <w:rtl w:val="true"/>
              </w:rPr>
              <w:tab/>
            </w:r>
            <w:r>
              <w:rPr>
                <w:rStyle w:val="IndexLink"/>
              </w:rPr>
              <w:t>335</w:t>
            </w:r>
          </w:hyperlink>
        </w:p>
        <w:p>
          <w:pPr>
            <w:pStyle w:val="Contents5"/>
            <w:tabs>
              <w:tab w:val="clear" w:pos="7892"/>
              <w:tab w:val="right" w:pos="9026" w:leader="dot"/>
            </w:tabs>
            <w:rPr/>
          </w:pPr>
          <w:hyperlink w:anchor="__RefHeading___Toc3589829_211673320">
            <w:r>
              <w:rPr>
                <w:webHidden/>
                <w:rStyle w:val="IndexLink"/>
              </w:rPr>
              <w:t>2</w:t>
            </w:r>
            <w:r>
              <w:rPr>
                <w:rStyle w:val="IndexLink"/>
                <w:rtl w:val="true"/>
              </w:rPr>
              <w:t xml:space="preserve"> - </w:t>
            </w:r>
            <w:r>
              <w:rPr>
                <w:rStyle w:val="IndexLink"/>
                <w:rtl w:val="true"/>
              </w:rPr>
              <w:t>وجود حدیث در کتاب‌هایی که درباره صحاح سته نوشته شده است‌</w:t>
            </w:r>
            <w:r>
              <w:rPr>
                <w:rStyle w:val="IndexLink"/>
                <w:rtl w:val="true"/>
              </w:rPr>
              <w:tab/>
            </w:r>
            <w:r>
              <w:rPr>
                <w:rStyle w:val="IndexLink"/>
              </w:rPr>
              <w:t>335</w:t>
            </w:r>
          </w:hyperlink>
        </w:p>
        <w:p>
          <w:pPr>
            <w:pStyle w:val="Contents5"/>
            <w:tabs>
              <w:tab w:val="clear" w:pos="7892"/>
              <w:tab w:val="right" w:pos="9026" w:leader="dot"/>
            </w:tabs>
            <w:rPr/>
          </w:pPr>
          <w:hyperlink w:anchor="__RefHeading___Toc3589831_211673320">
            <w:r>
              <w:rPr>
                <w:webHidden/>
                <w:rStyle w:val="IndexLink"/>
              </w:rPr>
              <w:t>3</w:t>
            </w:r>
            <w:r>
              <w:rPr>
                <w:rStyle w:val="IndexLink"/>
                <w:rtl w:val="true"/>
              </w:rPr>
              <w:t xml:space="preserve"> - </w:t>
            </w:r>
            <w:r>
              <w:rPr>
                <w:rStyle w:val="IndexLink"/>
                <w:rtl w:val="true"/>
              </w:rPr>
              <w:t>وجود حدیث در کتبی که مؤلّفان آن التزام به نقل احادیث صحیح داده‌اند</w:t>
            </w:r>
            <w:r>
              <w:rPr>
                <w:rStyle w:val="IndexLink"/>
                <w:rtl w:val="true"/>
              </w:rPr>
              <w:tab/>
            </w:r>
            <w:r>
              <w:rPr>
                <w:rStyle w:val="IndexLink"/>
              </w:rPr>
              <w:t>335</w:t>
            </w:r>
          </w:hyperlink>
        </w:p>
        <w:p>
          <w:pPr>
            <w:pStyle w:val="Contents5"/>
            <w:tabs>
              <w:tab w:val="clear" w:pos="7892"/>
              <w:tab w:val="right" w:pos="9026" w:leader="dot"/>
            </w:tabs>
            <w:rPr/>
          </w:pPr>
          <w:hyperlink w:anchor="__RefHeading___Toc3589833_211673320">
            <w:r>
              <w:rPr>
                <w:webHidden/>
                <w:rStyle w:val="IndexLink"/>
              </w:rPr>
              <w:t>4</w:t>
            </w:r>
            <w:r>
              <w:rPr>
                <w:rStyle w:val="IndexLink"/>
                <w:rtl w:val="true"/>
              </w:rPr>
              <w:t xml:space="preserve"> - </w:t>
            </w:r>
            <w:r>
              <w:rPr>
                <w:rStyle w:val="IndexLink"/>
                <w:rtl w:val="true"/>
              </w:rPr>
              <w:t>تصریح به صحّت حدیث ثقلین‌</w:t>
            </w:r>
            <w:r>
              <w:rPr>
                <w:rStyle w:val="IndexLink"/>
                <w:rtl w:val="true"/>
              </w:rPr>
              <w:tab/>
            </w:r>
            <w:r>
              <w:rPr>
                <w:rStyle w:val="IndexLink"/>
              </w:rPr>
              <w:t>335</w:t>
            </w:r>
          </w:hyperlink>
        </w:p>
        <w:p>
          <w:pPr>
            <w:pStyle w:val="Contents4"/>
            <w:tabs>
              <w:tab w:val="clear" w:pos="8176"/>
              <w:tab w:val="right" w:pos="9026" w:leader="dot"/>
            </w:tabs>
            <w:rPr/>
          </w:pPr>
          <w:hyperlink w:anchor="__RefHeading___Toc3589835_211673320">
            <w:r>
              <w:rPr>
                <w:webHidden/>
                <w:rStyle w:val="IndexLink"/>
                <w:rtl w:val="true"/>
              </w:rPr>
              <w:t>راویان ͘</w:t>
            </w:r>
            <w:r>
              <w:rPr>
                <w:rStyle w:val="IndexLink"/>
              </w:rPr>
              <w:t>ϛ̘ˠ</w:t>
            </w:r>
            <w:r>
              <w:rPr>
                <w:rStyle w:val="IndexLink"/>
                <w:rtl w:val="true"/>
              </w:rPr>
              <w:t>ثقلین از صحابه‌</w:t>
            </w:r>
            <w:r>
              <w:rPr>
                <w:rStyle w:val="IndexLink"/>
                <w:rtl w:val="true"/>
              </w:rPr>
              <w:tab/>
            </w:r>
            <w:r>
              <w:rPr>
                <w:rStyle w:val="IndexLink"/>
              </w:rPr>
              <w:t>337</w:t>
            </w:r>
          </w:hyperlink>
        </w:p>
        <w:p>
          <w:pPr>
            <w:pStyle w:val="Contents4"/>
            <w:tabs>
              <w:tab w:val="clear" w:pos="8176"/>
              <w:tab w:val="right" w:pos="9026" w:leader="dot"/>
            </w:tabs>
            <w:rPr/>
          </w:pPr>
          <w:hyperlink w:anchor="__RefHeading___Toc3589837_211673320">
            <w:r>
              <w:rPr>
                <w:webHidden/>
                <w:rStyle w:val="IndexLink"/>
                <w:rtl w:val="true"/>
              </w:rPr>
              <w:t>راویان حدیث ثقلین از تابعین‌</w:t>
            </w:r>
            <w:r>
              <w:rPr>
                <w:rStyle w:val="IndexLink"/>
                <w:rtl w:val="true"/>
              </w:rPr>
              <w:tab/>
            </w:r>
            <w:r>
              <w:rPr>
                <w:rStyle w:val="IndexLink"/>
              </w:rPr>
              <w:t>339</w:t>
            </w:r>
          </w:hyperlink>
        </w:p>
        <w:p>
          <w:pPr>
            <w:pStyle w:val="Contents4"/>
            <w:tabs>
              <w:tab w:val="clear" w:pos="8176"/>
              <w:tab w:val="right" w:pos="9026" w:leader="dot"/>
            </w:tabs>
            <w:rPr/>
          </w:pPr>
          <w:hyperlink w:anchor="__RefHeading___Toc3589839_211673320">
            <w:r>
              <w:rPr>
                <w:webHidden/>
                <w:rStyle w:val="IndexLink"/>
                <w:rtl w:val="true"/>
              </w:rPr>
              <w:t>راویان حدیث در قرن دوم‌</w:t>
            </w:r>
            <w:r>
              <w:rPr>
                <w:rStyle w:val="IndexLink"/>
                <w:rtl w:val="true"/>
              </w:rPr>
              <w:tab/>
            </w:r>
            <w:r>
              <w:rPr>
                <w:rStyle w:val="IndexLink"/>
              </w:rPr>
              <w:t>339</w:t>
            </w:r>
          </w:hyperlink>
        </w:p>
        <w:p>
          <w:pPr>
            <w:pStyle w:val="Contents4"/>
            <w:tabs>
              <w:tab w:val="clear" w:pos="8176"/>
              <w:tab w:val="right" w:pos="9026" w:leader="dot"/>
            </w:tabs>
            <w:rPr/>
          </w:pPr>
          <w:hyperlink w:anchor="__RefHeading___Toc3589841_211673320">
            <w:r>
              <w:rPr>
                <w:webHidden/>
                <w:rStyle w:val="IndexLink"/>
                <w:rtl w:val="true"/>
              </w:rPr>
              <w:t>راویان حدیث در قرن سوّم‌</w:t>
            </w:r>
            <w:r>
              <w:rPr>
                <w:rStyle w:val="IndexLink"/>
                <w:rtl w:val="true"/>
              </w:rPr>
              <w:tab/>
            </w:r>
            <w:r>
              <w:rPr>
                <w:rStyle w:val="IndexLink"/>
              </w:rPr>
              <w:t>340</w:t>
            </w:r>
          </w:hyperlink>
        </w:p>
        <w:p>
          <w:pPr>
            <w:pStyle w:val="Contents4"/>
            <w:tabs>
              <w:tab w:val="clear" w:pos="8176"/>
              <w:tab w:val="right" w:pos="9026" w:leader="dot"/>
            </w:tabs>
            <w:rPr/>
          </w:pPr>
          <w:hyperlink w:anchor="__RefHeading___Toc3589843_211673320">
            <w:r>
              <w:rPr>
                <w:webHidden/>
                <w:rStyle w:val="IndexLink"/>
                <w:rtl w:val="true"/>
              </w:rPr>
              <w:t>راویان حدیث ثقلین در قرن چهارم‌</w:t>
            </w:r>
            <w:r>
              <w:rPr>
                <w:rStyle w:val="IndexLink"/>
                <w:rtl w:val="true"/>
              </w:rPr>
              <w:tab/>
            </w:r>
            <w:r>
              <w:rPr>
                <w:rStyle w:val="IndexLink"/>
              </w:rPr>
              <w:t>341</w:t>
            </w:r>
          </w:hyperlink>
        </w:p>
        <w:p>
          <w:pPr>
            <w:pStyle w:val="Contents4"/>
            <w:tabs>
              <w:tab w:val="clear" w:pos="8176"/>
              <w:tab w:val="right" w:pos="9026" w:leader="dot"/>
            </w:tabs>
            <w:rPr/>
          </w:pPr>
          <w:hyperlink w:anchor="__RefHeading___Toc3589845_211673320">
            <w:r>
              <w:rPr>
                <w:webHidden/>
                <w:rStyle w:val="IndexLink"/>
                <w:rtl w:val="true"/>
              </w:rPr>
              <w:t>راویان حدیث ثقلین در قرن پنجم‌</w:t>
            </w:r>
            <w:r>
              <w:rPr>
                <w:rStyle w:val="IndexLink"/>
                <w:rtl w:val="true"/>
              </w:rPr>
              <w:tab/>
            </w:r>
            <w:r>
              <w:rPr>
                <w:rStyle w:val="IndexLink"/>
              </w:rPr>
              <w:t>341</w:t>
            </w:r>
          </w:hyperlink>
        </w:p>
        <w:p>
          <w:pPr>
            <w:pStyle w:val="Contents4"/>
            <w:tabs>
              <w:tab w:val="clear" w:pos="8176"/>
              <w:tab w:val="right" w:pos="9026" w:leader="dot"/>
            </w:tabs>
            <w:rPr/>
          </w:pPr>
          <w:hyperlink w:anchor="__RefHeading___Toc3589847_211673320">
            <w:r>
              <w:rPr>
                <w:webHidden/>
                <w:rStyle w:val="IndexLink"/>
                <w:rtl w:val="true"/>
              </w:rPr>
              <w:t>راویان حدیث ثقلین در قرن ششم‌</w:t>
            </w:r>
            <w:r>
              <w:rPr>
                <w:rStyle w:val="IndexLink"/>
                <w:rtl w:val="true"/>
              </w:rPr>
              <w:tab/>
            </w:r>
            <w:r>
              <w:rPr>
                <w:rStyle w:val="IndexLink"/>
              </w:rPr>
              <w:t>342</w:t>
            </w:r>
          </w:hyperlink>
        </w:p>
        <w:p>
          <w:pPr>
            <w:pStyle w:val="Contents4"/>
            <w:tabs>
              <w:tab w:val="clear" w:pos="8176"/>
              <w:tab w:val="right" w:pos="9026" w:leader="dot"/>
            </w:tabs>
            <w:rPr/>
          </w:pPr>
          <w:hyperlink w:anchor="__RefHeading___Toc3589849_211673320">
            <w:r>
              <w:rPr>
                <w:webHidden/>
                <w:rStyle w:val="IndexLink"/>
                <w:rtl w:val="true"/>
              </w:rPr>
              <w:t>راویان حدیث ثقلین در قرن هفتم‌</w:t>
            </w:r>
            <w:r>
              <w:rPr>
                <w:rStyle w:val="IndexLink"/>
                <w:rtl w:val="true"/>
              </w:rPr>
              <w:tab/>
            </w:r>
            <w:r>
              <w:rPr>
                <w:rStyle w:val="IndexLink"/>
              </w:rPr>
              <w:t>343</w:t>
            </w:r>
          </w:hyperlink>
        </w:p>
        <w:p>
          <w:pPr>
            <w:pStyle w:val="Contents4"/>
            <w:tabs>
              <w:tab w:val="clear" w:pos="8176"/>
              <w:tab w:val="right" w:pos="9026" w:leader="dot"/>
            </w:tabs>
            <w:rPr/>
          </w:pPr>
          <w:hyperlink w:anchor="__RefHeading___Toc3589851_211673320">
            <w:r>
              <w:rPr>
                <w:webHidden/>
                <w:rStyle w:val="IndexLink"/>
                <w:rtl w:val="true"/>
              </w:rPr>
              <w:t>راویان حدیث ثقلین در قرن هشتم‌</w:t>
            </w:r>
            <w:r>
              <w:rPr>
                <w:rStyle w:val="IndexLink"/>
                <w:rtl w:val="true"/>
              </w:rPr>
              <w:tab/>
            </w:r>
            <w:r>
              <w:rPr>
                <w:rStyle w:val="IndexLink"/>
              </w:rPr>
              <w:t>343</w:t>
            </w:r>
          </w:hyperlink>
        </w:p>
        <w:p>
          <w:pPr>
            <w:pStyle w:val="Contents4"/>
            <w:tabs>
              <w:tab w:val="clear" w:pos="8176"/>
              <w:tab w:val="right" w:pos="9026" w:leader="dot"/>
            </w:tabs>
            <w:rPr/>
          </w:pPr>
          <w:hyperlink w:anchor="__RefHeading___Toc3589853_211673320">
            <w:r>
              <w:rPr>
                <w:webHidden/>
                <w:rStyle w:val="IndexLink"/>
                <w:rtl w:val="true"/>
              </w:rPr>
              <w:t>راویان حدیث ثقلین در قرن نهم‌</w:t>
            </w:r>
            <w:r>
              <w:rPr>
                <w:rStyle w:val="IndexLink"/>
                <w:rtl w:val="true"/>
              </w:rPr>
              <w:tab/>
            </w:r>
            <w:r>
              <w:rPr>
                <w:rStyle w:val="IndexLink"/>
              </w:rPr>
              <w:t>344</w:t>
            </w:r>
          </w:hyperlink>
        </w:p>
        <w:p>
          <w:pPr>
            <w:pStyle w:val="Contents4"/>
            <w:tabs>
              <w:tab w:val="clear" w:pos="8176"/>
              <w:tab w:val="right" w:pos="9026" w:leader="dot"/>
            </w:tabs>
            <w:rPr/>
          </w:pPr>
          <w:hyperlink w:anchor="__RefHeading___Toc3589855_211673320">
            <w:r>
              <w:rPr>
                <w:webHidden/>
                <w:rStyle w:val="IndexLink"/>
                <w:rtl w:val="true"/>
              </w:rPr>
              <w:t>راویان حدیث ثقلین در قرن دهم‌</w:t>
            </w:r>
            <w:r>
              <w:rPr>
                <w:rStyle w:val="IndexLink"/>
                <w:rtl w:val="true"/>
              </w:rPr>
              <w:tab/>
            </w:r>
            <w:r>
              <w:rPr>
                <w:rStyle w:val="IndexLink"/>
              </w:rPr>
              <w:t>345</w:t>
            </w:r>
          </w:hyperlink>
        </w:p>
        <w:p>
          <w:pPr>
            <w:pStyle w:val="Contents4"/>
            <w:tabs>
              <w:tab w:val="clear" w:pos="8176"/>
              <w:tab w:val="right" w:pos="9026" w:leader="dot"/>
            </w:tabs>
            <w:rPr/>
          </w:pPr>
          <w:hyperlink w:anchor="__RefHeading___Toc3589857_211673320">
            <w:r>
              <w:rPr>
                <w:webHidden/>
                <w:rStyle w:val="IndexLink"/>
                <w:rtl w:val="true"/>
              </w:rPr>
              <w:t>راویان حدیث ثقلین در قرن یازدهم‌</w:t>
            </w:r>
            <w:r>
              <w:rPr>
                <w:rStyle w:val="IndexLink"/>
                <w:rtl w:val="true"/>
              </w:rPr>
              <w:tab/>
            </w:r>
            <w:r>
              <w:rPr>
                <w:rStyle w:val="IndexLink"/>
              </w:rPr>
              <w:t>345</w:t>
            </w:r>
          </w:hyperlink>
        </w:p>
        <w:p>
          <w:pPr>
            <w:pStyle w:val="Contents4"/>
            <w:tabs>
              <w:tab w:val="clear" w:pos="8176"/>
              <w:tab w:val="right" w:pos="9026" w:leader="dot"/>
            </w:tabs>
            <w:rPr/>
          </w:pPr>
          <w:hyperlink w:anchor="__RefHeading___Toc3589859_211673320">
            <w:r>
              <w:rPr>
                <w:webHidden/>
                <w:rStyle w:val="IndexLink"/>
                <w:rtl w:val="true"/>
              </w:rPr>
              <w:t>راویان حدیث ثقلین در قرن دوازدهم‌</w:t>
            </w:r>
            <w:r>
              <w:rPr>
                <w:rStyle w:val="IndexLink"/>
                <w:rtl w:val="true"/>
              </w:rPr>
              <w:tab/>
            </w:r>
            <w:r>
              <w:rPr>
                <w:rStyle w:val="IndexLink"/>
              </w:rPr>
              <w:t>346</w:t>
            </w:r>
          </w:hyperlink>
        </w:p>
        <w:p>
          <w:pPr>
            <w:pStyle w:val="Contents4"/>
            <w:tabs>
              <w:tab w:val="clear" w:pos="8176"/>
              <w:tab w:val="right" w:pos="9026" w:leader="dot"/>
            </w:tabs>
            <w:rPr/>
          </w:pPr>
          <w:hyperlink w:anchor="__RefHeading___Toc3589861_211673320">
            <w:r>
              <w:rPr>
                <w:webHidden/>
                <w:rStyle w:val="IndexLink"/>
                <w:rtl w:val="true"/>
              </w:rPr>
              <w:t>راویان حدیث ثقلین در قرن سیزدهم‌</w:t>
            </w:r>
            <w:r>
              <w:rPr>
                <w:rStyle w:val="IndexLink"/>
                <w:rtl w:val="true"/>
              </w:rPr>
              <w:tab/>
            </w:r>
            <w:r>
              <w:rPr>
                <w:rStyle w:val="IndexLink"/>
              </w:rPr>
              <w:t>346</w:t>
            </w:r>
          </w:hyperlink>
        </w:p>
        <w:p>
          <w:pPr>
            <w:pStyle w:val="Contents4"/>
            <w:tabs>
              <w:tab w:val="clear" w:pos="8176"/>
              <w:tab w:val="right" w:pos="9026" w:leader="dot"/>
            </w:tabs>
            <w:rPr/>
          </w:pPr>
          <w:hyperlink w:anchor="__RefHeading___Toc3589863_211673320">
            <w:r>
              <w:rPr>
                <w:webHidden/>
                <w:rStyle w:val="IndexLink"/>
                <w:rtl w:val="true"/>
              </w:rPr>
              <w:t>راویان حدیث ثقلین در قرن چهاردهم‌</w:t>
            </w:r>
            <w:r>
              <w:rPr>
                <w:rStyle w:val="IndexLink"/>
                <w:rtl w:val="true"/>
              </w:rPr>
              <w:tab/>
            </w:r>
            <w:r>
              <w:rPr>
                <w:rStyle w:val="IndexLink"/>
              </w:rPr>
              <w:t>347</w:t>
            </w:r>
          </w:hyperlink>
        </w:p>
        <w:p>
          <w:pPr>
            <w:pStyle w:val="Contents4"/>
            <w:tabs>
              <w:tab w:val="clear" w:pos="8176"/>
              <w:tab w:val="right" w:pos="9026" w:leader="dot"/>
            </w:tabs>
            <w:rPr/>
          </w:pPr>
          <w:hyperlink w:anchor="__RefHeading___Toc3589865_211673320">
            <w:r>
              <w:rPr>
                <w:webHidden/>
                <w:rStyle w:val="IndexLink"/>
                <w:rtl w:val="true"/>
              </w:rPr>
              <w:t>حدیث ثقلین وصیت پیامبرصلی الله علیه وآله‌</w:t>
            </w:r>
            <w:r>
              <w:rPr>
                <w:rStyle w:val="IndexLink"/>
                <w:rtl w:val="true"/>
              </w:rPr>
              <w:tab/>
            </w:r>
            <w:r>
              <w:rPr>
                <w:rStyle w:val="IndexLink"/>
              </w:rPr>
              <w:t>347</w:t>
            </w:r>
          </w:hyperlink>
        </w:p>
        <w:p>
          <w:pPr>
            <w:pStyle w:val="Contents4"/>
            <w:tabs>
              <w:tab w:val="clear" w:pos="8176"/>
              <w:tab w:val="right" w:pos="9026" w:leader="dot"/>
            </w:tabs>
            <w:rPr/>
          </w:pPr>
          <w:hyperlink w:anchor="__RefHeading___Toc3589867_211673320">
            <w:r>
              <w:rPr>
                <w:webHidden/>
                <w:rStyle w:val="IndexLink"/>
                <w:rtl w:val="true"/>
              </w:rPr>
              <w:t>فهم نکات حدیث‌</w:t>
            </w:r>
            <w:r>
              <w:rPr>
                <w:rStyle w:val="IndexLink"/>
                <w:rtl w:val="true"/>
              </w:rPr>
              <w:tab/>
            </w:r>
            <w:r>
              <w:rPr>
                <w:rStyle w:val="IndexLink"/>
              </w:rPr>
              <w:t>348</w:t>
            </w:r>
          </w:hyperlink>
        </w:p>
        <w:p>
          <w:pPr>
            <w:pStyle w:val="Contents5"/>
            <w:tabs>
              <w:tab w:val="clear" w:pos="7892"/>
              <w:tab w:val="right" w:pos="9026" w:leader="dot"/>
            </w:tabs>
            <w:rPr/>
          </w:pPr>
          <w:hyperlink w:anchor="__RefHeading___Toc3589869_211673320">
            <w:r>
              <w:rPr>
                <w:webHidden/>
                <w:rStyle w:val="IndexLink"/>
              </w:rPr>
              <w:t>1</w:t>
            </w:r>
            <w:r>
              <w:rPr>
                <w:rStyle w:val="IndexLink"/>
                <w:rtl w:val="true"/>
              </w:rPr>
              <w:t xml:space="preserve"> - </w:t>
            </w:r>
            <w:r>
              <w:rPr>
                <w:rStyle w:val="IndexLink"/>
                <w:rtl w:val="true"/>
              </w:rPr>
              <w:t>دو شی‌ء گران‌بها و سنگین‌</w:t>
            </w:r>
            <w:r>
              <w:rPr>
                <w:rStyle w:val="IndexLink"/>
                <w:rtl w:val="true"/>
              </w:rPr>
              <w:tab/>
            </w:r>
            <w:r>
              <w:rPr>
                <w:rStyle w:val="IndexLink"/>
              </w:rPr>
              <w:t>348</w:t>
            </w:r>
          </w:hyperlink>
        </w:p>
        <w:p>
          <w:pPr>
            <w:pStyle w:val="Contents5"/>
            <w:tabs>
              <w:tab w:val="clear" w:pos="7892"/>
              <w:tab w:val="right" w:pos="9026" w:leader="dot"/>
            </w:tabs>
            <w:rPr/>
          </w:pPr>
          <w:hyperlink w:anchor="__RefHeading___Toc3589871_211673320">
            <w:r>
              <w:rPr>
                <w:webHidden/>
                <w:rStyle w:val="IndexLink"/>
              </w:rPr>
              <w:t>2</w:t>
            </w:r>
            <w:r>
              <w:rPr>
                <w:rStyle w:val="IndexLink"/>
                <w:rtl w:val="true"/>
              </w:rPr>
              <w:t xml:space="preserve"> - </w:t>
            </w:r>
            <w:r>
              <w:rPr>
                <w:rStyle w:val="IndexLink"/>
                <w:rtl w:val="true"/>
              </w:rPr>
              <w:t>جامعیت کتاب و عترت‌</w:t>
            </w:r>
            <w:r>
              <w:rPr>
                <w:rStyle w:val="IndexLink"/>
                <w:rtl w:val="true"/>
              </w:rPr>
              <w:tab/>
            </w:r>
            <w:r>
              <w:rPr>
                <w:rStyle w:val="IndexLink"/>
              </w:rPr>
              <w:t>348</w:t>
            </w:r>
          </w:hyperlink>
        </w:p>
        <w:p>
          <w:pPr>
            <w:pStyle w:val="Contents5"/>
            <w:tabs>
              <w:tab w:val="clear" w:pos="7892"/>
              <w:tab w:val="right" w:pos="9026" w:leader="dot"/>
            </w:tabs>
            <w:rPr/>
          </w:pPr>
          <w:hyperlink w:anchor="__RefHeading___Toc3589873_211673320">
            <w:r>
              <w:rPr>
                <w:webHidden/>
                <w:rStyle w:val="IndexLink"/>
              </w:rPr>
              <w:t>3</w:t>
            </w:r>
            <w:r>
              <w:rPr>
                <w:rStyle w:val="IndexLink"/>
                <w:rtl w:val="true"/>
              </w:rPr>
              <w:t xml:space="preserve"> - </w:t>
            </w:r>
            <w:r>
              <w:rPr>
                <w:rStyle w:val="IndexLink"/>
                <w:rtl w:val="true"/>
              </w:rPr>
              <w:t>هدایت مطلق در کتاب و عترت‌</w:t>
            </w:r>
            <w:r>
              <w:rPr>
                <w:rStyle w:val="IndexLink"/>
                <w:rtl w:val="true"/>
              </w:rPr>
              <w:tab/>
            </w:r>
            <w:r>
              <w:rPr>
                <w:rStyle w:val="IndexLink"/>
              </w:rPr>
              <w:t>348</w:t>
            </w:r>
          </w:hyperlink>
        </w:p>
        <w:p>
          <w:pPr>
            <w:pStyle w:val="Contents5"/>
            <w:tabs>
              <w:tab w:val="clear" w:pos="7892"/>
              <w:tab w:val="right" w:pos="9026" w:leader="dot"/>
            </w:tabs>
            <w:rPr/>
          </w:pPr>
          <w:hyperlink w:anchor="__RefHeading___Toc3589875_211673320">
            <w:r>
              <w:rPr>
                <w:webHidden/>
                <w:rStyle w:val="IndexLink"/>
              </w:rPr>
              <w:t>4</w:t>
            </w:r>
            <w:r>
              <w:rPr>
                <w:rStyle w:val="IndexLink"/>
                <w:rtl w:val="true"/>
              </w:rPr>
              <w:t xml:space="preserve"> - </w:t>
            </w:r>
            <w:r>
              <w:rPr>
                <w:rStyle w:val="IndexLink"/>
                <w:rtl w:val="true"/>
              </w:rPr>
              <w:t>مصاحبت ابدی‌</w:t>
            </w:r>
            <w:r>
              <w:rPr>
                <w:rStyle w:val="IndexLink"/>
                <w:rtl w:val="true"/>
              </w:rPr>
              <w:tab/>
            </w:r>
            <w:r>
              <w:rPr>
                <w:rStyle w:val="IndexLink"/>
              </w:rPr>
              <w:t>349</w:t>
            </w:r>
          </w:hyperlink>
        </w:p>
        <w:p>
          <w:pPr>
            <w:pStyle w:val="Contents5"/>
            <w:tabs>
              <w:tab w:val="clear" w:pos="7892"/>
              <w:tab w:val="right" w:pos="9026" w:leader="dot"/>
            </w:tabs>
            <w:rPr/>
          </w:pPr>
          <w:hyperlink w:anchor="__RefHeading___Toc3589877_211673320">
            <w:r>
              <w:rPr>
                <w:webHidden/>
                <w:rStyle w:val="IndexLink"/>
              </w:rPr>
              <w:t>5</w:t>
            </w:r>
            <w:r>
              <w:rPr>
                <w:rStyle w:val="IndexLink"/>
                <w:rtl w:val="true"/>
              </w:rPr>
              <w:t xml:space="preserve"> - </w:t>
            </w:r>
            <w:r>
              <w:rPr>
                <w:rStyle w:val="IndexLink"/>
                <w:rtl w:val="true"/>
              </w:rPr>
              <w:t>لزوم تمسک به هر دو</w:t>
            </w:r>
            <w:r>
              <w:rPr>
                <w:rStyle w:val="IndexLink"/>
                <w:rtl w:val="true"/>
              </w:rPr>
              <w:tab/>
            </w:r>
            <w:r>
              <w:rPr>
                <w:rStyle w:val="IndexLink"/>
              </w:rPr>
              <w:t>349</w:t>
            </w:r>
          </w:hyperlink>
        </w:p>
        <w:p>
          <w:pPr>
            <w:pStyle w:val="Contents5"/>
            <w:tabs>
              <w:tab w:val="clear" w:pos="7892"/>
              <w:tab w:val="right" w:pos="9026" w:leader="dot"/>
            </w:tabs>
            <w:rPr/>
          </w:pPr>
          <w:hyperlink w:anchor="__RefHeading___Toc3589879_211673320">
            <w:r>
              <w:rPr>
                <w:webHidden/>
                <w:rStyle w:val="IndexLink"/>
              </w:rPr>
              <w:t>6</w:t>
            </w:r>
            <w:r>
              <w:rPr>
                <w:rStyle w:val="IndexLink"/>
                <w:rtl w:val="true"/>
              </w:rPr>
              <w:t xml:space="preserve"> - </w:t>
            </w:r>
            <w:r>
              <w:rPr>
                <w:rStyle w:val="IndexLink"/>
                <w:rtl w:val="true"/>
              </w:rPr>
              <w:t>بقای عترت تا روز قیامت‌</w:t>
            </w:r>
            <w:r>
              <w:rPr>
                <w:rStyle w:val="IndexLink"/>
                <w:rtl w:val="true"/>
              </w:rPr>
              <w:tab/>
            </w:r>
            <w:r>
              <w:rPr>
                <w:rStyle w:val="IndexLink"/>
              </w:rPr>
              <w:t>350</w:t>
            </w:r>
          </w:hyperlink>
        </w:p>
        <w:p>
          <w:pPr>
            <w:pStyle w:val="Contents5"/>
            <w:tabs>
              <w:tab w:val="clear" w:pos="7892"/>
              <w:tab w:val="right" w:pos="9026" w:leader="dot"/>
            </w:tabs>
            <w:rPr/>
          </w:pPr>
          <w:hyperlink w:anchor="__RefHeading___Toc3589881_211673320">
            <w:r>
              <w:rPr>
                <w:webHidden/>
                <w:rStyle w:val="IndexLink"/>
              </w:rPr>
              <w:t>7</w:t>
            </w:r>
            <w:r>
              <w:rPr>
                <w:rStyle w:val="IndexLink"/>
                <w:rtl w:val="true"/>
              </w:rPr>
              <w:t xml:space="preserve"> - </w:t>
            </w:r>
            <w:r>
              <w:rPr>
                <w:rStyle w:val="IndexLink"/>
                <w:rtl w:val="true"/>
              </w:rPr>
              <w:t>أعلمیت اهل بیت‌علیهم السلام‌</w:t>
            </w:r>
            <w:r>
              <w:rPr>
                <w:rStyle w:val="IndexLink"/>
                <w:rtl w:val="true"/>
              </w:rPr>
              <w:tab/>
            </w:r>
            <w:r>
              <w:rPr>
                <w:rStyle w:val="IndexLink"/>
              </w:rPr>
              <w:t>350</w:t>
            </w:r>
          </w:hyperlink>
        </w:p>
        <w:p>
          <w:pPr>
            <w:pStyle w:val="Contents5"/>
            <w:tabs>
              <w:tab w:val="clear" w:pos="7892"/>
              <w:tab w:val="right" w:pos="9026" w:leader="dot"/>
            </w:tabs>
            <w:rPr/>
          </w:pPr>
          <w:hyperlink w:anchor="__RefHeading___Toc3589883_211673320">
            <w:r>
              <w:rPr>
                <w:webHidden/>
                <w:rStyle w:val="IndexLink"/>
              </w:rPr>
              <w:t>8</w:t>
            </w:r>
            <w:r>
              <w:rPr>
                <w:rStyle w:val="IndexLink"/>
                <w:rtl w:val="true"/>
              </w:rPr>
              <w:t xml:space="preserve"> - </w:t>
            </w:r>
            <w:r>
              <w:rPr>
                <w:rStyle w:val="IndexLink"/>
                <w:rtl w:val="true"/>
              </w:rPr>
              <w:t>عصمت اهل بیت‌علیهم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3589885_211673320">
            <w:r>
              <w:rPr>
                <w:webHidden/>
                <w:rStyle w:val="IndexLink"/>
                <w:rtl w:val="true"/>
              </w:rPr>
              <w:t>احتجاج به حدیث ثقلین‌</w:t>
            </w:r>
            <w:r>
              <w:rPr>
                <w:rStyle w:val="IndexLink"/>
                <w:rtl w:val="true"/>
              </w:rPr>
              <w:tab/>
            </w:r>
            <w:r>
              <w:rPr>
                <w:rStyle w:val="IndexLink"/>
              </w:rPr>
              <w:t>354</w:t>
            </w:r>
          </w:hyperlink>
        </w:p>
        <w:p>
          <w:pPr>
            <w:pStyle w:val="Contents4"/>
            <w:tabs>
              <w:tab w:val="clear" w:pos="8176"/>
              <w:tab w:val="right" w:pos="9026" w:leader="dot"/>
            </w:tabs>
            <w:rPr/>
          </w:pPr>
          <w:hyperlink w:anchor="__RefHeading___Toc3589887_211673320">
            <w:r>
              <w:rPr>
                <w:webHidden/>
                <w:rStyle w:val="IndexLink"/>
                <w:rtl w:val="true"/>
              </w:rPr>
              <w:t>شبهات‌</w:t>
            </w:r>
            <w:r>
              <w:rPr>
                <w:rStyle w:val="IndexLink"/>
                <w:rtl w:val="true"/>
              </w:rPr>
              <w:tab/>
            </w:r>
            <w:r>
              <w:rPr>
                <w:rStyle w:val="IndexLink"/>
              </w:rPr>
              <w:t>355</w:t>
            </w:r>
          </w:hyperlink>
        </w:p>
        <w:p>
          <w:pPr>
            <w:pStyle w:val="Contents5"/>
            <w:tabs>
              <w:tab w:val="clear" w:pos="7892"/>
              <w:tab w:val="right" w:pos="9026" w:leader="dot"/>
            </w:tabs>
            <w:rPr/>
          </w:pPr>
          <w:hyperlink w:anchor="__RefHeading___Toc3589889_211673320">
            <w:r>
              <w:rPr>
                <w:webHidden/>
                <w:rStyle w:val="IndexLink"/>
                <w:rtl w:val="true"/>
              </w:rPr>
              <w:t>شبهه اوّل</w:t>
            </w:r>
            <w:r>
              <w:rPr>
                <w:rStyle w:val="IndexLink"/>
                <w:rtl w:val="true"/>
              </w:rPr>
              <w:t xml:space="preserve">: </w:t>
            </w:r>
            <w:r>
              <w:rPr>
                <w:rStyle w:val="IndexLink"/>
                <w:rtl w:val="true"/>
              </w:rPr>
              <w:t>عدم تخریج بخاری‌</w:t>
            </w:r>
            <w:r>
              <w:rPr>
                <w:rStyle w:val="IndexLink"/>
                <w:rtl w:val="true"/>
              </w:rPr>
              <w:tab/>
            </w:r>
            <w:r>
              <w:rPr>
                <w:rStyle w:val="IndexLink"/>
              </w:rPr>
              <w:t>355</w:t>
            </w:r>
          </w:hyperlink>
        </w:p>
        <w:p>
          <w:pPr>
            <w:pStyle w:val="Contents5"/>
            <w:tabs>
              <w:tab w:val="clear" w:pos="7892"/>
              <w:tab w:val="right" w:pos="9026" w:leader="dot"/>
            </w:tabs>
            <w:rPr/>
          </w:pPr>
          <w:hyperlink w:anchor="__RefHeading___Toc3589891_211673320">
            <w:r>
              <w:rPr>
                <w:webHidden/>
                <w:rStyle w:val="IndexLink"/>
                <w:rtl w:val="true"/>
              </w:rPr>
              <w:t>شبهه دوّم</w:t>
            </w:r>
            <w:r>
              <w:rPr>
                <w:rStyle w:val="IndexLink"/>
                <w:rtl w:val="true"/>
              </w:rPr>
              <w:t xml:space="preserve">: </w:t>
            </w:r>
            <w:r>
              <w:rPr>
                <w:rStyle w:val="IndexLink"/>
                <w:rtl w:val="true"/>
              </w:rPr>
              <w:t>وجود عطیه در سند</w:t>
            </w:r>
            <w:r>
              <w:rPr>
                <w:rStyle w:val="IndexLink"/>
                <w:rtl w:val="true"/>
              </w:rPr>
              <w:tab/>
            </w:r>
            <w:r>
              <w:rPr>
                <w:rStyle w:val="IndexLink"/>
              </w:rPr>
              <w:t>357</w:t>
            </w:r>
          </w:hyperlink>
        </w:p>
        <w:p>
          <w:pPr>
            <w:pStyle w:val="Contents5"/>
            <w:tabs>
              <w:tab w:val="clear" w:pos="7892"/>
              <w:tab w:val="right" w:pos="9026" w:leader="dot"/>
            </w:tabs>
            <w:rPr/>
          </w:pPr>
          <w:hyperlink w:anchor="__RefHeading___Toc3589893_211673320">
            <w:r>
              <w:rPr>
                <w:webHidden/>
                <w:rStyle w:val="IndexLink"/>
                <w:rtl w:val="true"/>
              </w:rPr>
              <w:t>شبهه سوّم</w:t>
            </w:r>
            <w:r>
              <w:rPr>
                <w:rStyle w:val="IndexLink"/>
                <w:rtl w:val="true"/>
              </w:rPr>
              <w:t xml:space="preserve">: </w:t>
            </w:r>
            <w:r>
              <w:rPr>
                <w:rStyle w:val="IndexLink"/>
                <w:rtl w:val="true"/>
              </w:rPr>
              <w:t>وجود علی بن منذر در سند</w:t>
            </w:r>
            <w:r>
              <w:rPr>
                <w:rStyle w:val="IndexLink"/>
                <w:rtl w:val="true"/>
              </w:rPr>
              <w:tab/>
            </w:r>
            <w:r>
              <w:rPr>
                <w:rStyle w:val="IndexLink"/>
              </w:rPr>
              <w:t>358</w:t>
            </w:r>
          </w:hyperlink>
        </w:p>
        <w:p>
          <w:pPr>
            <w:pStyle w:val="Contents5"/>
            <w:tabs>
              <w:tab w:val="clear" w:pos="7892"/>
              <w:tab w:val="right" w:pos="9026" w:leader="dot"/>
            </w:tabs>
            <w:rPr/>
          </w:pPr>
          <w:hyperlink w:anchor="__RefHeading___Toc3589895_211673320">
            <w:r>
              <w:rPr>
                <w:webHidden/>
                <w:rStyle w:val="IndexLink"/>
                <w:rtl w:val="true"/>
              </w:rPr>
              <w:t>شبهه چهارم</w:t>
            </w:r>
            <w:r>
              <w:rPr>
                <w:rStyle w:val="IndexLink"/>
                <w:rtl w:val="true"/>
              </w:rPr>
              <w:t xml:space="preserve">: </w:t>
            </w:r>
            <w:r>
              <w:rPr>
                <w:rStyle w:val="IndexLink"/>
                <w:rtl w:val="true"/>
              </w:rPr>
              <w:t>مقصود از اهل بیت علمای امت است‌</w:t>
            </w:r>
            <w:r>
              <w:rPr>
                <w:rStyle w:val="IndexLink"/>
                <w:rtl w:val="true"/>
              </w:rPr>
              <w:tab/>
            </w:r>
            <w:r>
              <w:rPr>
                <w:rStyle w:val="IndexLink"/>
              </w:rPr>
              <w:t>360</w:t>
            </w:r>
          </w:hyperlink>
        </w:p>
        <w:p>
          <w:pPr>
            <w:pStyle w:val="Contents5"/>
            <w:tabs>
              <w:tab w:val="clear" w:pos="7892"/>
              <w:tab w:val="right" w:pos="9026" w:leader="dot"/>
            </w:tabs>
            <w:rPr/>
          </w:pPr>
          <w:hyperlink w:anchor="__RefHeading___Toc3589897_211673320">
            <w:r>
              <w:rPr>
                <w:webHidden/>
                <w:rStyle w:val="IndexLink"/>
                <w:rtl w:val="true"/>
              </w:rPr>
              <w:t>شبهه پنجم</w:t>
            </w:r>
            <w:r>
              <w:rPr>
                <w:rStyle w:val="IndexLink"/>
                <w:rtl w:val="true"/>
              </w:rPr>
              <w:t xml:space="preserve">: </w:t>
            </w:r>
            <w:r>
              <w:rPr>
                <w:rStyle w:val="IndexLink"/>
                <w:rtl w:val="true"/>
              </w:rPr>
              <w:t>عمومیت عترت‌</w:t>
            </w:r>
            <w:r>
              <w:rPr>
                <w:rStyle w:val="IndexLink"/>
                <w:rtl w:val="true"/>
              </w:rPr>
              <w:tab/>
            </w:r>
            <w:r>
              <w:rPr>
                <w:rStyle w:val="IndexLink"/>
              </w:rPr>
              <w:t>361</w:t>
            </w:r>
          </w:hyperlink>
        </w:p>
        <w:p>
          <w:pPr>
            <w:pStyle w:val="Contents5"/>
            <w:tabs>
              <w:tab w:val="clear" w:pos="7892"/>
              <w:tab w:val="right" w:pos="9026" w:leader="dot"/>
            </w:tabs>
            <w:rPr/>
          </w:pPr>
          <w:hyperlink w:anchor="__RefHeading___Toc3589899_211673320">
            <w:r>
              <w:rPr>
                <w:webHidden/>
                <w:rStyle w:val="IndexLink"/>
                <w:rtl w:val="true"/>
              </w:rPr>
              <w:t>فهم علمای اهل سنت از عترت‌</w:t>
            </w:r>
            <w:r>
              <w:rPr>
                <w:rStyle w:val="IndexLink"/>
                <w:rtl w:val="true"/>
              </w:rPr>
              <w:tab/>
            </w:r>
            <w:r>
              <w:rPr>
                <w:rStyle w:val="IndexLink"/>
              </w:rPr>
              <w:t>362</w:t>
            </w:r>
          </w:hyperlink>
        </w:p>
        <w:p>
          <w:pPr>
            <w:pStyle w:val="Contents5"/>
            <w:tabs>
              <w:tab w:val="clear" w:pos="7892"/>
              <w:tab w:val="right" w:pos="9026" w:leader="dot"/>
            </w:tabs>
            <w:rPr/>
          </w:pPr>
          <w:hyperlink w:anchor="__RefHeading___Toc3589901_211673320">
            <w:r>
              <w:rPr>
                <w:webHidden/>
                <w:rStyle w:val="IndexLink"/>
                <w:rtl w:val="true"/>
              </w:rPr>
              <w:t>شبهه ششم</w:t>
            </w:r>
            <w:r>
              <w:rPr>
                <w:rStyle w:val="IndexLink"/>
                <w:rtl w:val="true"/>
              </w:rPr>
              <w:t xml:space="preserve">: </w:t>
            </w:r>
            <w:r>
              <w:rPr>
                <w:rStyle w:val="IndexLink"/>
                <w:rtl w:val="true"/>
              </w:rPr>
              <w:t>تذکر نه تمسک‌</w:t>
            </w:r>
            <w:r>
              <w:rPr>
                <w:rStyle w:val="IndexLink"/>
                <w:rtl w:val="true"/>
              </w:rPr>
              <w:tab/>
            </w:r>
            <w:r>
              <w:rPr>
                <w:rStyle w:val="IndexLink"/>
              </w:rPr>
              <w:t>363</w:t>
            </w:r>
          </w:hyperlink>
        </w:p>
        <w:p>
          <w:pPr>
            <w:pStyle w:val="Contents5"/>
            <w:tabs>
              <w:tab w:val="clear" w:pos="7892"/>
              <w:tab w:val="right" w:pos="9026" w:leader="dot"/>
            </w:tabs>
            <w:rPr/>
          </w:pPr>
          <w:hyperlink w:anchor="__RefHeading___Toc3589903_211673320">
            <w:r>
              <w:rPr>
                <w:webHidden/>
                <w:rStyle w:val="IndexLink"/>
                <w:rtl w:val="true"/>
              </w:rPr>
              <w:t>فهم علمای اهل سنت از ثقلین‌</w:t>
            </w:r>
            <w:r>
              <w:rPr>
                <w:rStyle w:val="IndexLink"/>
                <w:rtl w:val="true"/>
              </w:rPr>
              <w:tab/>
            </w:r>
            <w:r>
              <w:rPr>
                <w:rStyle w:val="IndexLink"/>
              </w:rPr>
              <w:t>364</w:t>
            </w:r>
          </w:hyperlink>
        </w:p>
        <w:p>
          <w:pPr>
            <w:pStyle w:val="Contents5"/>
            <w:tabs>
              <w:tab w:val="clear" w:pos="7892"/>
              <w:tab w:val="right" w:pos="9026" w:leader="dot"/>
            </w:tabs>
            <w:rPr/>
          </w:pPr>
          <w:hyperlink w:anchor="__RefHeading___Toc3589905_211673320">
            <w:r>
              <w:rPr>
                <w:webHidden/>
                <w:rStyle w:val="IndexLink"/>
                <w:rtl w:val="true"/>
              </w:rPr>
              <w:t>شبهه هفتم</w:t>
            </w:r>
            <w:r>
              <w:rPr>
                <w:rStyle w:val="IndexLink"/>
                <w:rtl w:val="true"/>
              </w:rPr>
              <w:t xml:space="preserve">: </w:t>
            </w:r>
            <w:r>
              <w:rPr>
                <w:rStyle w:val="IndexLink"/>
                <w:rtl w:val="true"/>
              </w:rPr>
              <w:t>تفسیر زید بن ارقم‌</w:t>
            </w:r>
            <w:r>
              <w:rPr>
                <w:rStyle w:val="IndexLink"/>
                <w:rtl w:val="true"/>
              </w:rPr>
              <w:tab/>
            </w:r>
            <w:r>
              <w:rPr>
                <w:rStyle w:val="IndexLink"/>
              </w:rPr>
              <w:t>367</w:t>
            </w:r>
          </w:hyperlink>
        </w:p>
        <w:p>
          <w:pPr>
            <w:pStyle w:val="Contents5"/>
            <w:tabs>
              <w:tab w:val="clear" w:pos="7892"/>
              <w:tab w:val="right" w:pos="9026" w:leader="dot"/>
            </w:tabs>
            <w:rPr/>
          </w:pPr>
          <w:hyperlink w:anchor="__RefHeading___Toc3589907_211673320">
            <w:r>
              <w:rPr>
                <w:webHidden/>
                <w:rStyle w:val="IndexLink"/>
                <w:rtl w:val="true"/>
              </w:rPr>
              <w:t>شبهه هشتم</w:t>
            </w:r>
            <w:r>
              <w:rPr>
                <w:rStyle w:val="IndexLink"/>
                <w:rtl w:val="true"/>
              </w:rPr>
              <w:t xml:space="preserve">: </w:t>
            </w:r>
            <w:r>
              <w:rPr>
                <w:rStyle w:val="IndexLink"/>
                <w:rtl w:val="true"/>
              </w:rPr>
              <w:t>تضعیف ذیل حدیث‌</w:t>
            </w:r>
            <w:r>
              <w:rPr>
                <w:rStyle w:val="IndexLink"/>
                <w:rtl w:val="true"/>
              </w:rPr>
              <w:tab/>
            </w:r>
            <w:r>
              <w:rPr>
                <w:rStyle w:val="IndexLink"/>
              </w:rPr>
              <w:t>368</w:t>
            </w:r>
          </w:hyperlink>
        </w:p>
        <w:p>
          <w:pPr>
            <w:pStyle w:val="Contents5"/>
            <w:tabs>
              <w:tab w:val="clear" w:pos="7892"/>
              <w:tab w:val="right" w:pos="9026" w:leader="dot"/>
            </w:tabs>
            <w:rPr/>
          </w:pPr>
          <w:hyperlink w:anchor="__RefHeading___Toc3589909_211673320">
            <w:r>
              <w:rPr>
                <w:webHidden/>
                <w:rStyle w:val="IndexLink"/>
                <w:rtl w:val="true"/>
              </w:rPr>
              <w:t>شبهه نهم</w:t>
            </w:r>
            <w:r>
              <w:rPr>
                <w:rStyle w:val="IndexLink"/>
                <w:rtl w:val="true"/>
              </w:rPr>
              <w:t xml:space="preserve">: </w:t>
            </w:r>
            <w:r>
              <w:rPr>
                <w:rStyle w:val="IndexLink"/>
                <w:rtl w:val="true"/>
              </w:rPr>
              <w:t>تعارض با حدیث کتاب اللَّه و سنتی‌</w:t>
            </w:r>
            <w:r>
              <w:rPr>
                <w:rStyle w:val="IndexLink"/>
                <w:rtl w:val="true"/>
              </w:rPr>
              <w:tab/>
            </w:r>
            <w:r>
              <w:rPr>
                <w:rStyle w:val="IndexLink"/>
              </w:rPr>
              <w:t>368</w:t>
            </w:r>
          </w:hyperlink>
        </w:p>
        <w:p>
          <w:pPr>
            <w:pStyle w:val="Contents6"/>
            <w:tabs>
              <w:tab w:val="clear" w:pos="7609"/>
              <w:tab w:val="right" w:pos="9026" w:leader="dot"/>
            </w:tabs>
            <w:rPr/>
          </w:pPr>
          <w:hyperlink w:anchor="__RefHeading___Toc3589911_211673320">
            <w:r>
              <w:rPr>
                <w:webHidden/>
                <w:rStyle w:val="IndexLink"/>
                <w:rtl w:val="true"/>
              </w:rPr>
              <w:t>شبهه نهم</w:t>
            </w:r>
            <w:r>
              <w:rPr>
                <w:rStyle w:val="IndexLink"/>
                <w:rtl w:val="true"/>
              </w:rPr>
              <w:t xml:space="preserve">: </w:t>
            </w:r>
            <w:r>
              <w:rPr>
                <w:rStyle w:val="IndexLink"/>
                <w:rtl w:val="true"/>
              </w:rPr>
              <w:t>تعارض با حدیث کتاب اللَّه و سنتی‌</w:t>
            </w:r>
            <w:r>
              <w:rPr>
                <w:rStyle w:val="IndexLink"/>
                <w:rtl w:val="true"/>
              </w:rPr>
              <w:tab/>
            </w:r>
            <w:r>
              <w:rPr>
                <w:rStyle w:val="IndexLink"/>
              </w:rPr>
              <w:t>368</w:t>
            </w:r>
          </w:hyperlink>
        </w:p>
        <w:p>
          <w:pPr>
            <w:pStyle w:val="Contents6"/>
            <w:tabs>
              <w:tab w:val="clear" w:pos="7609"/>
              <w:tab w:val="right" w:pos="9026" w:leader="dot"/>
            </w:tabs>
            <w:rPr/>
          </w:pPr>
          <w:hyperlink w:anchor="__RefHeading___Toc3589913_211673320">
            <w:r>
              <w:rPr>
                <w:webHidden/>
                <w:rStyle w:val="IndexLink"/>
                <w:rtl w:val="true"/>
              </w:rPr>
              <w:t>جواب‌</w:t>
            </w:r>
            <w:r>
              <w:rPr>
                <w:rStyle w:val="IndexLink"/>
                <w:rtl w:val="true"/>
              </w:rPr>
              <w:tab/>
            </w:r>
            <w:r>
              <w:rPr>
                <w:rStyle w:val="IndexLink"/>
              </w:rPr>
              <w:t>369</w:t>
            </w:r>
          </w:hyperlink>
        </w:p>
        <w:p>
          <w:pPr>
            <w:pStyle w:val="Contents6"/>
            <w:tabs>
              <w:tab w:val="clear" w:pos="7609"/>
              <w:tab w:val="right" w:pos="9026" w:leader="dot"/>
            </w:tabs>
            <w:rPr/>
          </w:pPr>
          <w:hyperlink w:anchor="__RefHeading___Toc3589915_211673320">
            <w:r>
              <w:rPr>
                <w:webHidden/>
                <w:rStyle w:val="IndexLink"/>
              </w:rPr>
              <w:t>1</w:t>
            </w:r>
            <w:r>
              <w:rPr>
                <w:rStyle w:val="IndexLink"/>
                <w:rtl w:val="true"/>
              </w:rPr>
              <w:t xml:space="preserve"> - </w:t>
            </w:r>
            <w:r>
              <w:rPr>
                <w:rStyle w:val="IndexLink"/>
                <w:rtl w:val="true"/>
              </w:rPr>
              <w:t>ضعف سند</w:t>
            </w:r>
            <w:r>
              <w:rPr>
                <w:rStyle w:val="IndexLink"/>
                <w:rtl w:val="true"/>
              </w:rPr>
              <w:tab/>
            </w:r>
            <w:r>
              <w:rPr>
                <w:rStyle w:val="IndexLink"/>
              </w:rPr>
              <w:t>369</w:t>
            </w:r>
          </w:hyperlink>
        </w:p>
        <w:p>
          <w:pPr>
            <w:pStyle w:val="Contents6"/>
            <w:tabs>
              <w:tab w:val="clear" w:pos="7609"/>
              <w:tab w:val="right" w:pos="9026" w:leader="dot"/>
            </w:tabs>
            <w:rPr/>
          </w:pPr>
          <w:hyperlink w:anchor="__RefHeading___Toc3589917_211673320">
            <w:r>
              <w:rPr>
                <w:webHidden/>
                <w:rStyle w:val="IndexLink"/>
              </w:rPr>
              <w:t>2</w:t>
            </w:r>
            <w:r>
              <w:rPr>
                <w:rStyle w:val="IndexLink"/>
                <w:rtl w:val="true"/>
              </w:rPr>
              <w:t xml:space="preserve"> - </w:t>
            </w:r>
            <w:r>
              <w:rPr>
                <w:rStyle w:val="IndexLink"/>
                <w:rtl w:val="true"/>
              </w:rPr>
              <w:t>سنت عِدل قرآن نیست‌</w:t>
            </w:r>
            <w:r>
              <w:rPr>
                <w:rStyle w:val="IndexLink"/>
                <w:rtl w:val="true"/>
              </w:rPr>
              <w:tab/>
            </w:r>
            <w:r>
              <w:rPr>
                <w:rStyle w:val="IndexLink"/>
              </w:rPr>
              <w:t>371</w:t>
            </w:r>
          </w:hyperlink>
        </w:p>
        <w:p>
          <w:pPr>
            <w:pStyle w:val="Contents6"/>
            <w:tabs>
              <w:tab w:val="clear" w:pos="7609"/>
              <w:tab w:val="right" w:pos="9026" w:leader="dot"/>
            </w:tabs>
            <w:rPr/>
          </w:pPr>
          <w:hyperlink w:anchor="__RefHeading___Toc3589919_211673320">
            <w:r>
              <w:rPr>
                <w:webHidden/>
                <w:rStyle w:val="IndexLink"/>
              </w:rPr>
              <w:t>3</w:t>
            </w:r>
            <w:r>
              <w:rPr>
                <w:rStyle w:val="IndexLink"/>
                <w:rtl w:val="true"/>
              </w:rPr>
              <w:t xml:space="preserve"> - </w:t>
            </w:r>
            <w:r>
              <w:rPr>
                <w:rStyle w:val="IndexLink"/>
                <w:rtl w:val="true"/>
              </w:rPr>
              <w:t>امکان جمع بین دو روایت‌</w:t>
            </w:r>
            <w:r>
              <w:rPr>
                <w:rStyle w:val="IndexLink"/>
                <w:rtl w:val="true"/>
              </w:rPr>
              <w:tab/>
            </w:r>
            <w:r>
              <w:rPr>
                <w:rStyle w:val="IndexLink"/>
              </w:rPr>
              <w:t>371</w:t>
            </w:r>
          </w:hyperlink>
        </w:p>
        <w:p>
          <w:pPr>
            <w:pStyle w:val="Contents6"/>
            <w:tabs>
              <w:tab w:val="clear" w:pos="7609"/>
              <w:tab w:val="right" w:pos="9026" w:leader="dot"/>
            </w:tabs>
            <w:rPr/>
          </w:pPr>
          <w:hyperlink w:anchor="__RefHeading___Toc3589921_211673320">
            <w:r>
              <w:rPr>
                <w:webHidden/>
                <w:rStyle w:val="IndexLink"/>
              </w:rPr>
              <w:t>4</w:t>
            </w:r>
            <w:r>
              <w:rPr>
                <w:rStyle w:val="IndexLink"/>
                <w:rtl w:val="true"/>
              </w:rPr>
              <w:t xml:space="preserve"> - </w:t>
            </w:r>
            <w:r>
              <w:rPr>
                <w:rStyle w:val="IndexLink"/>
                <w:rtl w:val="true"/>
              </w:rPr>
              <w:t>تقدّم حدیث متواتر بر واحد</w:t>
            </w:r>
            <w:r>
              <w:rPr>
                <w:rStyle w:val="IndexLink"/>
                <w:rtl w:val="true"/>
              </w:rPr>
              <w:tab/>
            </w:r>
            <w:r>
              <w:rPr>
                <w:rStyle w:val="IndexLink"/>
              </w:rPr>
              <w:t>371</w:t>
            </w:r>
          </w:hyperlink>
        </w:p>
        <w:p>
          <w:pPr>
            <w:pStyle w:val="Contents3"/>
            <w:tabs>
              <w:tab w:val="clear" w:pos="8459"/>
              <w:tab w:val="right" w:pos="9026" w:leader="dot"/>
            </w:tabs>
            <w:rPr/>
          </w:pPr>
          <w:hyperlink w:anchor="__RefHeading___Toc3589923_211673320">
            <w:r>
              <w:rPr>
                <w:webHidden/>
                <w:rStyle w:val="IndexLink"/>
                <w:rtl w:val="true"/>
              </w:rPr>
              <w:t>حدیث صلی الله علیه وسلم مدینه علم رحمهما الله‌</w:t>
            </w:r>
            <w:r>
              <w:rPr>
                <w:rStyle w:val="IndexLink"/>
                <w:rtl w:val="true"/>
              </w:rPr>
              <w:tab/>
            </w:r>
            <w:r>
              <w:rPr>
                <w:rStyle w:val="IndexLink"/>
              </w:rPr>
              <w:t>373</w:t>
            </w:r>
          </w:hyperlink>
        </w:p>
        <w:p>
          <w:pPr>
            <w:pStyle w:val="Contents4"/>
            <w:tabs>
              <w:tab w:val="clear" w:pos="8176"/>
              <w:tab w:val="right" w:pos="9026" w:leader="dot"/>
            </w:tabs>
            <w:rPr/>
          </w:pPr>
          <w:hyperlink w:anchor="__RefHeading___Toc3589925_211673320">
            <w:r>
              <w:rPr>
                <w:webHidden/>
                <w:rStyle w:val="IndexLink"/>
                <w:rtl w:val="true"/>
              </w:rPr>
              <w:t>حدیث صلی الله علیه وسلم مدینه علم رحمهما الله‌</w:t>
            </w:r>
            <w:r>
              <w:rPr>
                <w:rStyle w:val="IndexLink"/>
                <w:rtl w:val="true"/>
              </w:rPr>
              <w:tab/>
            </w:r>
            <w:r>
              <w:rPr>
                <w:rStyle w:val="IndexLink"/>
              </w:rPr>
              <w:t>373</w:t>
            </w:r>
          </w:hyperlink>
        </w:p>
        <w:p>
          <w:pPr>
            <w:pStyle w:val="Contents4"/>
            <w:tabs>
              <w:tab w:val="clear" w:pos="8176"/>
              <w:tab w:val="right" w:pos="9026" w:leader="dot"/>
            </w:tabs>
            <w:rPr/>
          </w:pPr>
          <w:hyperlink w:anchor="__RefHeading___Toc3589927_211673320">
            <w:r>
              <w:rPr>
                <w:webHidden/>
                <w:rStyle w:val="IndexLink"/>
                <w:rtl w:val="true"/>
              </w:rPr>
              <w:t>الفاظ حدیث‌</w:t>
            </w:r>
            <w:r>
              <w:rPr>
                <w:rStyle w:val="IndexLink"/>
                <w:rtl w:val="true"/>
              </w:rPr>
              <w:tab/>
            </w:r>
            <w:r>
              <w:rPr>
                <w:rStyle w:val="IndexLink"/>
              </w:rPr>
              <w:t>373</w:t>
            </w:r>
          </w:hyperlink>
        </w:p>
        <w:p>
          <w:pPr>
            <w:pStyle w:val="Contents4"/>
            <w:tabs>
              <w:tab w:val="clear" w:pos="8176"/>
              <w:tab w:val="right" w:pos="9026" w:leader="dot"/>
            </w:tabs>
            <w:rPr/>
          </w:pPr>
          <w:hyperlink w:anchor="__RefHeading___Toc3589929_211673320">
            <w:r>
              <w:rPr>
                <w:webHidden/>
                <w:rStyle w:val="IndexLink"/>
                <w:rtl w:val="true"/>
              </w:rPr>
              <w:t>روایت اباصلت‌</w:t>
            </w:r>
            <w:r>
              <w:rPr>
                <w:rStyle w:val="IndexLink"/>
                <w:rtl w:val="true"/>
              </w:rPr>
              <w:tab/>
            </w:r>
            <w:r>
              <w:rPr>
                <w:rStyle w:val="IndexLink"/>
              </w:rPr>
              <w:t>374</w:t>
            </w:r>
          </w:hyperlink>
        </w:p>
        <w:p>
          <w:pPr>
            <w:pStyle w:val="Contents4"/>
            <w:tabs>
              <w:tab w:val="clear" w:pos="8176"/>
              <w:tab w:val="right" w:pos="9026" w:leader="dot"/>
            </w:tabs>
            <w:rPr/>
          </w:pPr>
          <w:hyperlink w:anchor="__RefHeading___Toc3589931_211673320">
            <w:r>
              <w:rPr>
                <w:webHidden/>
                <w:rStyle w:val="IndexLink"/>
                <w:rtl w:val="true"/>
              </w:rPr>
              <w:t>راویان حدیث از صحابه‌</w:t>
            </w:r>
            <w:r>
              <w:rPr>
                <w:rStyle w:val="IndexLink"/>
                <w:rtl w:val="true"/>
              </w:rPr>
              <w:tab/>
            </w:r>
            <w:r>
              <w:rPr>
                <w:rStyle w:val="IndexLink"/>
              </w:rPr>
              <w:t>375</w:t>
            </w:r>
          </w:hyperlink>
        </w:p>
        <w:p>
          <w:pPr>
            <w:pStyle w:val="Contents4"/>
            <w:tabs>
              <w:tab w:val="clear" w:pos="8176"/>
              <w:tab w:val="right" w:pos="9026" w:leader="dot"/>
            </w:tabs>
            <w:rPr/>
          </w:pPr>
          <w:hyperlink w:anchor="__RefHeading___Toc3589933_211673320">
            <w:r>
              <w:rPr>
                <w:webHidden/>
                <w:rStyle w:val="IndexLink"/>
                <w:rtl w:val="true"/>
              </w:rPr>
              <w:t>راویان حدیث از تابعین‌</w:t>
            </w:r>
            <w:r>
              <w:rPr>
                <w:rStyle w:val="IndexLink"/>
                <w:rtl w:val="true"/>
              </w:rPr>
              <w:tab/>
            </w:r>
            <w:r>
              <w:rPr>
                <w:rStyle w:val="IndexLink"/>
              </w:rPr>
              <w:t>376</w:t>
            </w:r>
          </w:hyperlink>
        </w:p>
        <w:p>
          <w:pPr>
            <w:pStyle w:val="Contents4"/>
            <w:tabs>
              <w:tab w:val="clear" w:pos="8176"/>
              <w:tab w:val="right" w:pos="9026" w:leader="dot"/>
            </w:tabs>
            <w:rPr/>
          </w:pPr>
          <w:hyperlink w:anchor="__RefHeading___Toc3589935_211673320">
            <w:r>
              <w:rPr>
                <w:webHidden/>
                <w:rStyle w:val="IndexLink"/>
                <w:rtl w:val="true"/>
              </w:rPr>
              <w:t>راویان حدیث در قرن سوم‌</w:t>
            </w:r>
            <w:r>
              <w:rPr>
                <w:rStyle w:val="IndexLink"/>
                <w:rtl w:val="true"/>
              </w:rPr>
              <w:tab/>
            </w:r>
            <w:r>
              <w:rPr>
                <w:rStyle w:val="IndexLink"/>
              </w:rPr>
              <w:t>376</w:t>
            </w:r>
          </w:hyperlink>
        </w:p>
        <w:p>
          <w:pPr>
            <w:pStyle w:val="Contents4"/>
            <w:tabs>
              <w:tab w:val="clear" w:pos="8176"/>
              <w:tab w:val="right" w:pos="9026" w:leader="dot"/>
            </w:tabs>
            <w:rPr/>
          </w:pPr>
          <w:hyperlink w:anchor="__RefHeading___Toc3589937_211673320">
            <w:r>
              <w:rPr>
                <w:webHidden/>
                <w:rStyle w:val="IndexLink"/>
                <w:rtl w:val="true"/>
              </w:rPr>
              <w:t>راویان حدیث در قرن چهارم‌</w:t>
            </w:r>
            <w:r>
              <w:rPr>
                <w:rStyle w:val="IndexLink"/>
                <w:rtl w:val="true"/>
              </w:rPr>
              <w:tab/>
            </w:r>
            <w:r>
              <w:rPr>
                <w:rStyle w:val="IndexLink"/>
              </w:rPr>
              <w:t>377</w:t>
            </w:r>
          </w:hyperlink>
        </w:p>
        <w:p>
          <w:pPr>
            <w:pStyle w:val="Contents4"/>
            <w:tabs>
              <w:tab w:val="clear" w:pos="8176"/>
              <w:tab w:val="right" w:pos="9026" w:leader="dot"/>
            </w:tabs>
            <w:rPr/>
          </w:pPr>
          <w:hyperlink w:anchor="__RefHeading___Toc3589939_211673320">
            <w:r>
              <w:rPr>
                <w:webHidden/>
                <w:rStyle w:val="IndexLink"/>
                <w:rtl w:val="true"/>
              </w:rPr>
              <w:t>راوایان حدیث در قرن پنجم‌</w:t>
            </w:r>
            <w:r>
              <w:rPr>
                <w:rStyle w:val="IndexLink"/>
                <w:rtl w:val="true"/>
              </w:rPr>
              <w:tab/>
            </w:r>
            <w:r>
              <w:rPr>
                <w:rStyle w:val="IndexLink"/>
              </w:rPr>
              <w:t>377</w:t>
            </w:r>
          </w:hyperlink>
        </w:p>
        <w:p>
          <w:pPr>
            <w:pStyle w:val="Contents4"/>
            <w:tabs>
              <w:tab w:val="clear" w:pos="8176"/>
              <w:tab w:val="right" w:pos="9026" w:leader="dot"/>
            </w:tabs>
            <w:rPr/>
          </w:pPr>
          <w:hyperlink w:anchor="__RefHeading___Toc3589941_211673320">
            <w:r>
              <w:rPr>
                <w:webHidden/>
                <w:rStyle w:val="IndexLink"/>
                <w:rtl w:val="true"/>
              </w:rPr>
              <w:t>راوایان حدیث در قرن ششم‌</w:t>
            </w:r>
            <w:r>
              <w:rPr>
                <w:rStyle w:val="IndexLink"/>
                <w:rtl w:val="true"/>
              </w:rPr>
              <w:tab/>
            </w:r>
            <w:r>
              <w:rPr>
                <w:rStyle w:val="IndexLink"/>
              </w:rPr>
              <w:t>378</w:t>
            </w:r>
          </w:hyperlink>
        </w:p>
        <w:p>
          <w:pPr>
            <w:pStyle w:val="Contents4"/>
            <w:tabs>
              <w:tab w:val="clear" w:pos="8176"/>
              <w:tab w:val="right" w:pos="9026" w:leader="dot"/>
            </w:tabs>
            <w:rPr/>
          </w:pPr>
          <w:hyperlink w:anchor="__RefHeading___Toc3589943_211673320">
            <w:r>
              <w:rPr>
                <w:webHidden/>
                <w:rStyle w:val="IndexLink"/>
                <w:rtl w:val="true"/>
              </w:rPr>
              <w:t>راویان حدیث در قرن هفتم‌</w:t>
            </w:r>
            <w:r>
              <w:rPr>
                <w:rStyle w:val="IndexLink"/>
                <w:rtl w:val="true"/>
              </w:rPr>
              <w:tab/>
            </w:r>
            <w:r>
              <w:rPr>
                <w:rStyle w:val="IndexLink"/>
              </w:rPr>
              <w:t>378</w:t>
            </w:r>
          </w:hyperlink>
        </w:p>
        <w:p>
          <w:pPr>
            <w:pStyle w:val="Contents4"/>
            <w:tabs>
              <w:tab w:val="clear" w:pos="8176"/>
              <w:tab w:val="right" w:pos="9026" w:leader="dot"/>
            </w:tabs>
            <w:rPr/>
          </w:pPr>
          <w:hyperlink w:anchor="__RefHeading___Toc3589945_211673320">
            <w:r>
              <w:rPr>
                <w:webHidden/>
                <w:rStyle w:val="IndexLink"/>
                <w:rtl w:val="true"/>
              </w:rPr>
              <w:t>راویان حدیث در قرن هشتم‌</w:t>
            </w:r>
            <w:r>
              <w:rPr>
                <w:rStyle w:val="IndexLink"/>
                <w:rtl w:val="true"/>
              </w:rPr>
              <w:tab/>
            </w:r>
            <w:r>
              <w:rPr>
                <w:rStyle w:val="IndexLink"/>
              </w:rPr>
              <w:t>378</w:t>
            </w:r>
          </w:hyperlink>
        </w:p>
        <w:p>
          <w:pPr>
            <w:pStyle w:val="Contents4"/>
            <w:tabs>
              <w:tab w:val="clear" w:pos="8176"/>
              <w:tab w:val="right" w:pos="9026" w:leader="dot"/>
            </w:tabs>
            <w:rPr/>
          </w:pPr>
          <w:hyperlink w:anchor="__RefHeading___Toc3589947_211673320">
            <w:r>
              <w:rPr>
                <w:webHidden/>
                <w:rStyle w:val="IndexLink"/>
                <w:rtl w:val="true"/>
              </w:rPr>
              <w:t>راویان حدیث در قرن نهم‌</w:t>
            </w:r>
            <w:r>
              <w:rPr>
                <w:rStyle w:val="IndexLink"/>
                <w:rtl w:val="true"/>
              </w:rPr>
              <w:tab/>
            </w:r>
            <w:r>
              <w:rPr>
                <w:rStyle w:val="IndexLink"/>
              </w:rPr>
              <w:t>379</w:t>
            </w:r>
          </w:hyperlink>
        </w:p>
        <w:p>
          <w:pPr>
            <w:pStyle w:val="Contents4"/>
            <w:tabs>
              <w:tab w:val="clear" w:pos="8176"/>
              <w:tab w:val="right" w:pos="9026" w:leader="dot"/>
            </w:tabs>
            <w:rPr/>
          </w:pPr>
          <w:hyperlink w:anchor="__RefHeading___Toc3589949_211673320">
            <w:r>
              <w:rPr>
                <w:webHidden/>
                <w:rStyle w:val="IndexLink"/>
                <w:rtl w:val="true"/>
              </w:rPr>
              <w:t>راویان حدیث در قرن دهم‌</w:t>
            </w:r>
            <w:r>
              <w:rPr>
                <w:rStyle w:val="IndexLink"/>
                <w:rtl w:val="true"/>
              </w:rPr>
              <w:tab/>
            </w:r>
            <w:r>
              <w:rPr>
                <w:rStyle w:val="IndexLink"/>
              </w:rPr>
              <w:t>379</w:t>
            </w:r>
          </w:hyperlink>
        </w:p>
        <w:p>
          <w:pPr>
            <w:pStyle w:val="Contents4"/>
            <w:tabs>
              <w:tab w:val="clear" w:pos="8176"/>
              <w:tab w:val="right" w:pos="9026" w:leader="dot"/>
            </w:tabs>
            <w:rPr/>
          </w:pPr>
          <w:hyperlink w:anchor="__RefHeading___Toc3589951_211673320">
            <w:r>
              <w:rPr>
                <w:webHidden/>
                <w:rStyle w:val="IndexLink"/>
                <w:rtl w:val="true"/>
              </w:rPr>
              <w:t>راویان حدیث در قرن یازدهم‌</w:t>
            </w:r>
            <w:r>
              <w:rPr>
                <w:rStyle w:val="IndexLink"/>
                <w:rtl w:val="true"/>
              </w:rPr>
              <w:tab/>
            </w:r>
            <w:r>
              <w:rPr>
                <w:rStyle w:val="IndexLink"/>
              </w:rPr>
              <w:t>380</w:t>
            </w:r>
          </w:hyperlink>
        </w:p>
        <w:p>
          <w:pPr>
            <w:pStyle w:val="Contents4"/>
            <w:tabs>
              <w:tab w:val="clear" w:pos="8176"/>
              <w:tab w:val="right" w:pos="9026" w:leader="dot"/>
            </w:tabs>
            <w:rPr/>
          </w:pPr>
          <w:hyperlink w:anchor="__RefHeading___Toc3589953_211673320">
            <w:r>
              <w:rPr>
                <w:webHidden/>
                <w:rStyle w:val="IndexLink"/>
                <w:rtl w:val="true"/>
              </w:rPr>
              <w:t>راویان حدیث در قرن دوازدهم‌</w:t>
            </w:r>
            <w:r>
              <w:rPr>
                <w:rStyle w:val="IndexLink"/>
                <w:rtl w:val="true"/>
              </w:rPr>
              <w:tab/>
            </w:r>
            <w:r>
              <w:rPr>
                <w:rStyle w:val="IndexLink"/>
              </w:rPr>
              <w:t>380</w:t>
            </w:r>
          </w:hyperlink>
        </w:p>
        <w:p>
          <w:pPr>
            <w:pStyle w:val="Contents4"/>
            <w:tabs>
              <w:tab w:val="clear" w:pos="8176"/>
              <w:tab w:val="right" w:pos="9026" w:leader="dot"/>
            </w:tabs>
            <w:rPr/>
          </w:pPr>
          <w:hyperlink w:anchor="__RefHeading___Toc3589955_211673320">
            <w:r>
              <w:rPr>
                <w:webHidden/>
                <w:rStyle w:val="IndexLink"/>
                <w:rtl w:val="true"/>
              </w:rPr>
              <w:t>راویان حدیث در قرن سیزدهم‌</w:t>
            </w:r>
            <w:r>
              <w:rPr>
                <w:rStyle w:val="IndexLink"/>
                <w:rtl w:val="true"/>
              </w:rPr>
              <w:tab/>
            </w:r>
            <w:r>
              <w:rPr>
                <w:rStyle w:val="IndexLink"/>
              </w:rPr>
              <w:t>380</w:t>
            </w:r>
          </w:hyperlink>
        </w:p>
        <w:p>
          <w:pPr>
            <w:pStyle w:val="Contents4"/>
            <w:tabs>
              <w:tab w:val="clear" w:pos="8176"/>
              <w:tab w:val="right" w:pos="9026" w:leader="dot"/>
            </w:tabs>
            <w:rPr/>
          </w:pPr>
          <w:hyperlink w:anchor="__RefHeading___Toc3589957_211673320">
            <w:r>
              <w:rPr>
                <w:webHidden/>
                <w:rStyle w:val="IndexLink"/>
                <w:rtl w:val="true"/>
              </w:rPr>
              <w:t>راویان حدیث در قرن چهاردهم‌</w:t>
            </w:r>
            <w:r>
              <w:rPr>
                <w:rStyle w:val="IndexLink"/>
                <w:rtl w:val="true"/>
              </w:rPr>
              <w:tab/>
            </w:r>
            <w:r>
              <w:rPr>
                <w:rStyle w:val="IndexLink"/>
              </w:rPr>
              <w:t>380</w:t>
            </w:r>
          </w:hyperlink>
        </w:p>
        <w:p>
          <w:pPr>
            <w:pStyle w:val="Contents4"/>
            <w:tabs>
              <w:tab w:val="clear" w:pos="8176"/>
              <w:tab w:val="right" w:pos="9026" w:leader="dot"/>
            </w:tabs>
            <w:rPr/>
          </w:pPr>
          <w:hyperlink w:anchor="__RefHeading___Toc3589959_211673320">
            <w:r>
              <w:rPr>
                <w:webHidden/>
                <w:rStyle w:val="IndexLink"/>
                <w:rtl w:val="true"/>
              </w:rPr>
              <w:t>کسانی که حدیث را ارسال مسلّم گرفته‌اند</w:t>
            </w:r>
            <w:r>
              <w:rPr>
                <w:rStyle w:val="IndexLink"/>
                <w:rtl w:val="true"/>
              </w:rPr>
              <w:tab/>
            </w:r>
            <w:r>
              <w:rPr>
                <w:rStyle w:val="IndexLink"/>
              </w:rPr>
              <w:t>380</w:t>
            </w:r>
          </w:hyperlink>
        </w:p>
        <w:p>
          <w:pPr>
            <w:pStyle w:val="Contents4"/>
            <w:tabs>
              <w:tab w:val="clear" w:pos="8176"/>
              <w:tab w:val="right" w:pos="9026" w:leader="dot"/>
            </w:tabs>
            <w:rPr/>
          </w:pPr>
          <w:hyperlink w:anchor="__RefHeading___Toc3589961_211673320">
            <w:r>
              <w:rPr>
                <w:webHidden/>
                <w:rStyle w:val="IndexLink"/>
                <w:rtl w:val="true"/>
              </w:rPr>
              <w:t>کسانی که امام علی‌علیه السلام را به باب مدینه علم توصیف نموده‌اند</w:t>
            </w:r>
            <w:r>
              <w:rPr>
                <w:rStyle w:val="IndexLink"/>
                <w:rtl w:val="true"/>
              </w:rPr>
              <w:tab/>
            </w:r>
            <w:r>
              <w:rPr>
                <w:rStyle w:val="IndexLink"/>
              </w:rPr>
              <w:t>381</w:t>
            </w:r>
          </w:hyperlink>
        </w:p>
        <w:p>
          <w:pPr>
            <w:pStyle w:val="Contents4"/>
            <w:tabs>
              <w:tab w:val="clear" w:pos="8176"/>
              <w:tab w:val="right" w:pos="9026" w:leader="dot"/>
            </w:tabs>
            <w:rPr/>
          </w:pPr>
          <w:hyperlink w:anchor="__RefHeading___Toc3589963_211673320">
            <w:r>
              <w:rPr>
                <w:webHidden/>
                <w:rStyle w:val="IndexLink"/>
                <w:rtl w:val="true"/>
              </w:rPr>
              <w:t>کسانی که حدیث را به شعر درآورده‌اند</w:t>
            </w:r>
            <w:r>
              <w:rPr>
                <w:rStyle w:val="IndexLink"/>
                <w:rtl w:val="true"/>
              </w:rPr>
              <w:tab/>
            </w:r>
            <w:r>
              <w:rPr>
                <w:rStyle w:val="IndexLink"/>
              </w:rPr>
              <w:t>381</w:t>
            </w:r>
          </w:hyperlink>
        </w:p>
        <w:p>
          <w:pPr>
            <w:pStyle w:val="Contents4"/>
            <w:tabs>
              <w:tab w:val="clear" w:pos="8176"/>
              <w:tab w:val="right" w:pos="9026" w:leader="dot"/>
            </w:tabs>
            <w:rPr/>
          </w:pPr>
          <w:hyperlink w:anchor="__RefHeading___Toc3589965_211673320">
            <w:r>
              <w:rPr>
                <w:webHidden/>
                <w:rStyle w:val="IndexLink"/>
                <w:rtl w:val="true"/>
              </w:rPr>
              <w:t>کسانی که تصریح به شهرت یا تواتر حدیث نموده‌اند</w:t>
            </w:r>
            <w:r>
              <w:rPr>
                <w:rStyle w:val="IndexLink"/>
                <w:rtl w:val="true"/>
              </w:rPr>
              <w:tab/>
            </w:r>
            <w:r>
              <w:rPr>
                <w:rStyle w:val="IndexLink"/>
              </w:rPr>
              <w:t>382</w:t>
            </w:r>
          </w:hyperlink>
        </w:p>
        <w:p>
          <w:pPr>
            <w:pStyle w:val="Contents4"/>
            <w:tabs>
              <w:tab w:val="clear" w:pos="8176"/>
              <w:tab w:val="right" w:pos="9026" w:leader="dot"/>
            </w:tabs>
            <w:rPr/>
          </w:pPr>
          <w:hyperlink w:anchor="__RefHeading___Toc3589967_211673320">
            <w:r>
              <w:rPr>
                <w:webHidden/>
                <w:rStyle w:val="IndexLink"/>
                <w:rtl w:val="true"/>
              </w:rPr>
              <w:t>کسانی که به صحت حدیث تصریح کرده‌اند</w:t>
            </w:r>
            <w:r>
              <w:rPr>
                <w:rStyle w:val="IndexLink"/>
                <w:rtl w:val="true"/>
              </w:rPr>
              <w:tab/>
            </w:r>
            <w:r>
              <w:rPr>
                <w:rStyle w:val="IndexLink"/>
              </w:rPr>
              <w:t>382</w:t>
            </w:r>
          </w:hyperlink>
        </w:p>
        <w:p>
          <w:pPr>
            <w:pStyle w:val="Contents4"/>
            <w:tabs>
              <w:tab w:val="clear" w:pos="8176"/>
              <w:tab w:val="right" w:pos="9026" w:leader="dot"/>
            </w:tabs>
            <w:rPr/>
          </w:pPr>
          <w:hyperlink w:anchor="__RefHeading___Toc3589969_211673320">
            <w:r>
              <w:rPr>
                <w:webHidden/>
                <w:rStyle w:val="IndexLink"/>
                <w:rtl w:val="true"/>
              </w:rPr>
              <w:t>کسانی که به این حدیث استدلال کرده‌اند</w:t>
            </w:r>
            <w:r>
              <w:rPr>
                <w:rStyle w:val="IndexLink"/>
                <w:rtl w:val="true"/>
              </w:rPr>
              <w:tab/>
            </w:r>
            <w:r>
              <w:rPr>
                <w:rStyle w:val="IndexLink"/>
              </w:rPr>
              <w:t>383</w:t>
            </w:r>
          </w:hyperlink>
        </w:p>
        <w:p>
          <w:pPr>
            <w:pStyle w:val="Contents4"/>
            <w:tabs>
              <w:tab w:val="clear" w:pos="8176"/>
              <w:tab w:val="right" w:pos="9026" w:leader="dot"/>
            </w:tabs>
            <w:rPr/>
          </w:pPr>
          <w:hyperlink w:anchor="__RefHeading___Toc3589971_211673320">
            <w:r>
              <w:rPr>
                <w:webHidden/>
                <w:rStyle w:val="IndexLink"/>
                <w:rtl w:val="true"/>
              </w:rPr>
              <w:t>تصحیح حدیث حاکم نیشابوری‌</w:t>
            </w:r>
            <w:r>
              <w:rPr>
                <w:rStyle w:val="IndexLink"/>
                <w:rtl w:val="true"/>
              </w:rPr>
              <w:tab/>
            </w:r>
            <w:r>
              <w:rPr>
                <w:rStyle w:val="IndexLink"/>
              </w:rPr>
              <w:t>384</w:t>
            </w:r>
          </w:hyperlink>
        </w:p>
        <w:p>
          <w:pPr>
            <w:pStyle w:val="Contents5"/>
            <w:tabs>
              <w:tab w:val="clear" w:pos="7892"/>
              <w:tab w:val="right" w:pos="9026" w:leader="dot"/>
            </w:tabs>
            <w:rPr/>
          </w:pPr>
          <w:hyperlink w:anchor="__RefHeading___Toc3589973_211673320">
            <w:r>
              <w:rPr>
                <w:webHidden/>
                <w:rStyle w:val="IndexLink"/>
                <w:rtl w:val="true"/>
              </w:rPr>
              <w:t>تصحیح حدیث حاکم نیشابوری‌</w:t>
            </w:r>
            <w:r>
              <w:rPr>
                <w:rStyle w:val="IndexLink"/>
                <w:rtl w:val="true"/>
              </w:rPr>
              <w:tab/>
            </w:r>
            <w:r>
              <w:rPr>
                <w:rStyle w:val="IndexLink"/>
              </w:rPr>
              <w:t>384</w:t>
            </w:r>
          </w:hyperlink>
        </w:p>
        <w:p>
          <w:pPr>
            <w:pStyle w:val="Contents5"/>
            <w:tabs>
              <w:tab w:val="clear" w:pos="7892"/>
              <w:tab w:val="right" w:pos="9026" w:leader="dot"/>
            </w:tabs>
            <w:rPr/>
          </w:pPr>
          <w:hyperlink w:anchor="__RefHeading___Toc3589975_211673320">
            <w:r>
              <w:rPr>
                <w:webHidden/>
                <w:rStyle w:val="IndexLink"/>
              </w:rPr>
              <w:t>1</w:t>
            </w:r>
            <w:r>
              <w:rPr>
                <w:rStyle w:val="IndexLink"/>
                <w:rtl w:val="true"/>
              </w:rPr>
              <w:t xml:space="preserve"> - </w:t>
            </w:r>
            <w:r>
              <w:rPr>
                <w:rStyle w:val="IndexLink"/>
                <w:rtl w:val="true"/>
              </w:rPr>
              <w:t>توثیق رجال سند</w:t>
            </w:r>
            <w:r>
              <w:rPr>
                <w:rStyle w:val="IndexLink"/>
                <w:rtl w:val="true"/>
              </w:rPr>
              <w:tab/>
            </w:r>
            <w:r>
              <w:rPr>
                <w:rStyle w:val="IndexLink"/>
              </w:rPr>
              <w:t>385</w:t>
            </w:r>
          </w:hyperlink>
        </w:p>
        <w:p>
          <w:pPr>
            <w:pStyle w:val="Contents5"/>
            <w:tabs>
              <w:tab w:val="clear" w:pos="7892"/>
              <w:tab w:val="right" w:pos="9026" w:leader="dot"/>
            </w:tabs>
            <w:rPr/>
          </w:pPr>
          <w:hyperlink w:anchor="__RefHeading___Toc3589977_211673320">
            <w:r>
              <w:rPr>
                <w:webHidden/>
                <w:rStyle w:val="IndexLink"/>
              </w:rPr>
              <w:t>2</w:t>
            </w:r>
            <w:r>
              <w:rPr>
                <w:rStyle w:val="IndexLink"/>
                <w:rtl w:val="true"/>
              </w:rPr>
              <w:t xml:space="preserve"> - </w:t>
            </w:r>
            <w:r>
              <w:rPr>
                <w:rStyle w:val="IndexLink"/>
                <w:rtl w:val="true"/>
              </w:rPr>
              <w:t>تساهل در تصحیح‌</w:t>
            </w:r>
            <w:r>
              <w:rPr>
                <w:rStyle w:val="IndexLink"/>
                <w:rtl w:val="true"/>
              </w:rPr>
              <w:tab/>
            </w:r>
            <w:r>
              <w:rPr>
                <w:rStyle w:val="IndexLink"/>
              </w:rPr>
              <w:t>387</w:t>
            </w:r>
          </w:hyperlink>
        </w:p>
        <w:p>
          <w:pPr>
            <w:pStyle w:val="Contents5"/>
            <w:tabs>
              <w:tab w:val="clear" w:pos="7892"/>
              <w:tab w:val="right" w:pos="9026" w:leader="dot"/>
            </w:tabs>
            <w:rPr/>
          </w:pPr>
          <w:hyperlink w:anchor="__RefHeading___Toc3589979_211673320">
            <w:r>
              <w:rPr>
                <w:webHidden/>
                <w:rStyle w:val="IndexLink"/>
              </w:rPr>
              <w:t>3</w:t>
            </w:r>
            <w:r>
              <w:rPr>
                <w:rStyle w:val="IndexLink"/>
                <w:rtl w:val="true"/>
              </w:rPr>
              <w:t xml:space="preserve"> - </w:t>
            </w:r>
            <w:r>
              <w:rPr>
                <w:rStyle w:val="IndexLink"/>
                <w:rtl w:val="true"/>
              </w:rPr>
              <w:t>تصحیح حدیث به متابعات‌</w:t>
            </w:r>
            <w:r>
              <w:rPr>
                <w:rStyle w:val="IndexLink"/>
                <w:rtl w:val="true"/>
              </w:rPr>
              <w:tab/>
            </w:r>
            <w:r>
              <w:rPr>
                <w:rStyle w:val="IndexLink"/>
              </w:rPr>
              <w:t>388</w:t>
            </w:r>
          </w:hyperlink>
        </w:p>
        <w:p>
          <w:pPr>
            <w:pStyle w:val="Contents5"/>
            <w:tabs>
              <w:tab w:val="clear" w:pos="7892"/>
              <w:tab w:val="right" w:pos="9026" w:leader="dot"/>
            </w:tabs>
            <w:rPr/>
          </w:pPr>
          <w:hyperlink w:anchor="__RefHeading___Toc3589981_211673320">
            <w:r>
              <w:rPr>
                <w:webHidden/>
                <w:rStyle w:val="IndexLink"/>
              </w:rPr>
              <w:t>4</w:t>
            </w:r>
            <w:r>
              <w:rPr>
                <w:rStyle w:val="IndexLink"/>
                <w:rtl w:val="true"/>
              </w:rPr>
              <w:t xml:space="preserve"> - </w:t>
            </w:r>
            <w:r>
              <w:rPr>
                <w:rStyle w:val="IndexLink"/>
                <w:rtl w:val="true"/>
              </w:rPr>
              <w:t>تصحیح حدیث با شواهد معنوی‌</w:t>
            </w:r>
            <w:r>
              <w:rPr>
                <w:rStyle w:val="IndexLink"/>
                <w:rtl w:val="true"/>
              </w:rPr>
              <w:tab/>
            </w:r>
            <w:r>
              <w:rPr>
                <w:rStyle w:val="IndexLink"/>
              </w:rPr>
              <w:t>388</w:t>
            </w:r>
          </w:hyperlink>
        </w:p>
        <w:p>
          <w:pPr>
            <w:pStyle w:val="Contents5"/>
            <w:tabs>
              <w:tab w:val="clear" w:pos="7892"/>
              <w:tab w:val="right" w:pos="9026" w:leader="dot"/>
            </w:tabs>
            <w:rPr/>
          </w:pPr>
          <w:hyperlink w:anchor="__RefHeading___Toc3589983_211673320">
            <w:r>
              <w:rPr>
                <w:webHidden/>
                <w:rStyle w:val="IndexLink"/>
              </w:rPr>
              <w:t>5</w:t>
            </w:r>
            <w:r>
              <w:rPr>
                <w:rStyle w:val="IndexLink"/>
                <w:rtl w:val="true"/>
              </w:rPr>
              <w:t xml:space="preserve"> - </w:t>
            </w:r>
            <w:r>
              <w:rPr>
                <w:rStyle w:val="IndexLink"/>
                <w:rtl w:val="true"/>
              </w:rPr>
              <w:t>تعدد طرق حدیث‌</w:t>
            </w:r>
            <w:r>
              <w:rPr>
                <w:rStyle w:val="IndexLink"/>
                <w:rtl w:val="true"/>
              </w:rPr>
              <w:tab/>
            </w:r>
            <w:r>
              <w:rPr>
                <w:rStyle w:val="IndexLink"/>
              </w:rPr>
              <w:t>389</w:t>
            </w:r>
          </w:hyperlink>
        </w:p>
        <w:p>
          <w:pPr>
            <w:pStyle w:val="Contents5"/>
            <w:tabs>
              <w:tab w:val="clear" w:pos="7892"/>
              <w:tab w:val="right" w:pos="9026" w:leader="dot"/>
            </w:tabs>
            <w:rPr/>
          </w:pPr>
          <w:hyperlink w:anchor="__RefHeading___Toc3589985_211673320">
            <w:r>
              <w:rPr>
                <w:webHidden/>
                <w:rStyle w:val="IndexLink"/>
              </w:rPr>
              <w:t>6</w:t>
            </w:r>
            <w:r>
              <w:rPr>
                <w:rStyle w:val="IndexLink"/>
                <w:rtl w:val="true"/>
              </w:rPr>
              <w:t xml:space="preserve"> - </w:t>
            </w:r>
            <w:r>
              <w:rPr>
                <w:rStyle w:val="IndexLink"/>
                <w:rtl w:val="true"/>
              </w:rPr>
              <w:t>کثرت طرق حدیث‌</w:t>
            </w:r>
            <w:r>
              <w:rPr>
                <w:rStyle w:val="IndexLink"/>
                <w:rtl w:val="true"/>
              </w:rPr>
              <w:tab/>
            </w:r>
            <w:r>
              <w:rPr>
                <w:rStyle w:val="IndexLink"/>
              </w:rPr>
              <w:t>390</w:t>
            </w:r>
          </w:hyperlink>
        </w:p>
        <w:p>
          <w:pPr>
            <w:pStyle w:val="Contents5"/>
            <w:tabs>
              <w:tab w:val="clear" w:pos="7892"/>
              <w:tab w:val="right" w:pos="9026" w:leader="dot"/>
            </w:tabs>
            <w:rPr/>
          </w:pPr>
          <w:hyperlink w:anchor="__RefHeading___Toc3589987_211673320">
            <w:r>
              <w:rPr>
                <w:webHidden/>
                <w:rStyle w:val="IndexLink"/>
              </w:rPr>
              <w:t>7</w:t>
            </w:r>
            <w:r>
              <w:rPr>
                <w:rStyle w:val="IndexLink"/>
                <w:rtl w:val="true"/>
              </w:rPr>
              <w:t xml:space="preserve"> - </w:t>
            </w:r>
            <w:r>
              <w:rPr>
                <w:rStyle w:val="IndexLink"/>
                <w:rtl w:val="true"/>
              </w:rPr>
              <w:t>مطابقت حدیث با واقع‌</w:t>
            </w:r>
            <w:r>
              <w:rPr>
                <w:rStyle w:val="IndexLink"/>
                <w:rtl w:val="true"/>
              </w:rPr>
              <w:tab/>
            </w:r>
            <w:r>
              <w:rPr>
                <w:rStyle w:val="IndexLink"/>
              </w:rPr>
              <w:t>390</w:t>
            </w:r>
          </w:hyperlink>
        </w:p>
        <w:p>
          <w:pPr>
            <w:pStyle w:val="Contents4"/>
            <w:tabs>
              <w:tab w:val="clear" w:pos="8176"/>
              <w:tab w:val="right" w:pos="9026" w:leader="dot"/>
            </w:tabs>
            <w:rPr/>
          </w:pPr>
          <w:hyperlink w:anchor="__RefHeading___Toc3589989_211673320">
            <w:r>
              <w:rPr>
                <w:webHidden/>
                <w:rStyle w:val="IndexLink"/>
                <w:rtl w:val="true"/>
              </w:rPr>
              <w:t>اعتراف صحابه به اعلمیت امام علی‌علیه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3589991_211673320">
            <w:r>
              <w:rPr>
                <w:webHidden/>
                <w:rStyle w:val="IndexLink"/>
                <w:rtl w:val="true"/>
              </w:rPr>
              <w:t>اعتراف صحابه به اعلمیت امام علی‌علیه السلام‌</w:t>
            </w:r>
            <w:r>
              <w:rPr>
                <w:rStyle w:val="IndexLink"/>
                <w:rtl w:val="true"/>
              </w:rPr>
              <w:tab/>
            </w:r>
            <w:r>
              <w:rPr>
                <w:rStyle w:val="IndexLink"/>
              </w:rPr>
              <w:t>391</w:t>
            </w:r>
          </w:hyperlink>
        </w:p>
        <w:p>
          <w:pPr>
            <w:pStyle w:val="Contents5"/>
            <w:tabs>
              <w:tab w:val="clear" w:pos="7892"/>
              <w:tab w:val="right" w:pos="9026" w:leader="dot"/>
            </w:tabs>
            <w:rPr/>
          </w:pPr>
          <w:hyperlink w:anchor="__RefHeading___Toc3589993_211673320">
            <w:r>
              <w:rPr>
                <w:webHidden/>
                <w:rStyle w:val="IndexLink"/>
              </w:rPr>
              <w:t>1</w:t>
            </w:r>
            <w:r>
              <w:rPr>
                <w:rStyle w:val="IndexLink"/>
                <w:rtl w:val="true"/>
              </w:rPr>
              <w:t xml:space="preserve"> - </w:t>
            </w:r>
            <w:r>
              <w:rPr>
                <w:rStyle w:val="IndexLink"/>
                <w:rtl w:val="true"/>
              </w:rPr>
              <w:t>اعتراف عمر بن خطّاب‌</w:t>
            </w:r>
            <w:r>
              <w:rPr>
                <w:rStyle w:val="IndexLink"/>
                <w:rtl w:val="true"/>
              </w:rPr>
              <w:tab/>
            </w:r>
            <w:r>
              <w:rPr>
                <w:rStyle w:val="IndexLink"/>
              </w:rPr>
              <w:t>391</w:t>
            </w:r>
          </w:hyperlink>
        </w:p>
        <w:p>
          <w:pPr>
            <w:pStyle w:val="Contents5"/>
            <w:tabs>
              <w:tab w:val="clear" w:pos="7892"/>
              <w:tab w:val="right" w:pos="9026" w:leader="dot"/>
            </w:tabs>
            <w:rPr/>
          </w:pPr>
          <w:hyperlink w:anchor="__RefHeading___Toc3589995_211673320">
            <w:r>
              <w:rPr>
                <w:webHidden/>
                <w:rStyle w:val="IndexLink"/>
              </w:rPr>
              <w:t>2</w:t>
            </w:r>
            <w:r>
              <w:rPr>
                <w:rStyle w:val="IndexLink"/>
                <w:rtl w:val="true"/>
              </w:rPr>
              <w:t xml:space="preserve"> - </w:t>
            </w:r>
            <w:r>
              <w:rPr>
                <w:rStyle w:val="IndexLink"/>
                <w:rtl w:val="true"/>
              </w:rPr>
              <w:t>اعتراف عبداللَّه بن مسعود</w:t>
            </w:r>
            <w:r>
              <w:rPr>
                <w:rStyle w:val="IndexLink"/>
                <w:rtl w:val="true"/>
              </w:rPr>
              <w:tab/>
            </w:r>
            <w:r>
              <w:rPr>
                <w:rStyle w:val="IndexLink"/>
              </w:rPr>
              <w:t>392</w:t>
            </w:r>
          </w:hyperlink>
        </w:p>
        <w:p>
          <w:pPr>
            <w:pStyle w:val="Contents5"/>
            <w:tabs>
              <w:tab w:val="clear" w:pos="7892"/>
              <w:tab w:val="right" w:pos="9026" w:leader="dot"/>
            </w:tabs>
            <w:rPr/>
          </w:pPr>
          <w:hyperlink w:anchor="__RefHeading___Toc3589997_211673320">
            <w:r>
              <w:rPr>
                <w:webHidden/>
                <w:rStyle w:val="IndexLink"/>
              </w:rPr>
              <w:t>3</w:t>
            </w:r>
            <w:r>
              <w:rPr>
                <w:rStyle w:val="IndexLink"/>
                <w:rtl w:val="true"/>
              </w:rPr>
              <w:t xml:space="preserve"> - </w:t>
            </w:r>
            <w:r>
              <w:rPr>
                <w:rStyle w:val="IndexLink"/>
                <w:rtl w:val="true"/>
              </w:rPr>
              <w:t>اعتراف ابن عباس‌</w:t>
            </w:r>
            <w:r>
              <w:rPr>
                <w:rStyle w:val="IndexLink"/>
                <w:rtl w:val="true"/>
              </w:rPr>
              <w:tab/>
            </w:r>
            <w:r>
              <w:rPr>
                <w:rStyle w:val="IndexLink"/>
              </w:rPr>
              <w:t>392</w:t>
            </w:r>
          </w:hyperlink>
        </w:p>
        <w:p>
          <w:pPr>
            <w:pStyle w:val="Contents5"/>
            <w:tabs>
              <w:tab w:val="clear" w:pos="7892"/>
              <w:tab w:val="right" w:pos="9026" w:leader="dot"/>
            </w:tabs>
            <w:rPr/>
          </w:pPr>
          <w:hyperlink w:anchor="__RefHeading___Toc3589999_211673320">
            <w:r>
              <w:rPr>
                <w:webHidden/>
                <w:rStyle w:val="IndexLink"/>
              </w:rPr>
              <w:t>4</w:t>
            </w:r>
            <w:r>
              <w:rPr>
                <w:rStyle w:val="IndexLink"/>
                <w:rtl w:val="true"/>
              </w:rPr>
              <w:t xml:space="preserve"> - </w:t>
            </w:r>
            <w:r>
              <w:rPr>
                <w:rStyle w:val="IndexLink"/>
                <w:rtl w:val="true"/>
              </w:rPr>
              <w:t>اعتراف عایشه‌</w:t>
            </w:r>
            <w:r>
              <w:rPr>
                <w:rStyle w:val="IndexLink"/>
                <w:rtl w:val="true"/>
              </w:rPr>
              <w:tab/>
            </w:r>
            <w:r>
              <w:rPr>
                <w:rStyle w:val="IndexLink"/>
              </w:rPr>
              <w:t>392</w:t>
            </w:r>
          </w:hyperlink>
        </w:p>
        <w:p>
          <w:pPr>
            <w:pStyle w:val="Contents5"/>
            <w:tabs>
              <w:tab w:val="clear" w:pos="7892"/>
              <w:tab w:val="right" w:pos="9026" w:leader="dot"/>
            </w:tabs>
            <w:rPr/>
          </w:pPr>
          <w:hyperlink w:anchor="__RefHeading___Toc3590001_211673320">
            <w:r>
              <w:rPr>
                <w:webHidden/>
                <w:rStyle w:val="IndexLink"/>
              </w:rPr>
              <w:t>5</w:t>
            </w:r>
            <w:r>
              <w:rPr>
                <w:rStyle w:val="IndexLink"/>
                <w:rtl w:val="true"/>
              </w:rPr>
              <w:t xml:space="preserve"> - </w:t>
            </w:r>
            <w:r>
              <w:rPr>
                <w:rStyle w:val="IndexLink"/>
                <w:rtl w:val="true"/>
              </w:rPr>
              <w:t>اعتراف خزیمة بن ثابت‌</w:t>
            </w:r>
            <w:r>
              <w:rPr>
                <w:rStyle w:val="IndexLink"/>
                <w:rtl w:val="true"/>
              </w:rPr>
              <w:tab/>
            </w:r>
            <w:r>
              <w:rPr>
                <w:rStyle w:val="IndexLink"/>
              </w:rPr>
              <w:t>393</w:t>
            </w:r>
          </w:hyperlink>
        </w:p>
        <w:p>
          <w:pPr>
            <w:pStyle w:val="Contents5"/>
            <w:tabs>
              <w:tab w:val="clear" w:pos="7892"/>
              <w:tab w:val="right" w:pos="9026" w:leader="dot"/>
            </w:tabs>
            <w:rPr/>
          </w:pPr>
          <w:hyperlink w:anchor="__RefHeading___Toc3590003_211673320">
            <w:r>
              <w:rPr>
                <w:webHidden/>
                <w:rStyle w:val="IndexLink"/>
              </w:rPr>
              <w:t>6</w:t>
            </w:r>
            <w:r>
              <w:rPr>
                <w:rStyle w:val="IndexLink"/>
                <w:rtl w:val="true"/>
              </w:rPr>
              <w:t xml:space="preserve"> - </w:t>
            </w:r>
            <w:r>
              <w:rPr>
                <w:rStyle w:val="IndexLink"/>
                <w:rtl w:val="true"/>
              </w:rPr>
              <w:t>اعتراف عبداللَّه بن عیاش بن ابی ربیعه‌</w:t>
            </w:r>
            <w:r>
              <w:rPr>
                <w:rStyle w:val="IndexLink"/>
                <w:rtl w:val="true"/>
              </w:rPr>
              <w:tab/>
            </w:r>
            <w:r>
              <w:rPr>
                <w:rStyle w:val="IndexLink"/>
              </w:rPr>
              <w:t>393</w:t>
            </w:r>
          </w:hyperlink>
        </w:p>
        <w:p>
          <w:pPr>
            <w:pStyle w:val="Contents5"/>
            <w:tabs>
              <w:tab w:val="clear" w:pos="7892"/>
              <w:tab w:val="right" w:pos="9026" w:leader="dot"/>
            </w:tabs>
            <w:rPr/>
          </w:pPr>
          <w:hyperlink w:anchor="__RefHeading___Toc3590005_211673320">
            <w:r>
              <w:rPr>
                <w:webHidden/>
                <w:rStyle w:val="IndexLink"/>
              </w:rPr>
              <w:t>7</w:t>
            </w:r>
            <w:r>
              <w:rPr>
                <w:rStyle w:val="IndexLink"/>
                <w:rtl w:val="true"/>
              </w:rPr>
              <w:t xml:space="preserve"> - </w:t>
            </w:r>
            <w:r>
              <w:rPr>
                <w:rStyle w:val="IndexLink"/>
                <w:rtl w:val="true"/>
              </w:rPr>
              <w:t>اعتراف معاویه‌</w:t>
            </w:r>
            <w:r>
              <w:rPr>
                <w:rStyle w:val="IndexLink"/>
                <w:rtl w:val="true"/>
              </w:rPr>
              <w:tab/>
            </w:r>
            <w:r>
              <w:rPr>
                <w:rStyle w:val="IndexLink"/>
              </w:rPr>
              <w:t>393</w:t>
            </w:r>
          </w:hyperlink>
        </w:p>
        <w:p>
          <w:pPr>
            <w:pStyle w:val="Contents5"/>
            <w:tabs>
              <w:tab w:val="clear" w:pos="7892"/>
              <w:tab w:val="right" w:pos="9026" w:leader="dot"/>
            </w:tabs>
            <w:rPr/>
          </w:pPr>
          <w:hyperlink w:anchor="__RefHeading___Toc3590007_211673320">
            <w:r>
              <w:rPr>
                <w:webHidden/>
                <w:rStyle w:val="IndexLink"/>
              </w:rPr>
              <w:t>8</w:t>
            </w:r>
            <w:r>
              <w:rPr>
                <w:rStyle w:val="IndexLink"/>
                <w:rtl w:val="true"/>
              </w:rPr>
              <w:t xml:space="preserve"> - </w:t>
            </w:r>
            <w:r>
              <w:rPr>
                <w:rStyle w:val="IndexLink"/>
                <w:rtl w:val="true"/>
              </w:rPr>
              <w:t>اعتراف عدّه‌ای از صحابه‌</w:t>
            </w:r>
            <w:r>
              <w:rPr>
                <w:rStyle w:val="IndexLink"/>
                <w:rtl w:val="true"/>
              </w:rPr>
              <w:tab/>
            </w:r>
            <w:r>
              <w:rPr>
                <w:rStyle w:val="IndexLink"/>
              </w:rPr>
              <w:t>393</w:t>
            </w:r>
          </w:hyperlink>
        </w:p>
        <w:p>
          <w:pPr>
            <w:pStyle w:val="Contents5"/>
            <w:tabs>
              <w:tab w:val="clear" w:pos="7892"/>
              <w:tab w:val="right" w:pos="9026" w:leader="dot"/>
            </w:tabs>
            <w:rPr/>
          </w:pPr>
          <w:hyperlink w:anchor="__RefHeading___Toc3590009_211673320">
            <w:r>
              <w:rPr>
                <w:webHidden/>
                <w:rStyle w:val="IndexLink"/>
              </w:rPr>
              <w:t>9</w:t>
            </w:r>
            <w:r>
              <w:rPr>
                <w:rStyle w:val="IndexLink"/>
                <w:rtl w:val="true"/>
              </w:rPr>
              <w:t xml:space="preserve"> - </w:t>
            </w:r>
            <w:r>
              <w:rPr>
                <w:rStyle w:val="IndexLink"/>
                <w:rtl w:val="true"/>
              </w:rPr>
              <w:t>گواهی امام علی‌علیه السلام‌</w:t>
            </w:r>
            <w:r>
              <w:rPr>
                <w:rStyle w:val="IndexLink"/>
                <w:rtl w:val="true"/>
              </w:rPr>
              <w:tab/>
            </w:r>
            <w:r>
              <w:rPr>
                <w:rStyle w:val="IndexLink"/>
              </w:rPr>
              <w:t>394</w:t>
            </w:r>
          </w:hyperlink>
        </w:p>
        <w:p>
          <w:pPr>
            <w:pStyle w:val="Contents5"/>
            <w:tabs>
              <w:tab w:val="clear" w:pos="7892"/>
              <w:tab w:val="right" w:pos="9026" w:leader="dot"/>
            </w:tabs>
            <w:rPr/>
          </w:pPr>
          <w:hyperlink w:anchor="__RefHeading___Toc3590011_211673320">
            <w:r>
              <w:rPr>
                <w:webHidden/>
                <w:rStyle w:val="IndexLink"/>
              </w:rPr>
              <w:t>10</w:t>
            </w:r>
            <w:r>
              <w:rPr>
                <w:rStyle w:val="IndexLink"/>
                <w:rtl w:val="true"/>
              </w:rPr>
              <w:t xml:space="preserve"> - </w:t>
            </w:r>
            <w:r>
              <w:rPr>
                <w:rStyle w:val="IndexLink"/>
                <w:rtl w:val="true"/>
              </w:rPr>
              <w:t>اقرار امام حسن‌علیه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3590013_211673320">
            <w:r>
              <w:rPr>
                <w:webHidden/>
                <w:rStyle w:val="IndexLink"/>
                <w:rtl w:val="true"/>
              </w:rPr>
              <w:t>اعتراف تابعین به اعلمیت امام علی‌علیه السلام اعتراف تابعین به اعلمیت امام علی‌علیه السلام‌</w:t>
            </w:r>
            <w:r>
              <w:rPr>
                <w:rStyle w:val="IndexLink"/>
                <w:rtl w:val="true"/>
              </w:rPr>
              <w:tab/>
            </w:r>
            <w:r>
              <w:rPr>
                <w:rStyle w:val="IndexLink"/>
              </w:rPr>
              <w:t>394</w:t>
            </w:r>
          </w:hyperlink>
        </w:p>
        <w:p>
          <w:pPr>
            <w:pStyle w:val="Contents5"/>
            <w:tabs>
              <w:tab w:val="clear" w:pos="7892"/>
              <w:tab w:val="right" w:pos="9026" w:leader="dot"/>
            </w:tabs>
            <w:rPr/>
          </w:pPr>
          <w:hyperlink w:anchor="__RefHeading___Toc3590015_211673320">
            <w:r>
              <w:rPr>
                <w:webHidden/>
                <w:rStyle w:val="IndexLink"/>
                <w:rtl w:val="true"/>
              </w:rPr>
              <w:t>اشاره</w:t>
            </w:r>
            <w:r>
              <w:rPr>
                <w:rStyle w:val="IndexLink"/>
                <w:rtl w:val="true"/>
              </w:rPr>
              <w:tab/>
            </w:r>
            <w:r>
              <w:rPr>
                <w:rStyle w:val="IndexLink"/>
              </w:rPr>
              <w:t>394</w:t>
            </w:r>
          </w:hyperlink>
        </w:p>
        <w:p>
          <w:pPr>
            <w:pStyle w:val="Contents5"/>
            <w:tabs>
              <w:tab w:val="clear" w:pos="7892"/>
              <w:tab w:val="right" w:pos="9026" w:leader="dot"/>
            </w:tabs>
            <w:rPr/>
          </w:pPr>
          <w:hyperlink w:anchor="__RefHeading___Toc3590017_211673320">
            <w:r>
              <w:rPr>
                <w:webHidden/>
                <w:rStyle w:val="IndexLink"/>
              </w:rPr>
              <w:t>1</w:t>
            </w:r>
            <w:r>
              <w:rPr>
                <w:rStyle w:val="IndexLink"/>
                <w:rtl w:val="true"/>
              </w:rPr>
              <w:t xml:space="preserve"> - </w:t>
            </w:r>
            <w:r>
              <w:rPr>
                <w:rStyle w:val="IndexLink"/>
                <w:rtl w:val="true"/>
              </w:rPr>
              <w:t>سعید بن مسیب‌</w:t>
            </w:r>
            <w:r>
              <w:rPr>
                <w:rStyle w:val="IndexLink"/>
                <w:rtl w:val="true"/>
              </w:rPr>
              <w:tab/>
            </w:r>
            <w:r>
              <w:rPr>
                <w:rStyle w:val="IndexLink"/>
              </w:rPr>
              <w:t>395</w:t>
            </w:r>
          </w:hyperlink>
        </w:p>
        <w:p>
          <w:pPr>
            <w:pStyle w:val="Contents5"/>
            <w:tabs>
              <w:tab w:val="clear" w:pos="7892"/>
              <w:tab w:val="right" w:pos="9026" w:leader="dot"/>
            </w:tabs>
            <w:rPr/>
          </w:pPr>
          <w:hyperlink w:anchor="__RefHeading___Toc3590019_211673320">
            <w:r>
              <w:rPr>
                <w:webHidden/>
                <w:rStyle w:val="IndexLink"/>
              </w:rPr>
              <w:t>2</w:t>
            </w:r>
            <w:r>
              <w:rPr>
                <w:rStyle w:val="IndexLink"/>
                <w:rtl w:val="true"/>
              </w:rPr>
              <w:t xml:space="preserve"> - </w:t>
            </w:r>
            <w:r>
              <w:rPr>
                <w:rStyle w:val="IndexLink"/>
                <w:rtl w:val="true"/>
              </w:rPr>
              <w:t>عطاء</w:t>
            </w:r>
            <w:r>
              <w:rPr>
                <w:rStyle w:val="IndexLink"/>
                <w:rtl w:val="true"/>
              </w:rPr>
              <w:tab/>
            </w:r>
            <w:r>
              <w:rPr>
                <w:rStyle w:val="IndexLink"/>
              </w:rPr>
              <w:t>395</w:t>
            </w:r>
          </w:hyperlink>
        </w:p>
        <w:p>
          <w:pPr>
            <w:pStyle w:val="Contents5"/>
            <w:tabs>
              <w:tab w:val="clear" w:pos="7892"/>
              <w:tab w:val="right" w:pos="9026" w:leader="dot"/>
            </w:tabs>
            <w:rPr/>
          </w:pPr>
          <w:hyperlink w:anchor="__RefHeading___Toc3590021_211673320">
            <w:r>
              <w:rPr>
                <w:webHidden/>
                <w:rStyle w:val="IndexLink"/>
              </w:rPr>
              <w:t>3</w:t>
            </w:r>
            <w:r>
              <w:rPr>
                <w:rStyle w:val="IndexLink"/>
                <w:rtl w:val="true"/>
              </w:rPr>
              <w:t xml:space="preserve"> - </w:t>
            </w:r>
            <w:r>
              <w:rPr>
                <w:rStyle w:val="IndexLink"/>
                <w:rtl w:val="true"/>
              </w:rPr>
              <w:t>مغیرة بن مقسم‌</w:t>
            </w:r>
            <w:r>
              <w:rPr>
                <w:rStyle w:val="IndexLink"/>
                <w:rtl w:val="true"/>
              </w:rPr>
              <w:tab/>
            </w:r>
            <w:r>
              <w:rPr>
                <w:rStyle w:val="IndexLink"/>
              </w:rPr>
              <w:t>395</w:t>
            </w:r>
          </w:hyperlink>
        </w:p>
        <w:p>
          <w:pPr>
            <w:pStyle w:val="Contents4"/>
            <w:tabs>
              <w:tab w:val="clear" w:pos="8176"/>
              <w:tab w:val="right" w:pos="9026" w:leader="dot"/>
            </w:tabs>
            <w:rPr/>
          </w:pPr>
          <w:hyperlink w:anchor="__RefHeading___Toc3590023_211673320">
            <w:r>
              <w:rPr>
                <w:webHidden/>
                <w:rStyle w:val="IndexLink"/>
                <w:rtl w:val="true"/>
              </w:rPr>
              <w:t>دلالت حدیث‌</w:t>
            </w:r>
            <w:r>
              <w:rPr>
                <w:rStyle w:val="IndexLink"/>
                <w:rtl w:val="true"/>
              </w:rPr>
              <w:tab/>
            </w:r>
            <w:r>
              <w:rPr>
                <w:rStyle w:val="IndexLink"/>
              </w:rPr>
              <w:t>395</w:t>
            </w:r>
          </w:hyperlink>
        </w:p>
        <w:p>
          <w:pPr>
            <w:pStyle w:val="Contents5"/>
            <w:tabs>
              <w:tab w:val="clear" w:pos="7892"/>
              <w:tab w:val="right" w:pos="9026" w:leader="dot"/>
            </w:tabs>
            <w:rPr/>
          </w:pPr>
          <w:hyperlink w:anchor="__RefHeading___Toc3590025_211673320">
            <w:r>
              <w:rPr>
                <w:webHidden/>
                <w:rStyle w:val="IndexLink"/>
                <w:rtl w:val="true"/>
              </w:rPr>
              <w:t>دلالت حدیث‌</w:t>
            </w:r>
            <w:r>
              <w:rPr>
                <w:rStyle w:val="IndexLink"/>
                <w:rtl w:val="true"/>
              </w:rPr>
              <w:tab/>
            </w:r>
            <w:r>
              <w:rPr>
                <w:rStyle w:val="IndexLink"/>
              </w:rPr>
              <w:t>395</w:t>
            </w:r>
          </w:hyperlink>
        </w:p>
        <w:p>
          <w:pPr>
            <w:pStyle w:val="Contents5"/>
            <w:tabs>
              <w:tab w:val="clear" w:pos="7892"/>
              <w:tab w:val="right" w:pos="9026" w:leader="dot"/>
            </w:tabs>
            <w:rPr/>
          </w:pPr>
          <w:hyperlink w:anchor="__RefHeading___Toc3590027_211673320">
            <w:r>
              <w:rPr>
                <w:webHidden/>
                <w:rStyle w:val="IndexLink"/>
              </w:rPr>
              <w:t>1</w:t>
            </w:r>
            <w:r>
              <w:rPr>
                <w:rStyle w:val="IndexLink"/>
                <w:rtl w:val="true"/>
              </w:rPr>
              <w:t xml:space="preserve"> - </w:t>
            </w:r>
            <w:r>
              <w:rPr>
                <w:rStyle w:val="IndexLink"/>
                <w:rtl w:val="true"/>
              </w:rPr>
              <w:t>اعلمیت امام علی‌علیه السلام‌</w:t>
            </w:r>
            <w:r>
              <w:rPr>
                <w:rStyle w:val="IndexLink"/>
                <w:rtl w:val="true"/>
              </w:rPr>
              <w:tab/>
            </w:r>
            <w:r>
              <w:rPr>
                <w:rStyle w:val="IndexLink"/>
              </w:rPr>
              <w:t>395</w:t>
            </w:r>
          </w:hyperlink>
        </w:p>
        <w:p>
          <w:pPr>
            <w:pStyle w:val="Contents5"/>
            <w:tabs>
              <w:tab w:val="clear" w:pos="7892"/>
              <w:tab w:val="right" w:pos="9026" w:leader="dot"/>
            </w:tabs>
            <w:rPr/>
          </w:pPr>
          <w:hyperlink w:anchor="__RefHeading___Toc3590029_211673320">
            <w:r>
              <w:rPr>
                <w:webHidden/>
                <w:rStyle w:val="IndexLink"/>
              </w:rPr>
              <w:t>2</w:t>
            </w:r>
            <w:r>
              <w:rPr>
                <w:rStyle w:val="IndexLink"/>
                <w:rtl w:val="true"/>
              </w:rPr>
              <w:t xml:space="preserve"> - </w:t>
            </w:r>
            <w:r>
              <w:rPr>
                <w:rStyle w:val="IndexLink"/>
                <w:rtl w:val="true"/>
              </w:rPr>
              <w:t>عصمت امام علی‌علیه السلام‌</w:t>
            </w:r>
            <w:r>
              <w:rPr>
                <w:rStyle w:val="IndexLink"/>
                <w:rtl w:val="true"/>
              </w:rPr>
              <w:tab/>
            </w:r>
            <w:r>
              <w:rPr>
                <w:rStyle w:val="IndexLink"/>
              </w:rPr>
              <w:t>396</w:t>
            </w:r>
          </w:hyperlink>
        </w:p>
        <w:p>
          <w:pPr>
            <w:pStyle w:val="Contents5"/>
            <w:tabs>
              <w:tab w:val="clear" w:pos="7892"/>
              <w:tab w:val="right" w:pos="9026" w:leader="dot"/>
            </w:tabs>
            <w:rPr/>
          </w:pPr>
          <w:hyperlink w:anchor="__RefHeading___Toc3590031_211673320">
            <w:r>
              <w:rPr>
                <w:webHidden/>
                <w:rStyle w:val="IndexLink"/>
              </w:rPr>
              <w:t>3</w:t>
            </w:r>
            <w:r>
              <w:rPr>
                <w:rStyle w:val="IndexLink"/>
                <w:rtl w:val="true"/>
              </w:rPr>
              <w:t xml:space="preserve"> - </w:t>
            </w:r>
            <w:r>
              <w:rPr>
                <w:rStyle w:val="IndexLink"/>
                <w:rtl w:val="true"/>
              </w:rPr>
              <w:t>امام علی‌علیه السلام واسطه برای رسیدن به علوم پیامبرصلی الله علیه وآله‌</w:t>
            </w:r>
            <w:r>
              <w:rPr>
                <w:rStyle w:val="IndexLink"/>
                <w:rtl w:val="true"/>
              </w:rPr>
              <w:tab/>
            </w:r>
            <w:r>
              <w:rPr>
                <w:rStyle w:val="IndexLink"/>
              </w:rPr>
              <w:t>396</w:t>
            </w:r>
          </w:hyperlink>
        </w:p>
        <w:p>
          <w:pPr>
            <w:pStyle w:val="Contents5"/>
            <w:tabs>
              <w:tab w:val="clear" w:pos="7892"/>
              <w:tab w:val="right" w:pos="9026" w:leader="dot"/>
            </w:tabs>
            <w:rPr/>
          </w:pPr>
          <w:hyperlink w:anchor="__RefHeading___Toc3590033_211673320">
            <w:r>
              <w:rPr>
                <w:webHidden/>
                <w:rStyle w:val="IndexLink"/>
              </w:rPr>
              <w:t>4</w:t>
            </w:r>
            <w:r>
              <w:rPr>
                <w:rStyle w:val="IndexLink"/>
                <w:rtl w:val="true"/>
              </w:rPr>
              <w:t xml:space="preserve"> - </w:t>
            </w:r>
            <w:r>
              <w:rPr>
                <w:rStyle w:val="IndexLink"/>
                <w:rtl w:val="true"/>
              </w:rPr>
              <w:t>امام علی‌علیه السلام حافظ علوم رسول خداصلی الله علیه وآله‌</w:t>
            </w:r>
            <w:r>
              <w:rPr>
                <w:rStyle w:val="IndexLink"/>
                <w:rtl w:val="true"/>
              </w:rPr>
              <w:tab/>
            </w:r>
            <w:r>
              <w:rPr>
                <w:rStyle w:val="IndexLink"/>
              </w:rPr>
              <w:t>396</w:t>
            </w:r>
          </w:hyperlink>
        </w:p>
        <w:p>
          <w:pPr>
            <w:pStyle w:val="Contents5"/>
            <w:tabs>
              <w:tab w:val="clear" w:pos="7892"/>
              <w:tab w:val="right" w:pos="9026" w:leader="dot"/>
            </w:tabs>
            <w:rPr/>
          </w:pPr>
          <w:hyperlink w:anchor="__RefHeading___Toc3590035_211673320">
            <w:r>
              <w:rPr>
                <w:webHidden/>
                <w:rStyle w:val="IndexLink"/>
              </w:rPr>
              <w:t>5</w:t>
            </w:r>
            <w:r>
              <w:rPr>
                <w:rStyle w:val="IndexLink"/>
                <w:rtl w:val="true"/>
              </w:rPr>
              <w:t xml:space="preserve"> - </w:t>
            </w:r>
            <w:r>
              <w:rPr>
                <w:rStyle w:val="IndexLink"/>
                <w:rtl w:val="true"/>
              </w:rPr>
              <w:t>وجوب رجوع به امام علی‌علیه السلام‌</w:t>
            </w:r>
            <w:r>
              <w:rPr>
                <w:rStyle w:val="IndexLink"/>
                <w:rtl w:val="true"/>
              </w:rPr>
              <w:tab/>
            </w:r>
            <w:r>
              <w:rPr>
                <w:rStyle w:val="IndexLink"/>
              </w:rPr>
              <w:t>396</w:t>
            </w:r>
          </w:hyperlink>
        </w:p>
        <w:p>
          <w:pPr>
            <w:pStyle w:val="Contents4"/>
            <w:tabs>
              <w:tab w:val="clear" w:pos="8176"/>
              <w:tab w:val="right" w:pos="9026" w:leader="dot"/>
            </w:tabs>
            <w:rPr/>
          </w:pPr>
          <w:hyperlink w:anchor="__RefHeading___Toc3590037_211673320">
            <w:r>
              <w:rPr>
                <w:webHidden/>
                <w:rStyle w:val="IndexLink"/>
                <w:rtl w:val="true"/>
              </w:rPr>
              <w:t xml:space="preserve">شواهد متنی حدیث </w:t>
            </w:r>
            <w:r>
              <w:rPr>
                <w:rStyle w:val="IndexLink"/>
                <w:rtl w:val="true"/>
              </w:rPr>
              <w:t>«</w:t>
            </w:r>
            <w:r>
              <w:rPr>
                <w:rStyle w:val="IndexLink"/>
                <w:rtl w:val="true"/>
              </w:rPr>
              <w:t>مدینه علم</w:t>
            </w:r>
            <w:r>
              <w:rPr>
                <w:rStyle w:val="IndexLink"/>
                <w:rtl w:val="true"/>
              </w:rPr>
              <w:t>»</w:t>
              <w:tab/>
            </w:r>
            <w:r>
              <w:rPr>
                <w:rStyle w:val="IndexLink"/>
              </w:rPr>
              <w:t>397</w:t>
            </w:r>
          </w:hyperlink>
        </w:p>
        <w:p>
          <w:pPr>
            <w:pStyle w:val="Contents5"/>
            <w:tabs>
              <w:tab w:val="clear" w:pos="7892"/>
              <w:tab w:val="right" w:pos="9026" w:leader="dot"/>
            </w:tabs>
            <w:rPr/>
          </w:pPr>
          <w:hyperlink w:anchor="__RefHeading___Toc3590039_211673320">
            <w:r>
              <w:rPr>
                <w:webHidden/>
                <w:rStyle w:val="IndexLink"/>
                <w:rtl w:val="true"/>
              </w:rPr>
              <w:t xml:space="preserve">شواهد متنی حدیث </w:t>
            </w:r>
            <w:r>
              <w:rPr>
                <w:rStyle w:val="IndexLink"/>
                <w:rtl w:val="true"/>
              </w:rPr>
              <w:t>«</w:t>
            </w:r>
            <w:r>
              <w:rPr>
                <w:rStyle w:val="IndexLink"/>
                <w:rtl w:val="true"/>
              </w:rPr>
              <w:t>مدینه علم</w:t>
            </w:r>
            <w:r>
              <w:rPr>
                <w:rStyle w:val="IndexLink"/>
                <w:rtl w:val="true"/>
              </w:rPr>
              <w:t>»</w:t>
              <w:tab/>
            </w:r>
            <w:r>
              <w:rPr>
                <w:rStyle w:val="IndexLink"/>
              </w:rPr>
              <w:t>397</w:t>
            </w:r>
          </w:hyperlink>
        </w:p>
        <w:p>
          <w:pPr>
            <w:pStyle w:val="Contents5"/>
            <w:tabs>
              <w:tab w:val="clear" w:pos="7892"/>
              <w:tab w:val="right" w:pos="9026" w:leader="dot"/>
            </w:tabs>
            <w:rPr/>
          </w:pPr>
          <w:hyperlink w:anchor="__RefHeading___Toc3590041_211673320">
            <w:r>
              <w:rPr>
                <w:webHidden/>
                <w:rStyle w:val="IndexLink"/>
              </w:rPr>
              <w:t>1</w:t>
            </w:r>
            <w:r>
              <w:rPr>
                <w:rStyle w:val="IndexLink"/>
                <w:rtl w:val="true"/>
              </w:rPr>
              <w:t xml:space="preserve"> - </w:t>
            </w:r>
            <w:r>
              <w:rPr>
                <w:rStyle w:val="IndexLink"/>
                <w:rtl w:val="true"/>
              </w:rPr>
              <w:t xml:space="preserve">حدیث </w:t>
            </w:r>
            <w:r>
              <w:rPr>
                <w:rStyle w:val="IndexLink"/>
                <w:rtl w:val="true"/>
              </w:rPr>
              <w:t>«</w:t>
            </w:r>
            <w:r>
              <w:rPr>
                <w:rStyle w:val="IndexLink"/>
                <w:rtl w:val="true"/>
              </w:rPr>
              <w:t>انا دار الحکمة و علی بابها</w:t>
            </w:r>
            <w:r>
              <w:rPr>
                <w:rStyle w:val="IndexLink"/>
                <w:rtl w:val="true"/>
              </w:rPr>
              <w:t>»</w:t>
              <w:tab/>
            </w:r>
            <w:r>
              <w:rPr>
                <w:rStyle w:val="IndexLink"/>
              </w:rPr>
              <w:t>397</w:t>
            </w:r>
          </w:hyperlink>
        </w:p>
        <w:p>
          <w:pPr>
            <w:pStyle w:val="Contents5"/>
            <w:tabs>
              <w:tab w:val="clear" w:pos="7892"/>
              <w:tab w:val="right" w:pos="9026" w:leader="dot"/>
            </w:tabs>
            <w:rPr/>
          </w:pPr>
          <w:hyperlink w:anchor="__RefHeading___Toc3590043_211673320">
            <w:r>
              <w:rPr>
                <w:webHidden/>
                <w:rStyle w:val="IndexLink"/>
              </w:rPr>
              <w:t>2</w:t>
            </w:r>
            <w:r>
              <w:rPr>
                <w:rStyle w:val="IndexLink"/>
                <w:rtl w:val="true"/>
              </w:rPr>
              <w:t xml:space="preserve"> - </w:t>
            </w:r>
            <w:r>
              <w:rPr>
                <w:rStyle w:val="IndexLink"/>
                <w:rtl w:val="true"/>
              </w:rPr>
              <w:t xml:space="preserve">حدیث </w:t>
            </w:r>
            <w:r>
              <w:rPr>
                <w:rStyle w:val="IndexLink"/>
                <w:rtl w:val="true"/>
              </w:rPr>
              <w:t>«</w:t>
            </w:r>
            <w:r>
              <w:rPr>
                <w:rStyle w:val="IndexLink"/>
                <w:rtl w:val="true"/>
              </w:rPr>
              <w:t>أنا مدینة الحکمة و علی بابها</w:t>
            </w:r>
            <w:r>
              <w:rPr>
                <w:rStyle w:val="IndexLink"/>
                <w:rtl w:val="true"/>
              </w:rPr>
              <w:t>»</w:t>
              <w:tab/>
            </w:r>
            <w:r>
              <w:rPr>
                <w:rStyle w:val="IndexLink"/>
              </w:rPr>
              <w:t>398</w:t>
            </w:r>
          </w:hyperlink>
        </w:p>
        <w:p>
          <w:pPr>
            <w:pStyle w:val="Contents5"/>
            <w:tabs>
              <w:tab w:val="clear" w:pos="7892"/>
              <w:tab w:val="right" w:pos="9026" w:leader="dot"/>
            </w:tabs>
            <w:rPr/>
          </w:pPr>
          <w:hyperlink w:anchor="__RefHeading___Toc3590045_211673320">
            <w:r>
              <w:rPr>
                <w:webHidden/>
                <w:rStyle w:val="IndexLink"/>
              </w:rPr>
              <w:t>3</w:t>
            </w:r>
            <w:r>
              <w:rPr>
                <w:rStyle w:val="IndexLink"/>
                <w:rtl w:val="true"/>
              </w:rPr>
              <w:t xml:space="preserve"> - </w:t>
            </w:r>
            <w:r>
              <w:rPr>
                <w:rStyle w:val="IndexLink"/>
                <w:rtl w:val="true"/>
              </w:rPr>
              <w:t xml:space="preserve">حدیث </w:t>
            </w:r>
            <w:r>
              <w:rPr>
                <w:rStyle w:val="IndexLink"/>
                <w:rtl w:val="true"/>
              </w:rPr>
              <w:t>«</w:t>
            </w:r>
            <w:r>
              <w:rPr>
                <w:rStyle w:val="IndexLink"/>
                <w:rtl w:val="true"/>
              </w:rPr>
              <w:t>أنا دار العلم و علی بابها</w:t>
            </w:r>
            <w:r>
              <w:rPr>
                <w:rStyle w:val="IndexLink"/>
                <w:rtl w:val="true"/>
              </w:rPr>
              <w:t>»</w:t>
              <w:tab/>
            </w:r>
            <w:r>
              <w:rPr>
                <w:rStyle w:val="IndexLink"/>
              </w:rPr>
              <w:t>398</w:t>
            </w:r>
          </w:hyperlink>
        </w:p>
        <w:p>
          <w:pPr>
            <w:pStyle w:val="Contents5"/>
            <w:tabs>
              <w:tab w:val="clear" w:pos="7892"/>
              <w:tab w:val="right" w:pos="9026" w:leader="dot"/>
            </w:tabs>
            <w:rPr/>
          </w:pPr>
          <w:hyperlink w:anchor="__RefHeading___Toc3590047_211673320">
            <w:r>
              <w:rPr>
                <w:webHidden/>
                <w:rStyle w:val="IndexLink"/>
              </w:rPr>
              <w:t>4</w:t>
            </w:r>
            <w:r>
              <w:rPr>
                <w:rStyle w:val="IndexLink"/>
                <w:rtl w:val="true"/>
              </w:rPr>
              <w:t xml:space="preserve"> - </w:t>
            </w:r>
            <w:r>
              <w:rPr>
                <w:rStyle w:val="IndexLink"/>
                <w:rtl w:val="true"/>
              </w:rPr>
              <w:t xml:space="preserve">حدیث </w:t>
            </w:r>
            <w:r>
              <w:rPr>
                <w:rStyle w:val="IndexLink"/>
                <w:rtl w:val="true"/>
              </w:rPr>
              <w:t>«</w:t>
            </w:r>
            <w:r>
              <w:rPr>
                <w:rStyle w:val="IndexLink"/>
                <w:rtl w:val="true"/>
              </w:rPr>
              <w:t>انا میزان العلم و علی کفّتاه</w:t>
            </w:r>
            <w:r>
              <w:rPr>
                <w:rStyle w:val="IndexLink"/>
                <w:rtl w:val="true"/>
              </w:rPr>
              <w:t>»</w:t>
              <w:tab/>
            </w:r>
            <w:r>
              <w:rPr>
                <w:rStyle w:val="IndexLink"/>
              </w:rPr>
              <w:t>398</w:t>
            </w:r>
          </w:hyperlink>
        </w:p>
        <w:p>
          <w:pPr>
            <w:pStyle w:val="Contents4"/>
            <w:tabs>
              <w:tab w:val="clear" w:pos="8176"/>
              <w:tab w:val="right" w:pos="9026" w:leader="dot"/>
            </w:tabs>
            <w:rPr/>
          </w:pPr>
          <w:hyperlink w:anchor="__RefHeading___Toc3590049_211673320">
            <w:r>
              <w:rPr>
                <w:webHidden/>
                <w:rStyle w:val="IndexLink"/>
                <w:rtl w:val="true"/>
              </w:rPr>
              <w:t xml:space="preserve">شواهد مضمونی حدیث </w:t>
            </w:r>
            <w:r>
              <w:rPr>
                <w:rStyle w:val="IndexLink"/>
                <w:rtl w:val="true"/>
              </w:rPr>
              <w:t>«</w:t>
            </w:r>
            <w:r>
              <w:rPr>
                <w:rStyle w:val="IndexLink"/>
                <w:rtl w:val="true"/>
              </w:rPr>
              <w:t>مدینه علم</w:t>
            </w:r>
            <w:r>
              <w:rPr>
                <w:rStyle w:val="IndexLink"/>
                <w:rtl w:val="true"/>
              </w:rPr>
              <w:t>»</w:t>
              <w:tab/>
            </w:r>
            <w:r>
              <w:rPr>
                <w:rStyle w:val="IndexLink"/>
              </w:rPr>
              <w:t>399</w:t>
            </w:r>
          </w:hyperlink>
        </w:p>
        <w:p>
          <w:pPr>
            <w:pStyle w:val="Contents4"/>
            <w:tabs>
              <w:tab w:val="clear" w:pos="8176"/>
              <w:tab w:val="right" w:pos="9026" w:leader="dot"/>
            </w:tabs>
            <w:rPr/>
          </w:pPr>
          <w:hyperlink w:anchor="__RefHeading___Toc3590051_211673320">
            <w:r>
              <w:rPr>
                <w:webHidden/>
                <w:rStyle w:val="IndexLink"/>
                <w:rtl w:val="true"/>
              </w:rPr>
              <w:t>دفع تعارض‌ها</w:t>
            </w:r>
            <w:r>
              <w:rPr>
                <w:rStyle w:val="IndexLink"/>
                <w:rtl w:val="true"/>
              </w:rPr>
              <w:tab/>
            </w:r>
            <w:r>
              <w:rPr>
                <w:rStyle w:val="IndexLink"/>
              </w:rPr>
              <w:t>400</w:t>
            </w:r>
          </w:hyperlink>
        </w:p>
        <w:p>
          <w:pPr>
            <w:pStyle w:val="Contents5"/>
            <w:tabs>
              <w:tab w:val="clear" w:pos="7892"/>
              <w:tab w:val="right" w:pos="9026" w:leader="dot"/>
            </w:tabs>
            <w:rPr/>
          </w:pPr>
          <w:hyperlink w:anchor="__RefHeading___Toc3590053_211673320">
            <w:r>
              <w:rPr>
                <w:webHidden/>
                <w:rStyle w:val="IndexLink"/>
                <w:rtl w:val="true"/>
              </w:rPr>
              <w:t>دفع تعارض‌ها</w:t>
            </w:r>
            <w:r>
              <w:rPr>
                <w:rStyle w:val="IndexLink"/>
                <w:rtl w:val="true"/>
              </w:rPr>
              <w:tab/>
            </w:r>
            <w:r>
              <w:rPr>
                <w:rStyle w:val="IndexLink"/>
              </w:rPr>
              <w:t>400</w:t>
            </w:r>
          </w:hyperlink>
        </w:p>
        <w:p>
          <w:pPr>
            <w:pStyle w:val="Contents5"/>
            <w:tabs>
              <w:tab w:val="clear" w:pos="7892"/>
              <w:tab w:val="right" w:pos="9026" w:leader="dot"/>
            </w:tabs>
            <w:rPr/>
          </w:pPr>
          <w:hyperlink w:anchor="__RefHeading___Toc3590055_211673320">
            <w:r>
              <w:rPr>
                <w:webHidden/>
                <w:rStyle w:val="IndexLink"/>
                <w:rtl w:val="true"/>
              </w:rPr>
              <w:t>معارض اول‌</w:t>
            </w:r>
            <w:r>
              <w:rPr>
                <w:rStyle w:val="IndexLink"/>
                <w:rtl w:val="true"/>
              </w:rPr>
              <w:tab/>
            </w:r>
            <w:r>
              <w:rPr>
                <w:rStyle w:val="IndexLink"/>
              </w:rPr>
              <w:t>400</w:t>
            </w:r>
          </w:hyperlink>
        </w:p>
        <w:p>
          <w:pPr>
            <w:pStyle w:val="Contents5"/>
            <w:tabs>
              <w:tab w:val="clear" w:pos="7892"/>
              <w:tab w:val="right" w:pos="9026" w:leader="dot"/>
            </w:tabs>
            <w:rPr/>
          </w:pPr>
          <w:hyperlink w:anchor="__RefHeading___Toc3590057_211673320">
            <w:r>
              <w:rPr>
                <w:webHidden/>
                <w:rStyle w:val="IndexLink"/>
                <w:rtl w:val="true"/>
              </w:rPr>
              <w:t>معارض دوم‌</w:t>
            </w:r>
            <w:r>
              <w:rPr>
                <w:rStyle w:val="IndexLink"/>
                <w:rtl w:val="true"/>
              </w:rPr>
              <w:tab/>
            </w:r>
            <w:r>
              <w:rPr>
                <w:rStyle w:val="IndexLink"/>
              </w:rPr>
              <w:t>401</w:t>
            </w:r>
          </w:hyperlink>
        </w:p>
        <w:p>
          <w:pPr>
            <w:pStyle w:val="Contents5"/>
            <w:tabs>
              <w:tab w:val="clear" w:pos="7892"/>
              <w:tab w:val="right" w:pos="9026" w:leader="dot"/>
            </w:tabs>
            <w:rPr/>
          </w:pPr>
          <w:hyperlink w:anchor="__RefHeading___Toc3590059_211673320">
            <w:r>
              <w:rPr>
                <w:webHidden/>
                <w:rStyle w:val="IndexLink"/>
                <w:rtl w:val="true"/>
              </w:rPr>
              <w:t>معارض سوم‌</w:t>
            </w:r>
            <w:r>
              <w:rPr>
                <w:rStyle w:val="IndexLink"/>
                <w:rtl w:val="true"/>
              </w:rPr>
              <w:tab/>
            </w:r>
            <w:r>
              <w:rPr>
                <w:rStyle w:val="IndexLink"/>
              </w:rPr>
              <w:t>402</w:t>
            </w:r>
          </w:hyperlink>
        </w:p>
        <w:p>
          <w:pPr>
            <w:pStyle w:val="Contents4"/>
            <w:tabs>
              <w:tab w:val="clear" w:pos="8176"/>
              <w:tab w:val="right" w:pos="9026" w:leader="dot"/>
            </w:tabs>
            <w:rPr/>
          </w:pPr>
          <w:hyperlink w:anchor="__RefHeading___Toc3590061_211673320">
            <w:r>
              <w:rPr>
                <w:webHidden/>
                <w:rStyle w:val="IndexLink"/>
                <w:rtl w:val="true"/>
              </w:rPr>
              <w:t xml:space="preserve">نقد اشکالات بر حدیث </w:t>
            </w:r>
            <w:r>
              <w:rPr>
                <w:rStyle w:val="IndexLink"/>
                <w:rtl w:val="true"/>
              </w:rPr>
              <w:t>«</w:t>
            </w:r>
            <w:r>
              <w:rPr>
                <w:rStyle w:val="IndexLink"/>
                <w:rtl w:val="true"/>
              </w:rPr>
              <w:t>مدینه علم</w:t>
            </w:r>
            <w:r>
              <w:rPr>
                <w:rStyle w:val="IndexLink"/>
                <w:rtl w:val="true"/>
              </w:rPr>
              <w:t>»</w:t>
              <w:tab/>
            </w:r>
            <w:r>
              <w:rPr>
                <w:rStyle w:val="IndexLink"/>
              </w:rPr>
              <w:t>403</w:t>
            </w:r>
          </w:hyperlink>
        </w:p>
        <w:p>
          <w:pPr>
            <w:pStyle w:val="Contents5"/>
            <w:tabs>
              <w:tab w:val="clear" w:pos="7892"/>
              <w:tab w:val="right" w:pos="9026" w:leader="dot"/>
            </w:tabs>
            <w:rPr/>
          </w:pPr>
          <w:hyperlink w:anchor="__RefHeading___Toc3590063_211673320">
            <w:r>
              <w:rPr>
                <w:webHidden/>
                <w:rStyle w:val="IndexLink"/>
                <w:rtl w:val="true"/>
              </w:rPr>
              <w:t xml:space="preserve">نقد اشکالات بر حدیث </w:t>
            </w:r>
            <w:r>
              <w:rPr>
                <w:rStyle w:val="IndexLink"/>
                <w:rtl w:val="true"/>
              </w:rPr>
              <w:t>«</w:t>
            </w:r>
            <w:r>
              <w:rPr>
                <w:rStyle w:val="IndexLink"/>
                <w:rtl w:val="true"/>
              </w:rPr>
              <w:t>مدینه علم</w:t>
            </w:r>
            <w:r>
              <w:rPr>
                <w:rStyle w:val="IndexLink"/>
                <w:rtl w:val="true"/>
              </w:rPr>
              <w:t>»</w:t>
              <w:tab/>
            </w:r>
            <w:r>
              <w:rPr>
                <w:rStyle w:val="IndexLink"/>
              </w:rPr>
              <w:t>403</w:t>
            </w:r>
          </w:hyperlink>
        </w:p>
        <w:p>
          <w:pPr>
            <w:pStyle w:val="Contents5"/>
            <w:tabs>
              <w:tab w:val="clear" w:pos="7892"/>
              <w:tab w:val="right" w:pos="9026" w:leader="dot"/>
            </w:tabs>
            <w:rPr/>
          </w:pPr>
          <w:hyperlink w:anchor="__RefHeading___Toc3590065_211673320">
            <w:r>
              <w:rPr>
                <w:webHidden/>
                <w:rStyle w:val="IndexLink"/>
                <w:rtl w:val="true"/>
              </w:rPr>
              <w:t>اشکال اول</w:t>
            </w:r>
            <w:r>
              <w:rPr>
                <w:rStyle w:val="IndexLink"/>
                <w:rtl w:val="true"/>
              </w:rPr>
              <w:t xml:space="preserve">: </w:t>
            </w:r>
            <w:r>
              <w:rPr>
                <w:rStyle w:val="IndexLink"/>
                <w:rtl w:val="true"/>
              </w:rPr>
              <w:t>حکم به ضعف حدیث‌</w:t>
            </w:r>
            <w:r>
              <w:rPr>
                <w:rStyle w:val="IndexLink"/>
                <w:rtl w:val="true"/>
              </w:rPr>
              <w:tab/>
            </w:r>
            <w:r>
              <w:rPr>
                <w:rStyle w:val="IndexLink"/>
              </w:rPr>
              <w:t>403</w:t>
            </w:r>
          </w:hyperlink>
        </w:p>
        <w:p>
          <w:pPr>
            <w:pStyle w:val="Contents5"/>
            <w:tabs>
              <w:tab w:val="clear" w:pos="7892"/>
              <w:tab w:val="right" w:pos="9026" w:leader="dot"/>
            </w:tabs>
            <w:rPr/>
          </w:pPr>
          <w:hyperlink w:anchor="__RefHeading___Toc3590067_211673320">
            <w:r>
              <w:rPr>
                <w:webHidden/>
                <w:rStyle w:val="IndexLink"/>
                <w:rtl w:val="true"/>
              </w:rPr>
              <w:t>ترجمه یحیی بن معین‌</w:t>
            </w:r>
            <w:r>
              <w:rPr>
                <w:rStyle w:val="IndexLink"/>
                <w:rtl w:val="true"/>
              </w:rPr>
              <w:tab/>
            </w:r>
            <w:r>
              <w:rPr>
                <w:rStyle w:val="IndexLink"/>
              </w:rPr>
              <w:t>404</w:t>
            </w:r>
          </w:hyperlink>
        </w:p>
        <w:p>
          <w:pPr>
            <w:pStyle w:val="Contents5"/>
            <w:tabs>
              <w:tab w:val="clear" w:pos="7892"/>
              <w:tab w:val="right" w:pos="9026" w:leader="dot"/>
            </w:tabs>
            <w:rPr/>
          </w:pPr>
          <w:hyperlink w:anchor="__RefHeading___Toc3590069_211673320">
            <w:r>
              <w:rPr>
                <w:webHidden/>
                <w:rStyle w:val="IndexLink"/>
                <w:rtl w:val="true"/>
              </w:rPr>
              <w:t>اشکال دوّم</w:t>
            </w:r>
            <w:r>
              <w:rPr>
                <w:rStyle w:val="IndexLink"/>
                <w:rtl w:val="true"/>
              </w:rPr>
              <w:t xml:space="preserve">: </w:t>
            </w:r>
            <w:r>
              <w:rPr>
                <w:rStyle w:val="IndexLink"/>
                <w:rtl w:val="true"/>
              </w:rPr>
              <w:t>جعلی بودن حدیث‌</w:t>
            </w:r>
            <w:r>
              <w:rPr>
                <w:rStyle w:val="IndexLink"/>
                <w:rtl w:val="true"/>
              </w:rPr>
              <w:tab/>
            </w:r>
            <w:r>
              <w:rPr>
                <w:rStyle w:val="IndexLink"/>
              </w:rPr>
              <w:t>406</w:t>
            </w:r>
          </w:hyperlink>
        </w:p>
        <w:p>
          <w:pPr>
            <w:pStyle w:val="Contents5"/>
            <w:tabs>
              <w:tab w:val="clear" w:pos="7892"/>
              <w:tab w:val="right" w:pos="9026" w:leader="dot"/>
            </w:tabs>
            <w:rPr/>
          </w:pPr>
          <w:hyperlink w:anchor="__RefHeading___Toc3590071_211673320">
            <w:r>
              <w:rPr>
                <w:webHidden/>
                <w:rStyle w:val="IndexLink"/>
                <w:rtl w:val="true"/>
              </w:rPr>
              <w:t>اشکال سوّم</w:t>
            </w:r>
            <w:r>
              <w:rPr>
                <w:rStyle w:val="IndexLink"/>
                <w:rtl w:val="true"/>
              </w:rPr>
              <w:t xml:space="preserve">: </w:t>
            </w:r>
            <w:r>
              <w:rPr>
                <w:rStyle w:val="IndexLink"/>
                <w:rtl w:val="true"/>
              </w:rPr>
              <w:t>تشیع اباصلت هروی‌</w:t>
            </w:r>
            <w:r>
              <w:rPr>
                <w:rStyle w:val="IndexLink"/>
                <w:rtl w:val="true"/>
              </w:rPr>
              <w:tab/>
            </w:r>
            <w:r>
              <w:rPr>
                <w:rStyle w:val="IndexLink"/>
              </w:rPr>
              <w:t>407</w:t>
            </w:r>
          </w:hyperlink>
        </w:p>
        <w:p>
          <w:pPr>
            <w:pStyle w:val="Contents5"/>
            <w:tabs>
              <w:tab w:val="clear" w:pos="7892"/>
              <w:tab w:val="right" w:pos="9026" w:leader="dot"/>
            </w:tabs>
            <w:rPr/>
          </w:pPr>
          <w:hyperlink w:anchor="__RefHeading___Toc3590073_211673320">
            <w:r>
              <w:rPr>
                <w:webHidden/>
                <w:rStyle w:val="IndexLink"/>
                <w:rtl w:val="true"/>
              </w:rPr>
              <w:t>اشکال چهارم</w:t>
            </w:r>
            <w:r>
              <w:rPr>
                <w:rStyle w:val="IndexLink"/>
                <w:rtl w:val="true"/>
              </w:rPr>
              <w:t xml:space="preserve">: </w:t>
            </w:r>
            <w:r>
              <w:rPr>
                <w:rStyle w:val="IndexLink"/>
                <w:rtl w:val="true"/>
              </w:rPr>
              <w:t>اباصلت منکر الحدیث است‌</w:t>
            </w:r>
            <w:r>
              <w:rPr>
                <w:rStyle w:val="IndexLink"/>
                <w:rtl w:val="true"/>
              </w:rPr>
              <w:tab/>
            </w:r>
            <w:r>
              <w:rPr>
                <w:rStyle w:val="IndexLink"/>
              </w:rPr>
              <w:t>407</w:t>
            </w:r>
          </w:hyperlink>
        </w:p>
        <w:p>
          <w:pPr>
            <w:pStyle w:val="Contents5"/>
            <w:tabs>
              <w:tab w:val="clear" w:pos="7892"/>
              <w:tab w:val="right" w:pos="9026" w:leader="dot"/>
            </w:tabs>
            <w:rPr/>
          </w:pPr>
          <w:hyperlink w:anchor="__RefHeading___Toc3590075_211673320">
            <w:r>
              <w:rPr>
                <w:webHidden/>
                <w:rStyle w:val="IndexLink"/>
                <w:rtl w:val="true"/>
              </w:rPr>
              <w:t>اشکال پنجم</w:t>
            </w:r>
            <w:r>
              <w:rPr>
                <w:rStyle w:val="IndexLink"/>
                <w:rtl w:val="true"/>
              </w:rPr>
              <w:t xml:space="preserve">: </w:t>
            </w:r>
            <w:r>
              <w:rPr>
                <w:rStyle w:val="IndexLink"/>
                <w:rtl w:val="true"/>
              </w:rPr>
              <w:t>تکذیب متن حدیث‌</w:t>
            </w:r>
            <w:r>
              <w:rPr>
                <w:rStyle w:val="IndexLink"/>
                <w:rtl w:val="true"/>
              </w:rPr>
              <w:tab/>
            </w:r>
            <w:r>
              <w:rPr>
                <w:rStyle w:val="IndexLink"/>
              </w:rPr>
              <w:t>411</w:t>
            </w:r>
          </w:hyperlink>
        </w:p>
        <w:p>
          <w:pPr>
            <w:pStyle w:val="Contents5"/>
            <w:tabs>
              <w:tab w:val="clear" w:pos="7892"/>
              <w:tab w:val="right" w:pos="9026" w:leader="dot"/>
            </w:tabs>
            <w:rPr/>
          </w:pPr>
          <w:hyperlink w:anchor="__RefHeading___Toc3590077_211673320">
            <w:r>
              <w:rPr>
                <w:webHidden/>
                <w:rStyle w:val="IndexLink"/>
                <w:rtl w:val="true"/>
              </w:rPr>
              <w:t>اشکال ششم</w:t>
            </w:r>
            <w:r>
              <w:rPr>
                <w:rStyle w:val="IndexLink"/>
                <w:rtl w:val="true"/>
              </w:rPr>
              <w:t xml:space="preserve">: </w:t>
            </w:r>
            <w:r>
              <w:rPr>
                <w:rStyle w:val="IndexLink"/>
                <w:rtl w:val="true"/>
              </w:rPr>
              <w:t>اشکال در عصمت امام علی‌علیه السلام‌</w:t>
            </w:r>
            <w:r>
              <w:rPr>
                <w:rStyle w:val="IndexLink"/>
                <w:rtl w:val="true"/>
              </w:rPr>
              <w:tab/>
            </w:r>
            <w:r>
              <w:rPr>
                <w:rStyle w:val="IndexLink"/>
              </w:rPr>
              <w:t>412</w:t>
            </w:r>
          </w:hyperlink>
        </w:p>
        <w:p>
          <w:pPr>
            <w:pStyle w:val="Contents5"/>
            <w:tabs>
              <w:tab w:val="clear" w:pos="7892"/>
              <w:tab w:val="right" w:pos="9026" w:leader="dot"/>
            </w:tabs>
            <w:rPr/>
          </w:pPr>
          <w:hyperlink w:anchor="__RefHeading___Toc3590079_211673320">
            <w:r>
              <w:rPr>
                <w:webHidden/>
                <w:rStyle w:val="IndexLink"/>
                <w:rtl w:val="true"/>
              </w:rPr>
              <w:t>اشکال هفتم</w:t>
            </w:r>
            <w:r>
              <w:rPr>
                <w:rStyle w:val="IndexLink"/>
                <w:rtl w:val="true"/>
              </w:rPr>
              <w:t xml:space="preserve">: </w:t>
            </w:r>
            <w:r>
              <w:rPr>
                <w:rStyle w:val="IndexLink"/>
                <w:rtl w:val="true"/>
              </w:rPr>
              <w:t>نشر علم بدون واسطه امام علی‌علیه السلام‌</w:t>
            </w:r>
            <w:r>
              <w:rPr>
                <w:rStyle w:val="IndexLink"/>
                <w:rtl w:val="true"/>
              </w:rPr>
              <w:tab/>
            </w:r>
            <w:r>
              <w:rPr>
                <w:rStyle w:val="IndexLink"/>
              </w:rPr>
              <w:t>414</w:t>
            </w:r>
          </w:hyperlink>
        </w:p>
        <w:p>
          <w:pPr>
            <w:pStyle w:val="Contents4"/>
            <w:tabs>
              <w:tab w:val="clear" w:pos="8176"/>
              <w:tab w:val="right" w:pos="9026" w:leader="dot"/>
            </w:tabs>
            <w:rPr/>
          </w:pPr>
          <w:hyperlink w:anchor="__RefHeading___Toc3590081_211673320">
            <w:r>
              <w:rPr>
                <w:webHidden/>
                <w:rStyle w:val="IndexLink"/>
                <w:rtl w:val="true"/>
              </w:rPr>
              <w:t>علت واقعی تضعیف فضایل‌</w:t>
            </w:r>
            <w:r>
              <w:rPr>
                <w:rStyle w:val="IndexLink"/>
                <w:rtl w:val="true"/>
              </w:rPr>
              <w:tab/>
            </w:r>
            <w:r>
              <w:rPr>
                <w:rStyle w:val="IndexLink"/>
              </w:rPr>
              <w:t>416</w:t>
            </w:r>
          </w:hyperlink>
        </w:p>
        <w:p>
          <w:pPr>
            <w:pStyle w:val="Contents4"/>
            <w:tabs>
              <w:tab w:val="clear" w:pos="8176"/>
              <w:tab w:val="right" w:pos="9026" w:leader="dot"/>
            </w:tabs>
            <w:rPr/>
          </w:pPr>
          <w:hyperlink w:anchor="__RefHeading___Toc3590083_211673320">
            <w:r>
              <w:rPr>
                <w:webHidden/>
                <w:rStyle w:val="IndexLink"/>
                <w:rtl w:val="true"/>
              </w:rPr>
              <w:t>نقد کلّی مخالفان‌</w:t>
            </w:r>
            <w:r>
              <w:rPr>
                <w:rStyle w:val="IndexLink"/>
                <w:rtl w:val="true"/>
              </w:rPr>
              <w:tab/>
            </w:r>
            <w:r>
              <w:rPr>
                <w:rStyle w:val="IndexLink"/>
              </w:rPr>
              <w:t>418</w:t>
            </w:r>
          </w:hyperlink>
        </w:p>
        <w:p>
          <w:pPr>
            <w:pStyle w:val="Contents3"/>
            <w:tabs>
              <w:tab w:val="clear" w:pos="8459"/>
              <w:tab w:val="right" w:pos="9026" w:leader="dot"/>
            </w:tabs>
            <w:rPr/>
          </w:pPr>
          <w:hyperlink w:anchor="__RefHeading___Toc3590085_211673320">
            <w:r>
              <w:rPr>
                <w:webHidden/>
                <w:rStyle w:val="IndexLink"/>
                <w:rtl w:val="true"/>
              </w:rPr>
              <w:t>حدیث صلی الله علیه وسلم‌سفینه‌رحمهما الله‌</w:t>
            </w:r>
            <w:r>
              <w:rPr>
                <w:rStyle w:val="IndexLink"/>
                <w:rtl w:val="true"/>
              </w:rPr>
              <w:tab/>
            </w:r>
            <w:r>
              <w:rPr>
                <w:rStyle w:val="IndexLink"/>
              </w:rPr>
              <w:t>420</w:t>
            </w:r>
          </w:hyperlink>
        </w:p>
        <w:p>
          <w:pPr>
            <w:pStyle w:val="Contents4"/>
            <w:tabs>
              <w:tab w:val="clear" w:pos="8176"/>
              <w:tab w:val="right" w:pos="9026" w:leader="dot"/>
            </w:tabs>
            <w:rPr/>
          </w:pPr>
          <w:hyperlink w:anchor="__RefHeading___Toc3590087_211673320">
            <w:r>
              <w:rPr>
                <w:webHidden/>
                <w:rStyle w:val="IndexLink"/>
                <w:rtl w:val="true"/>
              </w:rPr>
              <w:t>حدیث صلی الله علیه وسلم‌سفینه‌رحمهما الله‌</w:t>
            </w:r>
            <w:r>
              <w:rPr>
                <w:rStyle w:val="IndexLink"/>
                <w:rtl w:val="true"/>
              </w:rPr>
              <w:tab/>
            </w:r>
            <w:r>
              <w:rPr>
                <w:rStyle w:val="IndexLink"/>
              </w:rPr>
              <w:t>420</w:t>
            </w:r>
          </w:hyperlink>
        </w:p>
        <w:p>
          <w:pPr>
            <w:pStyle w:val="Contents4"/>
            <w:tabs>
              <w:tab w:val="clear" w:pos="8176"/>
              <w:tab w:val="right" w:pos="9026" w:leader="dot"/>
            </w:tabs>
            <w:rPr/>
          </w:pPr>
          <w:hyperlink w:anchor="__RefHeading___Toc3590089_211673320">
            <w:r>
              <w:rPr>
                <w:webHidden/>
                <w:rStyle w:val="IndexLink"/>
                <w:rtl w:val="true"/>
              </w:rPr>
              <w:t>الفاظ حدیث‌</w:t>
            </w:r>
            <w:r>
              <w:rPr>
                <w:rStyle w:val="IndexLink"/>
                <w:rtl w:val="true"/>
              </w:rPr>
              <w:tab/>
            </w:r>
            <w:r>
              <w:rPr>
                <w:rStyle w:val="IndexLink"/>
              </w:rPr>
              <w:t>420</w:t>
            </w:r>
          </w:hyperlink>
        </w:p>
        <w:p>
          <w:pPr>
            <w:pStyle w:val="Contents4"/>
            <w:tabs>
              <w:tab w:val="clear" w:pos="8176"/>
              <w:tab w:val="right" w:pos="9026" w:leader="dot"/>
            </w:tabs>
            <w:rPr/>
          </w:pPr>
          <w:hyperlink w:anchor="__RefHeading___Toc3590091_211673320">
            <w:r>
              <w:rPr>
                <w:webHidden/>
                <w:rStyle w:val="IndexLink"/>
                <w:rtl w:val="true"/>
              </w:rPr>
              <w:t>راویان حدیث از صحابه‌</w:t>
            </w:r>
            <w:r>
              <w:rPr>
                <w:rStyle w:val="IndexLink"/>
                <w:rtl w:val="true"/>
              </w:rPr>
              <w:tab/>
            </w:r>
            <w:r>
              <w:rPr>
                <w:rStyle w:val="IndexLink"/>
              </w:rPr>
              <w:t>421</w:t>
            </w:r>
          </w:hyperlink>
        </w:p>
        <w:p>
          <w:pPr>
            <w:pStyle w:val="Contents4"/>
            <w:tabs>
              <w:tab w:val="clear" w:pos="8176"/>
              <w:tab w:val="right" w:pos="9026" w:leader="dot"/>
            </w:tabs>
            <w:rPr/>
          </w:pPr>
          <w:hyperlink w:anchor="__RefHeading___Toc3590093_211673320">
            <w:r>
              <w:rPr>
                <w:webHidden/>
                <w:rStyle w:val="IndexLink"/>
                <w:rtl w:val="true"/>
              </w:rPr>
              <w:t>راویان حدیث از تابعین‌</w:t>
            </w:r>
            <w:r>
              <w:rPr>
                <w:rStyle w:val="IndexLink"/>
                <w:rtl w:val="true"/>
              </w:rPr>
              <w:tab/>
            </w:r>
            <w:r>
              <w:rPr>
                <w:rStyle w:val="IndexLink"/>
              </w:rPr>
              <w:t>422</w:t>
            </w:r>
          </w:hyperlink>
        </w:p>
        <w:p>
          <w:pPr>
            <w:pStyle w:val="Contents4"/>
            <w:tabs>
              <w:tab w:val="clear" w:pos="8176"/>
              <w:tab w:val="right" w:pos="9026" w:leader="dot"/>
            </w:tabs>
            <w:rPr/>
          </w:pPr>
          <w:hyperlink w:anchor="__RefHeading___Toc3590095_211673320">
            <w:r>
              <w:rPr>
                <w:webHidden/>
                <w:rStyle w:val="IndexLink"/>
                <w:rtl w:val="true"/>
              </w:rPr>
              <w:t>راویان حدیث از علمای عامه‌</w:t>
            </w:r>
            <w:r>
              <w:rPr>
                <w:rStyle w:val="IndexLink"/>
                <w:rtl w:val="true"/>
              </w:rPr>
              <w:tab/>
            </w:r>
            <w:r>
              <w:rPr>
                <w:rStyle w:val="IndexLink"/>
              </w:rPr>
              <w:t>422</w:t>
            </w:r>
          </w:hyperlink>
        </w:p>
        <w:p>
          <w:pPr>
            <w:pStyle w:val="Contents5"/>
            <w:tabs>
              <w:tab w:val="clear" w:pos="7892"/>
              <w:tab w:val="right" w:pos="9026" w:leader="dot"/>
            </w:tabs>
            <w:rPr/>
          </w:pPr>
          <w:hyperlink w:anchor="__RefHeading___Toc3590097_211673320">
            <w:r>
              <w:rPr>
                <w:webHidden/>
                <w:rStyle w:val="IndexLink"/>
                <w:rtl w:val="true"/>
              </w:rPr>
              <w:t>راویان حدیث از علمای عامه‌</w:t>
            </w:r>
            <w:r>
              <w:rPr>
                <w:rStyle w:val="IndexLink"/>
                <w:rtl w:val="true"/>
              </w:rPr>
              <w:tab/>
            </w:r>
            <w:r>
              <w:rPr>
                <w:rStyle w:val="IndexLink"/>
              </w:rPr>
              <w:t>422</w:t>
            </w:r>
          </w:hyperlink>
        </w:p>
        <w:p>
          <w:pPr>
            <w:pStyle w:val="Contents5"/>
            <w:tabs>
              <w:tab w:val="clear" w:pos="7892"/>
              <w:tab w:val="right" w:pos="9026" w:leader="dot"/>
            </w:tabs>
            <w:rPr/>
          </w:pPr>
          <w:hyperlink w:anchor="__RefHeading___Toc3590099_211673320">
            <w:r>
              <w:rPr>
                <w:webHidden/>
                <w:rStyle w:val="IndexLink"/>
                <w:rtl w:val="true"/>
              </w:rPr>
              <w:t>راویان حدیث در قرن دوم‌</w:t>
            </w:r>
            <w:r>
              <w:rPr>
                <w:rStyle w:val="IndexLink"/>
                <w:rtl w:val="true"/>
              </w:rPr>
              <w:tab/>
            </w:r>
            <w:r>
              <w:rPr>
                <w:rStyle w:val="IndexLink"/>
              </w:rPr>
              <w:t>422</w:t>
            </w:r>
          </w:hyperlink>
        </w:p>
        <w:p>
          <w:pPr>
            <w:pStyle w:val="Contents5"/>
            <w:tabs>
              <w:tab w:val="clear" w:pos="7892"/>
              <w:tab w:val="right" w:pos="9026" w:leader="dot"/>
            </w:tabs>
            <w:rPr/>
          </w:pPr>
          <w:hyperlink w:anchor="__RefHeading___Toc3590101_211673320">
            <w:r>
              <w:rPr>
                <w:webHidden/>
                <w:rStyle w:val="IndexLink"/>
                <w:rtl w:val="true"/>
              </w:rPr>
              <w:t>راویان حدیث در قرن سوم‌</w:t>
            </w:r>
            <w:r>
              <w:rPr>
                <w:rStyle w:val="IndexLink"/>
                <w:rtl w:val="true"/>
              </w:rPr>
              <w:tab/>
            </w:r>
            <w:r>
              <w:rPr>
                <w:rStyle w:val="IndexLink"/>
              </w:rPr>
              <w:t>422</w:t>
            </w:r>
          </w:hyperlink>
        </w:p>
        <w:p>
          <w:pPr>
            <w:pStyle w:val="Contents5"/>
            <w:tabs>
              <w:tab w:val="clear" w:pos="7892"/>
              <w:tab w:val="right" w:pos="9026" w:leader="dot"/>
            </w:tabs>
            <w:rPr/>
          </w:pPr>
          <w:hyperlink w:anchor="__RefHeading___Toc3590103_211673320">
            <w:r>
              <w:rPr>
                <w:webHidden/>
                <w:rStyle w:val="IndexLink"/>
                <w:rtl w:val="true"/>
              </w:rPr>
              <w:t>راویان حدیث در قرن چهارم‌</w:t>
            </w:r>
            <w:r>
              <w:rPr>
                <w:rStyle w:val="IndexLink"/>
                <w:rtl w:val="true"/>
              </w:rPr>
              <w:tab/>
            </w:r>
            <w:r>
              <w:rPr>
                <w:rStyle w:val="IndexLink"/>
              </w:rPr>
              <w:t>423</w:t>
            </w:r>
          </w:hyperlink>
        </w:p>
        <w:p>
          <w:pPr>
            <w:pStyle w:val="Contents5"/>
            <w:tabs>
              <w:tab w:val="clear" w:pos="7892"/>
              <w:tab w:val="right" w:pos="9026" w:leader="dot"/>
            </w:tabs>
            <w:rPr/>
          </w:pPr>
          <w:hyperlink w:anchor="__RefHeading___Toc3590105_211673320">
            <w:r>
              <w:rPr>
                <w:webHidden/>
                <w:rStyle w:val="IndexLink"/>
                <w:rtl w:val="true"/>
              </w:rPr>
              <w:t>روایان حدیث در قرن پنجم‌</w:t>
            </w:r>
            <w:r>
              <w:rPr>
                <w:rStyle w:val="IndexLink"/>
                <w:rtl w:val="true"/>
              </w:rPr>
              <w:tab/>
            </w:r>
            <w:r>
              <w:rPr>
                <w:rStyle w:val="IndexLink"/>
              </w:rPr>
              <w:t>425</w:t>
            </w:r>
          </w:hyperlink>
        </w:p>
        <w:p>
          <w:pPr>
            <w:pStyle w:val="Contents5"/>
            <w:tabs>
              <w:tab w:val="clear" w:pos="7892"/>
              <w:tab w:val="right" w:pos="9026" w:leader="dot"/>
            </w:tabs>
            <w:rPr/>
          </w:pPr>
          <w:hyperlink w:anchor="__RefHeading___Toc3590107_211673320">
            <w:r>
              <w:rPr>
                <w:webHidden/>
                <w:rStyle w:val="IndexLink"/>
                <w:rtl w:val="true"/>
              </w:rPr>
              <w:t>راویان حدیث در قرن ششم‌</w:t>
            </w:r>
            <w:r>
              <w:rPr>
                <w:rStyle w:val="IndexLink"/>
                <w:rtl w:val="true"/>
              </w:rPr>
              <w:tab/>
            </w:r>
            <w:r>
              <w:rPr>
                <w:rStyle w:val="IndexLink"/>
              </w:rPr>
              <w:t>425</w:t>
            </w:r>
          </w:hyperlink>
        </w:p>
        <w:p>
          <w:pPr>
            <w:pStyle w:val="Contents5"/>
            <w:tabs>
              <w:tab w:val="clear" w:pos="7892"/>
              <w:tab w:val="right" w:pos="9026" w:leader="dot"/>
            </w:tabs>
            <w:rPr/>
          </w:pPr>
          <w:hyperlink w:anchor="__RefHeading___Toc3590109_211673320">
            <w:r>
              <w:rPr>
                <w:webHidden/>
                <w:rStyle w:val="IndexLink"/>
                <w:rtl w:val="true"/>
              </w:rPr>
              <w:t>راویان حدیث در قرن هفتم‌</w:t>
            </w:r>
            <w:r>
              <w:rPr>
                <w:rStyle w:val="IndexLink"/>
                <w:rtl w:val="true"/>
              </w:rPr>
              <w:tab/>
            </w:r>
            <w:r>
              <w:rPr>
                <w:rStyle w:val="IndexLink"/>
              </w:rPr>
              <w:t>427</w:t>
            </w:r>
          </w:hyperlink>
        </w:p>
        <w:p>
          <w:pPr>
            <w:pStyle w:val="Contents5"/>
            <w:tabs>
              <w:tab w:val="clear" w:pos="7892"/>
              <w:tab w:val="right" w:pos="9026" w:leader="dot"/>
            </w:tabs>
            <w:rPr/>
          </w:pPr>
          <w:hyperlink w:anchor="__RefHeading___Toc3590111_211673320">
            <w:r>
              <w:rPr>
                <w:webHidden/>
                <w:rStyle w:val="IndexLink"/>
                <w:rtl w:val="true"/>
              </w:rPr>
              <w:t>راویان حدیث در قرن هشتم‌</w:t>
            </w:r>
            <w:r>
              <w:rPr>
                <w:rStyle w:val="IndexLink"/>
                <w:rtl w:val="true"/>
              </w:rPr>
              <w:tab/>
            </w:r>
            <w:r>
              <w:rPr>
                <w:rStyle w:val="IndexLink"/>
              </w:rPr>
              <w:t>427</w:t>
            </w:r>
          </w:hyperlink>
        </w:p>
        <w:p>
          <w:pPr>
            <w:pStyle w:val="Contents5"/>
            <w:tabs>
              <w:tab w:val="clear" w:pos="7892"/>
              <w:tab w:val="right" w:pos="9026" w:leader="dot"/>
            </w:tabs>
            <w:rPr/>
          </w:pPr>
          <w:hyperlink w:anchor="__RefHeading___Toc3590113_211673320">
            <w:r>
              <w:rPr>
                <w:webHidden/>
                <w:rStyle w:val="IndexLink"/>
                <w:rtl w:val="true"/>
              </w:rPr>
              <w:t>راویان حدیث در قرن نهم‌</w:t>
            </w:r>
            <w:r>
              <w:rPr>
                <w:rStyle w:val="IndexLink"/>
                <w:rtl w:val="true"/>
              </w:rPr>
              <w:tab/>
            </w:r>
            <w:r>
              <w:rPr>
                <w:rStyle w:val="IndexLink"/>
              </w:rPr>
              <w:t>429</w:t>
            </w:r>
          </w:hyperlink>
        </w:p>
        <w:p>
          <w:pPr>
            <w:pStyle w:val="Contents5"/>
            <w:tabs>
              <w:tab w:val="clear" w:pos="7892"/>
              <w:tab w:val="right" w:pos="9026" w:leader="dot"/>
            </w:tabs>
            <w:rPr/>
          </w:pPr>
          <w:hyperlink w:anchor="__RefHeading___Toc3590115_211673320">
            <w:r>
              <w:rPr>
                <w:webHidden/>
                <w:rStyle w:val="IndexLink"/>
                <w:rtl w:val="true"/>
              </w:rPr>
              <w:t>راویان حدیث در قرن دهم‌</w:t>
            </w:r>
            <w:r>
              <w:rPr>
                <w:rStyle w:val="IndexLink"/>
                <w:rtl w:val="true"/>
              </w:rPr>
              <w:tab/>
            </w:r>
            <w:r>
              <w:rPr>
                <w:rStyle w:val="IndexLink"/>
              </w:rPr>
              <w:t>429</w:t>
            </w:r>
          </w:hyperlink>
        </w:p>
        <w:p>
          <w:pPr>
            <w:pStyle w:val="Contents5"/>
            <w:tabs>
              <w:tab w:val="clear" w:pos="7892"/>
              <w:tab w:val="right" w:pos="9026" w:leader="dot"/>
            </w:tabs>
            <w:rPr/>
          </w:pPr>
          <w:hyperlink w:anchor="__RefHeading___Toc3590117_211673320">
            <w:r>
              <w:rPr>
                <w:webHidden/>
                <w:rStyle w:val="IndexLink"/>
                <w:rtl w:val="true"/>
              </w:rPr>
              <w:t>راویان حدیث در قرن یازدهم‌</w:t>
            </w:r>
            <w:r>
              <w:rPr>
                <w:rStyle w:val="IndexLink"/>
                <w:rtl w:val="true"/>
              </w:rPr>
              <w:tab/>
            </w:r>
            <w:r>
              <w:rPr>
                <w:rStyle w:val="IndexLink"/>
              </w:rPr>
              <w:t>431</w:t>
            </w:r>
          </w:hyperlink>
        </w:p>
        <w:p>
          <w:pPr>
            <w:pStyle w:val="Contents5"/>
            <w:tabs>
              <w:tab w:val="clear" w:pos="7892"/>
              <w:tab w:val="right" w:pos="9026" w:leader="dot"/>
            </w:tabs>
            <w:rPr/>
          </w:pPr>
          <w:hyperlink w:anchor="__RefHeading___Toc3590119_211673320">
            <w:r>
              <w:rPr>
                <w:webHidden/>
                <w:rStyle w:val="IndexLink"/>
                <w:rtl w:val="true"/>
              </w:rPr>
              <w:t>راویان حدیث در قرن دوازدهم‌</w:t>
            </w:r>
            <w:r>
              <w:rPr>
                <w:rStyle w:val="IndexLink"/>
                <w:rtl w:val="true"/>
              </w:rPr>
              <w:tab/>
            </w:r>
            <w:r>
              <w:rPr>
                <w:rStyle w:val="IndexLink"/>
              </w:rPr>
              <w:t>431</w:t>
            </w:r>
          </w:hyperlink>
        </w:p>
        <w:p>
          <w:pPr>
            <w:pStyle w:val="Contents5"/>
            <w:tabs>
              <w:tab w:val="clear" w:pos="7892"/>
              <w:tab w:val="right" w:pos="9026" w:leader="dot"/>
            </w:tabs>
            <w:rPr/>
          </w:pPr>
          <w:hyperlink w:anchor="__RefHeading___Toc3590121_211673320">
            <w:r>
              <w:rPr>
                <w:webHidden/>
                <w:rStyle w:val="IndexLink"/>
                <w:rtl w:val="true"/>
              </w:rPr>
              <w:t>راویان حدیث در قرن سیزدهم‌</w:t>
            </w:r>
            <w:r>
              <w:rPr>
                <w:rStyle w:val="IndexLink"/>
                <w:rtl w:val="true"/>
              </w:rPr>
              <w:tab/>
            </w:r>
            <w:r>
              <w:rPr>
                <w:rStyle w:val="IndexLink"/>
              </w:rPr>
              <w:t>433</w:t>
            </w:r>
          </w:hyperlink>
        </w:p>
        <w:p>
          <w:pPr>
            <w:pStyle w:val="Contents5"/>
            <w:tabs>
              <w:tab w:val="clear" w:pos="7892"/>
              <w:tab w:val="right" w:pos="9026" w:leader="dot"/>
            </w:tabs>
            <w:rPr/>
          </w:pPr>
          <w:hyperlink w:anchor="__RefHeading___Toc3590123_211673320">
            <w:r>
              <w:rPr>
                <w:webHidden/>
                <w:rStyle w:val="IndexLink"/>
                <w:rtl w:val="true"/>
              </w:rPr>
              <w:t>راویان حدیث در قرن چهاردهم‌</w:t>
            </w:r>
            <w:r>
              <w:rPr>
                <w:rStyle w:val="IndexLink"/>
                <w:rtl w:val="true"/>
              </w:rPr>
              <w:tab/>
            </w:r>
            <w:r>
              <w:rPr>
                <w:rStyle w:val="IndexLink"/>
              </w:rPr>
              <w:t>433</w:t>
            </w:r>
          </w:hyperlink>
        </w:p>
        <w:p>
          <w:pPr>
            <w:pStyle w:val="Contents4"/>
            <w:tabs>
              <w:tab w:val="clear" w:pos="8176"/>
              <w:tab w:val="right" w:pos="9026" w:leader="dot"/>
            </w:tabs>
            <w:rPr/>
          </w:pPr>
          <w:hyperlink w:anchor="__RefHeading___Toc3590125_211673320">
            <w:r>
              <w:rPr>
                <w:webHidden/>
                <w:rStyle w:val="IndexLink"/>
                <w:rtl w:val="true"/>
              </w:rPr>
              <w:t>تصحیح حدیث‌</w:t>
            </w:r>
            <w:r>
              <w:rPr>
                <w:rStyle w:val="IndexLink"/>
                <w:rtl w:val="true"/>
              </w:rPr>
              <w:tab/>
            </w:r>
            <w:r>
              <w:rPr>
                <w:rStyle w:val="IndexLink"/>
              </w:rPr>
              <w:t>433</w:t>
            </w:r>
          </w:hyperlink>
        </w:p>
        <w:p>
          <w:pPr>
            <w:pStyle w:val="Contents4"/>
            <w:tabs>
              <w:tab w:val="clear" w:pos="8176"/>
              <w:tab w:val="right" w:pos="9026" w:leader="dot"/>
            </w:tabs>
            <w:rPr/>
          </w:pPr>
          <w:hyperlink w:anchor="__RefHeading___Toc3590127_211673320">
            <w:r>
              <w:rPr>
                <w:webHidden/>
                <w:rStyle w:val="IndexLink"/>
                <w:rtl w:val="true"/>
              </w:rPr>
              <w:t>وجه شبه در حدیث‌</w:t>
            </w:r>
            <w:r>
              <w:rPr>
                <w:rStyle w:val="IndexLink"/>
                <w:rtl w:val="true"/>
              </w:rPr>
              <w:tab/>
            </w:r>
            <w:r>
              <w:rPr>
                <w:rStyle w:val="IndexLink"/>
              </w:rPr>
              <w:t>434</w:t>
            </w:r>
          </w:hyperlink>
        </w:p>
        <w:p>
          <w:pPr>
            <w:pStyle w:val="Contents4"/>
            <w:tabs>
              <w:tab w:val="clear" w:pos="8176"/>
              <w:tab w:val="right" w:pos="9026" w:leader="dot"/>
            </w:tabs>
            <w:rPr/>
          </w:pPr>
          <w:hyperlink w:anchor="__RefHeading___Toc3590129_211673320">
            <w:r>
              <w:rPr>
                <w:webHidden/>
                <w:rStyle w:val="IndexLink"/>
                <w:rtl w:val="true"/>
              </w:rPr>
              <w:t>مفاد حدیث‌</w:t>
            </w:r>
            <w:r>
              <w:rPr>
                <w:rStyle w:val="IndexLink"/>
                <w:rtl w:val="true"/>
              </w:rPr>
              <w:tab/>
            </w:r>
            <w:r>
              <w:rPr>
                <w:rStyle w:val="IndexLink"/>
              </w:rPr>
              <w:t>436</w:t>
            </w:r>
          </w:hyperlink>
        </w:p>
        <w:p>
          <w:pPr>
            <w:pStyle w:val="Contents4"/>
            <w:tabs>
              <w:tab w:val="clear" w:pos="8176"/>
              <w:tab w:val="right" w:pos="9026" w:leader="dot"/>
            </w:tabs>
            <w:rPr/>
          </w:pPr>
          <w:hyperlink w:anchor="__RefHeading___Toc3590131_211673320">
            <w:r>
              <w:rPr>
                <w:webHidden/>
                <w:rStyle w:val="IndexLink"/>
                <w:rtl w:val="true"/>
              </w:rPr>
              <w:t xml:space="preserve">مقصود از </w:t>
            </w:r>
            <w:r>
              <w:rPr>
                <w:rStyle w:val="IndexLink"/>
                <w:rtl w:val="true"/>
              </w:rPr>
              <w:t>«</w:t>
            </w:r>
            <w:r>
              <w:rPr>
                <w:rStyle w:val="IndexLink"/>
                <w:rtl w:val="true"/>
              </w:rPr>
              <w:t>اهل بیت</w:t>
            </w:r>
            <w:r>
              <w:rPr>
                <w:rStyle w:val="IndexLink"/>
                <w:rtl w:val="true"/>
              </w:rPr>
              <w:t xml:space="preserve">» </w:t>
            </w:r>
            <w:r>
              <w:rPr>
                <w:rStyle w:val="IndexLink"/>
                <w:rtl w:val="true"/>
              </w:rPr>
              <w:t>در حدیث‌</w:t>
            </w:r>
            <w:r>
              <w:rPr>
                <w:rStyle w:val="IndexLink"/>
                <w:rtl w:val="true"/>
              </w:rPr>
              <w:tab/>
            </w:r>
            <w:r>
              <w:rPr>
                <w:rStyle w:val="IndexLink"/>
              </w:rPr>
              <w:t>436</w:t>
            </w:r>
          </w:hyperlink>
        </w:p>
        <w:p>
          <w:pPr>
            <w:pStyle w:val="Contents4"/>
            <w:tabs>
              <w:tab w:val="clear" w:pos="8176"/>
              <w:tab w:val="right" w:pos="9026" w:leader="dot"/>
            </w:tabs>
            <w:rPr/>
          </w:pPr>
          <w:hyperlink w:anchor="__RefHeading___Toc3590133_211673320">
            <w:r>
              <w:rPr>
                <w:webHidden/>
                <w:rStyle w:val="IndexLink"/>
                <w:rtl w:val="true"/>
              </w:rPr>
              <w:t>آیا اهل سنت متمسک به اهل بیت‌اند؟</w:t>
            </w:r>
            <w:r>
              <w:rPr>
                <w:rStyle w:val="IndexLink"/>
                <w:rtl w:val="true"/>
              </w:rPr>
              <w:tab/>
            </w:r>
            <w:r>
              <w:rPr>
                <w:rStyle w:val="IndexLink"/>
              </w:rPr>
              <w:t>437</w:t>
            </w:r>
          </w:hyperlink>
        </w:p>
        <w:p>
          <w:pPr>
            <w:pStyle w:val="Contents3"/>
            <w:tabs>
              <w:tab w:val="clear" w:pos="8459"/>
              <w:tab w:val="right" w:pos="9026" w:leader="dot"/>
            </w:tabs>
            <w:rPr/>
          </w:pPr>
          <w:hyperlink w:anchor="__RefHeading___Toc3590135_211673320">
            <w:r>
              <w:rPr>
                <w:webHidden/>
                <w:rStyle w:val="IndexLink"/>
                <w:rtl w:val="true"/>
              </w:rPr>
              <w:t>حدیث صلی الله علیه وسلم أمان رحمهما الله‌</w:t>
            </w:r>
            <w:r>
              <w:rPr>
                <w:rStyle w:val="IndexLink"/>
                <w:rtl w:val="true"/>
              </w:rPr>
              <w:tab/>
            </w:r>
            <w:r>
              <w:rPr>
                <w:rStyle w:val="IndexLink"/>
              </w:rPr>
              <w:t>441</w:t>
            </w:r>
          </w:hyperlink>
        </w:p>
        <w:p>
          <w:pPr>
            <w:pStyle w:val="Contents4"/>
            <w:tabs>
              <w:tab w:val="clear" w:pos="8176"/>
              <w:tab w:val="right" w:pos="9026" w:leader="dot"/>
            </w:tabs>
            <w:rPr/>
          </w:pPr>
          <w:hyperlink w:anchor="__RefHeading___Toc3590137_211673320">
            <w:r>
              <w:rPr>
                <w:webHidden/>
                <w:rStyle w:val="IndexLink"/>
                <w:rtl w:val="true"/>
              </w:rPr>
              <w:t>حدیث صلی الله علیه وسلم أمان رحمهما الله‌</w:t>
            </w:r>
            <w:r>
              <w:rPr>
                <w:rStyle w:val="IndexLink"/>
                <w:rtl w:val="true"/>
              </w:rPr>
              <w:tab/>
            </w:r>
            <w:r>
              <w:rPr>
                <w:rStyle w:val="IndexLink"/>
              </w:rPr>
              <w:t>441</w:t>
            </w:r>
          </w:hyperlink>
        </w:p>
        <w:p>
          <w:pPr>
            <w:pStyle w:val="Contents4"/>
            <w:tabs>
              <w:tab w:val="clear" w:pos="8176"/>
              <w:tab w:val="right" w:pos="9026" w:leader="dot"/>
            </w:tabs>
            <w:rPr/>
          </w:pPr>
          <w:hyperlink w:anchor="__RefHeading___Toc3590139_211673320">
            <w:r>
              <w:rPr>
                <w:webHidden/>
                <w:rStyle w:val="IndexLink"/>
                <w:rtl w:val="true"/>
              </w:rPr>
              <w:t>الفاظ حدیث‌</w:t>
            </w:r>
            <w:r>
              <w:rPr>
                <w:rStyle w:val="IndexLink"/>
                <w:rtl w:val="true"/>
              </w:rPr>
              <w:tab/>
            </w:r>
            <w:r>
              <w:rPr>
                <w:rStyle w:val="IndexLink"/>
              </w:rPr>
              <w:t>441</w:t>
            </w:r>
          </w:hyperlink>
        </w:p>
        <w:p>
          <w:pPr>
            <w:pStyle w:val="Contents4"/>
            <w:tabs>
              <w:tab w:val="clear" w:pos="8176"/>
              <w:tab w:val="right" w:pos="9026" w:leader="dot"/>
            </w:tabs>
            <w:rPr/>
          </w:pPr>
          <w:hyperlink w:anchor="__RefHeading___Toc3590141_211673320">
            <w:r>
              <w:rPr>
                <w:webHidden/>
                <w:rStyle w:val="IndexLink"/>
                <w:rtl w:val="true"/>
              </w:rPr>
              <w:t>راویان حدیث از صحابه‌</w:t>
            </w:r>
            <w:r>
              <w:rPr>
                <w:rStyle w:val="IndexLink"/>
                <w:rtl w:val="true"/>
              </w:rPr>
              <w:tab/>
            </w:r>
            <w:r>
              <w:rPr>
                <w:rStyle w:val="IndexLink"/>
              </w:rPr>
              <w:t>442</w:t>
            </w:r>
          </w:hyperlink>
        </w:p>
        <w:p>
          <w:pPr>
            <w:pStyle w:val="Contents4"/>
            <w:tabs>
              <w:tab w:val="clear" w:pos="8176"/>
              <w:tab w:val="right" w:pos="9026" w:leader="dot"/>
            </w:tabs>
            <w:rPr/>
          </w:pPr>
          <w:hyperlink w:anchor="__RefHeading___Toc3590143_211673320">
            <w:r>
              <w:rPr>
                <w:webHidden/>
                <w:rStyle w:val="IndexLink"/>
                <w:rtl w:val="true"/>
              </w:rPr>
              <w:t>راویان حدیث از علمای عامه‌</w:t>
            </w:r>
            <w:r>
              <w:rPr>
                <w:rStyle w:val="IndexLink"/>
                <w:rtl w:val="true"/>
              </w:rPr>
              <w:tab/>
            </w:r>
            <w:r>
              <w:rPr>
                <w:rStyle w:val="IndexLink"/>
              </w:rPr>
              <w:t>442</w:t>
            </w:r>
          </w:hyperlink>
        </w:p>
        <w:p>
          <w:pPr>
            <w:pStyle w:val="Contents4"/>
            <w:tabs>
              <w:tab w:val="clear" w:pos="8176"/>
              <w:tab w:val="right" w:pos="9026" w:leader="dot"/>
            </w:tabs>
            <w:rPr/>
          </w:pPr>
          <w:hyperlink w:anchor="__RefHeading___Toc3590145_211673320">
            <w:r>
              <w:rPr>
                <w:webHidden/>
                <w:rStyle w:val="IndexLink"/>
                <w:rtl w:val="true"/>
              </w:rPr>
              <w:t>مقصود از اهل بیت‌</w:t>
            </w:r>
            <w:r>
              <w:rPr>
                <w:rStyle w:val="IndexLink"/>
                <w:rtl w:val="true"/>
              </w:rPr>
              <w:tab/>
            </w:r>
            <w:r>
              <w:rPr>
                <w:rStyle w:val="IndexLink"/>
              </w:rPr>
              <w:t>443</w:t>
            </w:r>
          </w:hyperlink>
        </w:p>
        <w:p>
          <w:pPr>
            <w:pStyle w:val="Contents5"/>
            <w:tabs>
              <w:tab w:val="clear" w:pos="7892"/>
              <w:tab w:val="right" w:pos="9026" w:leader="dot"/>
            </w:tabs>
            <w:rPr/>
          </w:pPr>
          <w:hyperlink w:anchor="__RefHeading___Toc3590147_211673320">
            <w:r>
              <w:rPr>
                <w:webHidden/>
                <w:rStyle w:val="IndexLink"/>
                <w:rtl w:val="true"/>
              </w:rPr>
              <w:t>مقصود از اهل بیت‌</w:t>
            </w:r>
            <w:r>
              <w:rPr>
                <w:rStyle w:val="IndexLink"/>
                <w:rtl w:val="true"/>
              </w:rPr>
              <w:tab/>
            </w:r>
            <w:r>
              <w:rPr>
                <w:rStyle w:val="IndexLink"/>
              </w:rPr>
              <w:t>443</w:t>
            </w:r>
          </w:hyperlink>
        </w:p>
        <w:p>
          <w:pPr>
            <w:pStyle w:val="Contents5"/>
            <w:tabs>
              <w:tab w:val="clear" w:pos="7892"/>
              <w:tab w:val="right" w:pos="9026" w:leader="dot"/>
            </w:tabs>
            <w:rPr/>
          </w:pPr>
          <w:hyperlink w:anchor="__RefHeading___Toc3590149_211673320">
            <w:r>
              <w:rPr>
                <w:webHidden/>
                <w:rStyle w:val="IndexLink"/>
                <w:rtl w:val="true"/>
              </w:rPr>
              <w:t>الف</w:t>
            </w:r>
            <w:r>
              <w:rPr>
                <w:rStyle w:val="IndexLink"/>
                <w:rtl w:val="true"/>
              </w:rPr>
              <w:t xml:space="preserve">) </w:t>
            </w:r>
            <w:r>
              <w:rPr>
                <w:rStyle w:val="IndexLink"/>
                <w:rtl w:val="true"/>
              </w:rPr>
              <w:t>قرینه داخلی‌</w:t>
            </w:r>
            <w:r>
              <w:rPr>
                <w:rStyle w:val="IndexLink"/>
                <w:rtl w:val="true"/>
              </w:rPr>
              <w:tab/>
            </w:r>
            <w:r>
              <w:rPr>
                <w:rStyle w:val="IndexLink"/>
              </w:rPr>
              <w:t>444</w:t>
            </w:r>
          </w:hyperlink>
        </w:p>
        <w:p>
          <w:pPr>
            <w:pStyle w:val="Contents5"/>
            <w:tabs>
              <w:tab w:val="clear" w:pos="7892"/>
              <w:tab w:val="right" w:pos="9026" w:leader="dot"/>
            </w:tabs>
            <w:rPr/>
          </w:pPr>
          <w:hyperlink w:anchor="__RefHeading___Toc3590151_211673320">
            <w:r>
              <w:rPr>
                <w:webHidden/>
                <w:rStyle w:val="IndexLink"/>
                <w:rtl w:val="true"/>
              </w:rPr>
              <w:t>ب</w:t>
            </w:r>
            <w:r>
              <w:rPr>
                <w:rStyle w:val="IndexLink"/>
                <w:rtl w:val="true"/>
              </w:rPr>
              <w:t xml:space="preserve">) </w:t>
            </w:r>
            <w:r>
              <w:rPr>
                <w:rStyle w:val="IndexLink"/>
                <w:rtl w:val="true"/>
              </w:rPr>
              <w:t>قراین خارجی‌</w:t>
            </w:r>
            <w:r>
              <w:rPr>
                <w:rStyle w:val="IndexLink"/>
                <w:rtl w:val="true"/>
              </w:rPr>
              <w:tab/>
            </w:r>
            <w:r>
              <w:rPr>
                <w:rStyle w:val="IndexLink"/>
              </w:rPr>
              <w:t>444</w:t>
            </w:r>
          </w:hyperlink>
        </w:p>
        <w:p>
          <w:pPr>
            <w:pStyle w:val="Contents4"/>
            <w:tabs>
              <w:tab w:val="clear" w:pos="8176"/>
              <w:tab w:val="right" w:pos="9026" w:leader="dot"/>
            </w:tabs>
            <w:rPr/>
          </w:pPr>
          <w:hyperlink w:anchor="__RefHeading___Toc3590153_211673320">
            <w:r>
              <w:rPr>
                <w:webHidden/>
                <w:rStyle w:val="IndexLink"/>
                <w:rtl w:val="true"/>
              </w:rPr>
              <w:t>دلالت حدیث‌</w:t>
            </w:r>
            <w:r>
              <w:rPr>
                <w:rStyle w:val="IndexLink"/>
                <w:rtl w:val="true"/>
              </w:rPr>
              <w:tab/>
            </w:r>
            <w:r>
              <w:rPr>
                <w:rStyle w:val="IndexLink"/>
              </w:rPr>
              <w:t>444</w:t>
            </w:r>
          </w:hyperlink>
        </w:p>
        <w:p>
          <w:pPr>
            <w:pStyle w:val="Contents3"/>
            <w:tabs>
              <w:tab w:val="clear" w:pos="8459"/>
              <w:tab w:val="right" w:pos="9026" w:leader="dot"/>
            </w:tabs>
            <w:rPr/>
          </w:pPr>
          <w:hyperlink w:anchor="__RefHeading___Toc3590155_211673320">
            <w:r>
              <w:rPr>
                <w:webHidden/>
                <w:rStyle w:val="IndexLink"/>
                <w:rtl w:val="true"/>
              </w:rPr>
              <w:t>حدیث صلی الله علیه وسلم علی مع الحق و الحق مع علی رحمهما الله‌</w:t>
            </w:r>
            <w:r>
              <w:rPr>
                <w:rStyle w:val="IndexLink"/>
                <w:rtl w:val="true"/>
              </w:rPr>
              <w:tab/>
            </w:r>
            <w:r>
              <w:rPr>
                <w:rStyle w:val="IndexLink"/>
              </w:rPr>
              <w:t>447</w:t>
            </w:r>
          </w:hyperlink>
        </w:p>
        <w:p>
          <w:pPr>
            <w:pStyle w:val="Contents4"/>
            <w:tabs>
              <w:tab w:val="clear" w:pos="8176"/>
              <w:tab w:val="right" w:pos="9026" w:leader="dot"/>
            </w:tabs>
            <w:rPr/>
          </w:pPr>
          <w:hyperlink w:anchor="__RefHeading___Toc3590157_211673320">
            <w:r>
              <w:rPr>
                <w:webHidden/>
                <w:rStyle w:val="IndexLink"/>
                <w:rtl w:val="true"/>
              </w:rPr>
              <w:t>حدیث صلی الله علیه وسلم علی مع الحق و الحق مع علی رحمهما الله‌</w:t>
            </w:r>
            <w:r>
              <w:rPr>
                <w:rStyle w:val="IndexLink"/>
                <w:rtl w:val="true"/>
              </w:rPr>
              <w:tab/>
            </w:r>
            <w:r>
              <w:rPr>
                <w:rStyle w:val="IndexLink"/>
              </w:rPr>
              <w:t>447</w:t>
            </w:r>
          </w:hyperlink>
        </w:p>
        <w:p>
          <w:pPr>
            <w:pStyle w:val="Contents4"/>
            <w:tabs>
              <w:tab w:val="clear" w:pos="8176"/>
              <w:tab w:val="right" w:pos="9026" w:leader="dot"/>
            </w:tabs>
            <w:rPr/>
          </w:pPr>
          <w:hyperlink w:anchor="__RefHeading___Toc3590159_211673320">
            <w:r>
              <w:rPr>
                <w:webHidden/>
                <w:rStyle w:val="IndexLink"/>
                <w:rtl w:val="true"/>
              </w:rPr>
              <w:t>الفاظ حدیث‌</w:t>
            </w:r>
            <w:r>
              <w:rPr>
                <w:rStyle w:val="IndexLink"/>
                <w:rtl w:val="true"/>
              </w:rPr>
              <w:tab/>
            </w:r>
            <w:r>
              <w:rPr>
                <w:rStyle w:val="IndexLink"/>
              </w:rPr>
              <w:t>447</w:t>
            </w:r>
          </w:hyperlink>
        </w:p>
        <w:p>
          <w:pPr>
            <w:pStyle w:val="Contents4"/>
            <w:tabs>
              <w:tab w:val="clear" w:pos="8176"/>
              <w:tab w:val="right" w:pos="9026" w:leader="dot"/>
            </w:tabs>
            <w:rPr/>
          </w:pPr>
          <w:hyperlink w:anchor="__RefHeading___Toc3590161_211673320">
            <w:r>
              <w:rPr>
                <w:webHidden/>
                <w:rStyle w:val="IndexLink"/>
                <w:rtl w:val="true"/>
              </w:rPr>
              <w:t>راویان حدیث از صحابه‌</w:t>
            </w:r>
            <w:r>
              <w:rPr>
                <w:rStyle w:val="IndexLink"/>
                <w:rtl w:val="true"/>
              </w:rPr>
              <w:tab/>
            </w:r>
            <w:r>
              <w:rPr>
                <w:rStyle w:val="IndexLink"/>
              </w:rPr>
              <w:t>449</w:t>
            </w:r>
          </w:hyperlink>
        </w:p>
        <w:p>
          <w:pPr>
            <w:pStyle w:val="Contents4"/>
            <w:tabs>
              <w:tab w:val="clear" w:pos="8176"/>
              <w:tab w:val="right" w:pos="9026" w:leader="dot"/>
            </w:tabs>
            <w:rPr/>
          </w:pPr>
          <w:hyperlink w:anchor="__RefHeading___Toc3590163_211673320">
            <w:r>
              <w:rPr>
                <w:webHidden/>
                <w:rStyle w:val="IndexLink"/>
                <w:rtl w:val="true"/>
              </w:rPr>
              <w:t>راویان حدیث از علمای عامه‌</w:t>
            </w:r>
            <w:r>
              <w:rPr>
                <w:rStyle w:val="IndexLink"/>
                <w:rtl w:val="true"/>
              </w:rPr>
              <w:tab/>
            </w:r>
            <w:r>
              <w:rPr>
                <w:rStyle w:val="IndexLink"/>
              </w:rPr>
              <w:t>450</w:t>
            </w:r>
          </w:hyperlink>
        </w:p>
        <w:p>
          <w:pPr>
            <w:pStyle w:val="Contents4"/>
            <w:tabs>
              <w:tab w:val="clear" w:pos="8176"/>
              <w:tab w:val="right" w:pos="9026" w:leader="dot"/>
            </w:tabs>
            <w:rPr/>
          </w:pPr>
          <w:hyperlink w:anchor="__RefHeading___Toc3590165_211673320">
            <w:r>
              <w:rPr>
                <w:webHidden/>
                <w:rStyle w:val="IndexLink"/>
                <w:rtl w:val="true"/>
              </w:rPr>
              <w:t>تصریح به صحت حدیث‌</w:t>
            </w:r>
            <w:r>
              <w:rPr>
                <w:rStyle w:val="IndexLink"/>
                <w:rtl w:val="true"/>
              </w:rPr>
              <w:tab/>
            </w:r>
            <w:r>
              <w:rPr>
                <w:rStyle w:val="IndexLink"/>
              </w:rPr>
              <w:t>452</w:t>
            </w:r>
          </w:hyperlink>
        </w:p>
        <w:p>
          <w:pPr>
            <w:pStyle w:val="Contents4"/>
            <w:tabs>
              <w:tab w:val="clear" w:pos="8176"/>
              <w:tab w:val="right" w:pos="9026" w:leader="dot"/>
            </w:tabs>
            <w:rPr/>
          </w:pPr>
          <w:hyperlink w:anchor="__RefHeading___Toc3590167_211673320">
            <w:r>
              <w:rPr>
                <w:webHidden/>
                <w:rStyle w:val="IndexLink"/>
                <w:rtl w:val="true"/>
              </w:rPr>
              <w:t>تصحیح حدیث‌</w:t>
            </w:r>
            <w:r>
              <w:rPr>
                <w:rStyle w:val="IndexLink"/>
                <w:rtl w:val="true"/>
              </w:rPr>
              <w:tab/>
            </w:r>
            <w:r>
              <w:rPr>
                <w:rStyle w:val="IndexLink"/>
              </w:rPr>
              <w:t>452</w:t>
            </w:r>
          </w:hyperlink>
        </w:p>
        <w:p>
          <w:pPr>
            <w:pStyle w:val="Contents4"/>
            <w:tabs>
              <w:tab w:val="clear" w:pos="8176"/>
              <w:tab w:val="right" w:pos="9026" w:leader="dot"/>
            </w:tabs>
            <w:rPr/>
          </w:pPr>
          <w:hyperlink w:anchor="__RefHeading___Toc3590169_211673320">
            <w:r>
              <w:rPr>
                <w:webHidden/>
                <w:rStyle w:val="IndexLink"/>
                <w:rtl w:val="true"/>
              </w:rPr>
              <w:t>احتجاج امیرالمؤمنین‌علیه السلام به حدیث‌</w:t>
            </w:r>
            <w:r>
              <w:rPr>
                <w:rStyle w:val="IndexLink"/>
                <w:rtl w:val="true"/>
              </w:rPr>
              <w:tab/>
            </w:r>
            <w:r>
              <w:rPr>
                <w:rStyle w:val="IndexLink"/>
              </w:rPr>
              <w:t>453</w:t>
            </w:r>
          </w:hyperlink>
        </w:p>
        <w:p>
          <w:pPr>
            <w:pStyle w:val="Contents3"/>
            <w:tabs>
              <w:tab w:val="clear" w:pos="8459"/>
              <w:tab w:val="right" w:pos="9026" w:leader="dot"/>
            </w:tabs>
            <w:rPr/>
          </w:pPr>
          <w:hyperlink w:anchor="__RefHeading___Toc3590171_211673320">
            <w:r>
              <w:rPr>
                <w:webHidden/>
                <w:rStyle w:val="IndexLink"/>
                <w:rtl w:val="true"/>
              </w:rPr>
              <w:t>حدیث صلی الله علیه وسلم فاروق اعظم و صدّیق اکبر رحمهما الله‌</w:t>
            </w:r>
            <w:r>
              <w:rPr>
                <w:rStyle w:val="IndexLink"/>
                <w:rtl w:val="true"/>
              </w:rPr>
              <w:tab/>
            </w:r>
            <w:r>
              <w:rPr>
                <w:rStyle w:val="IndexLink"/>
              </w:rPr>
              <w:t>454</w:t>
            </w:r>
          </w:hyperlink>
        </w:p>
        <w:p>
          <w:pPr>
            <w:pStyle w:val="Contents4"/>
            <w:tabs>
              <w:tab w:val="clear" w:pos="8176"/>
              <w:tab w:val="right" w:pos="9026" w:leader="dot"/>
            </w:tabs>
            <w:rPr/>
          </w:pPr>
          <w:hyperlink w:anchor="__RefHeading___Toc3590173_211673320">
            <w:r>
              <w:rPr>
                <w:webHidden/>
                <w:rStyle w:val="IndexLink"/>
                <w:rtl w:val="true"/>
              </w:rPr>
              <w:t>حدیث صلی الله علیه وسلم فاروق اعظم و صدّیق اکبر رحمهما الله‌</w:t>
            </w:r>
            <w:r>
              <w:rPr>
                <w:rStyle w:val="IndexLink"/>
                <w:rtl w:val="true"/>
              </w:rPr>
              <w:tab/>
            </w:r>
            <w:r>
              <w:rPr>
                <w:rStyle w:val="IndexLink"/>
              </w:rPr>
              <w:t>454</w:t>
            </w:r>
          </w:hyperlink>
        </w:p>
        <w:p>
          <w:pPr>
            <w:pStyle w:val="Contents4"/>
            <w:tabs>
              <w:tab w:val="clear" w:pos="8176"/>
              <w:tab w:val="right" w:pos="9026" w:leader="dot"/>
            </w:tabs>
            <w:rPr/>
          </w:pPr>
          <w:hyperlink w:anchor="__RefHeading___Toc3590175_211673320">
            <w:r>
              <w:rPr>
                <w:webHidden/>
                <w:rStyle w:val="IndexLink"/>
                <w:rtl w:val="true"/>
              </w:rPr>
              <w:t xml:space="preserve">بررسی لفظ </w:t>
            </w:r>
            <w:r>
              <w:rPr>
                <w:rStyle w:val="IndexLink"/>
                <w:rtl w:val="true"/>
              </w:rPr>
              <w:t>«</w:t>
            </w:r>
            <w:r>
              <w:rPr>
                <w:rStyle w:val="IndexLink"/>
                <w:rtl w:val="true"/>
              </w:rPr>
              <w:t>صدّیق</w:t>
            </w:r>
            <w:r>
              <w:rPr>
                <w:rStyle w:val="IndexLink"/>
                <w:rtl w:val="true"/>
              </w:rPr>
              <w:t xml:space="preserve">» </w:t>
            </w:r>
            <w:r>
              <w:rPr>
                <w:rStyle w:val="IndexLink"/>
                <w:rtl w:val="true"/>
              </w:rPr>
              <w:t xml:space="preserve">و </w:t>
            </w:r>
            <w:r>
              <w:rPr>
                <w:rStyle w:val="IndexLink"/>
                <w:rtl w:val="true"/>
              </w:rPr>
              <w:t>«</w:t>
            </w:r>
            <w:r>
              <w:rPr>
                <w:rStyle w:val="IndexLink"/>
                <w:rtl w:val="true"/>
              </w:rPr>
              <w:t>فاروق</w:t>
            </w:r>
            <w:r>
              <w:rPr>
                <w:rStyle w:val="IndexLink"/>
                <w:rtl w:val="true"/>
              </w:rPr>
              <w:t>»</w:t>
              <w:tab/>
            </w:r>
            <w:r>
              <w:rPr>
                <w:rStyle w:val="IndexLink"/>
              </w:rPr>
              <w:t>454</w:t>
            </w:r>
          </w:hyperlink>
        </w:p>
        <w:p>
          <w:pPr>
            <w:pStyle w:val="Contents4"/>
            <w:tabs>
              <w:tab w:val="clear" w:pos="8176"/>
              <w:tab w:val="right" w:pos="9026" w:leader="dot"/>
            </w:tabs>
            <w:rPr/>
          </w:pPr>
          <w:hyperlink w:anchor="__RefHeading___Toc3590177_211673320">
            <w:r>
              <w:rPr>
                <w:webHidden/>
                <w:rStyle w:val="IndexLink"/>
                <w:rtl w:val="true"/>
              </w:rPr>
              <w:t>اهل کتاب، مبتکر لقب فاروق بر عمر</w:t>
            </w:r>
            <w:r>
              <w:rPr>
                <w:rStyle w:val="IndexLink"/>
                <w:rtl w:val="true"/>
              </w:rPr>
              <w:t>!!</w:t>
              <w:tab/>
            </w:r>
            <w:r>
              <w:rPr>
                <w:rStyle w:val="IndexLink"/>
              </w:rPr>
              <w:t>455</w:t>
            </w:r>
          </w:hyperlink>
        </w:p>
        <w:p>
          <w:pPr>
            <w:pStyle w:val="Contents4"/>
            <w:tabs>
              <w:tab w:val="clear" w:pos="8176"/>
              <w:tab w:val="right" w:pos="9026" w:leader="dot"/>
            </w:tabs>
            <w:rPr/>
          </w:pPr>
          <w:hyperlink w:anchor="__RefHeading___Toc3590179_211673320">
            <w:r>
              <w:rPr>
                <w:webHidden/>
                <w:rStyle w:val="IndexLink"/>
                <w:rtl w:val="true"/>
              </w:rPr>
              <w:t xml:space="preserve">مبدأ نامگذاری ابوبکر به </w:t>
            </w:r>
            <w:r>
              <w:rPr>
                <w:rStyle w:val="IndexLink"/>
                <w:rtl w:val="true"/>
              </w:rPr>
              <w:t>«</w:t>
            </w:r>
            <w:r>
              <w:rPr>
                <w:rStyle w:val="IndexLink"/>
                <w:rtl w:val="true"/>
              </w:rPr>
              <w:t>صدّیق</w:t>
            </w:r>
            <w:r>
              <w:rPr>
                <w:rStyle w:val="IndexLink"/>
                <w:rtl w:val="true"/>
              </w:rPr>
              <w:t>»</w:t>
              <w:tab/>
            </w:r>
            <w:r>
              <w:rPr>
                <w:rStyle w:val="IndexLink"/>
              </w:rPr>
              <w:t>455</w:t>
            </w:r>
          </w:hyperlink>
        </w:p>
        <w:p>
          <w:pPr>
            <w:pStyle w:val="Contents4"/>
            <w:tabs>
              <w:tab w:val="clear" w:pos="8176"/>
              <w:tab w:val="right" w:pos="9026" w:leader="dot"/>
            </w:tabs>
            <w:rPr/>
          </w:pPr>
          <w:hyperlink w:anchor="__RefHeading___Toc3590181_211673320">
            <w:r>
              <w:rPr>
                <w:webHidden/>
                <w:rStyle w:val="IndexLink"/>
                <w:rtl w:val="true"/>
              </w:rPr>
              <w:t>نقد حدیث معارض‌</w:t>
            </w:r>
            <w:r>
              <w:rPr>
                <w:rStyle w:val="IndexLink"/>
                <w:rtl w:val="true"/>
              </w:rPr>
              <w:tab/>
            </w:r>
            <w:r>
              <w:rPr>
                <w:rStyle w:val="IndexLink"/>
              </w:rPr>
              <w:t>455</w:t>
            </w:r>
          </w:hyperlink>
        </w:p>
        <w:p>
          <w:pPr>
            <w:pStyle w:val="Contents4"/>
            <w:tabs>
              <w:tab w:val="clear" w:pos="8176"/>
              <w:tab w:val="right" w:pos="9026" w:leader="dot"/>
            </w:tabs>
            <w:rPr/>
          </w:pPr>
          <w:hyperlink w:anchor="__RefHeading___Toc3590183_211673320">
            <w:r>
              <w:rPr>
                <w:webHidden/>
                <w:rStyle w:val="IndexLink"/>
                <w:rtl w:val="true"/>
              </w:rPr>
              <w:t>امام علی‌علیه السلام صدّیق اکبر و فاروق اعظم‌</w:t>
            </w:r>
            <w:r>
              <w:rPr>
                <w:rStyle w:val="IndexLink"/>
                <w:rtl w:val="true"/>
              </w:rPr>
              <w:tab/>
            </w:r>
            <w:r>
              <w:rPr>
                <w:rStyle w:val="IndexLink"/>
              </w:rPr>
              <w:t>456</w:t>
            </w:r>
          </w:hyperlink>
        </w:p>
        <w:p>
          <w:pPr>
            <w:pStyle w:val="Contents4"/>
            <w:tabs>
              <w:tab w:val="clear" w:pos="8176"/>
              <w:tab w:val="right" w:pos="9026" w:leader="dot"/>
            </w:tabs>
            <w:rPr/>
          </w:pPr>
          <w:hyperlink w:anchor="__RefHeading___Toc3590185_211673320">
            <w:r>
              <w:rPr>
                <w:webHidden/>
                <w:rStyle w:val="IndexLink"/>
                <w:rtl w:val="true"/>
              </w:rPr>
              <w:t>بررسی روایات جعلی</w:t>
            </w:r>
            <w:r>
              <w:rPr>
                <w:rStyle w:val="IndexLink"/>
                <w:rtl w:val="true"/>
              </w:rPr>
              <w:t>!!</w:t>
              <w:tab/>
            </w:r>
            <w:r>
              <w:rPr>
                <w:rStyle w:val="IndexLink"/>
              </w:rPr>
              <w:t>460</w:t>
            </w:r>
          </w:hyperlink>
        </w:p>
        <w:p>
          <w:pPr>
            <w:pStyle w:val="Contents4"/>
            <w:tabs>
              <w:tab w:val="clear" w:pos="8176"/>
              <w:tab w:val="right" w:pos="9026" w:leader="dot"/>
            </w:tabs>
            <w:rPr/>
          </w:pPr>
          <w:hyperlink w:anchor="__RefHeading___Toc3590187_211673320">
            <w:r>
              <w:rPr>
                <w:webHidden/>
                <w:rStyle w:val="IndexLink"/>
                <w:rtl w:val="true"/>
              </w:rPr>
              <w:t>نقد یک حدیث‌</w:t>
            </w:r>
            <w:r>
              <w:rPr>
                <w:rStyle w:val="IndexLink"/>
                <w:rtl w:val="true"/>
              </w:rPr>
              <w:tab/>
            </w:r>
            <w:r>
              <w:rPr>
                <w:rStyle w:val="IndexLink"/>
              </w:rPr>
              <w:t>461</w:t>
            </w:r>
          </w:hyperlink>
        </w:p>
        <w:p>
          <w:pPr>
            <w:pStyle w:val="Contents2"/>
            <w:tabs>
              <w:tab w:val="clear" w:pos="8743"/>
              <w:tab w:val="right" w:pos="9026" w:leader="dot"/>
            </w:tabs>
            <w:rPr/>
          </w:pPr>
          <w:hyperlink w:anchor="__RefHeading___Toc3590189_211673320">
            <w:r>
              <w:rPr>
                <w:webHidden/>
                <w:rStyle w:val="IndexLink"/>
                <w:rtl w:val="true"/>
              </w:rPr>
              <w:t>فضایل اهل بیت در احادیث‌</w:t>
            </w:r>
            <w:r>
              <w:rPr>
                <w:rStyle w:val="IndexLink"/>
                <w:rtl w:val="true"/>
              </w:rPr>
              <w:tab/>
            </w:r>
            <w:r>
              <w:rPr>
                <w:rStyle w:val="IndexLink"/>
              </w:rPr>
              <w:t>463</w:t>
            </w:r>
          </w:hyperlink>
        </w:p>
        <w:p>
          <w:pPr>
            <w:pStyle w:val="Contents3"/>
            <w:tabs>
              <w:tab w:val="clear" w:pos="8459"/>
              <w:tab w:val="right" w:pos="9026" w:leader="dot"/>
            </w:tabs>
            <w:rPr/>
          </w:pPr>
          <w:hyperlink w:anchor="__RefHeading___Toc3590191_211673320">
            <w:r>
              <w:rPr>
                <w:webHidden/>
                <w:rStyle w:val="IndexLink"/>
                <w:rtl w:val="true"/>
              </w:rPr>
              <w:t>اشاره</w:t>
            </w:r>
            <w:r>
              <w:rPr>
                <w:rStyle w:val="IndexLink"/>
                <w:rtl w:val="true"/>
              </w:rPr>
              <w:tab/>
            </w:r>
            <w:r>
              <w:rPr>
                <w:rStyle w:val="IndexLink"/>
              </w:rPr>
              <w:t>463</w:t>
            </w:r>
          </w:hyperlink>
        </w:p>
        <w:p>
          <w:pPr>
            <w:pStyle w:val="Contents3"/>
            <w:tabs>
              <w:tab w:val="clear" w:pos="8459"/>
              <w:tab w:val="right" w:pos="9026" w:leader="dot"/>
            </w:tabs>
            <w:rPr/>
          </w:pPr>
          <w:hyperlink w:anchor="__RefHeading___Toc3590193_211673320">
            <w:r>
              <w:rPr>
                <w:webHidden/>
                <w:rStyle w:val="IndexLink"/>
                <w:rtl w:val="true"/>
              </w:rPr>
              <w:t>حدیث پیامبر صلی الله علیه وسلم نور رحمهما الله‌</w:t>
            </w:r>
            <w:r>
              <w:rPr>
                <w:rStyle w:val="IndexLink"/>
                <w:rtl w:val="true"/>
              </w:rPr>
              <w:tab/>
            </w:r>
            <w:r>
              <w:rPr>
                <w:rStyle w:val="IndexLink"/>
              </w:rPr>
              <w:t>465</w:t>
            </w:r>
          </w:hyperlink>
        </w:p>
        <w:p>
          <w:pPr>
            <w:pStyle w:val="Contents4"/>
            <w:tabs>
              <w:tab w:val="clear" w:pos="8176"/>
              <w:tab w:val="right" w:pos="9026" w:leader="dot"/>
            </w:tabs>
            <w:rPr/>
          </w:pPr>
          <w:hyperlink w:anchor="__RefHeading___Toc3590195_211673320">
            <w:r>
              <w:rPr>
                <w:webHidden/>
                <w:rStyle w:val="IndexLink"/>
                <w:rtl w:val="true"/>
              </w:rPr>
              <w:t>حدیث صلی الله علیه وسلم نور رحمهما الله‌</w:t>
            </w:r>
            <w:r>
              <w:rPr>
                <w:rStyle w:val="IndexLink"/>
                <w:rtl w:val="true"/>
              </w:rPr>
              <w:tab/>
            </w:r>
            <w:r>
              <w:rPr>
                <w:rStyle w:val="IndexLink"/>
              </w:rPr>
              <w:t>465</w:t>
            </w:r>
          </w:hyperlink>
        </w:p>
        <w:p>
          <w:pPr>
            <w:pStyle w:val="Contents4"/>
            <w:tabs>
              <w:tab w:val="clear" w:pos="8176"/>
              <w:tab w:val="right" w:pos="9026" w:leader="dot"/>
            </w:tabs>
            <w:rPr/>
          </w:pPr>
          <w:hyperlink w:anchor="__RefHeading___Toc3590197_211673320">
            <w:r>
              <w:rPr>
                <w:webHidden/>
                <w:rStyle w:val="IndexLink"/>
                <w:rtl w:val="true"/>
              </w:rPr>
              <w:t>الفاظ حدیث‌</w:t>
            </w:r>
            <w:r>
              <w:rPr>
                <w:rStyle w:val="IndexLink"/>
                <w:rtl w:val="true"/>
              </w:rPr>
              <w:tab/>
            </w:r>
            <w:r>
              <w:rPr>
                <w:rStyle w:val="IndexLink"/>
              </w:rPr>
              <w:t>465</w:t>
            </w:r>
          </w:hyperlink>
        </w:p>
        <w:p>
          <w:pPr>
            <w:pStyle w:val="Contents4"/>
            <w:tabs>
              <w:tab w:val="clear" w:pos="8176"/>
              <w:tab w:val="right" w:pos="9026" w:leader="dot"/>
            </w:tabs>
            <w:rPr/>
          </w:pPr>
          <w:hyperlink w:anchor="__RefHeading___Toc3590199_211673320">
            <w:r>
              <w:rPr>
                <w:webHidden/>
                <w:rStyle w:val="IndexLink"/>
                <w:rtl w:val="true"/>
              </w:rPr>
              <w:t>راویان حدیث از صحابه‌</w:t>
            </w:r>
            <w:r>
              <w:rPr>
                <w:rStyle w:val="IndexLink"/>
                <w:rtl w:val="true"/>
              </w:rPr>
              <w:tab/>
            </w:r>
            <w:r>
              <w:rPr>
                <w:rStyle w:val="IndexLink"/>
              </w:rPr>
              <w:t>467</w:t>
            </w:r>
          </w:hyperlink>
        </w:p>
        <w:p>
          <w:pPr>
            <w:pStyle w:val="Contents4"/>
            <w:tabs>
              <w:tab w:val="clear" w:pos="8176"/>
              <w:tab w:val="right" w:pos="9026" w:leader="dot"/>
            </w:tabs>
            <w:rPr/>
          </w:pPr>
          <w:hyperlink w:anchor="__RefHeading___Toc3590201_211673320">
            <w:r>
              <w:rPr>
                <w:webHidden/>
                <w:rStyle w:val="IndexLink"/>
                <w:rtl w:val="true"/>
              </w:rPr>
              <w:t>تواتر حدیث نزد صحابه‌</w:t>
            </w:r>
            <w:r>
              <w:rPr>
                <w:rStyle w:val="IndexLink"/>
                <w:rtl w:val="true"/>
              </w:rPr>
              <w:tab/>
            </w:r>
            <w:r>
              <w:rPr>
                <w:rStyle w:val="IndexLink"/>
              </w:rPr>
              <w:t>468</w:t>
            </w:r>
          </w:hyperlink>
        </w:p>
        <w:p>
          <w:pPr>
            <w:pStyle w:val="Contents4"/>
            <w:tabs>
              <w:tab w:val="clear" w:pos="8176"/>
              <w:tab w:val="right" w:pos="9026" w:leader="dot"/>
            </w:tabs>
            <w:rPr/>
          </w:pPr>
          <w:hyperlink w:anchor="__RefHeading___Toc3590203_211673320">
            <w:r>
              <w:rPr>
                <w:webHidden/>
                <w:rStyle w:val="IndexLink"/>
                <w:rtl w:val="true"/>
              </w:rPr>
              <w:t>راویان حدیث از تابعین‌</w:t>
            </w:r>
            <w:r>
              <w:rPr>
                <w:rStyle w:val="IndexLink"/>
                <w:rtl w:val="true"/>
              </w:rPr>
              <w:tab/>
            </w:r>
            <w:r>
              <w:rPr>
                <w:rStyle w:val="IndexLink"/>
              </w:rPr>
              <w:t>468</w:t>
            </w:r>
          </w:hyperlink>
        </w:p>
        <w:p>
          <w:pPr>
            <w:pStyle w:val="Contents4"/>
            <w:tabs>
              <w:tab w:val="clear" w:pos="8176"/>
              <w:tab w:val="right" w:pos="9026" w:leader="dot"/>
            </w:tabs>
            <w:rPr/>
          </w:pPr>
          <w:hyperlink w:anchor="__RefHeading___Toc3590205_211673320">
            <w:r>
              <w:rPr>
                <w:webHidden/>
                <w:rStyle w:val="IndexLink"/>
                <w:rtl w:val="true"/>
              </w:rPr>
              <w:t>راویان حدیث از علمای عامه‌</w:t>
            </w:r>
            <w:r>
              <w:rPr>
                <w:rStyle w:val="IndexLink"/>
                <w:rtl w:val="true"/>
              </w:rPr>
              <w:tab/>
            </w:r>
            <w:r>
              <w:rPr>
                <w:rStyle w:val="IndexLink"/>
              </w:rPr>
              <w:t>468</w:t>
            </w:r>
          </w:hyperlink>
        </w:p>
        <w:p>
          <w:pPr>
            <w:pStyle w:val="Contents4"/>
            <w:tabs>
              <w:tab w:val="clear" w:pos="8176"/>
              <w:tab w:val="right" w:pos="9026" w:leader="dot"/>
            </w:tabs>
            <w:rPr/>
          </w:pPr>
          <w:hyperlink w:anchor="__RefHeading___Toc3590207_211673320">
            <w:r>
              <w:rPr>
                <w:webHidden/>
                <w:rStyle w:val="IndexLink"/>
                <w:rtl w:val="true"/>
              </w:rPr>
              <w:t>دلالت حدیث‌</w:t>
            </w:r>
            <w:r>
              <w:rPr>
                <w:rStyle w:val="IndexLink"/>
                <w:rtl w:val="true"/>
              </w:rPr>
              <w:tab/>
            </w:r>
            <w:r>
              <w:rPr>
                <w:rStyle w:val="IndexLink"/>
              </w:rPr>
              <w:t>470</w:t>
            </w:r>
          </w:hyperlink>
        </w:p>
        <w:p>
          <w:pPr>
            <w:pStyle w:val="Contents5"/>
            <w:tabs>
              <w:tab w:val="clear" w:pos="7892"/>
              <w:tab w:val="right" w:pos="9026" w:leader="dot"/>
            </w:tabs>
            <w:rPr/>
          </w:pPr>
          <w:hyperlink w:anchor="__RefHeading___Toc3590209_211673320">
            <w:r>
              <w:rPr>
                <w:webHidden/>
                <w:rStyle w:val="IndexLink"/>
                <w:rtl w:val="true"/>
              </w:rPr>
              <w:t>دلالت حدیث‌</w:t>
            </w:r>
            <w:r>
              <w:rPr>
                <w:rStyle w:val="IndexLink"/>
                <w:rtl w:val="true"/>
              </w:rPr>
              <w:tab/>
            </w:r>
            <w:r>
              <w:rPr>
                <w:rStyle w:val="IndexLink"/>
              </w:rPr>
              <w:t>470</w:t>
            </w:r>
          </w:hyperlink>
        </w:p>
        <w:p>
          <w:pPr>
            <w:pStyle w:val="Contents5"/>
            <w:tabs>
              <w:tab w:val="clear" w:pos="7892"/>
              <w:tab w:val="right" w:pos="9026" w:leader="dot"/>
            </w:tabs>
            <w:rPr/>
          </w:pPr>
          <w:hyperlink w:anchor="__RefHeading___Toc3590211_211673320">
            <w:r>
              <w:rPr>
                <w:webHidden/>
                <w:rStyle w:val="IndexLink"/>
              </w:rPr>
              <w:t>1</w:t>
            </w:r>
            <w:r>
              <w:rPr>
                <w:rStyle w:val="IndexLink"/>
                <w:rtl w:val="true"/>
              </w:rPr>
              <w:t xml:space="preserve"> - </w:t>
            </w:r>
            <w:r>
              <w:rPr>
                <w:rStyle w:val="IndexLink"/>
                <w:rtl w:val="true"/>
              </w:rPr>
              <w:t>دلالت بر امامت به نصّ‌</w:t>
            </w:r>
            <w:r>
              <w:rPr>
                <w:rStyle w:val="IndexLink"/>
                <w:rtl w:val="true"/>
              </w:rPr>
              <w:tab/>
            </w:r>
            <w:r>
              <w:rPr>
                <w:rStyle w:val="IndexLink"/>
              </w:rPr>
              <w:t>470</w:t>
            </w:r>
          </w:hyperlink>
        </w:p>
        <w:p>
          <w:pPr>
            <w:pStyle w:val="Contents5"/>
            <w:tabs>
              <w:tab w:val="clear" w:pos="7892"/>
              <w:tab w:val="right" w:pos="9026" w:leader="dot"/>
            </w:tabs>
            <w:rPr/>
          </w:pPr>
          <w:hyperlink w:anchor="__RefHeading___Toc3590213_211673320">
            <w:r>
              <w:rPr>
                <w:webHidden/>
                <w:rStyle w:val="IndexLink"/>
              </w:rPr>
              <w:t>2</w:t>
            </w:r>
            <w:r>
              <w:rPr>
                <w:rStyle w:val="IndexLink"/>
                <w:rtl w:val="true"/>
              </w:rPr>
              <w:t xml:space="preserve"> - </w:t>
            </w:r>
            <w:r>
              <w:rPr>
                <w:rStyle w:val="IndexLink"/>
                <w:rtl w:val="true"/>
              </w:rPr>
              <w:t>دلالت بر امامت به ملازمه‌</w:t>
            </w:r>
            <w:r>
              <w:rPr>
                <w:rStyle w:val="IndexLink"/>
                <w:rtl w:val="true"/>
              </w:rPr>
              <w:tab/>
            </w:r>
            <w:r>
              <w:rPr>
                <w:rStyle w:val="IndexLink"/>
              </w:rPr>
              <w:t>470</w:t>
            </w:r>
          </w:hyperlink>
        </w:p>
        <w:p>
          <w:pPr>
            <w:pStyle w:val="Contents5"/>
            <w:tabs>
              <w:tab w:val="clear" w:pos="7892"/>
              <w:tab w:val="right" w:pos="9026" w:leader="dot"/>
            </w:tabs>
            <w:rPr/>
          </w:pPr>
          <w:hyperlink w:anchor="__RefHeading___Toc3590215_211673320">
            <w:r>
              <w:rPr>
                <w:webHidden/>
                <w:rStyle w:val="IndexLink"/>
              </w:rPr>
              <w:t>3</w:t>
            </w:r>
            <w:r>
              <w:rPr>
                <w:rStyle w:val="IndexLink"/>
                <w:rtl w:val="true"/>
              </w:rPr>
              <w:t xml:space="preserve"> - </w:t>
            </w:r>
            <w:r>
              <w:rPr>
                <w:rStyle w:val="IndexLink"/>
                <w:rtl w:val="true"/>
              </w:rPr>
              <w:t>برتری امام علی‌علیه السلام بر سایر انبیا</w:t>
            </w:r>
            <w:r>
              <w:rPr>
                <w:rStyle w:val="IndexLink"/>
                <w:rtl w:val="true"/>
              </w:rPr>
              <w:tab/>
            </w:r>
            <w:r>
              <w:rPr>
                <w:rStyle w:val="IndexLink"/>
              </w:rPr>
              <w:t>470</w:t>
            </w:r>
          </w:hyperlink>
        </w:p>
        <w:p>
          <w:pPr>
            <w:pStyle w:val="Contents3"/>
            <w:tabs>
              <w:tab w:val="clear" w:pos="8459"/>
              <w:tab w:val="right" w:pos="9026" w:leader="dot"/>
            </w:tabs>
            <w:rPr/>
          </w:pPr>
          <w:hyperlink w:anchor="__RefHeading___Toc3590217_211673320">
            <w:r>
              <w:rPr>
                <w:webHidden/>
                <w:rStyle w:val="IndexLink"/>
                <w:rtl w:val="true"/>
              </w:rPr>
              <w:t>امام علی</w:t>
            </w:r>
            <w:r>
              <w:rPr>
                <w:rStyle w:val="IndexLink"/>
                <w:rtl w:val="true"/>
              </w:rPr>
              <w:t>«</w:t>
            </w:r>
            <w:r>
              <w:rPr>
                <w:rStyle w:val="IndexLink"/>
                <w:rtl w:val="true"/>
              </w:rPr>
              <w:t>علیه السلام</w:t>
            </w:r>
            <w:r>
              <w:rPr>
                <w:rStyle w:val="IndexLink"/>
                <w:rtl w:val="true"/>
              </w:rPr>
              <w:t xml:space="preserve">» </w:t>
            </w:r>
            <w:r>
              <w:rPr>
                <w:rStyle w:val="IndexLink"/>
                <w:rtl w:val="true"/>
              </w:rPr>
              <w:t>اولین مسلمان و مؤمن‌</w:t>
            </w:r>
            <w:r>
              <w:rPr>
                <w:rStyle w:val="IndexLink"/>
                <w:rtl w:val="true"/>
              </w:rPr>
              <w:tab/>
            </w:r>
            <w:r>
              <w:rPr>
                <w:rStyle w:val="IndexLink"/>
              </w:rPr>
              <w:t>471</w:t>
            </w:r>
          </w:hyperlink>
        </w:p>
        <w:p>
          <w:pPr>
            <w:pStyle w:val="Contents4"/>
            <w:tabs>
              <w:tab w:val="clear" w:pos="8176"/>
              <w:tab w:val="right" w:pos="9026" w:leader="dot"/>
            </w:tabs>
            <w:rPr/>
          </w:pPr>
          <w:hyperlink w:anchor="__RefHeading___Toc3590219_211673320">
            <w:r>
              <w:rPr>
                <w:webHidden/>
                <w:rStyle w:val="IndexLink"/>
                <w:rtl w:val="true"/>
              </w:rPr>
              <w:t>امام علی</w:t>
            </w:r>
            <w:r>
              <w:rPr>
                <w:rStyle w:val="IndexLink"/>
                <w:rtl w:val="true"/>
              </w:rPr>
              <w:t>«</w:t>
            </w:r>
            <w:r>
              <w:rPr>
                <w:rStyle w:val="IndexLink"/>
                <w:rtl w:val="true"/>
              </w:rPr>
              <w:t>ع</w:t>
            </w:r>
            <w:r>
              <w:rPr>
                <w:rStyle w:val="IndexLink"/>
                <w:rtl w:val="true"/>
              </w:rPr>
              <w:t xml:space="preserve">» </w:t>
            </w:r>
            <w:r>
              <w:rPr>
                <w:rStyle w:val="IndexLink"/>
                <w:rtl w:val="true"/>
              </w:rPr>
              <w:t>اولین مسلمان و مؤمن‌</w:t>
            </w:r>
            <w:r>
              <w:rPr>
                <w:rStyle w:val="IndexLink"/>
                <w:rtl w:val="true"/>
              </w:rPr>
              <w:tab/>
            </w:r>
            <w:r>
              <w:rPr>
                <w:rStyle w:val="IndexLink"/>
              </w:rPr>
              <w:t>471</w:t>
            </w:r>
          </w:hyperlink>
        </w:p>
        <w:p>
          <w:pPr>
            <w:pStyle w:val="Contents4"/>
            <w:tabs>
              <w:tab w:val="clear" w:pos="8176"/>
              <w:tab w:val="right" w:pos="9026" w:leader="dot"/>
            </w:tabs>
            <w:rPr/>
          </w:pPr>
          <w:hyperlink w:anchor="__RefHeading___Toc3590221_211673320">
            <w:r>
              <w:rPr>
                <w:webHidden/>
                <w:rStyle w:val="IndexLink"/>
                <w:rtl w:val="true"/>
              </w:rPr>
              <w:t>الفاظ حدیث‌</w:t>
            </w:r>
            <w:r>
              <w:rPr>
                <w:rStyle w:val="IndexLink"/>
                <w:rtl w:val="true"/>
              </w:rPr>
              <w:tab/>
            </w:r>
            <w:r>
              <w:rPr>
                <w:rStyle w:val="IndexLink"/>
              </w:rPr>
              <w:t>471</w:t>
            </w:r>
          </w:hyperlink>
        </w:p>
        <w:p>
          <w:pPr>
            <w:pStyle w:val="Contents4"/>
            <w:tabs>
              <w:tab w:val="clear" w:pos="8176"/>
              <w:tab w:val="right" w:pos="9026" w:leader="dot"/>
            </w:tabs>
            <w:rPr/>
          </w:pPr>
          <w:hyperlink w:anchor="__RefHeading___Toc3590223_211673320">
            <w:r>
              <w:rPr>
                <w:webHidden/>
                <w:rStyle w:val="IndexLink"/>
                <w:rtl w:val="true"/>
              </w:rPr>
              <w:t>گواهی اصحاب به سبق ایمان امام علی‌علیه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3590225_211673320">
            <w:r>
              <w:rPr>
                <w:webHidden/>
                <w:rStyle w:val="IndexLink"/>
                <w:rtl w:val="true"/>
              </w:rPr>
              <w:t>قرآن و سبق ایمان حضرت علی‌علیه السلام‌</w:t>
            </w:r>
            <w:r>
              <w:rPr>
                <w:rStyle w:val="IndexLink"/>
                <w:rtl w:val="true"/>
              </w:rPr>
              <w:tab/>
            </w:r>
            <w:r>
              <w:rPr>
                <w:rStyle w:val="IndexLink"/>
              </w:rPr>
              <w:t>475</w:t>
            </w:r>
          </w:hyperlink>
        </w:p>
        <w:p>
          <w:pPr>
            <w:pStyle w:val="Contents4"/>
            <w:tabs>
              <w:tab w:val="clear" w:pos="8176"/>
              <w:tab w:val="right" w:pos="9026" w:leader="dot"/>
            </w:tabs>
            <w:rPr/>
          </w:pPr>
          <w:hyperlink w:anchor="__RefHeading___Toc3590227_211673320">
            <w:r>
              <w:rPr>
                <w:webHidden/>
                <w:rStyle w:val="IndexLink"/>
                <w:rtl w:val="true"/>
              </w:rPr>
              <w:t>بررسی احادیث معارض‌</w:t>
            </w:r>
            <w:r>
              <w:rPr>
                <w:rStyle w:val="IndexLink"/>
                <w:rtl w:val="true"/>
              </w:rPr>
              <w:tab/>
            </w:r>
            <w:r>
              <w:rPr>
                <w:rStyle w:val="IndexLink"/>
              </w:rPr>
              <w:t>476</w:t>
            </w:r>
          </w:hyperlink>
        </w:p>
        <w:p>
          <w:pPr>
            <w:pStyle w:val="Contents5"/>
            <w:tabs>
              <w:tab w:val="clear" w:pos="7892"/>
              <w:tab w:val="right" w:pos="9026" w:leader="dot"/>
            </w:tabs>
            <w:rPr/>
          </w:pPr>
          <w:hyperlink w:anchor="__RefHeading___Toc3590229_211673320">
            <w:r>
              <w:rPr>
                <w:webHidden/>
                <w:rStyle w:val="IndexLink"/>
                <w:rtl w:val="true"/>
              </w:rPr>
              <w:t>بررسی احادیث معارض‌</w:t>
            </w:r>
            <w:r>
              <w:rPr>
                <w:rStyle w:val="IndexLink"/>
                <w:rtl w:val="true"/>
              </w:rPr>
              <w:tab/>
            </w:r>
            <w:r>
              <w:rPr>
                <w:rStyle w:val="IndexLink"/>
              </w:rPr>
              <w:t>476</w:t>
            </w:r>
          </w:hyperlink>
        </w:p>
        <w:p>
          <w:pPr>
            <w:pStyle w:val="Contents5"/>
            <w:tabs>
              <w:tab w:val="clear" w:pos="7892"/>
              <w:tab w:val="right" w:pos="9026" w:leader="dot"/>
            </w:tabs>
            <w:rPr/>
          </w:pPr>
          <w:hyperlink w:anchor="__RefHeading___Toc3590231_211673320">
            <w:r>
              <w:rPr>
                <w:webHidden/>
                <w:rStyle w:val="IndexLink"/>
                <w:rtl w:val="true"/>
              </w:rPr>
              <w:t>معارض اوّل‌</w:t>
            </w:r>
            <w:r>
              <w:rPr>
                <w:rStyle w:val="IndexLink"/>
                <w:rtl w:val="true"/>
              </w:rPr>
              <w:tab/>
            </w:r>
            <w:r>
              <w:rPr>
                <w:rStyle w:val="IndexLink"/>
              </w:rPr>
              <w:t>477</w:t>
            </w:r>
          </w:hyperlink>
        </w:p>
        <w:p>
          <w:pPr>
            <w:pStyle w:val="Contents5"/>
            <w:tabs>
              <w:tab w:val="clear" w:pos="7892"/>
              <w:tab w:val="right" w:pos="9026" w:leader="dot"/>
            </w:tabs>
            <w:rPr/>
          </w:pPr>
          <w:hyperlink w:anchor="__RefHeading___Toc3590233_211673320">
            <w:r>
              <w:rPr>
                <w:webHidden/>
                <w:rStyle w:val="IndexLink"/>
                <w:rtl w:val="true"/>
              </w:rPr>
              <w:t>معارض دوّم‌</w:t>
            </w:r>
            <w:r>
              <w:rPr>
                <w:rStyle w:val="IndexLink"/>
                <w:rtl w:val="true"/>
              </w:rPr>
              <w:tab/>
            </w:r>
            <w:r>
              <w:rPr>
                <w:rStyle w:val="IndexLink"/>
              </w:rPr>
              <w:t>477</w:t>
            </w:r>
          </w:hyperlink>
        </w:p>
        <w:p>
          <w:pPr>
            <w:pStyle w:val="Contents5"/>
            <w:tabs>
              <w:tab w:val="clear" w:pos="7892"/>
              <w:tab w:val="right" w:pos="9026" w:leader="dot"/>
            </w:tabs>
            <w:rPr/>
          </w:pPr>
          <w:hyperlink w:anchor="__RefHeading___Toc3590235_211673320">
            <w:r>
              <w:rPr>
                <w:webHidden/>
                <w:rStyle w:val="IndexLink"/>
                <w:rtl w:val="true"/>
              </w:rPr>
              <w:t>معارض سوّم‌</w:t>
            </w:r>
            <w:r>
              <w:rPr>
                <w:rStyle w:val="IndexLink"/>
                <w:rtl w:val="true"/>
              </w:rPr>
              <w:tab/>
            </w:r>
            <w:r>
              <w:rPr>
                <w:rStyle w:val="IndexLink"/>
              </w:rPr>
              <w:t>479</w:t>
            </w:r>
          </w:hyperlink>
        </w:p>
        <w:p>
          <w:pPr>
            <w:pStyle w:val="Contents4"/>
            <w:tabs>
              <w:tab w:val="clear" w:pos="8176"/>
              <w:tab w:val="right" w:pos="9026" w:leader="dot"/>
            </w:tabs>
            <w:rPr/>
          </w:pPr>
          <w:hyperlink w:anchor="__RefHeading___Toc3590237_211673320">
            <w:r>
              <w:rPr>
                <w:webHidden/>
                <w:rStyle w:val="IndexLink"/>
                <w:rtl w:val="true"/>
              </w:rPr>
              <w:t>حقیقت تعبیر از اسلام حضرت علی‌علیه السلام‌</w:t>
            </w:r>
            <w:r>
              <w:rPr>
                <w:rStyle w:val="IndexLink"/>
                <w:rtl w:val="true"/>
              </w:rPr>
              <w:tab/>
            </w:r>
            <w:r>
              <w:rPr>
                <w:rStyle w:val="IndexLink"/>
              </w:rPr>
              <w:t>480</w:t>
            </w:r>
          </w:hyperlink>
        </w:p>
        <w:p>
          <w:pPr>
            <w:pStyle w:val="Contents4"/>
            <w:tabs>
              <w:tab w:val="clear" w:pos="8176"/>
              <w:tab w:val="right" w:pos="9026" w:leader="dot"/>
            </w:tabs>
            <w:rPr/>
          </w:pPr>
          <w:hyperlink w:anchor="__RefHeading___Toc3590239_211673320">
            <w:r>
              <w:rPr>
                <w:webHidden/>
                <w:rStyle w:val="IndexLink"/>
                <w:rtl w:val="true"/>
              </w:rPr>
              <w:t>توصیفی از زبان حضرت علی‌علیه السلام‌</w:t>
            </w:r>
            <w:r>
              <w:rPr>
                <w:rStyle w:val="IndexLink"/>
                <w:rtl w:val="true"/>
              </w:rPr>
              <w:tab/>
            </w:r>
            <w:r>
              <w:rPr>
                <w:rStyle w:val="IndexLink"/>
              </w:rPr>
              <w:t>481</w:t>
            </w:r>
          </w:hyperlink>
        </w:p>
        <w:p>
          <w:pPr>
            <w:pStyle w:val="Contents4"/>
            <w:tabs>
              <w:tab w:val="clear" w:pos="8176"/>
              <w:tab w:val="right" w:pos="9026" w:leader="dot"/>
            </w:tabs>
            <w:rPr/>
          </w:pPr>
          <w:hyperlink w:anchor="__RefHeading___Toc3590241_211673320">
            <w:r>
              <w:rPr>
                <w:webHidden/>
                <w:rStyle w:val="IndexLink"/>
                <w:rtl w:val="true"/>
              </w:rPr>
              <w:t>اسلام ابوبکر</w:t>
            </w:r>
            <w:r>
              <w:rPr>
                <w:rStyle w:val="IndexLink"/>
                <w:rtl w:val="true"/>
              </w:rPr>
              <w:t>!!</w:t>
              <w:tab/>
            </w:r>
            <w:r>
              <w:rPr>
                <w:rStyle w:val="IndexLink"/>
              </w:rPr>
              <w:t>483</w:t>
            </w:r>
          </w:hyperlink>
        </w:p>
        <w:p>
          <w:pPr>
            <w:pStyle w:val="Contents4"/>
            <w:tabs>
              <w:tab w:val="clear" w:pos="8176"/>
              <w:tab w:val="right" w:pos="9026" w:leader="dot"/>
            </w:tabs>
            <w:rPr/>
          </w:pPr>
          <w:hyperlink w:anchor="__RefHeading___Toc3590243_211673320">
            <w:r>
              <w:rPr>
                <w:webHidden/>
                <w:rStyle w:val="IndexLink"/>
                <w:rtl w:val="true"/>
              </w:rPr>
              <w:t>جمع غیر واقعی</w:t>
            </w:r>
            <w:r>
              <w:rPr>
                <w:rStyle w:val="IndexLink"/>
                <w:rtl w:val="true"/>
              </w:rPr>
              <w:t>!!</w:t>
              <w:tab/>
            </w:r>
            <w:r>
              <w:rPr>
                <w:rStyle w:val="IndexLink"/>
              </w:rPr>
              <w:t>483</w:t>
            </w:r>
          </w:hyperlink>
        </w:p>
        <w:p>
          <w:pPr>
            <w:pStyle w:val="Contents4"/>
            <w:tabs>
              <w:tab w:val="clear" w:pos="8176"/>
              <w:tab w:val="right" w:pos="9026" w:leader="dot"/>
            </w:tabs>
            <w:rPr/>
          </w:pPr>
          <w:hyperlink w:anchor="__RefHeading___Toc3590245_211673320">
            <w:r>
              <w:rPr>
                <w:webHidden/>
                <w:rStyle w:val="IndexLink"/>
                <w:rtl w:val="true"/>
              </w:rPr>
              <w:t>کیفیت اسلام عمر بن خطّاب</w:t>
            </w:r>
            <w:r>
              <w:rPr>
                <w:rStyle w:val="IndexLink"/>
                <w:rtl w:val="true"/>
              </w:rPr>
              <w:t>!!</w:t>
              <w:tab/>
            </w:r>
            <w:r>
              <w:rPr>
                <w:rStyle w:val="IndexLink"/>
              </w:rPr>
              <w:t>484</w:t>
            </w:r>
          </w:hyperlink>
        </w:p>
        <w:p>
          <w:pPr>
            <w:pStyle w:val="Contents4"/>
            <w:tabs>
              <w:tab w:val="clear" w:pos="8176"/>
              <w:tab w:val="right" w:pos="9026" w:leader="dot"/>
            </w:tabs>
            <w:rPr/>
          </w:pPr>
          <w:hyperlink w:anchor="__RefHeading___Toc3590247_211673320">
            <w:r>
              <w:rPr>
                <w:webHidden/>
                <w:rStyle w:val="IndexLink"/>
                <w:rtl w:val="true"/>
              </w:rPr>
              <w:t>نظری بر کلمات اهل سنت‌</w:t>
            </w:r>
            <w:r>
              <w:rPr>
                <w:rStyle w:val="IndexLink"/>
                <w:rtl w:val="true"/>
              </w:rPr>
              <w:tab/>
            </w:r>
            <w:r>
              <w:rPr>
                <w:rStyle w:val="IndexLink"/>
              </w:rPr>
              <w:t>485</w:t>
            </w:r>
          </w:hyperlink>
        </w:p>
        <w:p>
          <w:pPr>
            <w:pStyle w:val="Contents3"/>
            <w:tabs>
              <w:tab w:val="clear" w:pos="8459"/>
              <w:tab w:val="right" w:pos="9026" w:leader="dot"/>
            </w:tabs>
            <w:rPr/>
          </w:pPr>
          <w:hyperlink w:anchor="__RefHeading___Toc3590249_211673320">
            <w:r>
              <w:rPr>
                <w:webHidden/>
                <w:rStyle w:val="IndexLink"/>
                <w:rtl w:val="true"/>
              </w:rPr>
              <w:t>حدیث صلی الله علیه وسلم سدّ ابواب رحمهما الله‌</w:t>
            </w:r>
            <w:r>
              <w:rPr>
                <w:rStyle w:val="IndexLink"/>
                <w:rtl w:val="true"/>
              </w:rPr>
              <w:tab/>
            </w:r>
            <w:r>
              <w:rPr>
                <w:rStyle w:val="IndexLink"/>
              </w:rPr>
              <w:t>489</w:t>
            </w:r>
          </w:hyperlink>
        </w:p>
        <w:p>
          <w:pPr>
            <w:pStyle w:val="Contents4"/>
            <w:tabs>
              <w:tab w:val="clear" w:pos="8176"/>
              <w:tab w:val="right" w:pos="9026" w:leader="dot"/>
            </w:tabs>
            <w:rPr/>
          </w:pPr>
          <w:hyperlink w:anchor="__RefHeading___Toc3590251_211673320">
            <w:r>
              <w:rPr>
                <w:webHidden/>
                <w:rStyle w:val="IndexLink"/>
                <w:rtl w:val="true"/>
              </w:rPr>
              <w:t>حدیث صلی الله علیه وسلم سدّ ابواب رحمهما الله‌</w:t>
            </w:r>
            <w:r>
              <w:rPr>
                <w:rStyle w:val="IndexLink"/>
                <w:rtl w:val="true"/>
              </w:rPr>
              <w:tab/>
            </w:r>
            <w:r>
              <w:rPr>
                <w:rStyle w:val="IndexLink"/>
              </w:rPr>
              <w:t>489</w:t>
            </w:r>
          </w:hyperlink>
        </w:p>
        <w:p>
          <w:pPr>
            <w:pStyle w:val="Contents4"/>
            <w:tabs>
              <w:tab w:val="clear" w:pos="8176"/>
              <w:tab w:val="right" w:pos="9026" w:leader="dot"/>
            </w:tabs>
            <w:rPr/>
          </w:pPr>
          <w:hyperlink w:anchor="__RefHeading___Toc3590253_211673320">
            <w:r>
              <w:rPr>
                <w:webHidden/>
                <w:rStyle w:val="IndexLink"/>
                <w:rtl w:val="true"/>
              </w:rPr>
              <w:t>نقل احادیث‌</w:t>
            </w:r>
            <w:r>
              <w:rPr>
                <w:rStyle w:val="IndexLink"/>
                <w:rtl w:val="true"/>
              </w:rPr>
              <w:tab/>
            </w:r>
            <w:r>
              <w:rPr>
                <w:rStyle w:val="IndexLink"/>
              </w:rPr>
              <w:t>489</w:t>
            </w:r>
          </w:hyperlink>
        </w:p>
        <w:p>
          <w:pPr>
            <w:pStyle w:val="Contents4"/>
            <w:tabs>
              <w:tab w:val="clear" w:pos="8176"/>
              <w:tab w:val="right" w:pos="9026" w:leader="dot"/>
            </w:tabs>
            <w:rPr/>
          </w:pPr>
          <w:hyperlink w:anchor="__RefHeading___Toc3590255_211673320">
            <w:r>
              <w:rPr>
                <w:webHidden/>
                <w:rStyle w:val="IndexLink"/>
                <w:rtl w:val="true"/>
              </w:rPr>
              <w:t>راویان حدیث از صحابه‌</w:t>
            </w:r>
            <w:r>
              <w:rPr>
                <w:rStyle w:val="IndexLink"/>
                <w:rtl w:val="true"/>
              </w:rPr>
              <w:tab/>
            </w:r>
            <w:r>
              <w:rPr>
                <w:rStyle w:val="IndexLink"/>
              </w:rPr>
              <w:t>490</w:t>
            </w:r>
          </w:hyperlink>
        </w:p>
        <w:p>
          <w:pPr>
            <w:pStyle w:val="Contents5"/>
            <w:tabs>
              <w:tab w:val="clear" w:pos="7892"/>
              <w:tab w:val="right" w:pos="9026" w:leader="dot"/>
            </w:tabs>
            <w:rPr/>
          </w:pPr>
          <w:hyperlink w:anchor="__RefHeading___Toc3590257_211673320">
            <w:r>
              <w:rPr>
                <w:webHidden/>
                <w:rStyle w:val="IndexLink"/>
                <w:rtl w:val="true"/>
              </w:rPr>
              <w:t>راویان حدیث از صحابه‌</w:t>
            </w:r>
            <w:r>
              <w:rPr>
                <w:rStyle w:val="IndexLink"/>
                <w:rtl w:val="true"/>
              </w:rPr>
              <w:tab/>
            </w:r>
            <w:r>
              <w:rPr>
                <w:rStyle w:val="IndexLink"/>
              </w:rPr>
              <w:t>490</w:t>
            </w:r>
          </w:hyperlink>
        </w:p>
        <w:p>
          <w:pPr>
            <w:pStyle w:val="Contents5"/>
            <w:tabs>
              <w:tab w:val="clear" w:pos="7892"/>
              <w:tab w:val="right" w:pos="9026" w:leader="dot"/>
            </w:tabs>
            <w:rPr/>
          </w:pPr>
          <w:hyperlink w:anchor="__RefHeading___Toc3590259_211673320">
            <w:r>
              <w:rPr>
                <w:webHidden/>
                <w:rStyle w:val="IndexLink"/>
              </w:rPr>
              <w:t>1</w:t>
            </w:r>
            <w:r>
              <w:rPr>
                <w:rStyle w:val="IndexLink"/>
                <w:rtl w:val="true"/>
              </w:rPr>
              <w:t xml:space="preserve"> - </w:t>
            </w:r>
            <w:r>
              <w:rPr>
                <w:rStyle w:val="IndexLink"/>
                <w:rtl w:val="true"/>
              </w:rPr>
              <w:t>زید بن ارقم‌</w:t>
            </w:r>
            <w:r>
              <w:rPr>
                <w:rStyle w:val="IndexLink"/>
                <w:rtl w:val="true"/>
              </w:rPr>
              <w:tab/>
            </w:r>
            <w:r>
              <w:rPr>
                <w:rStyle w:val="IndexLink"/>
              </w:rPr>
              <w:t>490</w:t>
            </w:r>
          </w:hyperlink>
        </w:p>
        <w:p>
          <w:pPr>
            <w:pStyle w:val="Contents5"/>
            <w:tabs>
              <w:tab w:val="clear" w:pos="7892"/>
              <w:tab w:val="right" w:pos="9026" w:leader="dot"/>
            </w:tabs>
            <w:rPr/>
          </w:pPr>
          <w:hyperlink w:anchor="__RefHeading___Toc3590261_211673320">
            <w:r>
              <w:rPr>
                <w:webHidden/>
                <w:rStyle w:val="IndexLink"/>
              </w:rPr>
              <w:t>2</w:t>
            </w:r>
            <w:r>
              <w:rPr>
                <w:rStyle w:val="IndexLink"/>
                <w:rtl w:val="true"/>
              </w:rPr>
              <w:t xml:space="preserve"> - </w:t>
            </w:r>
            <w:r>
              <w:rPr>
                <w:rStyle w:val="IndexLink"/>
                <w:rtl w:val="true"/>
              </w:rPr>
              <w:t>عبداللَّه بن عمر</w:t>
            </w:r>
            <w:r>
              <w:rPr>
                <w:rStyle w:val="IndexLink"/>
                <w:rtl w:val="true"/>
              </w:rPr>
              <w:tab/>
            </w:r>
            <w:r>
              <w:rPr>
                <w:rStyle w:val="IndexLink"/>
              </w:rPr>
              <w:t>491</w:t>
            </w:r>
          </w:hyperlink>
        </w:p>
        <w:p>
          <w:pPr>
            <w:pStyle w:val="Contents5"/>
            <w:tabs>
              <w:tab w:val="clear" w:pos="7892"/>
              <w:tab w:val="right" w:pos="9026" w:leader="dot"/>
            </w:tabs>
            <w:rPr/>
          </w:pPr>
          <w:hyperlink w:anchor="__RefHeading___Toc3590263_211673320">
            <w:r>
              <w:rPr>
                <w:webHidden/>
                <w:rStyle w:val="IndexLink"/>
              </w:rPr>
              <w:t>3</w:t>
            </w:r>
            <w:r>
              <w:rPr>
                <w:rStyle w:val="IndexLink"/>
                <w:rtl w:val="true"/>
              </w:rPr>
              <w:t xml:space="preserve"> - </w:t>
            </w:r>
            <w:r>
              <w:rPr>
                <w:rStyle w:val="IndexLink"/>
                <w:rtl w:val="true"/>
              </w:rPr>
              <w:t>عمر بن خطّاب‌</w:t>
            </w:r>
            <w:r>
              <w:rPr>
                <w:rStyle w:val="IndexLink"/>
                <w:rtl w:val="true"/>
              </w:rPr>
              <w:tab/>
            </w:r>
            <w:r>
              <w:rPr>
                <w:rStyle w:val="IndexLink"/>
              </w:rPr>
              <w:t>491</w:t>
            </w:r>
          </w:hyperlink>
        </w:p>
        <w:p>
          <w:pPr>
            <w:pStyle w:val="Contents5"/>
            <w:tabs>
              <w:tab w:val="clear" w:pos="7892"/>
              <w:tab w:val="right" w:pos="9026" w:leader="dot"/>
            </w:tabs>
            <w:rPr/>
          </w:pPr>
          <w:hyperlink w:anchor="__RefHeading___Toc3590265_211673320">
            <w:r>
              <w:rPr>
                <w:webHidden/>
                <w:rStyle w:val="IndexLink"/>
              </w:rPr>
              <w:t>4</w:t>
            </w:r>
            <w:r>
              <w:rPr>
                <w:rStyle w:val="IndexLink"/>
                <w:rtl w:val="true"/>
              </w:rPr>
              <w:t xml:space="preserve"> - </w:t>
            </w:r>
            <w:r>
              <w:rPr>
                <w:rStyle w:val="IndexLink"/>
                <w:rtl w:val="true"/>
              </w:rPr>
              <w:t>امام علی بن ابی طالب علیه السلام‌</w:t>
            </w:r>
            <w:r>
              <w:rPr>
                <w:rStyle w:val="IndexLink"/>
                <w:rtl w:val="true"/>
              </w:rPr>
              <w:tab/>
            </w:r>
            <w:r>
              <w:rPr>
                <w:rStyle w:val="IndexLink"/>
              </w:rPr>
              <w:t>491</w:t>
            </w:r>
          </w:hyperlink>
        </w:p>
        <w:p>
          <w:pPr>
            <w:pStyle w:val="Contents5"/>
            <w:tabs>
              <w:tab w:val="clear" w:pos="7892"/>
              <w:tab w:val="right" w:pos="9026" w:leader="dot"/>
            </w:tabs>
            <w:rPr/>
          </w:pPr>
          <w:hyperlink w:anchor="__RefHeading___Toc3590267_211673320">
            <w:r>
              <w:rPr>
                <w:webHidden/>
                <w:rStyle w:val="IndexLink"/>
              </w:rPr>
              <w:t>5</w:t>
            </w:r>
            <w:r>
              <w:rPr>
                <w:rStyle w:val="IndexLink"/>
                <w:rtl w:val="true"/>
              </w:rPr>
              <w:t xml:space="preserve"> - </w:t>
            </w:r>
            <w:r>
              <w:rPr>
                <w:rStyle w:val="IndexLink"/>
                <w:rtl w:val="true"/>
              </w:rPr>
              <w:t>سعد بن ابی وقاص‌</w:t>
            </w:r>
            <w:r>
              <w:rPr>
                <w:rStyle w:val="IndexLink"/>
                <w:rtl w:val="true"/>
              </w:rPr>
              <w:tab/>
            </w:r>
            <w:r>
              <w:rPr>
                <w:rStyle w:val="IndexLink"/>
              </w:rPr>
              <w:t>492</w:t>
            </w:r>
          </w:hyperlink>
        </w:p>
        <w:p>
          <w:pPr>
            <w:pStyle w:val="Contents5"/>
            <w:tabs>
              <w:tab w:val="clear" w:pos="7892"/>
              <w:tab w:val="right" w:pos="9026" w:leader="dot"/>
            </w:tabs>
            <w:rPr/>
          </w:pPr>
          <w:hyperlink w:anchor="__RefHeading___Toc3590269_211673320">
            <w:r>
              <w:rPr>
                <w:webHidden/>
                <w:rStyle w:val="IndexLink"/>
              </w:rPr>
              <w:t>6</w:t>
            </w:r>
            <w:r>
              <w:rPr>
                <w:rStyle w:val="IndexLink"/>
                <w:rtl w:val="true"/>
              </w:rPr>
              <w:t xml:space="preserve"> - </w:t>
            </w:r>
            <w:r>
              <w:rPr>
                <w:rStyle w:val="IndexLink"/>
                <w:rtl w:val="true"/>
              </w:rPr>
              <w:t>جابر بن سمره سوائی‌</w:t>
            </w:r>
            <w:r>
              <w:rPr>
                <w:rStyle w:val="IndexLink"/>
                <w:rtl w:val="true"/>
              </w:rPr>
              <w:tab/>
            </w:r>
            <w:r>
              <w:rPr>
                <w:rStyle w:val="IndexLink"/>
              </w:rPr>
              <w:t>492</w:t>
            </w:r>
          </w:hyperlink>
        </w:p>
        <w:p>
          <w:pPr>
            <w:pStyle w:val="Contents5"/>
            <w:tabs>
              <w:tab w:val="clear" w:pos="7892"/>
              <w:tab w:val="right" w:pos="9026" w:leader="dot"/>
            </w:tabs>
            <w:rPr/>
          </w:pPr>
          <w:hyperlink w:anchor="__RefHeading___Toc3590271_211673320">
            <w:r>
              <w:rPr>
                <w:webHidden/>
                <w:rStyle w:val="IndexLink"/>
              </w:rPr>
              <w:t>7</w:t>
            </w:r>
            <w:r>
              <w:rPr>
                <w:rStyle w:val="IndexLink"/>
                <w:rtl w:val="true"/>
              </w:rPr>
              <w:t xml:space="preserve"> - </w:t>
            </w:r>
            <w:r>
              <w:rPr>
                <w:rStyle w:val="IndexLink"/>
                <w:rtl w:val="true"/>
              </w:rPr>
              <w:t>ابن عباس‌</w:t>
            </w:r>
            <w:r>
              <w:rPr>
                <w:rStyle w:val="IndexLink"/>
                <w:rtl w:val="true"/>
              </w:rPr>
              <w:tab/>
            </w:r>
            <w:r>
              <w:rPr>
                <w:rStyle w:val="IndexLink"/>
              </w:rPr>
              <w:t>492</w:t>
            </w:r>
          </w:hyperlink>
        </w:p>
        <w:p>
          <w:pPr>
            <w:pStyle w:val="Contents5"/>
            <w:tabs>
              <w:tab w:val="clear" w:pos="7892"/>
              <w:tab w:val="right" w:pos="9026" w:leader="dot"/>
            </w:tabs>
            <w:rPr/>
          </w:pPr>
          <w:hyperlink w:anchor="__RefHeading___Toc3590273_211673320">
            <w:r>
              <w:rPr>
                <w:webHidden/>
                <w:rStyle w:val="IndexLink"/>
              </w:rPr>
              <w:t>8</w:t>
            </w:r>
            <w:r>
              <w:rPr>
                <w:rStyle w:val="IndexLink"/>
                <w:rtl w:val="true"/>
              </w:rPr>
              <w:t xml:space="preserve"> - </w:t>
            </w:r>
            <w:r>
              <w:rPr>
                <w:rStyle w:val="IndexLink"/>
                <w:rtl w:val="true"/>
              </w:rPr>
              <w:t>جابر بن عبداللَّه انصاری‌</w:t>
            </w:r>
            <w:r>
              <w:rPr>
                <w:rStyle w:val="IndexLink"/>
                <w:rtl w:val="true"/>
              </w:rPr>
              <w:tab/>
            </w:r>
            <w:r>
              <w:rPr>
                <w:rStyle w:val="IndexLink"/>
              </w:rPr>
              <w:t>494</w:t>
            </w:r>
          </w:hyperlink>
        </w:p>
        <w:p>
          <w:pPr>
            <w:pStyle w:val="Contents5"/>
            <w:tabs>
              <w:tab w:val="clear" w:pos="7892"/>
              <w:tab w:val="right" w:pos="9026" w:leader="dot"/>
            </w:tabs>
            <w:rPr/>
          </w:pPr>
          <w:hyperlink w:anchor="__RefHeading___Toc3590275_211673320">
            <w:r>
              <w:rPr>
                <w:webHidden/>
                <w:rStyle w:val="IndexLink"/>
              </w:rPr>
              <w:t>9</w:t>
            </w:r>
            <w:r>
              <w:rPr>
                <w:rStyle w:val="IndexLink"/>
                <w:rtl w:val="true"/>
              </w:rPr>
              <w:t xml:space="preserve"> - </w:t>
            </w:r>
            <w:r>
              <w:rPr>
                <w:rStyle w:val="IndexLink"/>
                <w:rtl w:val="true"/>
              </w:rPr>
              <w:t>ابوسعید خدری‌</w:t>
            </w:r>
            <w:r>
              <w:rPr>
                <w:rStyle w:val="IndexLink"/>
                <w:rtl w:val="true"/>
              </w:rPr>
              <w:tab/>
            </w:r>
            <w:r>
              <w:rPr>
                <w:rStyle w:val="IndexLink"/>
              </w:rPr>
              <w:t>494</w:t>
            </w:r>
          </w:hyperlink>
        </w:p>
        <w:p>
          <w:pPr>
            <w:pStyle w:val="Contents5"/>
            <w:tabs>
              <w:tab w:val="clear" w:pos="7892"/>
              <w:tab w:val="right" w:pos="9026" w:leader="dot"/>
            </w:tabs>
            <w:rPr/>
          </w:pPr>
          <w:hyperlink w:anchor="__RefHeading___Toc3590277_211673320">
            <w:r>
              <w:rPr>
                <w:webHidden/>
                <w:rStyle w:val="IndexLink"/>
              </w:rPr>
              <w:t>10</w:t>
            </w:r>
            <w:r>
              <w:rPr>
                <w:rStyle w:val="IndexLink"/>
                <w:rtl w:val="true"/>
              </w:rPr>
              <w:t xml:space="preserve"> - </w:t>
            </w:r>
            <w:r>
              <w:rPr>
                <w:rStyle w:val="IndexLink"/>
                <w:rtl w:val="true"/>
              </w:rPr>
              <w:t>سعد بن مالک‌</w:t>
            </w:r>
            <w:r>
              <w:rPr>
                <w:rStyle w:val="IndexLink"/>
                <w:rtl w:val="true"/>
              </w:rPr>
              <w:tab/>
            </w:r>
            <w:r>
              <w:rPr>
                <w:rStyle w:val="IndexLink"/>
              </w:rPr>
              <w:t>494</w:t>
            </w:r>
          </w:hyperlink>
        </w:p>
        <w:p>
          <w:pPr>
            <w:pStyle w:val="Contents5"/>
            <w:tabs>
              <w:tab w:val="clear" w:pos="7892"/>
              <w:tab w:val="right" w:pos="9026" w:leader="dot"/>
            </w:tabs>
            <w:rPr/>
          </w:pPr>
          <w:hyperlink w:anchor="__RefHeading___Toc3590279_211673320">
            <w:r>
              <w:rPr>
                <w:webHidden/>
                <w:rStyle w:val="IndexLink"/>
              </w:rPr>
              <w:t>11</w:t>
            </w:r>
            <w:r>
              <w:rPr>
                <w:rStyle w:val="IndexLink"/>
                <w:rtl w:val="true"/>
              </w:rPr>
              <w:t xml:space="preserve"> - </w:t>
            </w:r>
            <w:r>
              <w:rPr>
                <w:rStyle w:val="IndexLink"/>
                <w:rtl w:val="true"/>
              </w:rPr>
              <w:t>انس بن مالک‌</w:t>
            </w:r>
            <w:r>
              <w:rPr>
                <w:rStyle w:val="IndexLink"/>
                <w:rtl w:val="true"/>
              </w:rPr>
              <w:tab/>
            </w:r>
            <w:r>
              <w:rPr>
                <w:rStyle w:val="IndexLink"/>
              </w:rPr>
              <w:t>495</w:t>
            </w:r>
          </w:hyperlink>
        </w:p>
        <w:p>
          <w:pPr>
            <w:pStyle w:val="Contents5"/>
            <w:tabs>
              <w:tab w:val="clear" w:pos="7892"/>
              <w:tab w:val="right" w:pos="9026" w:leader="dot"/>
            </w:tabs>
            <w:rPr/>
          </w:pPr>
          <w:hyperlink w:anchor="__RefHeading___Toc3590281_211673320">
            <w:r>
              <w:rPr>
                <w:webHidden/>
                <w:rStyle w:val="IndexLink"/>
              </w:rPr>
              <w:t>12</w:t>
            </w:r>
            <w:r>
              <w:rPr>
                <w:rStyle w:val="IndexLink"/>
                <w:rtl w:val="true"/>
              </w:rPr>
              <w:t xml:space="preserve"> - </w:t>
            </w:r>
            <w:r>
              <w:rPr>
                <w:rStyle w:val="IndexLink"/>
                <w:rtl w:val="true"/>
              </w:rPr>
              <w:t>براء بن عازب‌</w:t>
            </w:r>
            <w:r>
              <w:rPr>
                <w:rStyle w:val="IndexLink"/>
                <w:rtl w:val="true"/>
              </w:rPr>
              <w:tab/>
            </w:r>
            <w:r>
              <w:rPr>
                <w:rStyle w:val="IndexLink"/>
              </w:rPr>
              <w:t>495</w:t>
            </w:r>
          </w:hyperlink>
        </w:p>
        <w:p>
          <w:pPr>
            <w:pStyle w:val="Contents5"/>
            <w:tabs>
              <w:tab w:val="clear" w:pos="7892"/>
              <w:tab w:val="right" w:pos="9026" w:leader="dot"/>
            </w:tabs>
            <w:rPr/>
          </w:pPr>
          <w:hyperlink w:anchor="__RefHeading___Toc3590283_211673320">
            <w:r>
              <w:rPr>
                <w:webHidden/>
                <w:rStyle w:val="IndexLink"/>
              </w:rPr>
              <w:t>13</w:t>
            </w:r>
            <w:r>
              <w:rPr>
                <w:rStyle w:val="IndexLink"/>
                <w:rtl w:val="true"/>
              </w:rPr>
              <w:t xml:space="preserve"> - </w:t>
            </w:r>
            <w:r>
              <w:rPr>
                <w:rStyle w:val="IndexLink"/>
                <w:rtl w:val="true"/>
              </w:rPr>
              <w:t>حذیفة بن اسید</w:t>
            </w:r>
            <w:r>
              <w:rPr>
                <w:rStyle w:val="IndexLink"/>
                <w:rtl w:val="true"/>
              </w:rPr>
              <w:tab/>
            </w:r>
            <w:r>
              <w:rPr>
                <w:rStyle w:val="IndexLink"/>
              </w:rPr>
              <w:t>495</w:t>
            </w:r>
          </w:hyperlink>
        </w:p>
        <w:p>
          <w:pPr>
            <w:pStyle w:val="Contents5"/>
            <w:tabs>
              <w:tab w:val="clear" w:pos="7892"/>
              <w:tab w:val="right" w:pos="9026" w:leader="dot"/>
            </w:tabs>
            <w:rPr/>
          </w:pPr>
          <w:hyperlink w:anchor="__RefHeading___Toc3590285_211673320">
            <w:r>
              <w:rPr>
                <w:webHidden/>
                <w:rStyle w:val="IndexLink"/>
              </w:rPr>
              <w:t>14</w:t>
            </w:r>
            <w:r>
              <w:rPr>
                <w:rStyle w:val="IndexLink"/>
                <w:rtl w:val="true"/>
              </w:rPr>
              <w:t xml:space="preserve"> - </w:t>
            </w:r>
            <w:r>
              <w:rPr>
                <w:rStyle w:val="IndexLink"/>
                <w:rtl w:val="true"/>
              </w:rPr>
              <w:t>عبداللَّه بن مسعود</w:t>
            </w:r>
            <w:r>
              <w:rPr>
                <w:rStyle w:val="IndexLink"/>
                <w:rtl w:val="true"/>
              </w:rPr>
              <w:tab/>
            </w:r>
            <w:r>
              <w:rPr>
                <w:rStyle w:val="IndexLink"/>
              </w:rPr>
              <w:t>495</w:t>
            </w:r>
          </w:hyperlink>
        </w:p>
        <w:p>
          <w:pPr>
            <w:pStyle w:val="Contents5"/>
            <w:tabs>
              <w:tab w:val="clear" w:pos="7892"/>
              <w:tab w:val="right" w:pos="9026" w:leader="dot"/>
            </w:tabs>
            <w:rPr/>
          </w:pPr>
          <w:hyperlink w:anchor="__RefHeading___Toc3590287_211673320">
            <w:r>
              <w:rPr>
                <w:webHidden/>
                <w:rStyle w:val="IndexLink"/>
              </w:rPr>
              <w:t>15</w:t>
            </w:r>
            <w:r>
              <w:rPr>
                <w:rStyle w:val="IndexLink"/>
                <w:rtl w:val="true"/>
              </w:rPr>
              <w:t xml:space="preserve"> </w:t>
            </w:r>
            <w:r>
              <w:rPr>
                <w:rStyle w:val="IndexLink"/>
                <w:rtl w:val="true"/>
              </w:rPr>
              <w:t xml:space="preserve">و </w:t>
            </w:r>
            <w:r>
              <w:rPr>
                <w:rStyle w:val="IndexLink"/>
              </w:rPr>
              <w:t>16</w:t>
            </w:r>
            <w:r>
              <w:rPr>
                <w:rStyle w:val="IndexLink"/>
                <w:rtl w:val="true"/>
              </w:rPr>
              <w:t xml:space="preserve"> - </w:t>
            </w:r>
            <w:r>
              <w:rPr>
                <w:rStyle w:val="IndexLink"/>
                <w:rtl w:val="true"/>
              </w:rPr>
              <w:t>امّ‌سلمه و عایشه‌</w:t>
            </w:r>
            <w:r>
              <w:rPr>
                <w:rStyle w:val="IndexLink"/>
                <w:rtl w:val="true"/>
              </w:rPr>
              <w:tab/>
            </w:r>
            <w:r>
              <w:rPr>
                <w:rStyle w:val="IndexLink"/>
              </w:rPr>
              <w:t>495</w:t>
            </w:r>
          </w:hyperlink>
        </w:p>
        <w:p>
          <w:pPr>
            <w:pStyle w:val="Contents4"/>
            <w:tabs>
              <w:tab w:val="clear" w:pos="8176"/>
              <w:tab w:val="right" w:pos="9026" w:leader="dot"/>
            </w:tabs>
            <w:rPr/>
          </w:pPr>
          <w:hyperlink w:anchor="__RefHeading___Toc3590289_211673320">
            <w:r>
              <w:rPr>
                <w:webHidden/>
                <w:rStyle w:val="IndexLink"/>
                <w:rtl w:val="true"/>
              </w:rPr>
              <w:t>صحّت حدیث‌</w:t>
            </w:r>
            <w:r>
              <w:rPr>
                <w:rStyle w:val="IndexLink"/>
                <w:rtl w:val="true"/>
              </w:rPr>
              <w:tab/>
            </w:r>
            <w:r>
              <w:rPr>
                <w:rStyle w:val="IndexLink"/>
              </w:rPr>
              <w:t>495</w:t>
            </w:r>
          </w:hyperlink>
        </w:p>
        <w:p>
          <w:pPr>
            <w:pStyle w:val="Contents4"/>
            <w:tabs>
              <w:tab w:val="clear" w:pos="8176"/>
              <w:tab w:val="right" w:pos="9026" w:leader="dot"/>
            </w:tabs>
            <w:rPr/>
          </w:pPr>
          <w:hyperlink w:anchor="__RefHeading___Toc3590291_211673320">
            <w:r>
              <w:rPr>
                <w:webHidden/>
                <w:rStyle w:val="IndexLink"/>
                <w:rtl w:val="true"/>
              </w:rPr>
              <w:t>دلالت حدیث‌</w:t>
            </w:r>
            <w:r>
              <w:rPr>
                <w:rStyle w:val="IndexLink"/>
                <w:rtl w:val="true"/>
              </w:rPr>
              <w:tab/>
            </w:r>
            <w:r>
              <w:rPr>
                <w:rStyle w:val="IndexLink"/>
              </w:rPr>
              <w:t>497</w:t>
            </w:r>
          </w:hyperlink>
        </w:p>
        <w:p>
          <w:pPr>
            <w:pStyle w:val="Contents4"/>
            <w:tabs>
              <w:tab w:val="clear" w:pos="8176"/>
              <w:tab w:val="right" w:pos="9026" w:leader="dot"/>
            </w:tabs>
            <w:rPr/>
          </w:pPr>
          <w:hyperlink w:anchor="__RefHeading___Toc3590293_211673320">
            <w:r>
              <w:rPr>
                <w:webHidden/>
                <w:rStyle w:val="IndexLink"/>
                <w:rtl w:val="true"/>
              </w:rPr>
              <w:t>نقد کلام ابن جوزی‌</w:t>
            </w:r>
            <w:r>
              <w:rPr>
                <w:rStyle w:val="IndexLink"/>
                <w:rtl w:val="true"/>
              </w:rPr>
              <w:tab/>
            </w:r>
            <w:r>
              <w:rPr>
                <w:rStyle w:val="IndexLink"/>
              </w:rPr>
              <w:t>498</w:t>
            </w:r>
          </w:hyperlink>
        </w:p>
        <w:p>
          <w:pPr>
            <w:pStyle w:val="Contents4"/>
            <w:tabs>
              <w:tab w:val="clear" w:pos="8176"/>
              <w:tab w:val="right" w:pos="9026" w:leader="dot"/>
            </w:tabs>
            <w:rPr/>
          </w:pPr>
          <w:hyperlink w:anchor="__RefHeading___Toc3590295_211673320">
            <w:r>
              <w:rPr>
                <w:webHidden/>
                <w:rStyle w:val="IndexLink"/>
                <w:rtl w:val="true"/>
              </w:rPr>
              <w:t xml:space="preserve">حدیث </w:t>
            </w:r>
            <w:r>
              <w:rPr>
                <w:rStyle w:val="IndexLink"/>
                <w:rtl w:val="true"/>
              </w:rPr>
              <w:t>«</w:t>
            </w:r>
            <w:r>
              <w:rPr>
                <w:rStyle w:val="IndexLink"/>
                <w:rtl w:val="true"/>
              </w:rPr>
              <w:t>خوخه ابوبکر</w:t>
            </w:r>
            <w:r>
              <w:rPr>
                <w:rStyle w:val="IndexLink"/>
                <w:rtl w:val="true"/>
              </w:rPr>
              <w:t>»!!</w:t>
              <w:tab/>
            </w:r>
            <w:r>
              <w:rPr>
                <w:rStyle w:val="IndexLink"/>
              </w:rPr>
              <w:t>499</w:t>
            </w:r>
          </w:hyperlink>
        </w:p>
        <w:p>
          <w:pPr>
            <w:pStyle w:val="Contents4"/>
            <w:tabs>
              <w:tab w:val="clear" w:pos="8176"/>
              <w:tab w:val="right" w:pos="9026" w:leader="dot"/>
            </w:tabs>
            <w:rPr/>
          </w:pPr>
          <w:hyperlink w:anchor="__RefHeading___Toc3590297_211673320">
            <w:r>
              <w:rPr>
                <w:webHidden/>
                <w:rStyle w:val="IndexLink"/>
                <w:rtl w:val="true"/>
              </w:rPr>
              <w:t>تحریف بخاری‌</w:t>
            </w:r>
            <w:r>
              <w:rPr>
                <w:rStyle w:val="IndexLink"/>
                <w:rtl w:val="true"/>
              </w:rPr>
              <w:tab/>
            </w:r>
            <w:r>
              <w:rPr>
                <w:rStyle w:val="IndexLink"/>
              </w:rPr>
              <w:t>503</w:t>
            </w:r>
          </w:hyperlink>
        </w:p>
        <w:p>
          <w:pPr>
            <w:pStyle w:val="Contents3"/>
            <w:tabs>
              <w:tab w:val="clear" w:pos="8459"/>
              <w:tab w:val="right" w:pos="9026" w:leader="dot"/>
            </w:tabs>
            <w:rPr/>
          </w:pPr>
          <w:hyperlink w:anchor="__RefHeading___Toc3590299_211673320">
            <w:r>
              <w:rPr>
                <w:webHidden/>
                <w:rStyle w:val="IndexLink"/>
                <w:rtl w:val="true"/>
              </w:rPr>
              <w:t>حدیث صلی الله علیه وسلم ردّ شمس رحمهما الله‌</w:t>
            </w:r>
            <w:r>
              <w:rPr>
                <w:rStyle w:val="IndexLink"/>
                <w:rtl w:val="true"/>
              </w:rPr>
              <w:tab/>
            </w:r>
            <w:r>
              <w:rPr>
                <w:rStyle w:val="IndexLink"/>
              </w:rPr>
              <w:t>505</w:t>
            </w:r>
          </w:hyperlink>
        </w:p>
        <w:p>
          <w:pPr>
            <w:pStyle w:val="Contents4"/>
            <w:tabs>
              <w:tab w:val="clear" w:pos="8176"/>
              <w:tab w:val="right" w:pos="9026" w:leader="dot"/>
            </w:tabs>
            <w:rPr/>
          </w:pPr>
          <w:hyperlink w:anchor="__RefHeading___Toc3590301_211673320">
            <w:r>
              <w:rPr>
                <w:webHidden/>
                <w:rStyle w:val="IndexLink"/>
                <w:rtl w:val="true"/>
              </w:rPr>
              <w:t>حدیث صلی الله علیه وسلم ردّ شمس رحمهما الله‌</w:t>
            </w:r>
            <w:r>
              <w:rPr>
                <w:rStyle w:val="IndexLink"/>
                <w:rtl w:val="true"/>
              </w:rPr>
              <w:tab/>
            </w:r>
            <w:r>
              <w:rPr>
                <w:rStyle w:val="IndexLink"/>
              </w:rPr>
              <w:t>505</w:t>
            </w:r>
          </w:hyperlink>
        </w:p>
        <w:p>
          <w:pPr>
            <w:pStyle w:val="Contents4"/>
            <w:tabs>
              <w:tab w:val="clear" w:pos="8176"/>
              <w:tab w:val="right" w:pos="9026" w:leader="dot"/>
            </w:tabs>
            <w:rPr/>
          </w:pPr>
          <w:hyperlink w:anchor="__RefHeading___Toc3590303_211673320">
            <w:r>
              <w:rPr>
                <w:webHidden/>
                <w:rStyle w:val="IndexLink"/>
                <w:rtl w:val="true"/>
              </w:rPr>
              <w:t>الفاظ حدیث‌</w:t>
            </w:r>
            <w:r>
              <w:rPr>
                <w:rStyle w:val="IndexLink"/>
                <w:rtl w:val="true"/>
              </w:rPr>
              <w:tab/>
            </w:r>
            <w:r>
              <w:rPr>
                <w:rStyle w:val="IndexLink"/>
              </w:rPr>
              <w:t>505</w:t>
            </w:r>
          </w:hyperlink>
        </w:p>
        <w:p>
          <w:pPr>
            <w:pStyle w:val="Contents4"/>
            <w:tabs>
              <w:tab w:val="clear" w:pos="8176"/>
              <w:tab w:val="right" w:pos="9026" w:leader="dot"/>
            </w:tabs>
            <w:rPr/>
          </w:pPr>
          <w:hyperlink w:anchor="__RefHeading___Toc3590305_211673320">
            <w:r>
              <w:rPr>
                <w:webHidden/>
                <w:rStyle w:val="IndexLink"/>
                <w:rtl w:val="true"/>
              </w:rPr>
              <w:t>راویان حدیث از صحابه‌</w:t>
            </w:r>
            <w:r>
              <w:rPr>
                <w:rStyle w:val="IndexLink"/>
                <w:rtl w:val="true"/>
              </w:rPr>
              <w:tab/>
            </w:r>
            <w:r>
              <w:rPr>
                <w:rStyle w:val="IndexLink"/>
              </w:rPr>
              <w:t>506</w:t>
            </w:r>
          </w:hyperlink>
        </w:p>
        <w:p>
          <w:pPr>
            <w:pStyle w:val="Contents4"/>
            <w:tabs>
              <w:tab w:val="clear" w:pos="8176"/>
              <w:tab w:val="right" w:pos="9026" w:leader="dot"/>
            </w:tabs>
            <w:rPr/>
          </w:pPr>
          <w:hyperlink w:anchor="__RefHeading___Toc3590307_211673320">
            <w:r>
              <w:rPr>
                <w:webHidden/>
                <w:rStyle w:val="IndexLink"/>
                <w:rtl w:val="true"/>
              </w:rPr>
              <w:t>راویان حدیث از علمای عامه‌</w:t>
            </w:r>
            <w:r>
              <w:rPr>
                <w:rStyle w:val="IndexLink"/>
                <w:rtl w:val="true"/>
              </w:rPr>
              <w:tab/>
            </w:r>
            <w:r>
              <w:rPr>
                <w:rStyle w:val="IndexLink"/>
              </w:rPr>
              <w:t>507</w:t>
            </w:r>
          </w:hyperlink>
        </w:p>
        <w:p>
          <w:pPr>
            <w:pStyle w:val="Contents4"/>
            <w:tabs>
              <w:tab w:val="clear" w:pos="8176"/>
              <w:tab w:val="right" w:pos="9026" w:leader="dot"/>
            </w:tabs>
            <w:rPr/>
          </w:pPr>
          <w:hyperlink w:anchor="__RefHeading___Toc3590309_211673320">
            <w:r>
              <w:rPr>
                <w:webHidden/>
                <w:rStyle w:val="IndexLink"/>
                <w:rtl w:val="true"/>
              </w:rPr>
              <w:t xml:space="preserve">مؤلفان درباره حدیث </w:t>
            </w:r>
            <w:r>
              <w:rPr>
                <w:rStyle w:val="IndexLink"/>
                <w:rtl w:val="true"/>
              </w:rPr>
              <w:t>«</w:t>
            </w:r>
            <w:r>
              <w:rPr>
                <w:rStyle w:val="IndexLink"/>
                <w:rtl w:val="true"/>
              </w:rPr>
              <w:t>ردّ شمس</w:t>
            </w:r>
            <w:r>
              <w:rPr>
                <w:rStyle w:val="IndexLink"/>
                <w:rtl w:val="true"/>
              </w:rPr>
              <w:t>»</w:t>
              <w:tab/>
            </w:r>
            <w:r>
              <w:rPr>
                <w:rStyle w:val="IndexLink"/>
              </w:rPr>
              <w:t>509</w:t>
            </w:r>
          </w:hyperlink>
        </w:p>
        <w:p>
          <w:pPr>
            <w:pStyle w:val="Contents4"/>
            <w:tabs>
              <w:tab w:val="clear" w:pos="8176"/>
              <w:tab w:val="right" w:pos="9026" w:leader="dot"/>
            </w:tabs>
            <w:rPr/>
          </w:pPr>
          <w:hyperlink w:anchor="__RefHeading___Toc3590311_211673320">
            <w:r>
              <w:rPr>
                <w:webHidden/>
                <w:rStyle w:val="IndexLink"/>
                <w:rtl w:val="true"/>
              </w:rPr>
              <w:t>صحّت حدیث‌</w:t>
            </w:r>
            <w:r>
              <w:rPr>
                <w:rStyle w:val="IndexLink"/>
                <w:rtl w:val="true"/>
              </w:rPr>
              <w:tab/>
            </w:r>
            <w:r>
              <w:rPr>
                <w:rStyle w:val="IndexLink"/>
              </w:rPr>
              <w:t>510</w:t>
            </w:r>
          </w:hyperlink>
        </w:p>
        <w:p>
          <w:pPr>
            <w:pStyle w:val="Contents4"/>
            <w:tabs>
              <w:tab w:val="clear" w:pos="8176"/>
              <w:tab w:val="right" w:pos="9026" w:leader="dot"/>
            </w:tabs>
            <w:rPr/>
          </w:pPr>
          <w:hyperlink w:anchor="__RefHeading___Toc3590313_211673320">
            <w:r>
              <w:rPr>
                <w:webHidden/>
                <w:rStyle w:val="IndexLink"/>
                <w:rtl w:val="true"/>
              </w:rPr>
              <w:t>پاسخ به شبهات‌</w:t>
            </w:r>
            <w:r>
              <w:rPr>
                <w:rStyle w:val="IndexLink"/>
                <w:rtl w:val="true"/>
              </w:rPr>
              <w:tab/>
            </w:r>
            <w:r>
              <w:rPr>
                <w:rStyle w:val="IndexLink"/>
              </w:rPr>
              <w:t>512</w:t>
            </w:r>
          </w:hyperlink>
        </w:p>
        <w:p>
          <w:pPr>
            <w:pStyle w:val="Contents5"/>
            <w:tabs>
              <w:tab w:val="clear" w:pos="7892"/>
              <w:tab w:val="right" w:pos="9026" w:leader="dot"/>
            </w:tabs>
            <w:rPr/>
          </w:pPr>
          <w:hyperlink w:anchor="__RefHeading___Toc3590315_211673320">
            <w:r>
              <w:rPr>
                <w:webHidden/>
                <w:rStyle w:val="IndexLink"/>
                <w:rtl w:val="true"/>
              </w:rPr>
              <w:t>پاسخ به شبهات‌</w:t>
            </w:r>
            <w:r>
              <w:rPr>
                <w:rStyle w:val="IndexLink"/>
                <w:rtl w:val="true"/>
              </w:rPr>
              <w:tab/>
            </w:r>
            <w:r>
              <w:rPr>
                <w:rStyle w:val="IndexLink"/>
              </w:rPr>
              <w:t>512</w:t>
            </w:r>
          </w:hyperlink>
        </w:p>
        <w:p>
          <w:pPr>
            <w:pStyle w:val="Contents5"/>
            <w:tabs>
              <w:tab w:val="clear" w:pos="7892"/>
              <w:tab w:val="right" w:pos="9026" w:leader="dot"/>
            </w:tabs>
            <w:rPr/>
          </w:pPr>
          <w:hyperlink w:anchor="__RefHeading___Toc3590317_211673320">
            <w:r>
              <w:rPr>
                <w:webHidden/>
                <w:rStyle w:val="IndexLink"/>
              </w:rPr>
              <w:t>1</w:t>
            </w:r>
            <w:r>
              <w:rPr>
                <w:rStyle w:val="IndexLink"/>
                <w:rtl w:val="true"/>
              </w:rPr>
              <w:t xml:space="preserve"> - </w:t>
            </w:r>
            <w:r>
              <w:rPr>
                <w:rStyle w:val="IndexLink"/>
                <w:rtl w:val="true"/>
              </w:rPr>
              <w:t>تضعیف سند</w:t>
            </w:r>
            <w:r>
              <w:rPr>
                <w:rStyle w:val="IndexLink"/>
                <w:rtl w:val="true"/>
              </w:rPr>
              <w:tab/>
            </w:r>
            <w:r>
              <w:rPr>
                <w:rStyle w:val="IndexLink"/>
              </w:rPr>
              <w:t>512</w:t>
            </w:r>
          </w:hyperlink>
        </w:p>
        <w:p>
          <w:pPr>
            <w:pStyle w:val="Contents5"/>
            <w:tabs>
              <w:tab w:val="clear" w:pos="7892"/>
              <w:tab w:val="right" w:pos="9026" w:leader="dot"/>
            </w:tabs>
            <w:rPr/>
          </w:pPr>
          <w:hyperlink w:anchor="__RefHeading___Toc3590319_211673320">
            <w:r>
              <w:rPr>
                <w:webHidden/>
                <w:rStyle w:val="IndexLink"/>
              </w:rPr>
              <w:t>2</w:t>
            </w:r>
            <w:r>
              <w:rPr>
                <w:rStyle w:val="IndexLink"/>
                <w:rtl w:val="true"/>
              </w:rPr>
              <w:t xml:space="preserve"> - </w:t>
            </w:r>
            <w:r>
              <w:rPr>
                <w:rStyle w:val="IndexLink"/>
                <w:rtl w:val="true"/>
              </w:rPr>
              <w:t>نقل آن توسط برخی افراد</w:t>
            </w:r>
            <w:r>
              <w:rPr>
                <w:rStyle w:val="IndexLink"/>
                <w:rtl w:val="true"/>
              </w:rPr>
              <w:tab/>
            </w:r>
            <w:r>
              <w:rPr>
                <w:rStyle w:val="IndexLink"/>
              </w:rPr>
              <w:t>513</w:t>
            </w:r>
          </w:hyperlink>
        </w:p>
        <w:p>
          <w:pPr>
            <w:pStyle w:val="Contents5"/>
            <w:tabs>
              <w:tab w:val="clear" w:pos="7892"/>
              <w:tab w:val="right" w:pos="9026" w:leader="dot"/>
            </w:tabs>
            <w:rPr/>
          </w:pPr>
          <w:hyperlink w:anchor="__RefHeading___Toc3590321_211673320">
            <w:r>
              <w:rPr>
                <w:webHidden/>
                <w:rStyle w:val="IndexLink"/>
              </w:rPr>
              <w:t>3</w:t>
            </w:r>
            <w:r>
              <w:rPr>
                <w:rStyle w:val="IndexLink"/>
                <w:rtl w:val="true"/>
              </w:rPr>
              <w:t xml:space="preserve"> - </w:t>
            </w:r>
            <w:r>
              <w:rPr>
                <w:rStyle w:val="IndexLink"/>
                <w:rtl w:val="true"/>
              </w:rPr>
              <w:t>تنافی خصوصیات روایت‌</w:t>
            </w:r>
            <w:r>
              <w:rPr>
                <w:rStyle w:val="IndexLink"/>
                <w:rtl w:val="true"/>
              </w:rPr>
              <w:tab/>
            </w:r>
            <w:r>
              <w:rPr>
                <w:rStyle w:val="IndexLink"/>
              </w:rPr>
              <w:t>513</w:t>
            </w:r>
          </w:hyperlink>
        </w:p>
        <w:p>
          <w:pPr>
            <w:pStyle w:val="Contents5"/>
            <w:tabs>
              <w:tab w:val="clear" w:pos="7892"/>
              <w:tab w:val="right" w:pos="9026" w:leader="dot"/>
            </w:tabs>
            <w:rPr/>
          </w:pPr>
          <w:hyperlink w:anchor="__RefHeading___Toc3590323_211673320">
            <w:r>
              <w:rPr>
                <w:webHidden/>
                <w:rStyle w:val="IndexLink"/>
              </w:rPr>
              <w:t>4</w:t>
            </w:r>
            <w:r>
              <w:rPr>
                <w:rStyle w:val="IndexLink"/>
                <w:rtl w:val="true"/>
              </w:rPr>
              <w:t xml:space="preserve"> - </w:t>
            </w:r>
            <w:r>
              <w:rPr>
                <w:rStyle w:val="IndexLink"/>
                <w:rtl w:val="true"/>
              </w:rPr>
              <w:t>اشتمال روایت بر منکرات‌</w:t>
            </w:r>
            <w:r>
              <w:rPr>
                <w:rStyle w:val="IndexLink"/>
                <w:rtl w:val="true"/>
              </w:rPr>
              <w:tab/>
            </w:r>
            <w:r>
              <w:rPr>
                <w:rStyle w:val="IndexLink"/>
              </w:rPr>
              <w:t>514</w:t>
            </w:r>
          </w:hyperlink>
        </w:p>
        <w:p>
          <w:pPr>
            <w:pStyle w:val="Contents5"/>
            <w:tabs>
              <w:tab w:val="clear" w:pos="7892"/>
              <w:tab w:val="right" w:pos="9026" w:leader="dot"/>
            </w:tabs>
            <w:rPr/>
          </w:pPr>
          <w:hyperlink w:anchor="__RefHeading___Toc3590325_211673320">
            <w:r>
              <w:rPr>
                <w:webHidden/>
                <w:rStyle w:val="IndexLink"/>
              </w:rPr>
              <w:t>5</w:t>
            </w:r>
            <w:r>
              <w:rPr>
                <w:rStyle w:val="IndexLink"/>
                <w:rtl w:val="true"/>
              </w:rPr>
              <w:t xml:space="preserve"> - </w:t>
            </w:r>
            <w:r>
              <w:rPr>
                <w:rStyle w:val="IndexLink"/>
                <w:rtl w:val="true"/>
              </w:rPr>
              <w:t>محال بودن بازگشت خورشید</w:t>
            </w:r>
            <w:r>
              <w:rPr>
                <w:rStyle w:val="IndexLink"/>
                <w:rtl w:val="true"/>
              </w:rPr>
              <w:t>!!</w:t>
              <w:tab/>
            </w:r>
            <w:r>
              <w:rPr>
                <w:rStyle w:val="IndexLink"/>
              </w:rPr>
              <w:t>514</w:t>
            </w:r>
          </w:hyperlink>
        </w:p>
        <w:p>
          <w:pPr>
            <w:pStyle w:val="Contents5"/>
            <w:tabs>
              <w:tab w:val="clear" w:pos="7892"/>
              <w:tab w:val="right" w:pos="9026" w:leader="dot"/>
            </w:tabs>
            <w:rPr/>
          </w:pPr>
          <w:hyperlink w:anchor="__RefHeading___Toc3590327_211673320">
            <w:r>
              <w:rPr>
                <w:webHidden/>
                <w:rStyle w:val="IndexLink"/>
              </w:rPr>
              <w:t>6</w:t>
            </w:r>
            <w:r>
              <w:rPr>
                <w:rStyle w:val="IndexLink"/>
                <w:rtl w:val="true"/>
              </w:rPr>
              <w:t xml:space="preserve"> - </w:t>
            </w:r>
            <w:r>
              <w:rPr>
                <w:rStyle w:val="IndexLink"/>
                <w:rtl w:val="true"/>
              </w:rPr>
              <w:t>وجود معارض‌</w:t>
            </w:r>
            <w:r>
              <w:rPr>
                <w:rStyle w:val="IndexLink"/>
                <w:rtl w:val="true"/>
              </w:rPr>
              <w:tab/>
            </w:r>
            <w:r>
              <w:rPr>
                <w:rStyle w:val="IndexLink"/>
              </w:rPr>
              <w:t>515</w:t>
            </w:r>
          </w:hyperlink>
        </w:p>
        <w:p>
          <w:pPr>
            <w:pStyle w:val="Contents5"/>
            <w:tabs>
              <w:tab w:val="clear" w:pos="7892"/>
              <w:tab w:val="right" w:pos="9026" w:leader="dot"/>
            </w:tabs>
            <w:rPr/>
          </w:pPr>
          <w:hyperlink w:anchor="__RefHeading___Toc3590329_211673320">
            <w:r>
              <w:rPr>
                <w:webHidden/>
                <w:rStyle w:val="IndexLink"/>
              </w:rPr>
              <w:t>7</w:t>
            </w:r>
            <w:r>
              <w:rPr>
                <w:rStyle w:val="IndexLink"/>
                <w:rtl w:val="true"/>
              </w:rPr>
              <w:t xml:space="preserve"> - </w:t>
            </w:r>
            <w:r>
              <w:rPr>
                <w:rStyle w:val="IndexLink"/>
                <w:rtl w:val="true"/>
              </w:rPr>
              <w:t>بازگشت خورشید نماز را ادائی نمی‌کند</w:t>
            </w:r>
            <w:r>
              <w:rPr>
                <w:rStyle w:val="IndexLink"/>
                <w:rtl w:val="true"/>
              </w:rPr>
              <w:t>!!</w:t>
              <w:tab/>
            </w:r>
            <w:r>
              <w:rPr>
                <w:rStyle w:val="IndexLink"/>
              </w:rPr>
              <w:t>516</w:t>
            </w:r>
          </w:hyperlink>
        </w:p>
        <w:p>
          <w:pPr>
            <w:pStyle w:val="Contents3"/>
            <w:tabs>
              <w:tab w:val="clear" w:pos="8459"/>
              <w:tab w:val="right" w:pos="9026" w:leader="dot"/>
            </w:tabs>
            <w:rPr/>
          </w:pPr>
          <w:hyperlink w:anchor="__RefHeading___Toc3590331_211673320">
            <w:r>
              <w:rPr>
                <w:webHidden/>
                <w:rStyle w:val="IndexLink"/>
                <w:rtl w:val="true"/>
              </w:rPr>
              <w:t>حدیث صلی الله علیه وسلم اخوّت رحمهما الله‌</w:t>
            </w:r>
            <w:r>
              <w:rPr>
                <w:rStyle w:val="IndexLink"/>
                <w:rtl w:val="true"/>
              </w:rPr>
              <w:tab/>
            </w:r>
            <w:r>
              <w:rPr>
                <w:rStyle w:val="IndexLink"/>
              </w:rPr>
              <w:t>518</w:t>
            </w:r>
          </w:hyperlink>
        </w:p>
        <w:p>
          <w:pPr>
            <w:pStyle w:val="Contents4"/>
            <w:tabs>
              <w:tab w:val="clear" w:pos="8176"/>
              <w:tab w:val="right" w:pos="9026" w:leader="dot"/>
            </w:tabs>
            <w:rPr/>
          </w:pPr>
          <w:hyperlink w:anchor="__RefHeading___Toc3590333_211673320">
            <w:r>
              <w:rPr>
                <w:webHidden/>
                <w:rStyle w:val="IndexLink"/>
                <w:rtl w:val="true"/>
              </w:rPr>
              <w:t>حدیث صلی الله علیه وسلم اخوّت رحمهما الله‌</w:t>
            </w:r>
            <w:r>
              <w:rPr>
                <w:rStyle w:val="IndexLink"/>
                <w:rtl w:val="true"/>
              </w:rPr>
              <w:tab/>
            </w:r>
            <w:r>
              <w:rPr>
                <w:rStyle w:val="IndexLink"/>
              </w:rPr>
              <w:t>518</w:t>
            </w:r>
          </w:hyperlink>
        </w:p>
        <w:p>
          <w:pPr>
            <w:pStyle w:val="Contents4"/>
            <w:tabs>
              <w:tab w:val="clear" w:pos="8176"/>
              <w:tab w:val="right" w:pos="9026" w:leader="dot"/>
            </w:tabs>
            <w:rPr/>
          </w:pPr>
          <w:hyperlink w:anchor="__RefHeading___Toc3590335_211673320">
            <w:r>
              <w:rPr>
                <w:webHidden/>
                <w:rStyle w:val="IndexLink"/>
                <w:rtl w:val="true"/>
              </w:rPr>
              <w:t>الفاظ حدیث‌</w:t>
            </w:r>
            <w:r>
              <w:rPr>
                <w:rStyle w:val="IndexLink"/>
                <w:rtl w:val="true"/>
              </w:rPr>
              <w:tab/>
            </w:r>
            <w:r>
              <w:rPr>
                <w:rStyle w:val="IndexLink"/>
              </w:rPr>
              <w:t>518</w:t>
            </w:r>
          </w:hyperlink>
        </w:p>
        <w:p>
          <w:pPr>
            <w:pStyle w:val="Contents4"/>
            <w:tabs>
              <w:tab w:val="clear" w:pos="8176"/>
              <w:tab w:val="right" w:pos="9026" w:leader="dot"/>
            </w:tabs>
            <w:rPr/>
          </w:pPr>
          <w:hyperlink w:anchor="__RefHeading___Toc3590337_211673320">
            <w:r>
              <w:rPr>
                <w:webHidden/>
                <w:rStyle w:val="IndexLink"/>
                <w:rtl w:val="true"/>
              </w:rPr>
              <w:t>تکرار عقد اخوّت‌</w:t>
            </w:r>
            <w:r>
              <w:rPr>
                <w:rStyle w:val="IndexLink"/>
                <w:rtl w:val="true"/>
              </w:rPr>
              <w:tab/>
            </w:r>
            <w:r>
              <w:rPr>
                <w:rStyle w:val="IndexLink"/>
              </w:rPr>
              <w:t>519</w:t>
            </w:r>
          </w:hyperlink>
        </w:p>
        <w:p>
          <w:pPr>
            <w:pStyle w:val="Contents4"/>
            <w:tabs>
              <w:tab w:val="clear" w:pos="8176"/>
              <w:tab w:val="right" w:pos="9026" w:leader="dot"/>
            </w:tabs>
            <w:rPr/>
          </w:pPr>
          <w:hyperlink w:anchor="__RefHeading___Toc3590339_211673320">
            <w:r>
              <w:rPr>
                <w:webHidden/>
                <w:rStyle w:val="IndexLink"/>
                <w:rtl w:val="true"/>
              </w:rPr>
              <w:t>راویان حدیث از صحابه‌</w:t>
            </w:r>
            <w:r>
              <w:rPr>
                <w:rStyle w:val="IndexLink"/>
                <w:rtl w:val="true"/>
              </w:rPr>
              <w:tab/>
            </w:r>
            <w:r>
              <w:rPr>
                <w:rStyle w:val="IndexLink"/>
              </w:rPr>
              <w:t>520</w:t>
            </w:r>
          </w:hyperlink>
        </w:p>
        <w:p>
          <w:pPr>
            <w:pStyle w:val="Contents4"/>
            <w:tabs>
              <w:tab w:val="clear" w:pos="8176"/>
              <w:tab w:val="right" w:pos="9026" w:leader="dot"/>
            </w:tabs>
            <w:rPr/>
          </w:pPr>
          <w:hyperlink w:anchor="__RefHeading___Toc3590341_211673320">
            <w:r>
              <w:rPr>
                <w:webHidden/>
                <w:rStyle w:val="IndexLink"/>
                <w:rtl w:val="true"/>
              </w:rPr>
              <w:t>راویان حدیث از علمای عامه‌</w:t>
            </w:r>
            <w:r>
              <w:rPr>
                <w:rStyle w:val="IndexLink"/>
                <w:rtl w:val="true"/>
              </w:rPr>
              <w:tab/>
            </w:r>
            <w:r>
              <w:rPr>
                <w:rStyle w:val="IndexLink"/>
              </w:rPr>
              <w:t>520</w:t>
            </w:r>
          </w:hyperlink>
        </w:p>
        <w:p>
          <w:pPr>
            <w:pStyle w:val="Contents4"/>
            <w:tabs>
              <w:tab w:val="clear" w:pos="8176"/>
              <w:tab w:val="right" w:pos="9026" w:leader="dot"/>
            </w:tabs>
            <w:rPr/>
          </w:pPr>
          <w:hyperlink w:anchor="__RefHeading___Toc3590343_211673320">
            <w:r>
              <w:rPr>
                <w:webHidden/>
                <w:rStyle w:val="IndexLink"/>
                <w:rtl w:val="true"/>
              </w:rPr>
              <w:t>دلالت حدیث‌</w:t>
            </w:r>
            <w:r>
              <w:rPr>
                <w:rStyle w:val="IndexLink"/>
                <w:rtl w:val="true"/>
              </w:rPr>
              <w:tab/>
            </w:r>
            <w:r>
              <w:rPr>
                <w:rStyle w:val="IndexLink"/>
              </w:rPr>
              <w:t>525</w:t>
            </w:r>
          </w:hyperlink>
        </w:p>
        <w:p>
          <w:pPr>
            <w:pStyle w:val="Contents4"/>
            <w:tabs>
              <w:tab w:val="clear" w:pos="8176"/>
              <w:tab w:val="right" w:pos="9026" w:leader="dot"/>
            </w:tabs>
            <w:rPr/>
          </w:pPr>
          <w:hyperlink w:anchor="__RefHeading___Toc3590345_211673320">
            <w:r>
              <w:rPr>
                <w:webHidden/>
                <w:rStyle w:val="IndexLink"/>
                <w:rtl w:val="true"/>
              </w:rPr>
              <w:t>نقد کلام ابن تیمیه‌</w:t>
            </w:r>
            <w:r>
              <w:rPr>
                <w:rStyle w:val="IndexLink"/>
                <w:rtl w:val="true"/>
              </w:rPr>
              <w:tab/>
            </w:r>
            <w:r>
              <w:rPr>
                <w:rStyle w:val="IndexLink"/>
              </w:rPr>
              <w:t>527</w:t>
            </w:r>
          </w:hyperlink>
        </w:p>
        <w:p>
          <w:pPr>
            <w:pStyle w:val="Contents4"/>
            <w:tabs>
              <w:tab w:val="clear" w:pos="8176"/>
              <w:tab w:val="right" w:pos="9026" w:leader="dot"/>
            </w:tabs>
            <w:rPr/>
          </w:pPr>
          <w:hyperlink w:anchor="__RefHeading___Toc3590347_211673320">
            <w:r>
              <w:rPr>
                <w:webHidden/>
                <w:rStyle w:val="IndexLink"/>
                <w:rtl w:val="true"/>
              </w:rPr>
              <w:t xml:space="preserve">شواهد حدیث </w:t>
            </w:r>
            <w:r>
              <w:rPr>
                <w:rStyle w:val="IndexLink"/>
                <w:rtl w:val="true"/>
              </w:rPr>
              <w:t>«</w:t>
            </w:r>
            <w:r>
              <w:rPr>
                <w:rStyle w:val="IndexLink"/>
                <w:rtl w:val="true"/>
              </w:rPr>
              <w:t>مؤاخاة</w:t>
            </w:r>
            <w:r>
              <w:rPr>
                <w:rStyle w:val="IndexLink"/>
                <w:rtl w:val="true"/>
              </w:rPr>
              <w:t>»</w:t>
              <w:tab/>
            </w:r>
            <w:r>
              <w:rPr>
                <w:rStyle w:val="IndexLink"/>
              </w:rPr>
              <w:t>528</w:t>
            </w:r>
          </w:hyperlink>
        </w:p>
        <w:p>
          <w:pPr>
            <w:pStyle w:val="Contents3"/>
            <w:tabs>
              <w:tab w:val="clear" w:pos="8459"/>
              <w:tab w:val="right" w:pos="9026" w:leader="dot"/>
            </w:tabs>
            <w:rPr/>
          </w:pPr>
          <w:hyperlink w:anchor="__RefHeading___Toc3590349_211673320">
            <w:r>
              <w:rPr>
                <w:webHidden/>
                <w:rStyle w:val="IndexLink"/>
                <w:rtl w:val="true"/>
              </w:rPr>
              <w:t>حدیث صلی الله علیه وسلم طیر رحمهما الله‌</w:t>
            </w:r>
            <w:r>
              <w:rPr>
                <w:rStyle w:val="IndexLink"/>
                <w:rtl w:val="true"/>
              </w:rPr>
              <w:tab/>
            </w:r>
            <w:r>
              <w:rPr>
                <w:rStyle w:val="IndexLink"/>
              </w:rPr>
              <w:t>530</w:t>
            </w:r>
          </w:hyperlink>
        </w:p>
        <w:p>
          <w:pPr>
            <w:pStyle w:val="Contents4"/>
            <w:tabs>
              <w:tab w:val="clear" w:pos="8176"/>
              <w:tab w:val="right" w:pos="9026" w:leader="dot"/>
            </w:tabs>
            <w:rPr/>
          </w:pPr>
          <w:hyperlink w:anchor="__RefHeading___Toc3590351_211673320">
            <w:r>
              <w:rPr>
                <w:webHidden/>
                <w:rStyle w:val="IndexLink"/>
                <w:rtl w:val="true"/>
              </w:rPr>
              <w:t>حدیث صلی الله علیه وسلم طیر رحمهما الله‌</w:t>
            </w:r>
            <w:r>
              <w:rPr>
                <w:rStyle w:val="IndexLink"/>
                <w:rtl w:val="true"/>
              </w:rPr>
              <w:tab/>
            </w:r>
            <w:r>
              <w:rPr>
                <w:rStyle w:val="IndexLink"/>
              </w:rPr>
              <w:t>530</w:t>
            </w:r>
          </w:hyperlink>
        </w:p>
        <w:p>
          <w:pPr>
            <w:pStyle w:val="Contents4"/>
            <w:tabs>
              <w:tab w:val="clear" w:pos="8176"/>
              <w:tab w:val="right" w:pos="9026" w:leader="dot"/>
            </w:tabs>
            <w:rPr/>
          </w:pPr>
          <w:hyperlink w:anchor="__RefHeading___Toc3590353_211673320">
            <w:r>
              <w:rPr>
                <w:webHidden/>
                <w:rStyle w:val="IndexLink"/>
                <w:rtl w:val="true"/>
              </w:rPr>
              <w:t>الفاظ حدیث‌</w:t>
            </w:r>
            <w:r>
              <w:rPr>
                <w:rStyle w:val="IndexLink"/>
                <w:rtl w:val="true"/>
              </w:rPr>
              <w:tab/>
            </w:r>
            <w:r>
              <w:rPr>
                <w:rStyle w:val="IndexLink"/>
              </w:rPr>
              <w:t>530</w:t>
            </w:r>
          </w:hyperlink>
        </w:p>
        <w:p>
          <w:pPr>
            <w:pStyle w:val="Contents4"/>
            <w:tabs>
              <w:tab w:val="clear" w:pos="8176"/>
              <w:tab w:val="right" w:pos="9026" w:leader="dot"/>
            </w:tabs>
            <w:rPr/>
          </w:pPr>
          <w:hyperlink w:anchor="__RefHeading___Toc3590355_211673320">
            <w:r>
              <w:rPr>
                <w:webHidden/>
                <w:rStyle w:val="IndexLink"/>
                <w:rtl w:val="true"/>
              </w:rPr>
              <w:t>راویان حدیث از صحابه‌</w:t>
            </w:r>
            <w:r>
              <w:rPr>
                <w:rStyle w:val="IndexLink"/>
                <w:rtl w:val="true"/>
              </w:rPr>
              <w:tab/>
            </w:r>
            <w:r>
              <w:rPr>
                <w:rStyle w:val="IndexLink"/>
              </w:rPr>
              <w:t>533</w:t>
            </w:r>
          </w:hyperlink>
        </w:p>
        <w:p>
          <w:pPr>
            <w:pStyle w:val="Contents4"/>
            <w:tabs>
              <w:tab w:val="clear" w:pos="8176"/>
              <w:tab w:val="right" w:pos="9026" w:leader="dot"/>
            </w:tabs>
            <w:rPr/>
          </w:pPr>
          <w:hyperlink w:anchor="__RefHeading___Toc3590357_211673320">
            <w:r>
              <w:rPr>
                <w:webHidden/>
                <w:rStyle w:val="IndexLink"/>
                <w:rtl w:val="true"/>
              </w:rPr>
              <w:t>راویان حدیث از تابعین‌</w:t>
            </w:r>
            <w:r>
              <w:rPr>
                <w:rStyle w:val="IndexLink"/>
                <w:rtl w:val="true"/>
              </w:rPr>
              <w:tab/>
            </w:r>
            <w:r>
              <w:rPr>
                <w:rStyle w:val="IndexLink"/>
              </w:rPr>
              <w:t>533</w:t>
            </w:r>
          </w:hyperlink>
        </w:p>
        <w:p>
          <w:pPr>
            <w:pStyle w:val="Contents4"/>
            <w:tabs>
              <w:tab w:val="clear" w:pos="8176"/>
              <w:tab w:val="right" w:pos="9026" w:leader="dot"/>
            </w:tabs>
            <w:rPr/>
          </w:pPr>
          <w:hyperlink w:anchor="__RefHeading___Toc3590359_211673320">
            <w:r>
              <w:rPr>
                <w:webHidden/>
                <w:rStyle w:val="IndexLink"/>
                <w:rtl w:val="true"/>
              </w:rPr>
              <w:t xml:space="preserve">مؤلفان درباره </w:t>
            </w:r>
            <w:r>
              <w:rPr>
                <w:rStyle w:val="IndexLink"/>
                <w:rtl w:val="true"/>
              </w:rPr>
              <w:t>«</w:t>
            </w:r>
            <w:r>
              <w:rPr>
                <w:rStyle w:val="IndexLink"/>
                <w:rtl w:val="true"/>
              </w:rPr>
              <w:t>حدیث طیر</w:t>
            </w:r>
            <w:r>
              <w:rPr>
                <w:rStyle w:val="IndexLink"/>
                <w:rtl w:val="true"/>
              </w:rPr>
              <w:t>»</w:t>
              <w:tab/>
            </w:r>
            <w:r>
              <w:rPr>
                <w:rStyle w:val="IndexLink"/>
              </w:rPr>
              <w:t>537</w:t>
            </w:r>
          </w:hyperlink>
        </w:p>
        <w:p>
          <w:pPr>
            <w:pStyle w:val="Contents4"/>
            <w:tabs>
              <w:tab w:val="clear" w:pos="8176"/>
              <w:tab w:val="right" w:pos="9026" w:leader="dot"/>
            </w:tabs>
            <w:rPr/>
          </w:pPr>
          <w:hyperlink w:anchor="__RefHeading___Toc3590361_211673320">
            <w:r>
              <w:rPr>
                <w:webHidden/>
                <w:rStyle w:val="IndexLink"/>
                <w:rtl w:val="true"/>
              </w:rPr>
              <w:t>راویان حدیث از علمای عامه‌</w:t>
            </w:r>
            <w:r>
              <w:rPr>
                <w:rStyle w:val="IndexLink"/>
                <w:rtl w:val="true"/>
              </w:rPr>
              <w:tab/>
            </w:r>
            <w:r>
              <w:rPr>
                <w:rStyle w:val="IndexLink"/>
              </w:rPr>
              <w:t>538</w:t>
            </w:r>
          </w:hyperlink>
        </w:p>
        <w:p>
          <w:pPr>
            <w:pStyle w:val="Contents4"/>
            <w:tabs>
              <w:tab w:val="clear" w:pos="8176"/>
              <w:tab w:val="right" w:pos="9026" w:leader="dot"/>
            </w:tabs>
            <w:rPr/>
          </w:pPr>
          <w:hyperlink w:anchor="__RefHeading___Toc3590363_211673320">
            <w:r>
              <w:rPr>
                <w:webHidden/>
                <w:rStyle w:val="IndexLink"/>
                <w:rtl w:val="true"/>
              </w:rPr>
              <w:t>اعتبار حدیث‌</w:t>
            </w:r>
            <w:r>
              <w:rPr>
                <w:rStyle w:val="IndexLink"/>
                <w:rtl w:val="true"/>
              </w:rPr>
              <w:tab/>
            </w:r>
            <w:r>
              <w:rPr>
                <w:rStyle w:val="IndexLink"/>
              </w:rPr>
              <w:t>540</w:t>
            </w:r>
          </w:hyperlink>
        </w:p>
        <w:p>
          <w:pPr>
            <w:pStyle w:val="Contents4"/>
            <w:tabs>
              <w:tab w:val="clear" w:pos="8176"/>
              <w:tab w:val="right" w:pos="9026" w:leader="dot"/>
            </w:tabs>
            <w:rPr/>
          </w:pPr>
          <w:hyperlink w:anchor="__RefHeading___Toc3590365_211673320">
            <w:r>
              <w:rPr>
                <w:webHidden/>
                <w:rStyle w:val="IndexLink"/>
                <w:rtl w:val="true"/>
              </w:rPr>
              <w:t>کسانی که حدیث را از مسلّمات دانسته‌اند</w:t>
            </w:r>
            <w:r>
              <w:rPr>
                <w:rStyle w:val="IndexLink"/>
                <w:rtl w:val="true"/>
              </w:rPr>
              <w:tab/>
            </w:r>
            <w:r>
              <w:rPr>
                <w:rStyle w:val="IndexLink"/>
              </w:rPr>
              <w:t>541</w:t>
            </w:r>
          </w:hyperlink>
        </w:p>
        <w:p>
          <w:pPr>
            <w:pStyle w:val="Contents4"/>
            <w:tabs>
              <w:tab w:val="clear" w:pos="8176"/>
              <w:tab w:val="right" w:pos="9026" w:leader="dot"/>
            </w:tabs>
            <w:rPr/>
          </w:pPr>
          <w:hyperlink w:anchor="__RefHeading___Toc3590367_211673320">
            <w:r>
              <w:rPr>
                <w:webHidden/>
                <w:rStyle w:val="IndexLink"/>
                <w:rtl w:val="true"/>
              </w:rPr>
              <w:t>راه‌های تصحیح حدیث‌</w:t>
            </w:r>
            <w:r>
              <w:rPr>
                <w:rStyle w:val="IndexLink"/>
                <w:rtl w:val="true"/>
              </w:rPr>
              <w:tab/>
            </w:r>
            <w:r>
              <w:rPr>
                <w:rStyle w:val="IndexLink"/>
              </w:rPr>
              <w:t>543</w:t>
            </w:r>
          </w:hyperlink>
        </w:p>
        <w:p>
          <w:pPr>
            <w:pStyle w:val="Contents5"/>
            <w:tabs>
              <w:tab w:val="clear" w:pos="7892"/>
              <w:tab w:val="right" w:pos="9026" w:leader="dot"/>
            </w:tabs>
            <w:rPr/>
          </w:pPr>
          <w:hyperlink w:anchor="__RefHeading___Toc3590369_211673320">
            <w:r>
              <w:rPr>
                <w:webHidden/>
                <w:rStyle w:val="IndexLink"/>
                <w:rtl w:val="true"/>
              </w:rPr>
              <w:t>راه‌های تصحیح حدیث‌</w:t>
            </w:r>
            <w:r>
              <w:rPr>
                <w:rStyle w:val="IndexLink"/>
                <w:rtl w:val="true"/>
              </w:rPr>
              <w:tab/>
            </w:r>
            <w:r>
              <w:rPr>
                <w:rStyle w:val="IndexLink"/>
              </w:rPr>
              <w:t>543</w:t>
            </w:r>
          </w:hyperlink>
        </w:p>
        <w:p>
          <w:pPr>
            <w:pStyle w:val="Contents5"/>
            <w:tabs>
              <w:tab w:val="clear" w:pos="7892"/>
              <w:tab w:val="right" w:pos="9026" w:leader="dot"/>
            </w:tabs>
            <w:rPr/>
          </w:pPr>
          <w:hyperlink w:anchor="__RefHeading___Toc3590371_211673320">
            <w:r>
              <w:rPr>
                <w:webHidden/>
                <w:rStyle w:val="IndexLink"/>
              </w:rPr>
              <w:t>1</w:t>
            </w:r>
            <w:r>
              <w:rPr>
                <w:rStyle w:val="IndexLink"/>
                <w:rtl w:val="true"/>
              </w:rPr>
              <w:t xml:space="preserve"> - </w:t>
            </w:r>
            <w:r>
              <w:rPr>
                <w:rStyle w:val="IndexLink"/>
                <w:rtl w:val="true"/>
              </w:rPr>
              <w:t>عدالت راویان‌</w:t>
            </w:r>
            <w:r>
              <w:rPr>
                <w:rStyle w:val="IndexLink"/>
                <w:rtl w:val="true"/>
              </w:rPr>
              <w:tab/>
            </w:r>
            <w:r>
              <w:rPr>
                <w:rStyle w:val="IndexLink"/>
              </w:rPr>
              <w:t>543</w:t>
            </w:r>
          </w:hyperlink>
        </w:p>
        <w:p>
          <w:pPr>
            <w:pStyle w:val="Contents5"/>
            <w:tabs>
              <w:tab w:val="clear" w:pos="7892"/>
              <w:tab w:val="right" w:pos="9026" w:leader="dot"/>
            </w:tabs>
            <w:rPr/>
          </w:pPr>
          <w:hyperlink w:anchor="__RefHeading___Toc3590373_211673320">
            <w:r>
              <w:rPr>
                <w:webHidden/>
                <w:rStyle w:val="IndexLink"/>
              </w:rPr>
              <w:t>2</w:t>
            </w:r>
            <w:r>
              <w:rPr>
                <w:rStyle w:val="IndexLink"/>
                <w:rtl w:val="true"/>
              </w:rPr>
              <w:t xml:space="preserve"> - </w:t>
            </w:r>
            <w:r>
              <w:rPr>
                <w:rStyle w:val="IndexLink"/>
                <w:rtl w:val="true"/>
              </w:rPr>
              <w:t>تصریح به صحّت‌</w:t>
            </w:r>
            <w:r>
              <w:rPr>
                <w:rStyle w:val="IndexLink"/>
                <w:rtl w:val="true"/>
              </w:rPr>
              <w:tab/>
            </w:r>
            <w:r>
              <w:rPr>
                <w:rStyle w:val="IndexLink"/>
              </w:rPr>
              <w:t>543</w:t>
            </w:r>
          </w:hyperlink>
        </w:p>
        <w:p>
          <w:pPr>
            <w:pStyle w:val="Contents5"/>
            <w:tabs>
              <w:tab w:val="clear" w:pos="7892"/>
              <w:tab w:val="right" w:pos="9026" w:leader="dot"/>
            </w:tabs>
            <w:rPr/>
          </w:pPr>
          <w:hyperlink w:anchor="__RefHeading___Toc3590375_211673320">
            <w:r>
              <w:rPr>
                <w:webHidden/>
                <w:rStyle w:val="IndexLink"/>
              </w:rPr>
              <w:t>3</w:t>
            </w:r>
            <w:r>
              <w:rPr>
                <w:rStyle w:val="IndexLink"/>
                <w:rtl w:val="true"/>
              </w:rPr>
              <w:t xml:space="preserve"> - </w:t>
            </w:r>
            <w:r>
              <w:rPr>
                <w:rStyle w:val="IndexLink"/>
                <w:rtl w:val="true"/>
              </w:rPr>
              <w:t>احتجاج به حدیث حسن همانند صحیح‌</w:t>
            </w:r>
            <w:r>
              <w:rPr>
                <w:rStyle w:val="IndexLink"/>
                <w:rtl w:val="true"/>
              </w:rPr>
              <w:tab/>
            </w:r>
            <w:r>
              <w:rPr>
                <w:rStyle w:val="IndexLink"/>
              </w:rPr>
              <w:t>544</w:t>
            </w:r>
          </w:hyperlink>
        </w:p>
        <w:p>
          <w:pPr>
            <w:pStyle w:val="Contents5"/>
            <w:tabs>
              <w:tab w:val="clear" w:pos="7892"/>
              <w:tab w:val="right" w:pos="9026" w:leader="dot"/>
            </w:tabs>
            <w:rPr/>
          </w:pPr>
          <w:hyperlink w:anchor="__RefHeading___Toc3590377_211673320">
            <w:r>
              <w:rPr>
                <w:webHidden/>
                <w:rStyle w:val="IndexLink"/>
              </w:rPr>
              <w:t>4</w:t>
            </w:r>
            <w:r>
              <w:rPr>
                <w:rStyle w:val="IndexLink"/>
                <w:rtl w:val="true"/>
              </w:rPr>
              <w:t xml:space="preserve"> - </w:t>
            </w:r>
            <w:r>
              <w:rPr>
                <w:rStyle w:val="IndexLink"/>
                <w:rtl w:val="true"/>
              </w:rPr>
              <w:t>به شعر درآمدن، دلیل بر صحّت حدیث‌</w:t>
            </w:r>
            <w:r>
              <w:rPr>
                <w:rStyle w:val="IndexLink"/>
                <w:rtl w:val="true"/>
              </w:rPr>
              <w:tab/>
            </w:r>
            <w:r>
              <w:rPr>
                <w:rStyle w:val="IndexLink"/>
              </w:rPr>
              <w:t>544</w:t>
            </w:r>
          </w:hyperlink>
        </w:p>
        <w:p>
          <w:pPr>
            <w:pStyle w:val="Contents4"/>
            <w:tabs>
              <w:tab w:val="clear" w:pos="8176"/>
              <w:tab w:val="right" w:pos="9026" w:leader="dot"/>
            </w:tabs>
            <w:rPr/>
          </w:pPr>
          <w:hyperlink w:anchor="__RefHeading___Toc3590379_211673320">
            <w:r>
              <w:rPr>
                <w:webHidden/>
                <w:rStyle w:val="IndexLink"/>
                <w:rtl w:val="true"/>
              </w:rPr>
              <w:t>نکات حدیث‌</w:t>
            </w:r>
            <w:r>
              <w:rPr>
                <w:rStyle w:val="IndexLink"/>
                <w:rtl w:val="true"/>
              </w:rPr>
              <w:tab/>
            </w:r>
            <w:r>
              <w:rPr>
                <w:rStyle w:val="IndexLink"/>
              </w:rPr>
              <w:t>544</w:t>
            </w:r>
          </w:hyperlink>
        </w:p>
        <w:p>
          <w:pPr>
            <w:pStyle w:val="Contents5"/>
            <w:tabs>
              <w:tab w:val="clear" w:pos="7892"/>
              <w:tab w:val="right" w:pos="9026" w:leader="dot"/>
            </w:tabs>
            <w:rPr/>
          </w:pPr>
          <w:hyperlink w:anchor="__RefHeading___Toc3590381_211673320">
            <w:r>
              <w:rPr>
                <w:webHidden/>
                <w:rStyle w:val="IndexLink"/>
                <w:rtl w:val="true"/>
              </w:rPr>
              <w:t>نکات حدیث‌</w:t>
            </w:r>
            <w:r>
              <w:rPr>
                <w:rStyle w:val="IndexLink"/>
                <w:rtl w:val="true"/>
              </w:rPr>
              <w:tab/>
            </w:r>
            <w:r>
              <w:rPr>
                <w:rStyle w:val="IndexLink"/>
              </w:rPr>
              <w:t>544</w:t>
            </w:r>
          </w:hyperlink>
        </w:p>
        <w:p>
          <w:pPr>
            <w:pStyle w:val="Contents5"/>
            <w:tabs>
              <w:tab w:val="clear" w:pos="7892"/>
              <w:tab w:val="right" w:pos="9026" w:leader="dot"/>
            </w:tabs>
            <w:rPr/>
          </w:pPr>
          <w:hyperlink w:anchor="__RefHeading___Toc3590383_211673320">
            <w:r>
              <w:rPr>
                <w:webHidden/>
                <w:rStyle w:val="IndexLink"/>
              </w:rPr>
              <w:t>1</w:t>
            </w:r>
            <w:r>
              <w:rPr>
                <w:rStyle w:val="IndexLink"/>
                <w:rtl w:val="true"/>
              </w:rPr>
              <w:t xml:space="preserve"> - </w:t>
            </w:r>
            <w:r>
              <w:rPr>
                <w:rStyle w:val="IndexLink"/>
                <w:rtl w:val="true"/>
              </w:rPr>
              <w:t>امام علی علیه السلام محبوب‌ترین افراد نزد خداوند</w:t>
            </w:r>
            <w:r>
              <w:rPr>
                <w:rStyle w:val="IndexLink"/>
                <w:rtl w:val="true"/>
              </w:rPr>
              <w:tab/>
            </w:r>
            <w:r>
              <w:rPr>
                <w:rStyle w:val="IndexLink"/>
              </w:rPr>
              <w:t>544</w:t>
            </w:r>
          </w:hyperlink>
        </w:p>
        <w:p>
          <w:pPr>
            <w:pStyle w:val="Contents5"/>
            <w:tabs>
              <w:tab w:val="clear" w:pos="7892"/>
              <w:tab w:val="right" w:pos="9026" w:leader="dot"/>
            </w:tabs>
            <w:rPr/>
          </w:pPr>
          <w:hyperlink w:anchor="__RefHeading___Toc3590385_211673320">
            <w:r>
              <w:rPr>
                <w:webHidden/>
                <w:rStyle w:val="IndexLink"/>
              </w:rPr>
              <w:t>2</w:t>
            </w:r>
            <w:r>
              <w:rPr>
                <w:rStyle w:val="IndexLink"/>
                <w:rtl w:val="true"/>
              </w:rPr>
              <w:t xml:space="preserve"> - </w:t>
            </w:r>
            <w:r>
              <w:rPr>
                <w:rStyle w:val="IndexLink"/>
                <w:rtl w:val="true"/>
              </w:rPr>
              <w:t>برتری امام علی علیه السلام بر سایر صحابه‌</w:t>
            </w:r>
            <w:r>
              <w:rPr>
                <w:rStyle w:val="IndexLink"/>
                <w:rtl w:val="true"/>
              </w:rPr>
              <w:tab/>
            </w:r>
            <w:r>
              <w:rPr>
                <w:rStyle w:val="IndexLink"/>
              </w:rPr>
              <w:t>544</w:t>
            </w:r>
          </w:hyperlink>
        </w:p>
        <w:p>
          <w:pPr>
            <w:pStyle w:val="Contents5"/>
            <w:tabs>
              <w:tab w:val="clear" w:pos="7892"/>
              <w:tab w:val="right" w:pos="9026" w:leader="dot"/>
            </w:tabs>
            <w:rPr/>
          </w:pPr>
          <w:hyperlink w:anchor="__RefHeading___Toc3590387_211673320">
            <w:r>
              <w:rPr>
                <w:webHidden/>
                <w:rStyle w:val="IndexLink"/>
              </w:rPr>
              <w:t>3</w:t>
            </w:r>
            <w:r>
              <w:rPr>
                <w:rStyle w:val="IndexLink"/>
                <w:rtl w:val="true"/>
              </w:rPr>
              <w:t xml:space="preserve"> - </w:t>
            </w:r>
            <w:r>
              <w:rPr>
                <w:rStyle w:val="IndexLink"/>
                <w:rtl w:val="true"/>
              </w:rPr>
              <w:t>امامت حضرت علی علیه السلام‌</w:t>
            </w:r>
            <w:r>
              <w:rPr>
                <w:rStyle w:val="IndexLink"/>
                <w:rtl w:val="true"/>
              </w:rPr>
              <w:tab/>
            </w:r>
            <w:r>
              <w:rPr>
                <w:rStyle w:val="IndexLink"/>
              </w:rPr>
              <w:t>545</w:t>
            </w:r>
          </w:hyperlink>
        </w:p>
        <w:p>
          <w:pPr>
            <w:pStyle w:val="Contents5"/>
            <w:tabs>
              <w:tab w:val="clear" w:pos="7892"/>
              <w:tab w:val="right" w:pos="9026" w:leader="dot"/>
            </w:tabs>
            <w:rPr/>
          </w:pPr>
          <w:hyperlink w:anchor="__RefHeading___Toc3590389_211673320">
            <w:r>
              <w:rPr>
                <w:webHidden/>
                <w:rStyle w:val="IndexLink"/>
              </w:rPr>
              <w:t>4</w:t>
            </w:r>
            <w:r>
              <w:rPr>
                <w:rStyle w:val="IndexLink"/>
                <w:rtl w:val="true"/>
              </w:rPr>
              <w:t xml:space="preserve"> - </w:t>
            </w:r>
            <w:r>
              <w:rPr>
                <w:rStyle w:val="IndexLink"/>
                <w:rtl w:val="true"/>
              </w:rPr>
              <w:t>امام علی‌علیه السلام برتر از تمام انبیا</w:t>
            </w:r>
            <w:r>
              <w:rPr>
                <w:rStyle w:val="IndexLink"/>
                <w:rtl w:val="true"/>
              </w:rPr>
              <w:tab/>
            </w:r>
            <w:r>
              <w:rPr>
                <w:rStyle w:val="IndexLink"/>
              </w:rPr>
              <w:t>545</w:t>
            </w:r>
          </w:hyperlink>
        </w:p>
        <w:p>
          <w:pPr>
            <w:pStyle w:val="Contents3"/>
            <w:tabs>
              <w:tab w:val="clear" w:pos="8459"/>
              <w:tab w:val="right" w:pos="9026" w:leader="dot"/>
            </w:tabs>
            <w:rPr/>
          </w:pPr>
          <w:hyperlink w:anchor="__RefHeading___Toc3590391_211673320">
            <w:r>
              <w:rPr>
                <w:webHidden/>
                <w:rStyle w:val="IndexLink"/>
                <w:rtl w:val="true"/>
              </w:rPr>
              <w:t>دوستی اهل بیت</w:t>
            </w:r>
            <w:r>
              <w:rPr>
                <w:rStyle w:val="IndexLink"/>
                <w:rtl w:val="true"/>
              </w:rPr>
              <w:t>«</w:t>
            </w:r>
            <w:r>
              <w:rPr>
                <w:rStyle w:val="IndexLink"/>
                <w:rtl w:val="true"/>
              </w:rPr>
              <w:t>علیهم السلام</w:t>
            </w:r>
            <w:r>
              <w:rPr>
                <w:rStyle w:val="IndexLink"/>
                <w:rtl w:val="true"/>
              </w:rPr>
              <w:t>»</w:t>
              <w:tab/>
            </w:r>
            <w:r>
              <w:rPr>
                <w:rStyle w:val="IndexLink"/>
              </w:rPr>
              <w:t>546</w:t>
            </w:r>
          </w:hyperlink>
        </w:p>
        <w:p>
          <w:pPr>
            <w:pStyle w:val="Contents4"/>
            <w:tabs>
              <w:tab w:val="clear" w:pos="8176"/>
              <w:tab w:val="right" w:pos="9026" w:leader="dot"/>
            </w:tabs>
            <w:rPr/>
          </w:pPr>
          <w:hyperlink w:anchor="__RefHeading___Toc3590393_211673320">
            <w:r>
              <w:rPr>
                <w:webHidden/>
                <w:rStyle w:val="IndexLink"/>
                <w:rtl w:val="true"/>
              </w:rPr>
              <w:t>دوستی اهل بیت</w:t>
            </w:r>
            <w:r>
              <w:rPr>
                <w:rStyle w:val="IndexLink"/>
                <w:rtl w:val="true"/>
              </w:rPr>
              <w:t>«</w:t>
            </w:r>
            <w:r>
              <w:rPr>
                <w:rStyle w:val="IndexLink"/>
                <w:rtl w:val="true"/>
              </w:rPr>
              <w:t>ع</w:t>
            </w:r>
            <w:r>
              <w:rPr>
                <w:rStyle w:val="IndexLink"/>
                <w:rtl w:val="true"/>
              </w:rPr>
              <w:t>»</w:t>
              <w:tab/>
            </w:r>
            <w:r>
              <w:rPr>
                <w:rStyle w:val="IndexLink"/>
              </w:rPr>
              <w:t>546</w:t>
            </w:r>
          </w:hyperlink>
        </w:p>
        <w:p>
          <w:pPr>
            <w:pStyle w:val="Contents4"/>
            <w:tabs>
              <w:tab w:val="clear" w:pos="8176"/>
              <w:tab w:val="right" w:pos="9026" w:leader="dot"/>
            </w:tabs>
            <w:rPr/>
          </w:pPr>
          <w:hyperlink w:anchor="__RefHeading___Toc3590395_211673320">
            <w:r>
              <w:rPr>
                <w:webHidden/>
                <w:rStyle w:val="IndexLink"/>
                <w:rtl w:val="true"/>
              </w:rPr>
              <w:t>اهل بیت چه کسانی هستند؟</w:t>
            </w:r>
            <w:r>
              <w:rPr>
                <w:rStyle w:val="IndexLink"/>
                <w:rtl w:val="true"/>
              </w:rPr>
              <w:tab/>
            </w:r>
            <w:r>
              <w:rPr>
                <w:rStyle w:val="IndexLink"/>
              </w:rPr>
              <w:t>546</w:t>
            </w:r>
          </w:hyperlink>
        </w:p>
        <w:p>
          <w:pPr>
            <w:pStyle w:val="Contents5"/>
            <w:tabs>
              <w:tab w:val="clear" w:pos="7892"/>
              <w:tab w:val="right" w:pos="9026" w:leader="dot"/>
            </w:tabs>
            <w:rPr/>
          </w:pPr>
          <w:hyperlink w:anchor="__RefHeading___Toc3590397_211673320">
            <w:r>
              <w:rPr>
                <w:webHidden/>
                <w:rStyle w:val="IndexLink"/>
                <w:rtl w:val="true"/>
              </w:rPr>
              <w:t>اهل بیت چه کسانی هستند؟</w:t>
            </w:r>
            <w:r>
              <w:rPr>
                <w:rStyle w:val="IndexLink"/>
                <w:rtl w:val="true"/>
              </w:rPr>
              <w:tab/>
            </w:r>
            <w:r>
              <w:rPr>
                <w:rStyle w:val="IndexLink"/>
              </w:rPr>
              <w:t>546</w:t>
            </w:r>
          </w:hyperlink>
        </w:p>
        <w:p>
          <w:pPr>
            <w:pStyle w:val="Contents5"/>
            <w:tabs>
              <w:tab w:val="clear" w:pos="7892"/>
              <w:tab w:val="right" w:pos="9026" w:leader="dot"/>
            </w:tabs>
            <w:rPr/>
          </w:pPr>
          <w:hyperlink w:anchor="__RefHeading___Toc3590399_211673320">
            <w:r>
              <w:rPr>
                <w:webHidden/>
                <w:rStyle w:val="IndexLink"/>
                <w:rtl w:val="true"/>
              </w:rPr>
              <w:t>الف</w:t>
            </w:r>
            <w:r>
              <w:rPr>
                <w:rStyle w:val="IndexLink"/>
                <w:rtl w:val="true"/>
              </w:rPr>
              <w:t xml:space="preserve">) </w:t>
            </w:r>
            <w:r>
              <w:rPr>
                <w:rStyle w:val="IndexLink"/>
                <w:rtl w:val="true"/>
              </w:rPr>
              <w:t>اهل بیت در لغت و عرف‌</w:t>
            </w:r>
            <w:r>
              <w:rPr>
                <w:rStyle w:val="IndexLink"/>
                <w:rtl w:val="true"/>
              </w:rPr>
              <w:tab/>
            </w:r>
            <w:r>
              <w:rPr>
                <w:rStyle w:val="IndexLink"/>
              </w:rPr>
              <w:t>546</w:t>
            </w:r>
          </w:hyperlink>
        </w:p>
        <w:p>
          <w:pPr>
            <w:pStyle w:val="Contents5"/>
            <w:tabs>
              <w:tab w:val="clear" w:pos="7892"/>
              <w:tab w:val="right" w:pos="9026" w:leader="dot"/>
            </w:tabs>
            <w:rPr/>
          </w:pPr>
          <w:hyperlink w:anchor="__RefHeading___Toc3590401_211673320">
            <w:r>
              <w:rPr>
                <w:webHidden/>
                <w:rStyle w:val="IndexLink"/>
                <w:rtl w:val="true"/>
              </w:rPr>
              <w:t>ب</w:t>
            </w:r>
            <w:r>
              <w:rPr>
                <w:rStyle w:val="IndexLink"/>
                <w:rtl w:val="true"/>
              </w:rPr>
              <w:t xml:space="preserve">) </w:t>
            </w:r>
            <w:r>
              <w:rPr>
                <w:rStyle w:val="IndexLink"/>
                <w:rtl w:val="true"/>
              </w:rPr>
              <w:t>اهل بیت در قرآن و سنت‌</w:t>
            </w:r>
            <w:r>
              <w:rPr>
                <w:rStyle w:val="IndexLink"/>
                <w:rtl w:val="true"/>
              </w:rPr>
              <w:tab/>
            </w:r>
            <w:r>
              <w:rPr>
                <w:rStyle w:val="IndexLink"/>
              </w:rPr>
              <w:t>547</w:t>
            </w:r>
          </w:hyperlink>
        </w:p>
        <w:p>
          <w:pPr>
            <w:pStyle w:val="Contents4"/>
            <w:tabs>
              <w:tab w:val="clear" w:pos="8176"/>
              <w:tab w:val="right" w:pos="9026" w:leader="dot"/>
            </w:tabs>
            <w:rPr/>
          </w:pPr>
          <w:hyperlink w:anchor="__RefHeading___Toc3590403_211673320">
            <w:r>
              <w:rPr>
                <w:webHidden/>
                <w:rStyle w:val="IndexLink"/>
                <w:rtl w:val="true"/>
              </w:rPr>
              <w:t>دوستی اهل بیت در قرآن کریم‌</w:t>
            </w:r>
            <w:r>
              <w:rPr>
                <w:rStyle w:val="IndexLink"/>
                <w:rtl w:val="true"/>
              </w:rPr>
              <w:tab/>
            </w:r>
            <w:r>
              <w:rPr>
                <w:rStyle w:val="IndexLink"/>
              </w:rPr>
              <w:t>547</w:t>
            </w:r>
          </w:hyperlink>
        </w:p>
        <w:p>
          <w:pPr>
            <w:pStyle w:val="Contents4"/>
            <w:tabs>
              <w:tab w:val="clear" w:pos="8176"/>
              <w:tab w:val="right" w:pos="9026" w:leader="dot"/>
            </w:tabs>
            <w:rPr/>
          </w:pPr>
          <w:hyperlink w:anchor="__RefHeading___Toc3590405_211673320">
            <w:r>
              <w:rPr>
                <w:webHidden/>
                <w:rStyle w:val="IndexLink"/>
                <w:rtl w:val="true"/>
              </w:rPr>
              <w:t>دوستی اهل بیت‌علیهم السلام در روایات‌</w:t>
            </w:r>
            <w:r>
              <w:rPr>
                <w:rStyle w:val="IndexLink"/>
                <w:rtl w:val="true"/>
              </w:rPr>
              <w:tab/>
            </w:r>
            <w:r>
              <w:rPr>
                <w:rStyle w:val="IndexLink"/>
              </w:rPr>
              <w:t>548</w:t>
            </w:r>
          </w:hyperlink>
        </w:p>
        <w:p>
          <w:pPr>
            <w:pStyle w:val="Contents5"/>
            <w:tabs>
              <w:tab w:val="clear" w:pos="7892"/>
              <w:tab w:val="right" w:pos="9026" w:leader="dot"/>
            </w:tabs>
            <w:rPr/>
          </w:pPr>
          <w:hyperlink w:anchor="__RefHeading___Toc3590407_211673320">
            <w:r>
              <w:rPr>
                <w:webHidden/>
                <w:rStyle w:val="IndexLink"/>
                <w:rtl w:val="true"/>
              </w:rPr>
              <w:t>دوستی اهل بیت‌علیهم السلام در روایات‌</w:t>
            </w:r>
            <w:r>
              <w:rPr>
                <w:rStyle w:val="IndexLink"/>
                <w:rtl w:val="true"/>
              </w:rPr>
              <w:tab/>
            </w:r>
            <w:r>
              <w:rPr>
                <w:rStyle w:val="IndexLink"/>
              </w:rPr>
              <w:t>548</w:t>
            </w:r>
          </w:hyperlink>
        </w:p>
        <w:p>
          <w:pPr>
            <w:pStyle w:val="Contents5"/>
            <w:tabs>
              <w:tab w:val="clear" w:pos="7892"/>
              <w:tab w:val="right" w:pos="9026" w:leader="dot"/>
            </w:tabs>
            <w:rPr/>
          </w:pPr>
          <w:hyperlink w:anchor="__RefHeading___Toc3590409_211673320">
            <w:r>
              <w:rPr>
                <w:webHidden/>
                <w:rStyle w:val="IndexLink"/>
              </w:rPr>
              <w:t>1</w:t>
            </w:r>
            <w:r>
              <w:rPr>
                <w:rStyle w:val="IndexLink"/>
                <w:rtl w:val="true"/>
              </w:rPr>
              <w:t xml:space="preserve"> - </w:t>
            </w:r>
            <w:r>
              <w:rPr>
                <w:rStyle w:val="IndexLink"/>
                <w:rtl w:val="true"/>
              </w:rPr>
              <w:t>وادار نمودن بر دوستی اهل بیت‌علیهم السلام‌</w:t>
            </w:r>
            <w:r>
              <w:rPr>
                <w:rStyle w:val="IndexLink"/>
                <w:rtl w:val="true"/>
              </w:rPr>
              <w:tab/>
            </w:r>
            <w:r>
              <w:rPr>
                <w:rStyle w:val="IndexLink"/>
              </w:rPr>
              <w:t>549</w:t>
            </w:r>
          </w:hyperlink>
        </w:p>
        <w:p>
          <w:pPr>
            <w:pStyle w:val="Contents5"/>
            <w:tabs>
              <w:tab w:val="clear" w:pos="7892"/>
              <w:tab w:val="right" w:pos="9026" w:leader="dot"/>
            </w:tabs>
            <w:rPr/>
          </w:pPr>
          <w:hyperlink w:anchor="__RefHeading___Toc3590411_211673320">
            <w:r>
              <w:rPr>
                <w:webHidden/>
                <w:rStyle w:val="IndexLink"/>
              </w:rPr>
              <w:t>2</w:t>
            </w:r>
            <w:r>
              <w:rPr>
                <w:rStyle w:val="IndexLink"/>
                <w:rtl w:val="true"/>
              </w:rPr>
              <w:t xml:space="preserve"> - </w:t>
            </w:r>
            <w:r>
              <w:rPr>
                <w:rStyle w:val="IndexLink"/>
                <w:rtl w:val="true"/>
              </w:rPr>
              <w:t>دوستی اهل بیت دوستی رسول خداست‌</w:t>
            </w:r>
            <w:r>
              <w:rPr>
                <w:rStyle w:val="IndexLink"/>
                <w:rtl w:val="true"/>
              </w:rPr>
              <w:tab/>
            </w:r>
            <w:r>
              <w:rPr>
                <w:rStyle w:val="IndexLink"/>
              </w:rPr>
              <w:t>549</w:t>
            </w:r>
          </w:hyperlink>
        </w:p>
        <w:p>
          <w:pPr>
            <w:pStyle w:val="Contents5"/>
            <w:tabs>
              <w:tab w:val="clear" w:pos="7892"/>
              <w:tab w:val="right" w:pos="9026" w:leader="dot"/>
            </w:tabs>
            <w:rPr/>
          </w:pPr>
          <w:hyperlink w:anchor="__RefHeading___Toc3590413_211673320">
            <w:r>
              <w:rPr>
                <w:webHidden/>
                <w:rStyle w:val="IndexLink"/>
              </w:rPr>
              <w:t>3</w:t>
            </w:r>
            <w:r>
              <w:rPr>
                <w:rStyle w:val="IndexLink"/>
                <w:rtl w:val="true"/>
              </w:rPr>
              <w:t xml:space="preserve"> - </w:t>
            </w:r>
            <w:r>
              <w:rPr>
                <w:rStyle w:val="IndexLink"/>
                <w:rtl w:val="true"/>
              </w:rPr>
              <w:t>حبّ اهل بیت اساس ایمان است‌</w:t>
            </w:r>
            <w:r>
              <w:rPr>
                <w:rStyle w:val="IndexLink"/>
                <w:rtl w:val="true"/>
              </w:rPr>
              <w:tab/>
            </w:r>
            <w:r>
              <w:rPr>
                <w:rStyle w:val="IndexLink"/>
              </w:rPr>
              <w:t>550</w:t>
            </w:r>
          </w:hyperlink>
        </w:p>
        <w:p>
          <w:pPr>
            <w:pStyle w:val="Contents5"/>
            <w:tabs>
              <w:tab w:val="clear" w:pos="7892"/>
              <w:tab w:val="right" w:pos="9026" w:leader="dot"/>
            </w:tabs>
            <w:rPr/>
          </w:pPr>
          <w:hyperlink w:anchor="__RefHeading___Toc3590415_211673320">
            <w:r>
              <w:rPr>
                <w:webHidden/>
                <w:rStyle w:val="IndexLink"/>
              </w:rPr>
              <w:t>4</w:t>
            </w:r>
            <w:r>
              <w:rPr>
                <w:rStyle w:val="IndexLink"/>
                <w:rtl w:val="true"/>
              </w:rPr>
              <w:t xml:space="preserve"> - </w:t>
            </w:r>
            <w:r>
              <w:rPr>
                <w:rStyle w:val="IndexLink"/>
                <w:rtl w:val="true"/>
              </w:rPr>
              <w:t>حبّ اهل بیت‌علیهم السلام عبادت است‌</w:t>
            </w:r>
            <w:r>
              <w:rPr>
                <w:rStyle w:val="IndexLink"/>
                <w:rtl w:val="true"/>
              </w:rPr>
              <w:tab/>
            </w:r>
            <w:r>
              <w:rPr>
                <w:rStyle w:val="IndexLink"/>
              </w:rPr>
              <w:t>550</w:t>
            </w:r>
          </w:hyperlink>
        </w:p>
        <w:p>
          <w:pPr>
            <w:pStyle w:val="Contents5"/>
            <w:tabs>
              <w:tab w:val="clear" w:pos="7892"/>
              <w:tab w:val="right" w:pos="9026" w:leader="dot"/>
            </w:tabs>
            <w:rPr/>
          </w:pPr>
          <w:hyperlink w:anchor="__RefHeading___Toc3590417_211673320">
            <w:r>
              <w:rPr>
                <w:webHidden/>
                <w:rStyle w:val="IndexLink"/>
              </w:rPr>
              <w:t>5</w:t>
            </w:r>
            <w:r>
              <w:rPr>
                <w:rStyle w:val="IndexLink"/>
                <w:rtl w:val="true"/>
              </w:rPr>
              <w:t xml:space="preserve"> - </w:t>
            </w:r>
            <w:r>
              <w:rPr>
                <w:rStyle w:val="IndexLink"/>
                <w:rtl w:val="true"/>
              </w:rPr>
              <w:t>دوستی اهل بیت‌علیهم السلام نشانه ایمان است‌</w:t>
            </w:r>
            <w:r>
              <w:rPr>
                <w:rStyle w:val="IndexLink"/>
                <w:rtl w:val="true"/>
              </w:rPr>
              <w:tab/>
            </w:r>
            <w:r>
              <w:rPr>
                <w:rStyle w:val="IndexLink"/>
              </w:rPr>
              <w:t>550</w:t>
            </w:r>
          </w:hyperlink>
        </w:p>
        <w:p>
          <w:pPr>
            <w:pStyle w:val="Contents5"/>
            <w:tabs>
              <w:tab w:val="clear" w:pos="7892"/>
              <w:tab w:val="right" w:pos="9026" w:leader="dot"/>
            </w:tabs>
            <w:rPr/>
          </w:pPr>
          <w:hyperlink w:anchor="__RefHeading___Toc3590419_211673320">
            <w:r>
              <w:rPr>
                <w:webHidden/>
                <w:rStyle w:val="IndexLink"/>
              </w:rPr>
              <w:t>6</w:t>
            </w:r>
            <w:r>
              <w:rPr>
                <w:rStyle w:val="IndexLink"/>
                <w:rtl w:val="true"/>
              </w:rPr>
              <w:t xml:space="preserve"> - </w:t>
            </w:r>
            <w:r>
              <w:rPr>
                <w:rStyle w:val="IndexLink"/>
                <w:rtl w:val="true"/>
              </w:rPr>
              <w:t>دوستی اهل بیت نشانه پاکی ولادت‌</w:t>
            </w:r>
            <w:r>
              <w:rPr>
                <w:rStyle w:val="IndexLink"/>
                <w:rtl w:val="true"/>
              </w:rPr>
              <w:tab/>
            </w:r>
            <w:r>
              <w:rPr>
                <w:rStyle w:val="IndexLink"/>
              </w:rPr>
              <w:t>550</w:t>
            </w:r>
          </w:hyperlink>
        </w:p>
        <w:p>
          <w:pPr>
            <w:pStyle w:val="Contents5"/>
            <w:tabs>
              <w:tab w:val="clear" w:pos="7892"/>
              <w:tab w:val="right" w:pos="9026" w:leader="dot"/>
            </w:tabs>
            <w:rPr/>
          </w:pPr>
          <w:hyperlink w:anchor="__RefHeading___Toc3590421_211673320">
            <w:r>
              <w:rPr>
                <w:webHidden/>
                <w:rStyle w:val="IndexLink"/>
              </w:rPr>
              <w:t>7</w:t>
            </w:r>
            <w:r>
              <w:rPr>
                <w:rStyle w:val="IndexLink"/>
                <w:rtl w:val="true"/>
              </w:rPr>
              <w:t xml:space="preserve"> - </w:t>
            </w:r>
            <w:r>
              <w:rPr>
                <w:rStyle w:val="IndexLink"/>
                <w:rtl w:val="true"/>
              </w:rPr>
              <w:t>سؤال از دوستی اهل بیت در روز قیامت‌</w:t>
            </w:r>
            <w:r>
              <w:rPr>
                <w:rStyle w:val="IndexLink"/>
                <w:rtl w:val="true"/>
              </w:rPr>
              <w:tab/>
            </w:r>
            <w:r>
              <w:rPr>
                <w:rStyle w:val="IndexLink"/>
              </w:rPr>
              <w:t>551</w:t>
            </w:r>
          </w:hyperlink>
        </w:p>
        <w:p>
          <w:pPr>
            <w:pStyle w:val="Contents4"/>
            <w:tabs>
              <w:tab w:val="clear" w:pos="8176"/>
              <w:tab w:val="right" w:pos="9026" w:leader="dot"/>
            </w:tabs>
            <w:rPr/>
          </w:pPr>
          <w:hyperlink w:anchor="__RefHeading___Toc3590423_211673320">
            <w:r>
              <w:rPr>
                <w:webHidden/>
                <w:rStyle w:val="IndexLink"/>
                <w:rtl w:val="true"/>
              </w:rPr>
              <w:t>ادلّه خاص‌</w:t>
            </w:r>
            <w:r>
              <w:rPr>
                <w:rStyle w:val="IndexLink"/>
                <w:rtl w:val="true"/>
              </w:rPr>
              <w:tab/>
            </w:r>
            <w:r>
              <w:rPr>
                <w:rStyle w:val="IndexLink"/>
              </w:rPr>
              <w:t>551</w:t>
            </w:r>
          </w:hyperlink>
        </w:p>
        <w:p>
          <w:pPr>
            <w:pStyle w:val="Contents5"/>
            <w:tabs>
              <w:tab w:val="clear" w:pos="7892"/>
              <w:tab w:val="right" w:pos="9026" w:leader="dot"/>
            </w:tabs>
            <w:rPr/>
          </w:pPr>
          <w:hyperlink w:anchor="__RefHeading___Toc3590425_211673320">
            <w:r>
              <w:rPr>
                <w:webHidden/>
                <w:rStyle w:val="IndexLink"/>
                <w:rtl w:val="true"/>
              </w:rPr>
              <w:t>ادلّه خاص‌ادلّه خاص‌</w:t>
            </w:r>
            <w:r>
              <w:rPr>
                <w:rStyle w:val="IndexLink"/>
                <w:rtl w:val="true"/>
              </w:rPr>
              <w:tab/>
            </w:r>
            <w:r>
              <w:rPr>
                <w:rStyle w:val="IndexLink"/>
              </w:rPr>
              <w:t>551</w:t>
            </w:r>
          </w:hyperlink>
        </w:p>
        <w:p>
          <w:pPr>
            <w:pStyle w:val="Contents5"/>
            <w:tabs>
              <w:tab w:val="clear" w:pos="7892"/>
              <w:tab w:val="right" w:pos="9026" w:leader="dot"/>
            </w:tabs>
            <w:rPr/>
          </w:pPr>
          <w:hyperlink w:anchor="__RefHeading___Toc3590427_211673320">
            <w:r>
              <w:rPr>
                <w:webHidden/>
                <w:rStyle w:val="IndexLink"/>
              </w:rPr>
              <w:t>1</w:t>
            </w:r>
            <w:r>
              <w:rPr>
                <w:rStyle w:val="IndexLink"/>
                <w:rtl w:val="true"/>
              </w:rPr>
              <w:t xml:space="preserve"> - </w:t>
            </w:r>
            <w:r>
              <w:rPr>
                <w:rStyle w:val="IndexLink"/>
                <w:rtl w:val="true"/>
              </w:rPr>
              <w:t>امام علی علیه السلام‌</w:t>
            </w:r>
            <w:r>
              <w:rPr>
                <w:rStyle w:val="IndexLink"/>
                <w:rtl w:val="true"/>
              </w:rPr>
              <w:tab/>
            </w:r>
            <w:r>
              <w:rPr>
                <w:rStyle w:val="IndexLink"/>
              </w:rPr>
              <w:t>551</w:t>
            </w:r>
          </w:hyperlink>
        </w:p>
        <w:p>
          <w:pPr>
            <w:pStyle w:val="Contents5"/>
            <w:tabs>
              <w:tab w:val="clear" w:pos="7892"/>
              <w:tab w:val="right" w:pos="9026" w:leader="dot"/>
            </w:tabs>
            <w:rPr/>
          </w:pPr>
          <w:hyperlink w:anchor="__RefHeading___Toc3590429_211673320">
            <w:r>
              <w:rPr>
                <w:webHidden/>
                <w:rStyle w:val="IndexLink"/>
              </w:rPr>
              <w:t>2</w:t>
            </w:r>
            <w:r>
              <w:rPr>
                <w:rStyle w:val="IndexLink"/>
                <w:rtl w:val="true"/>
              </w:rPr>
              <w:t xml:space="preserve"> - </w:t>
            </w:r>
            <w:r>
              <w:rPr>
                <w:rStyle w:val="IndexLink"/>
                <w:rtl w:val="true"/>
              </w:rPr>
              <w:t>فاطمه زهراعلیها السلام‌</w:t>
            </w:r>
            <w:r>
              <w:rPr>
                <w:rStyle w:val="IndexLink"/>
                <w:rtl w:val="true"/>
              </w:rPr>
              <w:tab/>
            </w:r>
            <w:r>
              <w:rPr>
                <w:rStyle w:val="IndexLink"/>
              </w:rPr>
              <w:t>552</w:t>
            </w:r>
          </w:hyperlink>
        </w:p>
        <w:p>
          <w:pPr>
            <w:pStyle w:val="Contents5"/>
            <w:tabs>
              <w:tab w:val="clear" w:pos="7892"/>
              <w:tab w:val="right" w:pos="9026" w:leader="dot"/>
            </w:tabs>
            <w:rPr/>
          </w:pPr>
          <w:hyperlink w:anchor="__RefHeading___Toc3590431_211673320">
            <w:r>
              <w:rPr>
                <w:webHidden/>
                <w:rStyle w:val="IndexLink"/>
              </w:rPr>
              <w:t>3</w:t>
            </w:r>
            <w:r>
              <w:rPr>
                <w:rStyle w:val="IndexLink"/>
                <w:rtl w:val="true"/>
              </w:rPr>
              <w:t xml:space="preserve"> - </w:t>
            </w:r>
            <w:r>
              <w:rPr>
                <w:rStyle w:val="IndexLink"/>
                <w:rtl w:val="true"/>
              </w:rPr>
              <w:t>امام حسن و حسین‌علیهما السلام‌</w:t>
            </w:r>
            <w:r>
              <w:rPr>
                <w:rStyle w:val="IndexLink"/>
                <w:rtl w:val="true"/>
              </w:rPr>
              <w:tab/>
            </w:r>
            <w:r>
              <w:rPr>
                <w:rStyle w:val="IndexLink"/>
              </w:rPr>
              <w:t>552</w:t>
            </w:r>
          </w:hyperlink>
        </w:p>
        <w:p>
          <w:pPr>
            <w:pStyle w:val="Contents3"/>
            <w:tabs>
              <w:tab w:val="clear" w:pos="8459"/>
              <w:tab w:val="right" w:pos="9026" w:leader="dot"/>
            </w:tabs>
            <w:rPr/>
          </w:pPr>
          <w:hyperlink w:anchor="__RefHeading___Toc3590433_211673320">
            <w:r>
              <w:rPr>
                <w:webHidden/>
                <w:rStyle w:val="IndexLink"/>
                <w:rtl w:val="true"/>
              </w:rPr>
              <w:t>برتری ائمه بر انبیا</w:t>
            </w:r>
            <w:r>
              <w:rPr>
                <w:rStyle w:val="IndexLink"/>
                <w:rtl w:val="true"/>
              </w:rPr>
              <w:tab/>
            </w:r>
            <w:r>
              <w:rPr>
                <w:rStyle w:val="IndexLink"/>
              </w:rPr>
              <w:t>553</w:t>
            </w:r>
          </w:hyperlink>
        </w:p>
        <w:p>
          <w:pPr>
            <w:pStyle w:val="Contents4"/>
            <w:tabs>
              <w:tab w:val="clear" w:pos="8176"/>
              <w:tab w:val="right" w:pos="9026" w:leader="dot"/>
            </w:tabs>
            <w:rPr/>
          </w:pPr>
          <w:hyperlink w:anchor="__RefHeading___Toc3590435_211673320">
            <w:r>
              <w:rPr>
                <w:webHidden/>
                <w:rStyle w:val="IndexLink"/>
                <w:rtl w:val="true"/>
              </w:rPr>
              <w:t>برتری ائمه بر انبیا</w:t>
            </w:r>
            <w:r>
              <w:rPr>
                <w:rStyle w:val="IndexLink"/>
                <w:rtl w:val="true"/>
              </w:rPr>
              <w:tab/>
            </w:r>
            <w:r>
              <w:rPr>
                <w:rStyle w:val="IndexLink"/>
              </w:rPr>
              <w:t>553</w:t>
            </w:r>
          </w:hyperlink>
        </w:p>
        <w:p>
          <w:pPr>
            <w:pStyle w:val="Contents4"/>
            <w:tabs>
              <w:tab w:val="clear" w:pos="8176"/>
              <w:tab w:val="right" w:pos="9026" w:leader="dot"/>
            </w:tabs>
            <w:rPr/>
          </w:pPr>
          <w:hyperlink w:anchor="__RefHeading___Toc3590437_211673320">
            <w:r>
              <w:rPr>
                <w:webHidden/>
                <w:rStyle w:val="IndexLink"/>
                <w:rtl w:val="true"/>
              </w:rPr>
              <w:t>ادله برتری‌</w:t>
            </w:r>
            <w:r>
              <w:rPr>
                <w:rStyle w:val="IndexLink"/>
                <w:rtl w:val="true"/>
              </w:rPr>
              <w:tab/>
            </w:r>
            <w:r>
              <w:rPr>
                <w:rStyle w:val="IndexLink"/>
              </w:rPr>
              <w:t>553</w:t>
            </w:r>
          </w:hyperlink>
        </w:p>
        <w:p>
          <w:pPr>
            <w:pStyle w:val="Contents5"/>
            <w:tabs>
              <w:tab w:val="clear" w:pos="7892"/>
              <w:tab w:val="right" w:pos="9026" w:leader="dot"/>
            </w:tabs>
            <w:rPr/>
          </w:pPr>
          <w:hyperlink w:anchor="__RefHeading___Toc3590439_211673320">
            <w:r>
              <w:rPr>
                <w:webHidden/>
                <w:rStyle w:val="IndexLink"/>
              </w:rPr>
              <w:t>1</w:t>
            </w:r>
            <w:r>
              <w:rPr>
                <w:rStyle w:val="IndexLink"/>
                <w:rtl w:val="true"/>
              </w:rPr>
              <w:t xml:space="preserve"> - </w:t>
            </w:r>
            <w:r>
              <w:rPr>
                <w:rStyle w:val="IndexLink"/>
                <w:rtl w:val="true"/>
              </w:rPr>
              <w:t>تشبیه امیرالمؤمنین‌علیه السلام به انبیای سابق‌</w:t>
            </w:r>
            <w:r>
              <w:rPr>
                <w:rStyle w:val="IndexLink"/>
                <w:rtl w:val="true"/>
              </w:rPr>
              <w:tab/>
            </w:r>
            <w:r>
              <w:rPr>
                <w:rStyle w:val="IndexLink"/>
              </w:rPr>
              <w:t>553</w:t>
            </w:r>
          </w:hyperlink>
        </w:p>
        <w:p>
          <w:pPr>
            <w:pStyle w:val="Contents5"/>
            <w:tabs>
              <w:tab w:val="clear" w:pos="7892"/>
              <w:tab w:val="right" w:pos="9026" w:leader="dot"/>
            </w:tabs>
            <w:rPr/>
          </w:pPr>
          <w:hyperlink w:anchor="__RefHeading___Toc3590441_211673320">
            <w:r>
              <w:rPr>
                <w:webHidden/>
                <w:rStyle w:val="IndexLink"/>
              </w:rPr>
              <w:t>2</w:t>
            </w:r>
            <w:r>
              <w:rPr>
                <w:rStyle w:val="IndexLink"/>
                <w:rtl w:val="true"/>
              </w:rPr>
              <w:t xml:space="preserve"> - </w:t>
            </w:r>
            <w:r>
              <w:rPr>
                <w:rStyle w:val="IndexLink"/>
                <w:rtl w:val="true"/>
              </w:rPr>
              <w:t>علی‌علیه السلام، محبوب‌ترین خلق نزد خداوند</w:t>
            </w:r>
            <w:r>
              <w:rPr>
                <w:rStyle w:val="IndexLink"/>
                <w:rtl w:val="true"/>
              </w:rPr>
              <w:tab/>
            </w:r>
            <w:r>
              <w:rPr>
                <w:rStyle w:val="IndexLink"/>
              </w:rPr>
              <w:t>554</w:t>
            </w:r>
          </w:hyperlink>
        </w:p>
        <w:p>
          <w:pPr>
            <w:pStyle w:val="Contents5"/>
            <w:tabs>
              <w:tab w:val="clear" w:pos="7892"/>
              <w:tab w:val="right" w:pos="9026" w:leader="dot"/>
            </w:tabs>
            <w:rPr/>
          </w:pPr>
          <w:hyperlink w:anchor="__RefHeading___Toc3590443_211673320">
            <w:r>
              <w:rPr>
                <w:webHidden/>
                <w:rStyle w:val="IndexLink"/>
              </w:rPr>
              <w:t>3</w:t>
            </w:r>
            <w:r>
              <w:rPr>
                <w:rStyle w:val="IndexLink"/>
                <w:rtl w:val="true"/>
              </w:rPr>
              <w:t xml:space="preserve"> - </w:t>
            </w:r>
            <w:r>
              <w:rPr>
                <w:rStyle w:val="IndexLink"/>
                <w:rtl w:val="true"/>
              </w:rPr>
              <w:t>اقتدا نمودن حضرت عیسی علیه السلام به حضرت مهدی علیه السلام‌</w:t>
            </w:r>
            <w:r>
              <w:rPr>
                <w:rStyle w:val="IndexLink"/>
                <w:rtl w:val="true"/>
              </w:rPr>
              <w:tab/>
            </w:r>
            <w:r>
              <w:rPr>
                <w:rStyle w:val="IndexLink"/>
              </w:rPr>
              <w:t>555</w:t>
            </w:r>
          </w:hyperlink>
        </w:p>
        <w:p>
          <w:pPr>
            <w:pStyle w:val="Contents5"/>
            <w:tabs>
              <w:tab w:val="clear" w:pos="7892"/>
              <w:tab w:val="right" w:pos="9026" w:leader="dot"/>
            </w:tabs>
            <w:rPr/>
          </w:pPr>
          <w:hyperlink w:anchor="__RefHeading___Toc3590445_211673320">
            <w:r>
              <w:rPr>
                <w:webHidden/>
                <w:rStyle w:val="IndexLink"/>
              </w:rPr>
              <w:t>4</w:t>
            </w:r>
            <w:r>
              <w:rPr>
                <w:rStyle w:val="IndexLink"/>
                <w:rtl w:val="true"/>
              </w:rPr>
              <w:t xml:space="preserve"> - </w:t>
            </w:r>
            <w:r>
              <w:rPr>
                <w:rStyle w:val="IndexLink"/>
                <w:rtl w:val="true"/>
              </w:rPr>
              <w:t xml:space="preserve">حدیث </w:t>
            </w:r>
            <w:r>
              <w:rPr>
                <w:rStyle w:val="IndexLink"/>
                <w:rtl w:val="true"/>
              </w:rPr>
              <w:t>«</w:t>
            </w:r>
            <w:r>
              <w:rPr>
                <w:rStyle w:val="IndexLink"/>
                <w:rtl w:val="true"/>
              </w:rPr>
              <w:t>نور</w:t>
            </w:r>
            <w:r>
              <w:rPr>
                <w:rStyle w:val="IndexLink"/>
                <w:rtl w:val="true"/>
              </w:rPr>
              <w:t>»</w:t>
              <w:tab/>
            </w:r>
            <w:r>
              <w:rPr>
                <w:rStyle w:val="IndexLink"/>
              </w:rPr>
              <w:t>555</w:t>
            </w:r>
          </w:hyperlink>
        </w:p>
        <w:p>
          <w:pPr>
            <w:pStyle w:val="Contents5"/>
            <w:tabs>
              <w:tab w:val="clear" w:pos="7892"/>
              <w:tab w:val="right" w:pos="9026" w:leader="dot"/>
            </w:tabs>
            <w:rPr/>
          </w:pPr>
          <w:hyperlink w:anchor="__RefHeading___Toc3590447_211673320">
            <w:r>
              <w:rPr>
                <w:webHidden/>
                <w:rStyle w:val="IndexLink"/>
              </w:rPr>
              <w:t>5</w:t>
            </w:r>
            <w:r>
              <w:rPr>
                <w:rStyle w:val="IndexLink"/>
                <w:rtl w:val="true"/>
              </w:rPr>
              <w:t xml:space="preserve"> - </w:t>
            </w:r>
            <w:r>
              <w:rPr>
                <w:rStyle w:val="IndexLink"/>
                <w:rtl w:val="true"/>
              </w:rPr>
              <w:t>حدیث شجره واحده‌</w:t>
            </w:r>
            <w:r>
              <w:rPr>
                <w:rStyle w:val="IndexLink"/>
                <w:rtl w:val="true"/>
              </w:rPr>
              <w:tab/>
            </w:r>
            <w:r>
              <w:rPr>
                <w:rStyle w:val="IndexLink"/>
              </w:rPr>
              <w:t>556</w:t>
            </w:r>
          </w:hyperlink>
        </w:p>
        <w:p>
          <w:pPr>
            <w:pStyle w:val="Contents5"/>
            <w:tabs>
              <w:tab w:val="clear" w:pos="7892"/>
              <w:tab w:val="right" w:pos="9026" w:leader="dot"/>
            </w:tabs>
            <w:rPr/>
          </w:pPr>
          <w:hyperlink w:anchor="__RefHeading___Toc3590449_211673320">
            <w:r>
              <w:rPr>
                <w:webHidden/>
                <w:rStyle w:val="IndexLink"/>
              </w:rPr>
              <w:t>6</w:t>
            </w:r>
            <w:r>
              <w:rPr>
                <w:rStyle w:val="IndexLink"/>
                <w:rtl w:val="true"/>
              </w:rPr>
              <w:t xml:space="preserve"> - </w:t>
            </w:r>
            <w:r>
              <w:rPr>
                <w:rStyle w:val="IndexLink"/>
                <w:rtl w:val="true"/>
              </w:rPr>
              <w:t xml:space="preserve">حدیث </w:t>
            </w:r>
            <w:r>
              <w:rPr>
                <w:rStyle w:val="IndexLink"/>
                <w:rtl w:val="true"/>
              </w:rPr>
              <w:t>«</w:t>
            </w:r>
            <w:r>
              <w:rPr>
                <w:rStyle w:val="IndexLink"/>
                <w:rtl w:val="true"/>
              </w:rPr>
              <w:t>اخّوت</w:t>
            </w:r>
            <w:r>
              <w:rPr>
                <w:rStyle w:val="IndexLink"/>
                <w:rtl w:val="true"/>
              </w:rPr>
              <w:t>»</w:t>
              <w:tab/>
            </w:r>
            <w:r>
              <w:rPr>
                <w:rStyle w:val="IndexLink"/>
              </w:rPr>
              <w:t>556</w:t>
            </w:r>
          </w:hyperlink>
        </w:p>
        <w:p>
          <w:pPr>
            <w:pStyle w:val="Contents3"/>
            <w:tabs>
              <w:tab w:val="clear" w:pos="8459"/>
              <w:tab w:val="right" w:pos="9026" w:leader="dot"/>
            </w:tabs>
            <w:rPr/>
          </w:pPr>
          <w:hyperlink w:anchor="__RefHeading___Toc3590451_211673320">
            <w:r>
              <w:rPr>
                <w:webHidden/>
                <w:rStyle w:val="IndexLink"/>
                <w:rtl w:val="true"/>
              </w:rPr>
              <w:t>تصحیح کلّی فضایل اهل بیت</w:t>
            </w:r>
            <w:r>
              <w:rPr>
                <w:rStyle w:val="IndexLink"/>
                <w:rtl w:val="true"/>
              </w:rPr>
              <w:t>«</w:t>
            </w:r>
            <w:r>
              <w:rPr>
                <w:rStyle w:val="IndexLink"/>
                <w:rtl w:val="true"/>
              </w:rPr>
              <w:t>علیهم السلام</w:t>
            </w:r>
            <w:r>
              <w:rPr>
                <w:rStyle w:val="IndexLink"/>
                <w:rtl w:val="true"/>
              </w:rPr>
              <w:t>»</w:t>
              <w:tab/>
            </w:r>
            <w:r>
              <w:rPr>
                <w:rStyle w:val="IndexLink"/>
              </w:rPr>
              <w:t>559</w:t>
            </w:r>
          </w:hyperlink>
        </w:p>
        <w:p>
          <w:pPr>
            <w:pStyle w:val="Contents4"/>
            <w:tabs>
              <w:tab w:val="clear" w:pos="8176"/>
              <w:tab w:val="right" w:pos="9026" w:leader="dot"/>
            </w:tabs>
            <w:rPr/>
          </w:pPr>
          <w:hyperlink w:anchor="__RefHeading___Toc3590453_211673320">
            <w:r>
              <w:rPr>
                <w:webHidden/>
                <w:rStyle w:val="IndexLink"/>
                <w:rtl w:val="true"/>
              </w:rPr>
              <w:t>تصحیح کلّی فضایل اهل بیت</w:t>
            </w:r>
            <w:r>
              <w:rPr>
                <w:rStyle w:val="IndexLink"/>
                <w:rtl w:val="true"/>
              </w:rPr>
              <w:t>«</w:t>
            </w:r>
            <w:r>
              <w:rPr>
                <w:rStyle w:val="IndexLink"/>
                <w:rtl w:val="true"/>
              </w:rPr>
              <w:t>ع</w:t>
            </w:r>
            <w:r>
              <w:rPr>
                <w:rStyle w:val="IndexLink"/>
                <w:rtl w:val="true"/>
              </w:rPr>
              <w:t>»</w:t>
              <w:tab/>
            </w:r>
            <w:r>
              <w:rPr>
                <w:rStyle w:val="IndexLink"/>
              </w:rPr>
              <w:t>559</w:t>
            </w:r>
          </w:hyperlink>
        </w:p>
        <w:p>
          <w:pPr>
            <w:pStyle w:val="Contents4"/>
            <w:tabs>
              <w:tab w:val="clear" w:pos="8176"/>
              <w:tab w:val="right" w:pos="9026" w:leader="dot"/>
            </w:tabs>
            <w:rPr/>
          </w:pPr>
          <w:hyperlink w:anchor="__RefHeading___Toc3590455_211673320">
            <w:r>
              <w:rPr>
                <w:webHidden/>
                <w:rStyle w:val="IndexLink"/>
              </w:rPr>
              <w:t>1</w:t>
            </w:r>
            <w:r>
              <w:rPr>
                <w:rStyle w:val="IndexLink"/>
                <w:rtl w:val="true"/>
              </w:rPr>
              <w:t xml:space="preserve"> - </w:t>
            </w:r>
            <w:r>
              <w:rPr>
                <w:rStyle w:val="IndexLink"/>
                <w:rtl w:val="true"/>
              </w:rPr>
              <w:t>تقویت یکدیگر</w:t>
            </w:r>
            <w:r>
              <w:rPr>
                <w:rStyle w:val="IndexLink"/>
                <w:rtl w:val="true"/>
              </w:rPr>
              <w:tab/>
            </w:r>
            <w:r>
              <w:rPr>
                <w:rStyle w:val="IndexLink"/>
              </w:rPr>
              <w:t>559</w:t>
            </w:r>
          </w:hyperlink>
        </w:p>
        <w:p>
          <w:pPr>
            <w:pStyle w:val="Contents4"/>
            <w:tabs>
              <w:tab w:val="clear" w:pos="8176"/>
              <w:tab w:val="right" w:pos="9026" w:leader="dot"/>
            </w:tabs>
            <w:rPr/>
          </w:pPr>
          <w:hyperlink w:anchor="__RefHeading___Toc3590457_211673320">
            <w:r>
              <w:rPr>
                <w:webHidden/>
                <w:rStyle w:val="IndexLink"/>
              </w:rPr>
              <w:t>2</w:t>
            </w:r>
            <w:r>
              <w:rPr>
                <w:rStyle w:val="IndexLink"/>
                <w:rtl w:val="true"/>
              </w:rPr>
              <w:t xml:space="preserve"> - </w:t>
            </w:r>
            <w:r>
              <w:rPr>
                <w:rStyle w:val="IndexLink"/>
                <w:rtl w:val="true"/>
              </w:rPr>
              <w:t>تقویت با کثرت طرق‌</w:t>
            </w:r>
            <w:r>
              <w:rPr>
                <w:rStyle w:val="IndexLink"/>
                <w:rtl w:val="true"/>
              </w:rPr>
              <w:tab/>
            </w:r>
            <w:r>
              <w:rPr>
                <w:rStyle w:val="IndexLink"/>
              </w:rPr>
              <w:t>559</w:t>
            </w:r>
          </w:hyperlink>
        </w:p>
        <w:p>
          <w:pPr>
            <w:pStyle w:val="Contents4"/>
            <w:tabs>
              <w:tab w:val="clear" w:pos="8176"/>
              <w:tab w:val="right" w:pos="9026" w:leader="dot"/>
            </w:tabs>
            <w:rPr/>
          </w:pPr>
          <w:hyperlink w:anchor="__RefHeading___Toc3590459_211673320">
            <w:r>
              <w:rPr>
                <w:webHidden/>
                <w:rStyle w:val="IndexLink"/>
              </w:rPr>
              <w:t>3</w:t>
            </w:r>
            <w:r>
              <w:rPr>
                <w:rStyle w:val="IndexLink"/>
                <w:rtl w:val="true"/>
              </w:rPr>
              <w:t xml:space="preserve"> - </w:t>
            </w:r>
            <w:r>
              <w:rPr>
                <w:rStyle w:val="IndexLink"/>
                <w:rtl w:val="true"/>
              </w:rPr>
              <w:t>اتفاق فریقین بر نقل فضایل‌</w:t>
            </w:r>
            <w:r>
              <w:rPr>
                <w:rStyle w:val="IndexLink"/>
                <w:rtl w:val="true"/>
              </w:rPr>
              <w:tab/>
            </w:r>
            <w:r>
              <w:rPr>
                <w:rStyle w:val="IndexLink"/>
              </w:rPr>
              <w:t>561</w:t>
            </w:r>
          </w:hyperlink>
        </w:p>
        <w:p>
          <w:pPr>
            <w:pStyle w:val="Contents4"/>
            <w:tabs>
              <w:tab w:val="clear" w:pos="8176"/>
              <w:tab w:val="right" w:pos="9026" w:leader="dot"/>
            </w:tabs>
            <w:rPr/>
          </w:pPr>
          <w:hyperlink w:anchor="__RefHeading___Toc3590461_211673320">
            <w:r>
              <w:rPr>
                <w:webHidden/>
                <w:rStyle w:val="IndexLink"/>
              </w:rPr>
              <w:t>4</w:t>
            </w:r>
            <w:r>
              <w:rPr>
                <w:rStyle w:val="IndexLink"/>
                <w:rtl w:val="true"/>
              </w:rPr>
              <w:t xml:space="preserve"> - </w:t>
            </w:r>
            <w:r>
              <w:rPr>
                <w:rStyle w:val="IndexLink"/>
                <w:rtl w:val="true"/>
              </w:rPr>
              <w:t>تواتر معنوی احادیث فضایل‌</w:t>
            </w:r>
            <w:r>
              <w:rPr>
                <w:rStyle w:val="IndexLink"/>
                <w:rtl w:val="true"/>
              </w:rPr>
              <w:tab/>
            </w:r>
            <w:r>
              <w:rPr>
                <w:rStyle w:val="IndexLink"/>
              </w:rPr>
              <w:t>561</w:t>
            </w:r>
          </w:hyperlink>
        </w:p>
        <w:p>
          <w:pPr>
            <w:pStyle w:val="Contents4"/>
            <w:tabs>
              <w:tab w:val="clear" w:pos="8176"/>
              <w:tab w:val="right" w:pos="9026" w:leader="dot"/>
            </w:tabs>
            <w:rPr/>
          </w:pPr>
          <w:hyperlink w:anchor="__RefHeading___Toc3590463_211673320">
            <w:r>
              <w:rPr>
                <w:webHidden/>
                <w:rStyle w:val="IndexLink"/>
              </w:rPr>
              <w:t>5</w:t>
            </w:r>
            <w:r>
              <w:rPr>
                <w:rStyle w:val="IndexLink"/>
                <w:rtl w:val="true"/>
              </w:rPr>
              <w:t xml:space="preserve"> - </w:t>
            </w:r>
            <w:r>
              <w:rPr>
                <w:rStyle w:val="IndexLink"/>
                <w:rtl w:val="true"/>
              </w:rPr>
              <w:t>اطمینان به صدور</w:t>
            </w:r>
            <w:r>
              <w:rPr>
                <w:rStyle w:val="IndexLink"/>
                <w:rtl w:val="true"/>
              </w:rPr>
              <w:tab/>
            </w:r>
            <w:r>
              <w:rPr>
                <w:rStyle w:val="IndexLink"/>
              </w:rPr>
              <w:t>561</w:t>
            </w:r>
          </w:hyperlink>
        </w:p>
        <w:p>
          <w:pPr>
            <w:pStyle w:val="Contents4"/>
            <w:tabs>
              <w:tab w:val="clear" w:pos="8176"/>
              <w:tab w:val="right" w:pos="9026" w:leader="dot"/>
            </w:tabs>
            <w:rPr/>
          </w:pPr>
          <w:hyperlink w:anchor="__RefHeading___Toc3590465_211673320">
            <w:r>
              <w:rPr>
                <w:webHidden/>
                <w:rStyle w:val="IndexLink"/>
              </w:rPr>
              <w:t>6</w:t>
            </w:r>
            <w:r>
              <w:rPr>
                <w:rStyle w:val="IndexLink"/>
                <w:rtl w:val="true"/>
              </w:rPr>
              <w:t xml:space="preserve"> - </w:t>
            </w:r>
            <w:r>
              <w:rPr>
                <w:rStyle w:val="IndexLink"/>
                <w:rtl w:val="true"/>
              </w:rPr>
              <w:t>عدم خوف از رمی به تشیع‌</w:t>
            </w:r>
            <w:r>
              <w:rPr>
                <w:rStyle w:val="IndexLink"/>
                <w:rtl w:val="true"/>
              </w:rPr>
              <w:tab/>
            </w:r>
            <w:r>
              <w:rPr>
                <w:rStyle w:val="IndexLink"/>
              </w:rPr>
              <w:t>563</w:t>
            </w:r>
          </w:hyperlink>
        </w:p>
        <w:p>
          <w:pPr>
            <w:pStyle w:val="Contents4"/>
            <w:tabs>
              <w:tab w:val="clear" w:pos="8176"/>
              <w:tab w:val="right" w:pos="9026" w:leader="dot"/>
            </w:tabs>
            <w:rPr/>
          </w:pPr>
          <w:hyperlink w:anchor="__RefHeading___Toc3590467_211673320">
            <w:r>
              <w:rPr>
                <w:webHidden/>
                <w:rStyle w:val="IndexLink"/>
              </w:rPr>
              <w:t>7</w:t>
            </w:r>
            <w:r>
              <w:rPr>
                <w:rStyle w:val="IndexLink"/>
                <w:rtl w:val="true"/>
              </w:rPr>
              <w:t xml:space="preserve"> - </w:t>
            </w:r>
            <w:r>
              <w:rPr>
                <w:rStyle w:val="IndexLink"/>
                <w:rtl w:val="true"/>
              </w:rPr>
              <w:t>عدم اعتبار مناقشه در سند فضایل‌</w:t>
            </w:r>
            <w:r>
              <w:rPr>
                <w:rStyle w:val="IndexLink"/>
                <w:rtl w:val="true"/>
              </w:rPr>
              <w:tab/>
            </w:r>
            <w:r>
              <w:rPr>
                <w:rStyle w:val="IndexLink"/>
              </w:rPr>
              <w:t>564</w:t>
            </w:r>
          </w:hyperlink>
        </w:p>
        <w:p>
          <w:pPr>
            <w:pStyle w:val="Contents4"/>
            <w:tabs>
              <w:tab w:val="clear" w:pos="8176"/>
              <w:tab w:val="right" w:pos="9026" w:leader="dot"/>
            </w:tabs>
            <w:rPr/>
          </w:pPr>
          <w:hyperlink w:anchor="__RefHeading___Toc3590469_211673320">
            <w:r>
              <w:rPr>
                <w:webHidden/>
                <w:rStyle w:val="IndexLink"/>
              </w:rPr>
              <w:t>8</w:t>
            </w:r>
            <w:r>
              <w:rPr>
                <w:rStyle w:val="IndexLink"/>
                <w:rtl w:val="true"/>
              </w:rPr>
              <w:t xml:space="preserve"> - </w:t>
            </w:r>
            <w:r>
              <w:rPr>
                <w:rStyle w:val="IndexLink"/>
                <w:rtl w:val="true"/>
              </w:rPr>
              <w:t>تضعیف، به جهت نقل فضایل اهل بیت علیهم السلام‌</w:t>
            </w:r>
            <w:r>
              <w:rPr>
                <w:rStyle w:val="IndexLink"/>
                <w:rtl w:val="true"/>
              </w:rPr>
              <w:tab/>
            </w:r>
            <w:r>
              <w:rPr>
                <w:rStyle w:val="IndexLink"/>
              </w:rPr>
              <w:t>565</w:t>
            </w:r>
          </w:hyperlink>
        </w:p>
        <w:p>
          <w:pPr>
            <w:pStyle w:val="Contents4"/>
            <w:tabs>
              <w:tab w:val="clear" w:pos="8176"/>
              <w:tab w:val="right" w:pos="9026" w:leader="dot"/>
            </w:tabs>
            <w:rPr/>
          </w:pPr>
          <w:hyperlink w:anchor="__RefHeading___Toc3590471_211673320">
            <w:r>
              <w:rPr>
                <w:webHidden/>
                <w:rStyle w:val="IndexLink"/>
              </w:rPr>
              <w:t>9</w:t>
            </w:r>
            <w:r>
              <w:rPr>
                <w:rStyle w:val="IndexLink"/>
                <w:rtl w:val="true"/>
              </w:rPr>
              <w:t xml:space="preserve"> - </w:t>
            </w:r>
            <w:r>
              <w:rPr>
                <w:rStyle w:val="IndexLink"/>
                <w:rtl w:val="true"/>
              </w:rPr>
              <w:t>معیارهای انتخاب روایات نزد اهل سنت</w:t>
            </w:r>
            <w:r>
              <w:rPr>
                <w:rStyle w:val="IndexLink"/>
                <w:rtl w:val="true"/>
              </w:rPr>
              <w:t>!!</w:t>
              <w:tab/>
            </w:r>
            <w:r>
              <w:rPr>
                <w:rStyle w:val="IndexLink"/>
              </w:rPr>
              <w:t>567</w:t>
            </w:r>
          </w:hyperlink>
        </w:p>
        <w:p>
          <w:pPr>
            <w:pStyle w:val="Contents4"/>
            <w:tabs>
              <w:tab w:val="clear" w:pos="8176"/>
              <w:tab w:val="right" w:pos="9026" w:leader="dot"/>
            </w:tabs>
            <w:rPr/>
          </w:pPr>
          <w:hyperlink w:anchor="__RefHeading___Toc3590473_211673320">
            <w:r>
              <w:rPr>
                <w:webHidden/>
                <w:rStyle w:val="IndexLink"/>
              </w:rPr>
              <w:t>10</w:t>
            </w:r>
            <w:r>
              <w:rPr>
                <w:rStyle w:val="IndexLink"/>
                <w:rtl w:val="true"/>
              </w:rPr>
              <w:t xml:space="preserve"> - </w:t>
            </w:r>
            <w:r>
              <w:rPr>
                <w:rStyle w:val="IndexLink"/>
                <w:rtl w:val="true"/>
              </w:rPr>
              <w:t>تضعیف مغرضانه فضایل اهل بیت‌علیهم السلام‌</w:t>
            </w:r>
            <w:r>
              <w:rPr>
                <w:rStyle w:val="IndexLink"/>
                <w:rtl w:val="true"/>
              </w:rPr>
              <w:tab/>
            </w:r>
            <w:r>
              <w:rPr>
                <w:rStyle w:val="IndexLink"/>
              </w:rPr>
              <w:t>570</w:t>
            </w:r>
          </w:hyperlink>
        </w:p>
        <w:p>
          <w:pPr>
            <w:pStyle w:val="Contents4"/>
            <w:tabs>
              <w:tab w:val="clear" w:pos="8176"/>
              <w:tab w:val="right" w:pos="9026" w:leader="dot"/>
            </w:tabs>
            <w:rPr/>
          </w:pPr>
          <w:hyperlink w:anchor="__RefHeading___Toc3590475_211673320">
            <w:r>
              <w:rPr>
                <w:webHidden/>
                <w:rStyle w:val="IndexLink"/>
              </w:rPr>
              <w:t>11</w:t>
            </w:r>
            <w:r>
              <w:rPr>
                <w:rStyle w:val="IndexLink"/>
                <w:rtl w:val="true"/>
              </w:rPr>
              <w:t xml:space="preserve"> - </w:t>
            </w:r>
            <w:r>
              <w:rPr>
                <w:rStyle w:val="IndexLink"/>
                <w:rtl w:val="true"/>
              </w:rPr>
              <w:t>جرح راویان به اتّهام تشیع‌</w:t>
            </w:r>
            <w:r>
              <w:rPr>
                <w:rStyle w:val="IndexLink"/>
                <w:rtl w:val="true"/>
              </w:rPr>
              <w:tab/>
            </w:r>
            <w:r>
              <w:rPr>
                <w:rStyle w:val="IndexLink"/>
              </w:rPr>
              <w:t>572</w:t>
            </w:r>
          </w:hyperlink>
        </w:p>
        <w:p>
          <w:pPr>
            <w:pStyle w:val="Contents4"/>
            <w:tabs>
              <w:tab w:val="clear" w:pos="8176"/>
              <w:tab w:val="right" w:pos="9026" w:leader="dot"/>
            </w:tabs>
            <w:rPr/>
          </w:pPr>
          <w:hyperlink w:anchor="__RefHeading___Toc3590477_211673320">
            <w:r>
              <w:rPr>
                <w:webHidden/>
                <w:rStyle w:val="IndexLink"/>
              </w:rPr>
              <w:t>12</w:t>
            </w:r>
            <w:r>
              <w:rPr>
                <w:rStyle w:val="IndexLink"/>
                <w:rtl w:val="true"/>
              </w:rPr>
              <w:t xml:space="preserve"> - </w:t>
            </w:r>
            <w:r>
              <w:rPr>
                <w:rStyle w:val="IndexLink"/>
                <w:rtl w:val="true"/>
              </w:rPr>
              <w:t>تناقض در تضعیفات البانی‌</w:t>
            </w:r>
            <w:r>
              <w:rPr>
                <w:rStyle w:val="IndexLink"/>
                <w:rtl w:val="true"/>
              </w:rPr>
              <w:tab/>
            </w:r>
            <w:r>
              <w:rPr>
                <w:rStyle w:val="IndexLink"/>
              </w:rPr>
              <w:t>574</w:t>
            </w:r>
          </w:hyperlink>
        </w:p>
        <w:p>
          <w:pPr>
            <w:pStyle w:val="Contents4"/>
            <w:tabs>
              <w:tab w:val="clear" w:pos="8176"/>
              <w:tab w:val="right" w:pos="9026" w:leader="dot"/>
            </w:tabs>
            <w:rPr/>
          </w:pPr>
          <w:hyperlink w:anchor="__RefHeading___Toc3590479_211673320">
            <w:r>
              <w:rPr>
                <w:webHidden/>
                <w:rStyle w:val="IndexLink"/>
              </w:rPr>
              <w:t>13</w:t>
            </w:r>
            <w:r>
              <w:rPr>
                <w:rStyle w:val="IndexLink"/>
                <w:rtl w:val="true"/>
              </w:rPr>
              <w:t xml:space="preserve"> - </w:t>
            </w:r>
            <w:r>
              <w:rPr>
                <w:rStyle w:val="IndexLink"/>
                <w:rtl w:val="true"/>
              </w:rPr>
              <w:t>جرح راویان به اتّهام رفض‌</w:t>
            </w:r>
            <w:r>
              <w:rPr>
                <w:rStyle w:val="IndexLink"/>
                <w:rtl w:val="true"/>
              </w:rPr>
              <w:tab/>
            </w:r>
            <w:r>
              <w:rPr>
                <w:rStyle w:val="IndexLink"/>
              </w:rPr>
              <w:t>578</w:t>
            </w:r>
          </w:hyperlink>
        </w:p>
        <w:p>
          <w:pPr>
            <w:pStyle w:val="Contents5"/>
            <w:tabs>
              <w:tab w:val="clear" w:pos="7892"/>
              <w:tab w:val="right" w:pos="9026" w:leader="dot"/>
            </w:tabs>
            <w:rPr/>
          </w:pPr>
          <w:hyperlink w:anchor="__RefHeading___Toc3590481_211673320">
            <w:r>
              <w:rPr>
                <w:webHidden/>
                <w:rStyle w:val="IndexLink"/>
              </w:rPr>
              <w:t>13</w:t>
            </w:r>
            <w:r>
              <w:rPr>
                <w:rStyle w:val="IndexLink"/>
                <w:rtl w:val="true"/>
              </w:rPr>
              <w:t xml:space="preserve"> - </w:t>
            </w:r>
            <w:r>
              <w:rPr>
                <w:rStyle w:val="IndexLink"/>
                <w:rtl w:val="true"/>
              </w:rPr>
              <w:t>جرح راویان به اتّهام رفض‌</w:t>
            </w:r>
            <w:r>
              <w:rPr>
                <w:rStyle w:val="IndexLink"/>
                <w:rtl w:val="true"/>
              </w:rPr>
              <w:tab/>
            </w:r>
            <w:r>
              <w:rPr>
                <w:rStyle w:val="IndexLink"/>
              </w:rPr>
              <w:t>578</w:t>
            </w:r>
          </w:hyperlink>
        </w:p>
        <w:p>
          <w:pPr>
            <w:pStyle w:val="Contents5"/>
            <w:tabs>
              <w:tab w:val="clear" w:pos="7892"/>
              <w:tab w:val="right" w:pos="9026" w:leader="dot"/>
            </w:tabs>
            <w:rPr/>
          </w:pPr>
          <w:hyperlink w:anchor="__RefHeading___Toc3590483_211673320">
            <w:r>
              <w:rPr>
                <w:webHidden/>
                <w:rStyle w:val="IndexLink"/>
                <w:rtl w:val="true"/>
              </w:rPr>
              <w:t>نقل حدیث از روافض‌</w:t>
            </w:r>
            <w:r>
              <w:rPr>
                <w:rStyle w:val="IndexLink"/>
                <w:rtl w:val="true"/>
              </w:rPr>
              <w:tab/>
            </w:r>
            <w:r>
              <w:rPr>
                <w:rStyle w:val="IndexLink"/>
              </w:rPr>
              <w:t>578</w:t>
            </w:r>
          </w:hyperlink>
        </w:p>
        <w:p>
          <w:pPr>
            <w:pStyle w:val="Contents6"/>
            <w:tabs>
              <w:tab w:val="clear" w:pos="7609"/>
              <w:tab w:val="right" w:pos="9026" w:leader="dot"/>
            </w:tabs>
            <w:rPr/>
          </w:pPr>
          <w:hyperlink w:anchor="__RefHeading___Toc3590485_211673320">
            <w:r>
              <w:rPr>
                <w:webHidden/>
                <w:rStyle w:val="IndexLink"/>
                <w:rtl w:val="true"/>
              </w:rPr>
              <w:t>نقل حدیث از روافض‌</w:t>
            </w:r>
            <w:r>
              <w:rPr>
                <w:rStyle w:val="IndexLink"/>
                <w:rtl w:val="true"/>
              </w:rPr>
              <w:tab/>
            </w:r>
            <w:r>
              <w:rPr>
                <w:rStyle w:val="IndexLink"/>
              </w:rPr>
              <w:t>578</w:t>
            </w:r>
          </w:hyperlink>
        </w:p>
        <w:p>
          <w:pPr>
            <w:pStyle w:val="Contents6"/>
            <w:tabs>
              <w:tab w:val="clear" w:pos="7609"/>
              <w:tab w:val="right" w:pos="9026" w:leader="dot"/>
            </w:tabs>
            <w:rPr/>
          </w:pPr>
          <w:hyperlink w:anchor="__RefHeading___Toc3590487_211673320">
            <w:r>
              <w:rPr>
                <w:webHidden/>
                <w:rStyle w:val="IndexLink"/>
              </w:rPr>
              <w:t>1</w:t>
            </w:r>
            <w:r>
              <w:rPr>
                <w:rStyle w:val="IndexLink"/>
                <w:rtl w:val="true"/>
              </w:rPr>
              <w:t xml:space="preserve"> - </w:t>
            </w:r>
            <w:r>
              <w:rPr>
                <w:rStyle w:val="IndexLink"/>
                <w:rtl w:val="true"/>
              </w:rPr>
              <w:t xml:space="preserve">اسماعیل بن موسی فزاری </w:t>
            </w:r>
            <w:r>
              <w:rPr>
                <w:rStyle w:val="IndexLink"/>
                <w:rtl w:val="true"/>
              </w:rPr>
              <w:t>(</w:t>
            </w:r>
            <w:r>
              <w:rPr>
                <w:rStyle w:val="IndexLink"/>
              </w:rPr>
              <w:t>245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578</w:t>
            </w:r>
          </w:hyperlink>
        </w:p>
        <w:p>
          <w:pPr>
            <w:pStyle w:val="Contents6"/>
            <w:tabs>
              <w:tab w:val="clear" w:pos="7609"/>
              <w:tab w:val="right" w:pos="9026" w:leader="dot"/>
            </w:tabs>
            <w:rPr/>
          </w:pPr>
          <w:hyperlink w:anchor="__RefHeading___Toc3590489_211673320">
            <w:r>
              <w:rPr>
                <w:webHidden/>
                <w:rStyle w:val="IndexLink"/>
              </w:rPr>
              <w:t>2</w:t>
            </w:r>
            <w:r>
              <w:rPr>
                <w:rStyle w:val="IndexLink"/>
                <w:rtl w:val="true"/>
              </w:rPr>
              <w:t xml:space="preserve"> - </w:t>
            </w:r>
            <w:r>
              <w:rPr>
                <w:rStyle w:val="IndexLink"/>
                <w:rtl w:val="true"/>
              </w:rPr>
              <w:t xml:space="preserve">بُکیر بن عبداللَّه طائی معروف به </w:t>
            </w:r>
            <w:r>
              <w:rPr>
                <w:rStyle w:val="IndexLink"/>
                <w:rtl w:val="true"/>
              </w:rPr>
              <w:t>«</w:t>
            </w:r>
            <w:r>
              <w:rPr>
                <w:rStyle w:val="IndexLink"/>
                <w:rtl w:val="true"/>
              </w:rPr>
              <w:t>ضخم</w:t>
            </w:r>
            <w:r>
              <w:rPr>
                <w:rStyle w:val="IndexLink"/>
                <w:rtl w:val="true"/>
              </w:rPr>
              <w:t>»(</w:t>
            </w:r>
            <w:r>
              <w:rPr>
                <w:rStyle w:val="IndexLink"/>
              </w:rPr>
              <w:t>2136</w:t>
            </w:r>
            <w:r>
              <w:rPr>
                <w:rStyle w:val="IndexLink"/>
                <w:rtl w:val="true"/>
              </w:rPr>
              <w:t>)</w:t>
              <w:tab/>
            </w:r>
            <w:r>
              <w:rPr>
                <w:rStyle w:val="IndexLink"/>
              </w:rPr>
              <w:t>579</w:t>
            </w:r>
          </w:hyperlink>
        </w:p>
        <w:p>
          <w:pPr>
            <w:pStyle w:val="Contents6"/>
            <w:tabs>
              <w:tab w:val="clear" w:pos="7609"/>
              <w:tab w:val="right" w:pos="9026" w:leader="dot"/>
            </w:tabs>
            <w:rPr/>
          </w:pPr>
          <w:hyperlink w:anchor="__RefHeading___Toc3590491_211673320">
            <w:r>
              <w:rPr>
                <w:webHidden/>
                <w:rStyle w:val="IndexLink"/>
              </w:rPr>
              <w:t>3</w:t>
            </w:r>
            <w:r>
              <w:rPr>
                <w:rStyle w:val="IndexLink"/>
                <w:rtl w:val="true"/>
              </w:rPr>
              <w:t xml:space="preserve"> - </w:t>
            </w:r>
            <w:r>
              <w:rPr>
                <w:rStyle w:val="IndexLink"/>
                <w:rtl w:val="true"/>
              </w:rPr>
              <w:t xml:space="preserve">تلید بن سلیمان محاربی </w:t>
            </w:r>
            <w:r>
              <w:rPr>
                <w:rStyle w:val="IndexLink"/>
                <w:rtl w:val="true"/>
              </w:rPr>
              <w:t>(</w:t>
            </w:r>
            <w:r>
              <w:rPr>
                <w:rStyle w:val="IndexLink"/>
              </w:rPr>
              <w:t>190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579</w:t>
            </w:r>
          </w:hyperlink>
        </w:p>
        <w:p>
          <w:pPr>
            <w:pStyle w:val="Contents6"/>
            <w:tabs>
              <w:tab w:val="clear" w:pos="7609"/>
              <w:tab w:val="right" w:pos="9026" w:leader="dot"/>
            </w:tabs>
            <w:rPr/>
          </w:pPr>
          <w:hyperlink w:anchor="__RefHeading___Toc3590493_211673320">
            <w:r>
              <w:rPr>
                <w:webHidden/>
                <w:rStyle w:val="IndexLink"/>
              </w:rPr>
              <w:t>4</w:t>
            </w:r>
            <w:r>
              <w:rPr>
                <w:rStyle w:val="IndexLink"/>
                <w:rtl w:val="true"/>
              </w:rPr>
              <w:t xml:space="preserve"> - </w:t>
            </w:r>
            <w:r>
              <w:rPr>
                <w:rStyle w:val="IndexLink"/>
                <w:rtl w:val="true"/>
              </w:rPr>
              <w:t>ثویر بن ابی فاخته‌</w:t>
            </w:r>
            <w:r>
              <w:rPr>
                <w:rStyle w:val="IndexLink"/>
                <w:rtl w:val="true"/>
              </w:rPr>
              <w:tab/>
            </w:r>
            <w:r>
              <w:rPr>
                <w:rStyle w:val="IndexLink"/>
              </w:rPr>
              <w:t>579</w:t>
            </w:r>
          </w:hyperlink>
        </w:p>
        <w:p>
          <w:pPr>
            <w:pStyle w:val="Contents6"/>
            <w:tabs>
              <w:tab w:val="clear" w:pos="7609"/>
              <w:tab w:val="right" w:pos="9026" w:leader="dot"/>
            </w:tabs>
            <w:rPr/>
          </w:pPr>
          <w:hyperlink w:anchor="__RefHeading___Toc3590495_211673320">
            <w:r>
              <w:rPr>
                <w:webHidden/>
                <w:rStyle w:val="IndexLink"/>
              </w:rPr>
              <w:t>5</w:t>
            </w:r>
            <w:r>
              <w:rPr>
                <w:rStyle w:val="IndexLink"/>
                <w:rtl w:val="true"/>
              </w:rPr>
              <w:t xml:space="preserve"> - </w:t>
            </w:r>
            <w:r>
              <w:rPr>
                <w:rStyle w:val="IndexLink"/>
                <w:rtl w:val="true"/>
              </w:rPr>
              <w:t xml:space="preserve">جابر بن یزید جعفی </w:t>
            </w:r>
            <w:r>
              <w:rPr>
                <w:rStyle w:val="IndexLink"/>
                <w:rtl w:val="true"/>
              </w:rPr>
              <w:t>(</w:t>
            </w:r>
            <w:r>
              <w:rPr>
                <w:rStyle w:val="IndexLink"/>
              </w:rPr>
              <w:t>128</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579</w:t>
            </w:r>
          </w:hyperlink>
        </w:p>
        <w:p>
          <w:pPr>
            <w:pStyle w:val="Contents6"/>
            <w:tabs>
              <w:tab w:val="clear" w:pos="7609"/>
              <w:tab w:val="right" w:pos="9026" w:leader="dot"/>
            </w:tabs>
            <w:rPr/>
          </w:pPr>
          <w:hyperlink w:anchor="__RefHeading___Toc3590497_211673320">
            <w:r>
              <w:rPr>
                <w:webHidden/>
                <w:rStyle w:val="IndexLink"/>
              </w:rPr>
              <w:t>6</w:t>
            </w:r>
            <w:r>
              <w:rPr>
                <w:rStyle w:val="IndexLink"/>
                <w:rtl w:val="true"/>
              </w:rPr>
              <w:t xml:space="preserve"> - </w:t>
            </w:r>
            <w:r>
              <w:rPr>
                <w:rStyle w:val="IndexLink"/>
                <w:rtl w:val="true"/>
              </w:rPr>
              <w:t>جُمَیع بن عمیر</w:t>
            </w:r>
            <w:r>
              <w:rPr>
                <w:rStyle w:val="IndexLink"/>
                <w:rtl w:val="true"/>
              </w:rPr>
              <w:tab/>
            </w:r>
            <w:r>
              <w:rPr>
                <w:rStyle w:val="IndexLink"/>
              </w:rPr>
              <w:t>580</w:t>
            </w:r>
          </w:hyperlink>
        </w:p>
        <w:p>
          <w:pPr>
            <w:pStyle w:val="Contents6"/>
            <w:tabs>
              <w:tab w:val="clear" w:pos="7609"/>
              <w:tab w:val="right" w:pos="9026" w:leader="dot"/>
            </w:tabs>
            <w:rPr/>
          </w:pPr>
          <w:hyperlink w:anchor="__RefHeading___Toc3590499_211673320">
            <w:r>
              <w:rPr>
                <w:webHidden/>
                <w:rStyle w:val="IndexLink"/>
              </w:rPr>
              <w:t>7</w:t>
            </w:r>
            <w:r>
              <w:rPr>
                <w:rStyle w:val="IndexLink"/>
                <w:rtl w:val="true"/>
              </w:rPr>
              <w:t xml:space="preserve"> - </w:t>
            </w:r>
            <w:r>
              <w:rPr>
                <w:rStyle w:val="IndexLink"/>
                <w:rtl w:val="true"/>
              </w:rPr>
              <w:t xml:space="preserve">حارث بن عبداللَّه همدانی </w:t>
            </w:r>
            <w:r>
              <w:rPr>
                <w:rStyle w:val="IndexLink"/>
                <w:rtl w:val="true"/>
              </w:rPr>
              <w:t>(</w:t>
            </w:r>
            <w:r>
              <w:rPr>
                <w:rStyle w:val="IndexLink"/>
              </w:rPr>
              <w:t>65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580</w:t>
            </w:r>
          </w:hyperlink>
        </w:p>
        <w:p>
          <w:pPr>
            <w:pStyle w:val="Contents6"/>
            <w:tabs>
              <w:tab w:val="clear" w:pos="7609"/>
              <w:tab w:val="right" w:pos="9026" w:leader="dot"/>
            </w:tabs>
            <w:rPr/>
          </w:pPr>
          <w:hyperlink w:anchor="__RefHeading___Toc3590501_211673320">
            <w:r>
              <w:rPr>
                <w:webHidden/>
                <w:rStyle w:val="IndexLink"/>
              </w:rPr>
              <w:t>8</w:t>
            </w:r>
            <w:r>
              <w:rPr>
                <w:rStyle w:val="IndexLink"/>
                <w:rtl w:val="true"/>
              </w:rPr>
              <w:t xml:space="preserve"> - </w:t>
            </w:r>
            <w:r>
              <w:rPr>
                <w:rStyle w:val="IndexLink"/>
                <w:rtl w:val="true"/>
              </w:rPr>
              <w:t>حمران بن اعین‌</w:t>
            </w:r>
            <w:r>
              <w:rPr>
                <w:rStyle w:val="IndexLink"/>
                <w:rtl w:val="true"/>
              </w:rPr>
              <w:tab/>
            </w:r>
            <w:r>
              <w:rPr>
                <w:rStyle w:val="IndexLink"/>
              </w:rPr>
              <w:t>580</w:t>
            </w:r>
          </w:hyperlink>
        </w:p>
        <w:p>
          <w:pPr>
            <w:pStyle w:val="Contents6"/>
            <w:tabs>
              <w:tab w:val="clear" w:pos="7609"/>
              <w:tab w:val="right" w:pos="9026" w:leader="dot"/>
            </w:tabs>
            <w:rPr/>
          </w:pPr>
          <w:hyperlink w:anchor="__RefHeading___Toc3590503_211673320">
            <w:r>
              <w:rPr>
                <w:webHidden/>
                <w:rStyle w:val="IndexLink"/>
              </w:rPr>
              <w:t>9</w:t>
            </w:r>
            <w:r>
              <w:rPr>
                <w:rStyle w:val="IndexLink"/>
                <w:rtl w:val="true"/>
              </w:rPr>
              <w:t xml:space="preserve"> - </w:t>
            </w:r>
            <w:r>
              <w:rPr>
                <w:rStyle w:val="IndexLink"/>
                <w:rtl w:val="true"/>
              </w:rPr>
              <w:t xml:space="preserve">زیاد بن منذر </w:t>
            </w:r>
            <w:r>
              <w:rPr>
                <w:rStyle w:val="IndexLink"/>
                <w:rtl w:val="true"/>
              </w:rPr>
              <w:t>(</w:t>
            </w:r>
            <w:r>
              <w:rPr>
                <w:rStyle w:val="IndexLink"/>
              </w:rPr>
              <w:t>50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581</w:t>
            </w:r>
          </w:hyperlink>
        </w:p>
        <w:p>
          <w:pPr>
            <w:pStyle w:val="Contents6"/>
            <w:tabs>
              <w:tab w:val="clear" w:pos="7609"/>
              <w:tab w:val="right" w:pos="9026" w:leader="dot"/>
            </w:tabs>
            <w:rPr/>
          </w:pPr>
          <w:hyperlink w:anchor="__RefHeading___Toc3590505_211673320">
            <w:r>
              <w:rPr>
                <w:webHidden/>
                <w:rStyle w:val="IndexLink"/>
              </w:rPr>
              <w:t>10</w:t>
            </w:r>
            <w:r>
              <w:rPr>
                <w:rStyle w:val="IndexLink"/>
                <w:rtl w:val="true"/>
              </w:rPr>
              <w:t xml:space="preserve"> - </w:t>
            </w:r>
            <w:r>
              <w:rPr>
                <w:rStyle w:val="IndexLink"/>
                <w:rtl w:val="true"/>
              </w:rPr>
              <w:t>سعد بن طریف کوفی‌</w:t>
            </w:r>
            <w:r>
              <w:rPr>
                <w:rStyle w:val="IndexLink"/>
                <w:rtl w:val="true"/>
              </w:rPr>
              <w:tab/>
            </w:r>
            <w:r>
              <w:rPr>
                <w:rStyle w:val="IndexLink"/>
              </w:rPr>
              <w:t>581</w:t>
            </w:r>
          </w:hyperlink>
        </w:p>
        <w:p>
          <w:pPr>
            <w:pStyle w:val="Contents6"/>
            <w:tabs>
              <w:tab w:val="clear" w:pos="7609"/>
              <w:tab w:val="right" w:pos="9026" w:leader="dot"/>
            </w:tabs>
            <w:rPr/>
          </w:pPr>
          <w:hyperlink w:anchor="__RefHeading___Toc3590507_211673320">
            <w:r>
              <w:rPr>
                <w:webHidden/>
                <w:rStyle w:val="IndexLink"/>
              </w:rPr>
              <w:t>11</w:t>
            </w:r>
            <w:r>
              <w:rPr>
                <w:rStyle w:val="IndexLink"/>
                <w:rtl w:val="true"/>
              </w:rPr>
              <w:t xml:space="preserve"> - </w:t>
            </w:r>
            <w:r>
              <w:rPr>
                <w:rStyle w:val="IndexLink"/>
                <w:rtl w:val="true"/>
              </w:rPr>
              <w:t>سلیمان بن قَرْم نحوی‌</w:t>
            </w:r>
            <w:r>
              <w:rPr>
                <w:rStyle w:val="IndexLink"/>
                <w:rtl w:val="true"/>
              </w:rPr>
              <w:tab/>
            </w:r>
            <w:r>
              <w:rPr>
                <w:rStyle w:val="IndexLink"/>
              </w:rPr>
              <w:t>581</w:t>
            </w:r>
          </w:hyperlink>
        </w:p>
        <w:p>
          <w:pPr>
            <w:pStyle w:val="Contents6"/>
            <w:tabs>
              <w:tab w:val="clear" w:pos="7609"/>
              <w:tab w:val="right" w:pos="9026" w:leader="dot"/>
            </w:tabs>
            <w:rPr/>
          </w:pPr>
          <w:hyperlink w:anchor="__RefHeading___Toc3590509_211673320">
            <w:r>
              <w:rPr>
                <w:webHidden/>
                <w:rStyle w:val="IndexLink"/>
              </w:rPr>
              <w:t>12</w:t>
            </w:r>
            <w:r>
              <w:rPr>
                <w:rStyle w:val="IndexLink"/>
                <w:rtl w:val="true"/>
              </w:rPr>
              <w:t xml:space="preserve"> - </w:t>
            </w:r>
            <w:r>
              <w:rPr>
                <w:rStyle w:val="IndexLink"/>
                <w:rtl w:val="true"/>
              </w:rPr>
              <w:t xml:space="preserve">عبّاد بن یعقوب اسدی رواجنی کوفی </w:t>
            </w:r>
            <w:r>
              <w:rPr>
                <w:rStyle w:val="IndexLink"/>
                <w:rtl w:val="true"/>
              </w:rPr>
              <w:t>(</w:t>
            </w:r>
            <w:r>
              <w:rPr>
                <w:rStyle w:val="IndexLink"/>
              </w:rPr>
              <w:t>250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581</w:t>
            </w:r>
          </w:hyperlink>
        </w:p>
        <w:p>
          <w:pPr>
            <w:pStyle w:val="Contents6"/>
            <w:tabs>
              <w:tab w:val="clear" w:pos="7609"/>
              <w:tab w:val="right" w:pos="9026" w:leader="dot"/>
            </w:tabs>
            <w:rPr/>
          </w:pPr>
          <w:hyperlink w:anchor="__RefHeading___Toc3590511_211673320">
            <w:r>
              <w:rPr>
                <w:webHidden/>
                <w:rStyle w:val="IndexLink"/>
              </w:rPr>
              <w:t>13</w:t>
            </w:r>
            <w:r>
              <w:rPr>
                <w:rStyle w:val="IndexLink"/>
                <w:rtl w:val="true"/>
              </w:rPr>
              <w:t xml:space="preserve"> - </w:t>
            </w:r>
            <w:r>
              <w:rPr>
                <w:rStyle w:val="IndexLink"/>
                <w:rtl w:val="true"/>
              </w:rPr>
              <w:t>عبداللَّه بن عبدالقدوس رازی‌</w:t>
            </w:r>
            <w:r>
              <w:rPr>
                <w:rStyle w:val="IndexLink"/>
                <w:rtl w:val="true"/>
              </w:rPr>
              <w:tab/>
            </w:r>
            <w:r>
              <w:rPr>
                <w:rStyle w:val="IndexLink"/>
              </w:rPr>
              <w:t>582</w:t>
            </w:r>
          </w:hyperlink>
        </w:p>
        <w:p>
          <w:pPr>
            <w:pStyle w:val="Contents6"/>
            <w:tabs>
              <w:tab w:val="clear" w:pos="7609"/>
              <w:tab w:val="right" w:pos="9026" w:leader="dot"/>
            </w:tabs>
            <w:rPr/>
          </w:pPr>
          <w:hyperlink w:anchor="__RefHeading___Toc3590513_211673320">
            <w:r>
              <w:rPr>
                <w:webHidden/>
                <w:rStyle w:val="IndexLink"/>
              </w:rPr>
              <w:t>14</w:t>
            </w:r>
            <w:r>
              <w:rPr>
                <w:rStyle w:val="IndexLink"/>
                <w:rtl w:val="true"/>
              </w:rPr>
              <w:t xml:space="preserve"> - </w:t>
            </w:r>
            <w:r>
              <w:rPr>
                <w:rStyle w:val="IndexLink"/>
                <w:rtl w:val="true"/>
              </w:rPr>
              <w:t xml:space="preserve">عبداللَّه بن صالح هروی </w:t>
            </w:r>
            <w:r>
              <w:rPr>
                <w:rStyle w:val="IndexLink"/>
                <w:rtl w:val="true"/>
              </w:rPr>
              <w:t>(</w:t>
            </w:r>
            <w:r>
              <w:rPr>
                <w:rStyle w:val="IndexLink"/>
              </w:rPr>
              <w:t>233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582</w:t>
            </w:r>
          </w:hyperlink>
        </w:p>
        <w:p>
          <w:pPr>
            <w:pStyle w:val="Contents6"/>
            <w:tabs>
              <w:tab w:val="clear" w:pos="7609"/>
              <w:tab w:val="right" w:pos="9026" w:leader="dot"/>
            </w:tabs>
            <w:rPr/>
          </w:pPr>
          <w:hyperlink w:anchor="__RefHeading___Toc3590515_211673320">
            <w:r>
              <w:rPr>
                <w:webHidden/>
                <w:rStyle w:val="IndexLink"/>
              </w:rPr>
              <w:t>15</w:t>
            </w:r>
            <w:r>
              <w:rPr>
                <w:rStyle w:val="IndexLink"/>
                <w:rtl w:val="true"/>
              </w:rPr>
              <w:t xml:space="preserve"> - </w:t>
            </w:r>
            <w:r>
              <w:rPr>
                <w:rStyle w:val="IndexLink"/>
                <w:rtl w:val="true"/>
              </w:rPr>
              <w:t>عبدالملک بن اعین کوفی‌</w:t>
            </w:r>
            <w:r>
              <w:rPr>
                <w:rStyle w:val="IndexLink"/>
                <w:rtl w:val="true"/>
              </w:rPr>
              <w:tab/>
            </w:r>
            <w:r>
              <w:rPr>
                <w:rStyle w:val="IndexLink"/>
              </w:rPr>
              <w:t>582</w:t>
            </w:r>
          </w:hyperlink>
        </w:p>
        <w:p>
          <w:pPr>
            <w:pStyle w:val="Contents6"/>
            <w:tabs>
              <w:tab w:val="clear" w:pos="7609"/>
              <w:tab w:val="right" w:pos="9026" w:leader="dot"/>
            </w:tabs>
            <w:rPr/>
          </w:pPr>
          <w:hyperlink w:anchor="__RefHeading___Toc3590517_211673320">
            <w:r>
              <w:rPr>
                <w:webHidden/>
                <w:rStyle w:val="IndexLink"/>
              </w:rPr>
              <w:t>16</w:t>
            </w:r>
            <w:r>
              <w:rPr>
                <w:rStyle w:val="IndexLink"/>
                <w:rtl w:val="true"/>
              </w:rPr>
              <w:t xml:space="preserve"> - </w:t>
            </w:r>
            <w:r>
              <w:rPr>
                <w:rStyle w:val="IndexLink"/>
                <w:rtl w:val="true"/>
              </w:rPr>
              <w:t xml:space="preserve">عبداللَّه بن موسی </w:t>
            </w:r>
            <w:r>
              <w:rPr>
                <w:rStyle w:val="IndexLink"/>
                <w:rtl w:val="true"/>
              </w:rPr>
              <w:t>(</w:t>
            </w:r>
            <w:r>
              <w:rPr>
                <w:rStyle w:val="IndexLink"/>
              </w:rPr>
              <w:t>120</w:t>
            </w:r>
            <w:r>
              <w:rPr>
                <w:rStyle w:val="IndexLink"/>
                <w:rtl w:val="true"/>
              </w:rPr>
              <w:t>-</w:t>
            </w:r>
            <w:r>
              <w:rPr>
                <w:rStyle w:val="IndexLink"/>
              </w:rPr>
              <w:t>213</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583</w:t>
            </w:r>
          </w:hyperlink>
        </w:p>
        <w:p>
          <w:pPr>
            <w:pStyle w:val="Contents6"/>
            <w:tabs>
              <w:tab w:val="clear" w:pos="7609"/>
              <w:tab w:val="right" w:pos="9026" w:leader="dot"/>
            </w:tabs>
            <w:rPr/>
          </w:pPr>
          <w:hyperlink w:anchor="__RefHeading___Toc3590519_211673320">
            <w:r>
              <w:rPr>
                <w:webHidden/>
                <w:rStyle w:val="IndexLink"/>
              </w:rPr>
              <w:t>17</w:t>
            </w:r>
            <w:r>
              <w:rPr>
                <w:rStyle w:val="IndexLink"/>
                <w:rtl w:val="true"/>
              </w:rPr>
              <w:t xml:space="preserve"> - </w:t>
            </w:r>
            <w:r>
              <w:rPr>
                <w:rStyle w:val="IndexLink"/>
                <w:rtl w:val="true"/>
              </w:rPr>
              <w:t>عثمان بن عمیر بجلی کوفی‌</w:t>
            </w:r>
            <w:r>
              <w:rPr>
                <w:rStyle w:val="IndexLink"/>
                <w:rtl w:val="true"/>
              </w:rPr>
              <w:tab/>
            </w:r>
            <w:r>
              <w:rPr>
                <w:rStyle w:val="IndexLink"/>
              </w:rPr>
              <w:t>583</w:t>
            </w:r>
          </w:hyperlink>
        </w:p>
        <w:p>
          <w:pPr>
            <w:pStyle w:val="Contents6"/>
            <w:tabs>
              <w:tab w:val="clear" w:pos="7609"/>
              <w:tab w:val="right" w:pos="9026" w:leader="dot"/>
            </w:tabs>
            <w:rPr/>
          </w:pPr>
          <w:hyperlink w:anchor="__RefHeading___Toc3590521_211673320">
            <w:r>
              <w:rPr>
                <w:webHidden/>
                <w:rStyle w:val="IndexLink"/>
              </w:rPr>
              <w:t>18</w:t>
            </w:r>
            <w:r>
              <w:rPr>
                <w:rStyle w:val="IndexLink"/>
                <w:rtl w:val="true"/>
              </w:rPr>
              <w:t xml:space="preserve"> - </w:t>
            </w:r>
            <w:r>
              <w:rPr>
                <w:rStyle w:val="IndexLink"/>
                <w:rtl w:val="true"/>
              </w:rPr>
              <w:t xml:space="preserve">علی بن زید تیمی بصری </w:t>
            </w:r>
            <w:r>
              <w:rPr>
                <w:rStyle w:val="IndexLink"/>
                <w:rtl w:val="true"/>
              </w:rPr>
              <w:t>(</w:t>
            </w:r>
            <w:r>
              <w:rPr>
                <w:rStyle w:val="IndexLink"/>
              </w:rPr>
              <w:t>129</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583</w:t>
            </w:r>
          </w:hyperlink>
        </w:p>
        <w:p>
          <w:pPr>
            <w:pStyle w:val="Contents6"/>
            <w:tabs>
              <w:tab w:val="clear" w:pos="7609"/>
              <w:tab w:val="right" w:pos="9026" w:leader="dot"/>
            </w:tabs>
            <w:rPr/>
          </w:pPr>
          <w:hyperlink w:anchor="__RefHeading___Toc3590523_211673320">
            <w:r>
              <w:rPr>
                <w:webHidden/>
                <w:rStyle w:val="IndexLink"/>
              </w:rPr>
              <w:t>19</w:t>
            </w:r>
            <w:r>
              <w:rPr>
                <w:rStyle w:val="IndexLink"/>
                <w:rtl w:val="true"/>
              </w:rPr>
              <w:t xml:space="preserve"> - </w:t>
            </w:r>
            <w:r>
              <w:rPr>
                <w:rStyle w:val="IndexLink"/>
                <w:rtl w:val="true"/>
              </w:rPr>
              <w:t xml:space="preserve">عمار بن زریق کوفی </w:t>
            </w:r>
            <w:r>
              <w:rPr>
                <w:rStyle w:val="IndexLink"/>
                <w:rtl w:val="true"/>
              </w:rPr>
              <w:t>(</w:t>
            </w:r>
            <w:r>
              <w:rPr>
                <w:rStyle w:val="IndexLink"/>
              </w:rPr>
              <w:t>195</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584</w:t>
            </w:r>
          </w:hyperlink>
        </w:p>
        <w:p>
          <w:pPr>
            <w:pStyle w:val="Contents6"/>
            <w:tabs>
              <w:tab w:val="clear" w:pos="7609"/>
              <w:tab w:val="right" w:pos="9026" w:leader="dot"/>
            </w:tabs>
            <w:rPr/>
          </w:pPr>
          <w:hyperlink w:anchor="__RefHeading___Toc3590525_211673320">
            <w:r>
              <w:rPr>
                <w:webHidden/>
                <w:rStyle w:val="IndexLink"/>
              </w:rPr>
              <w:t>20</w:t>
            </w:r>
            <w:r>
              <w:rPr>
                <w:rStyle w:val="IndexLink"/>
                <w:rtl w:val="true"/>
              </w:rPr>
              <w:t xml:space="preserve"> - </w:t>
            </w:r>
            <w:r>
              <w:rPr>
                <w:rStyle w:val="IndexLink"/>
                <w:rtl w:val="true"/>
              </w:rPr>
              <w:t xml:space="preserve">عمرو بن ثابت بکری </w:t>
            </w:r>
            <w:r>
              <w:rPr>
                <w:rStyle w:val="IndexLink"/>
                <w:rtl w:val="true"/>
              </w:rPr>
              <w:t>(</w:t>
            </w:r>
            <w:r>
              <w:rPr>
                <w:rStyle w:val="IndexLink"/>
              </w:rPr>
              <w:t>172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584</w:t>
            </w:r>
          </w:hyperlink>
        </w:p>
        <w:p>
          <w:pPr>
            <w:pStyle w:val="Contents6"/>
            <w:tabs>
              <w:tab w:val="clear" w:pos="7609"/>
              <w:tab w:val="right" w:pos="9026" w:leader="dot"/>
            </w:tabs>
            <w:rPr/>
          </w:pPr>
          <w:hyperlink w:anchor="__RefHeading___Toc3590527_211673320">
            <w:r>
              <w:rPr>
                <w:webHidden/>
                <w:rStyle w:val="IndexLink"/>
              </w:rPr>
              <w:t>21</w:t>
            </w:r>
            <w:r>
              <w:rPr>
                <w:rStyle w:val="IndexLink"/>
                <w:rtl w:val="true"/>
              </w:rPr>
              <w:t xml:space="preserve"> - </w:t>
            </w:r>
            <w:r>
              <w:rPr>
                <w:rStyle w:val="IndexLink"/>
                <w:rtl w:val="true"/>
              </w:rPr>
              <w:t xml:space="preserve">عمرو بن حمّاد قنّاد </w:t>
            </w:r>
            <w:r>
              <w:rPr>
                <w:rStyle w:val="IndexLink"/>
                <w:rtl w:val="true"/>
              </w:rPr>
              <w:t>(</w:t>
            </w:r>
            <w:r>
              <w:rPr>
                <w:rStyle w:val="IndexLink"/>
              </w:rPr>
              <w:t>222</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584</w:t>
            </w:r>
          </w:hyperlink>
        </w:p>
        <w:p>
          <w:pPr>
            <w:pStyle w:val="Contents6"/>
            <w:tabs>
              <w:tab w:val="clear" w:pos="7609"/>
              <w:tab w:val="right" w:pos="9026" w:leader="dot"/>
            </w:tabs>
            <w:rPr/>
          </w:pPr>
          <w:hyperlink w:anchor="__RefHeading___Toc3590529_211673320">
            <w:r>
              <w:rPr>
                <w:webHidden/>
                <w:rStyle w:val="IndexLink"/>
              </w:rPr>
              <w:t>22</w:t>
            </w:r>
            <w:r>
              <w:rPr>
                <w:rStyle w:val="IndexLink"/>
                <w:rtl w:val="true"/>
              </w:rPr>
              <w:t xml:space="preserve"> - </w:t>
            </w:r>
            <w:r>
              <w:rPr>
                <w:rStyle w:val="IndexLink"/>
                <w:rtl w:val="true"/>
              </w:rPr>
              <w:t xml:space="preserve">عمرو بن عبداللَّه بن عبید کوفی </w:t>
            </w:r>
            <w:r>
              <w:rPr>
                <w:rStyle w:val="IndexLink"/>
                <w:rtl w:val="true"/>
              </w:rPr>
              <w:t>(</w:t>
            </w:r>
            <w:r>
              <w:rPr>
                <w:rStyle w:val="IndexLink"/>
              </w:rPr>
              <w:t>127</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584</w:t>
            </w:r>
          </w:hyperlink>
        </w:p>
        <w:p>
          <w:pPr>
            <w:pStyle w:val="Contents6"/>
            <w:tabs>
              <w:tab w:val="clear" w:pos="7609"/>
              <w:tab w:val="right" w:pos="9026" w:leader="dot"/>
            </w:tabs>
            <w:rPr/>
          </w:pPr>
          <w:hyperlink w:anchor="__RefHeading___Toc3590531_211673320">
            <w:r>
              <w:rPr>
                <w:webHidden/>
                <w:rStyle w:val="IndexLink"/>
              </w:rPr>
              <w:t>23</w:t>
            </w:r>
            <w:r>
              <w:rPr>
                <w:rStyle w:val="IndexLink"/>
                <w:rtl w:val="true"/>
              </w:rPr>
              <w:t xml:space="preserve"> - </w:t>
            </w:r>
            <w:r>
              <w:rPr>
                <w:rStyle w:val="IndexLink"/>
                <w:rtl w:val="true"/>
              </w:rPr>
              <w:t>غالب بن هذیل کوفی‌</w:t>
            </w:r>
            <w:r>
              <w:rPr>
                <w:rStyle w:val="IndexLink"/>
                <w:rtl w:val="true"/>
              </w:rPr>
              <w:tab/>
            </w:r>
            <w:r>
              <w:rPr>
                <w:rStyle w:val="IndexLink"/>
              </w:rPr>
              <w:t>585</w:t>
            </w:r>
          </w:hyperlink>
        </w:p>
        <w:p>
          <w:pPr>
            <w:pStyle w:val="Contents6"/>
            <w:tabs>
              <w:tab w:val="clear" w:pos="7609"/>
              <w:tab w:val="right" w:pos="9026" w:leader="dot"/>
            </w:tabs>
            <w:rPr/>
          </w:pPr>
          <w:hyperlink w:anchor="__RefHeading___Toc3590533_211673320">
            <w:r>
              <w:rPr>
                <w:webHidden/>
                <w:rStyle w:val="IndexLink"/>
              </w:rPr>
              <w:t>24</w:t>
            </w:r>
            <w:r>
              <w:rPr>
                <w:rStyle w:val="IndexLink"/>
                <w:rtl w:val="true"/>
              </w:rPr>
              <w:t xml:space="preserve"> - </w:t>
            </w:r>
            <w:r>
              <w:rPr>
                <w:rStyle w:val="IndexLink"/>
                <w:rtl w:val="true"/>
              </w:rPr>
              <w:t xml:space="preserve">محمّد بن راشد خزاعی </w:t>
            </w:r>
            <w:r>
              <w:rPr>
                <w:rStyle w:val="IndexLink"/>
                <w:rtl w:val="true"/>
              </w:rPr>
              <w:t>(</w:t>
            </w:r>
            <w:r>
              <w:rPr>
                <w:rStyle w:val="IndexLink"/>
              </w:rPr>
              <w:t>160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585</w:t>
            </w:r>
          </w:hyperlink>
        </w:p>
        <w:p>
          <w:pPr>
            <w:pStyle w:val="Contents6"/>
            <w:tabs>
              <w:tab w:val="clear" w:pos="7609"/>
              <w:tab w:val="right" w:pos="9026" w:leader="dot"/>
            </w:tabs>
            <w:rPr/>
          </w:pPr>
          <w:hyperlink w:anchor="__RefHeading___Toc3590535_211673320">
            <w:r>
              <w:rPr>
                <w:webHidden/>
                <w:rStyle w:val="IndexLink"/>
              </w:rPr>
              <w:t>25</w:t>
            </w:r>
            <w:r>
              <w:rPr>
                <w:rStyle w:val="IndexLink"/>
                <w:rtl w:val="true"/>
              </w:rPr>
              <w:t xml:space="preserve"> - </w:t>
            </w:r>
            <w:r>
              <w:rPr>
                <w:rStyle w:val="IndexLink"/>
                <w:rtl w:val="true"/>
              </w:rPr>
              <w:t>موسی بن قیس حضری‌</w:t>
            </w:r>
            <w:r>
              <w:rPr>
                <w:rStyle w:val="IndexLink"/>
                <w:rtl w:val="true"/>
              </w:rPr>
              <w:tab/>
            </w:r>
            <w:r>
              <w:rPr>
                <w:rStyle w:val="IndexLink"/>
              </w:rPr>
              <w:t>585</w:t>
            </w:r>
          </w:hyperlink>
        </w:p>
        <w:p>
          <w:pPr>
            <w:pStyle w:val="Contents6"/>
            <w:tabs>
              <w:tab w:val="clear" w:pos="7609"/>
              <w:tab w:val="right" w:pos="9026" w:leader="dot"/>
            </w:tabs>
            <w:rPr/>
          </w:pPr>
          <w:hyperlink w:anchor="__RefHeading___Toc3590537_211673320">
            <w:r>
              <w:rPr>
                <w:webHidden/>
                <w:rStyle w:val="IndexLink"/>
              </w:rPr>
              <w:t>26</w:t>
            </w:r>
            <w:r>
              <w:rPr>
                <w:rStyle w:val="IndexLink"/>
                <w:rtl w:val="true"/>
              </w:rPr>
              <w:t xml:space="preserve"> - </w:t>
            </w:r>
            <w:r>
              <w:rPr>
                <w:rStyle w:val="IndexLink"/>
                <w:rtl w:val="true"/>
              </w:rPr>
              <w:t>میناء بن ابی میناء قرشی‌</w:t>
            </w:r>
            <w:r>
              <w:rPr>
                <w:rStyle w:val="IndexLink"/>
                <w:rtl w:val="true"/>
              </w:rPr>
              <w:tab/>
            </w:r>
            <w:r>
              <w:rPr>
                <w:rStyle w:val="IndexLink"/>
              </w:rPr>
              <w:t>586</w:t>
            </w:r>
          </w:hyperlink>
        </w:p>
        <w:p>
          <w:pPr>
            <w:pStyle w:val="Contents6"/>
            <w:tabs>
              <w:tab w:val="clear" w:pos="7609"/>
              <w:tab w:val="right" w:pos="9026" w:leader="dot"/>
            </w:tabs>
            <w:rPr/>
          </w:pPr>
          <w:hyperlink w:anchor="__RefHeading___Toc3590539_211673320">
            <w:r>
              <w:rPr>
                <w:webHidden/>
                <w:rStyle w:val="IndexLink"/>
              </w:rPr>
              <w:t>27</w:t>
            </w:r>
            <w:r>
              <w:rPr>
                <w:rStyle w:val="IndexLink"/>
                <w:rtl w:val="true"/>
              </w:rPr>
              <w:t xml:space="preserve"> - </w:t>
            </w:r>
            <w:r>
              <w:rPr>
                <w:rStyle w:val="IndexLink"/>
                <w:rtl w:val="true"/>
              </w:rPr>
              <w:t>ناصح بن عبداللَّه کوفی‌</w:t>
            </w:r>
            <w:r>
              <w:rPr>
                <w:rStyle w:val="IndexLink"/>
                <w:rtl w:val="true"/>
              </w:rPr>
              <w:tab/>
            </w:r>
            <w:r>
              <w:rPr>
                <w:rStyle w:val="IndexLink"/>
              </w:rPr>
              <w:t>586</w:t>
            </w:r>
          </w:hyperlink>
        </w:p>
        <w:p>
          <w:pPr>
            <w:pStyle w:val="Contents6"/>
            <w:tabs>
              <w:tab w:val="clear" w:pos="7609"/>
              <w:tab w:val="right" w:pos="9026" w:leader="dot"/>
            </w:tabs>
            <w:rPr/>
          </w:pPr>
          <w:hyperlink w:anchor="__RefHeading___Toc3590541_211673320">
            <w:r>
              <w:rPr>
                <w:webHidden/>
                <w:rStyle w:val="IndexLink"/>
              </w:rPr>
              <w:t>28</w:t>
            </w:r>
            <w:r>
              <w:rPr>
                <w:rStyle w:val="IndexLink"/>
                <w:rtl w:val="true"/>
              </w:rPr>
              <w:t xml:space="preserve"> - </w:t>
            </w:r>
            <w:r>
              <w:rPr>
                <w:rStyle w:val="IndexLink"/>
                <w:rtl w:val="true"/>
              </w:rPr>
              <w:t>نفیع بن حارث کوفی‌</w:t>
            </w:r>
            <w:r>
              <w:rPr>
                <w:rStyle w:val="IndexLink"/>
                <w:rtl w:val="true"/>
              </w:rPr>
              <w:tab/>
            </w:r>
            <w:r>
              <w:rPr>
                <w:rStyle w:val="IndexLink"/>
              </w:rPr>
              <w:t>586</w:t>
            </w:r>
          </w:hyperlink>
        </w:p>
        <w:p>
          <w:pPr>
            <w:pStyle w:val="Contents6"/>
            <w:tabs>
              <w:tab w:val="clear" w:pos="7609"/>
              <w:tab w:val="right" w:pos="9026" w:leader="dot"/>
            </w:tabs>
            <w:rPr/>
          </w:pPr>
          <w:hyperlink w:anchor="__RefHeading___Toc3590543_211673320">
            <w:r>
              <w:rPr>
                <w:webHidden/>
                <w:rStyle w:val="IndexLink"/>
              </w:rPr>
              <w:t>29</w:t>
            </w:r>
            <w:r>
              <w:rPr>
                <w:rStyle w:val="IndexLink"/>
                <w:rtl w:val="true"/>
              </w:rPr>
              <w:t xml:space="preserve"> - </w:t>
            </w:r>
            <w:r>
              <w:rPr>
                <w:rStyle w:val="IndexLink"/>
                <w:rtl w:val="true"/>
              </w:rPr>
              <w:t>هارون بن سعد عجلی‌</w:t>
            </w:r>
            <w:r>
              <w:rPr>
                <w:rStyle w:val="IndexLink"/>
                <w:rtl w:val="true"/>
              </w:rPr>
              <w:tab/>
            </w:r>
            <w:r>
              <w:rPr>
                <w:rStyle w:val="IndexLink"/>
              </w:rPr>
              <w:t>586</w:t>
            </w:r>
          </w:hyperlink>
        </w:p>
        <w:p>
          <w:pPr>
            <w:pStyle w:val="Contents6"/>
            <w:tabs>
              <w:tab w:val="clear" w:pos="7609"/>
              <w:tab w:val="right" w:pos="9026" w:leader="dot"/>
            </w:tabs>
            <w:rPr/>
          </w:pPr>
          <w:hyperlink w:anchor="__RefHeading___Toc3590545_211673320">
            <w:r>
              <w:rPr>
                <w:webHidden/>
                <w:rStyle w:val="IndexLink"/>
              </w:rPr>
              <w:t>30</w:t>
            </w:r>
            <w:r>
              <w:rPr>
                <w:rStyle w:val="IndexLink"/>
                <w:rtl w:val="true"/>
              </w:rPr>
              <w:t xml:space="preserve"> - </w:t>
            </w:r>
            <w:r>
              <w:rPr>
                <w:rStyle w:val="IndexLink"/>
                <w:rtl w:val="true"/>
              </w:rPr>
              <w:t>هاشم بن برید کوفی‌</w:t>
            </w:r>
            <w:r>
              <w:rPr>
                <w:rStyle w:val="IndexLink"/>
                <w:rtl w:val="true"/>
              </w:rPr>
              <w:tab/>
            </w:r>
            <w:r>
              <w:rPr>
                <w:rStyle w:val="IndexLink"/>
              </w:rPr>
              <w:t>587</w:t>
            </w:r>
          </w:hyperlink>
        </w:p>
        <w:p>
          <w:pPr>
            <w:pStyle w:val="Contents6"/>
            <w:tabs>
              <w:tab w:val="clear" w:pos="7609"/>
              <w:tab w:val="right" w:pos="9026" w:leader="dot"/>
            </w:tabs>
            <w:rPr/>
          </w:pPr>
          <w:hyperlink w:anchor="__RefHeading___Toc3590547_211673320">
            <w:r>
              <w:rPr>
                <w:webHidden/>
                <w:rStyle w:val="IndexLink"/>
              </w:rPr>
              <w:t>31</w:t>
            </w:r>
            <w:r>
              <w:rPr>
                <w:rStyle w:val="IndexLink"/>
                <w:rtl w:val="true"/>
              </w:rPr>
              <w:t xml:space="preserve"> - </w:t>
            </w:r>
            <w:r>
              <w:rPr>
                <w:rStyle w:val="IndexLink"/>
                <w:rtl w:val="true"/>
              </w:rPr>
              <w:t>وکیع بن جرّاح‌</w:t>
            </w:r>
            <w:r>
              <w:rPr>
                <w:rStyle w:val="IndexLink"/>
                <w:rtl w:val="true"/>
              </w:rPr>
              <w:tab/>
            </w:r>
            <w:r>
              <w:rPr>
                <w:rStyle w:val="IndexLink"/>
              </w:rPr>
              <w:t>587</w:t>
            </w:r>
          </w:hyperlink>
        </w:p>
        <w:p>
          <w:pPr>
            <w:pStyle w:val="Contents6"/>
            <w:tabs>
              <w:tab w:val="clear" w:pos="7609"/>
              <w:tab w:val="right" w:pos="9026" w:leader="dot"/>
            </w:tabs>
            <w:rPr/>
          </w:pPr>
          <w:hyperlink w:anchor="__RefHeading___Toc3590549_211673320">
            <w:r>
              <w:rPr>
                <w:webHidden/>
                <w:rStyle w:val="IndexLink"/>
              </w:rPr>
              <w:t>32</w:t>
            </w:r>
            <w:r>
              <w:rPr>
                <w:rStyle w:val="IndexLink"/>
                <w:rtl w:val="true"/>
              </w:rPr>
              <w:t xml:space="preserve"> - </w:t>
            </w:r>
            <w:r>
              <w:rPr>
                <w:rStyle w:val="IndexLink"/>
                <w:rtl w:val="true"/>
              </w:rPr>
              <w:t>یونس بن حبّاب أسیدی‌</w:t>
            </w:r>
            <w:r>
              <w:rPr>
                <w:rStyle w:val="IndexLink"/>
                <w:rtl w:val="true"/>
              </w:rPr>
              <w:tab/>
            </w:r>
            <w:r>
              <w:rPr>
                <w:rStyle w:val="IndexLink"/>
              </w:rPr>
              <w:t>587</w:t>
            </w:r>
          </w:hyperlink>
        </w:p>
        <w:p>
          <w:pPr>
            <w:pStyle w:val="Contents6"/>
            <w:tabs>
              <w:tab w:val="clear" w:pos="7609"/>
              <w:tab w:val="right" w:pos="9026" w:leader="dot"/>
            </w:tabs>
            <w:rPr/>
          </w:pPr>
          <w:hyperlink w:anchor="__RefHeading___Toc3590551_211673320">
            <w:r>
              <w:rPr>
                <w:webHidden/>
                <w:rStyle w:val="IndexLink"/>
              </w:rPr>
              <w:t>33</w:t>
            </w:r>
            <w:r>
              <w:rPr>
                <w:rStyle w:val="IndexLink"/>
                <w:rtl w:val="true"/>
              </w:rPr>
              <w:t xml:space="preserve"> - </w:t>
            </w:r>
            <w:r>
              <w:rPr>
                <w:rStyle w:val="IndexLink"/>
                <w:rtl w:val="true"/>
              </w:rPr>
              <w:t xml:space="preserve">ابوحمزه ثمالی </w:t>
            </w:r>
            <w:r>
              <w:rPr>
                <w:rStyle w:val="IndexLink"/>
                <w:rtl w:val="true"/>
              </w:rPr>
              <w:t>(</w:t>
            </w:r>
            <w:r>
              <w:rPr>
                <w:rStyle w:val="IndexLink"/>
              </w:rPr>
              <w:t>150</w:t>
            </w:r>
            <w:r>
              <w:rPr>
                <w:rStyle w:val="IndexLink"/>
                <w:rtl w:val="true"/>
              </w:rPr>
              <w:t xml:space="preserve"> </w:t>
            </w:r>
            <w:r>
              <w:rPr>
                <w:rStyle w:val="IndexLink"/>
                <w:rtl w:val="true"/>
              </w:rPr>
              <w:t>ه</w:t>
            </w:r>
            <w:r>
              <w:rPr>
                <w:rStyle w:val="IndexLink"/>
                <w:rtl w:val="true"/>
              </w:rPr>
              <w:t>.</w:t>
            </w:r>
            <w:r>
              <w:rPr>
                <w:rStyle w:val="IndexLink"/>
                <w:rtl w:val="true"/>
              </w:rPr>
              <w:t>ق</w:t>
            </w:r>
            <w:r>
              <w:rPr>
                <w:rStyle w:val="IndexLink"/>
                <w:rtl w:val="true"/>
              </w:rPr>
              <w:t>)</w:t>
              <w:tab/>
            </w:r>
            <w:r>
              <w:rPr>
                <w:rStyle w:val="IndexLink"/>
              </w:rPr>
              <w:t>588</w:t>
            </w:r>
          </w:hyperlink>
        </w:p>
        <w:p>
          <w:pPr>
            <w:pStyle w:val="Contents6"/>
            <w:tabs>
              <w:tab w:val="clear" w:pos="7609"/>
              <w:tab w:val="right" w:pos="9026" w:leader="dot"/>
            </w:tabs>
            <w:rPr/>
          </w:pPr>
          <w:hyperlink w:anchor="__RefHeading___Toc3590553_211673320">
            <w:r>
              <w:rPr>
                <w:webHidden/>
                <w:rStyle w:val="IndexLink"/>
              </w:rPr>
              <w:t>34</w:t>
            </w:r>
            <w:r>
              <w:rPr>
                <w:rStyle w:val="IndexLink"/>
                <w:rtl w:val="true"/>
              </w:rPr>
              <w:t xml:space="preserve"> - </w:t>
            </w:r>
            <w:r>
              <w:rPr>
                <w:rStyle w:val="IndexLink"/>
                <w:rtl w:val="true"/>
              </w:rPr>
              <w:t>ابوعبداللَّه یجلی‌</w:t>
            </w:r>
            <w:r>
              <w:rPr>
                <w:rStyle w:val="IndexLink"/>
                <w:rtl w:val="true"/>
              </w:rPr>
              <w:tab/>
            </w:r>
            <w:r>
              <w:rPr>
                <w:rStyle w:val="IndexLink"/>
              </w:rPr>
              <w:t>588</w:t>
            </w:r>
          </w:hyperlink>
        </w:p>
        <w:p>
          <w:pPr>
            <w:pStyle w:val="Contents5"/>
            <w:tabs>
              <w:tab w:val="clear" w:pos="7892"/>
              <w:tab w:val="right" w:pos="9026" w:leader="dot"/>
            </w:tabs>
            <w:rPr/>
          </w:pPr>
          <w:hyperlink w:anchor="__RefHeading___Toc3590555_211673320">
            <w:r>
              <w:rPr>
                <w:webHidden/>
                <w:rStyle w:val="IndexLink"/>
                <w:rtl w:val="true"/>
              </w:rPr>
              <w:t>نقدی بر محمود زعبی‌</w:t>
            </w:r>
            <w:r>
              <w:rPr>
                <w:rStyle w:val="IndexLink"/>
                <w:rtl w:val="true"/>
              </w:rPr>
              <w:tab/>
            </w:r>
            <w:r>
              <w:rPr>
                <w:rStyle w:val="IndexLink"/>
              </w:rPr>
              <w:t>588</w:t>
            </w:r>
          </w:hyperlink>
        </w:p>
        <w:p>
          <w:pPr>
            <w:pStyle w:val="Contents2"/>
            <w:tabs>
              <w:tab w:val="clear" w:pos="8743"/>
              <w:tab w:val="right" w:pos="9026" w:leader="dot"/>
            </w:tabs>
            <w:rPr/>
          </w:pPr>
          <w:hyperlink w:anchor="__RefHeading___Toc3590557_211673320">
            <w:r>
              <w:rPr>
                <w:webHidden/>
                <w:rStyle w:val="IndexLink"/>
                <w:rtl w:val="true"/>
              </w:rPr>
              <w:t>بررسی روایات معارض‌</w:t>
            </w:r>
            <w:r>
              <w:rPr>
                <w:rStyle w:val="IndexLink"/>
                <w:rtl w:val="true"/>
              </w:rPr>
              <w:tab/>
            </w:r>
            <w:r>
              <w:rPr>
                <w:rStyle w:val="IndexLink"/>
              </w:rPr>
              <w:t>590</w:t>
            </w:r>
          </w:hyperlink>
        </w:p>
        <w:p>
          <w:pPr>
            <w:pStyle w:val="Contents3"/>
            <w:tabs>
              <w:tab w:val="clear" w:pos="8459"/>
              <w:tab w:val="right" w:pos="9026" w:leader="dot"/>
            </w:tabs>
            <w:rPr/>
          </w:pPr>
          <w:hyperlink w:anchor="__RefHeading___Toc3590559_211673320">
            <w:r>
              <w:rPr>
                <w:webHidden/>
                <w:rStyle w:val="IndexLink"/>
                <w:rtl w:val="true"/>
              </w:rPr>
              <w:t>اشاره</w:t>
            </w:r>
            <w:r>
              <w:rPr>
                <w:rStyle w:val="IndexLink"/>
                <w:rtl w:val="true"/>
              </w:rPr>
              <w:tab/>
            </w:r>
            <w:r>
              <w:rPr>
                <w:rStyle w:val="IndexLink"/>
              </w:rPr>
              <w:t>590</w:t>
            </w:r>
          </w:hyperlink>
        </w:p>
        <w:p>
          <w:pPr>
            <w:pStyle w:val="Contents3"/>
            <w:tabs>
              <w:tab w:val="clear" w:pos="8459"/>
              <w:tab w:val="right" w:pos="9026" w:leader="dot"/>
            </w:tabs>
            <w:rPr/>
          </w:pPr>
          <w:hyperlink w:anchor="__RefHeading___Toc3590561_211673320">
            <w:r>
              <w:rPr>
                <w:webHidden/>
                <w:rStyle w:val="IndexLink"/>
                <w:rtl w:val="true"/>
              </w:rPr>
              <w:t>ضرورت تحقیق در احادیث‌</w:t>
            </w:r>
            <w:r>
              <w:rPr>
                <w:rStyle w:val="IndexLink"/>
                <w:rtl w:val="true"/>
              </w:rPr>
              <w:tab/>
            </w:r>
            <w:r>
              <w:rPr>
                <w:rStyle w:val="IndexLink"/>
              </w:rPr>
              <w:t>592</w:t>
            </w:r>
          </w:hyperlink>
        </w:p>
        <w:p>
          <w:pPr>
            <w:pStyle w:val="Contents4"/>
            <w:tabs>
              <w:tab w:val="clear" w:pos="8176"/>
              <w:tab w:val="right" w:pos="9026" w:leader="dot"/>
            </w:tabs>
            <w:rPr/>
          </w:pPr>
          <w:hyperlink w:anchor="__RefHeading___Toc3590563_211673320">
            <w:r>
              <w:rPr>
                <w:webHidden/>
                <w:rStyle w:val="IndexLink"/>
                <w:rtl w:val="true"/>
              </w:rPr>
              <w:t>ضرورت تحقیق در احادیث‌</w:t>
            </w:r>
            <w:r>
              <w:rPr>
                <w:rStyle w:val="IndexLink"/>
                <w:rtl w:val="true"/>
              </w:rPr>
              <w:tab/>
            </w:r>
            <w:r>
              <w:rPr>
                <w:rStyle w:val="IndexLink"/>
              </w:rPr>
              <w:t>592</w:t>
            </w:r>
          </w:hyperlink>
        </w:p>
        <w:p>
          <w:pPr>
            <w:pStyle w:val="Contents4"/>
            <w:tabs>
              <w:tab w:val="clear" w:pos="8176"/>
              <w:tab w:val="right" w:pos="9026" w:leader="dot"/>
            </w:tabs>
            <w:rPr/>
          </w:pPr>
          <w:hyperlink w:anchor="__RefHeading___Toc3590565_211673320">
            <w:r>
              <w:rPr>
                <w:webHidden/>
                <w:rStyle w:val="IndexLink"/>
                <w:rtl w:val="true"/>
              </w:rPr>
              <w:t>اهتمام پیامبرصلی الله علیه وآله به تدوین حدیث‌</w:t>
            </w:r>
            <w:r>
              <w:rPr>
                <w:rStyle w:val="IndexLink"/>
                <w:rtl w:val="true"/>
              </w:rPr>
              <w:tab/>
            </w:r>
            <w:r>
              <w:rPr>
                <w:rStyle w:val="IndexLink"/>
              </w:rPr>
              <w:t>593</w:t>
            </w:r>
          </w:hyperlink>
        </w:p>
        <w:p>
          <w:pPr>
            <w:pStyle w:val="Contents4"/>
            <w:tabs>
              <w:tab w:val="clear" w:pos="8176"/>
              <w:tab w:val="right" w:pos="9026" w:leader="dot"/>
            </w:tabs>
            <w:rPr/>
          </w:pPr>
          <w:hyperlink w:anchor="__RefHeading___Toc3590567_211673320">
            <w:r>
              <w:rPr>
                <w:webHidden/>
                <w:rStyle w:val="IndexLink"/>
                <w:rtl w:val="true"/>
              </w:rPr>
              <w:t>ضرورت بازنگری در احادیث‌</w:t>
            </w:r>
            <w:r>
              <w:rPr>
                <w:rStyle w:val="IndexLink"/>
                <w:rtl w:val="true"/>
              </w:rPr>
              <w:tab/>
            </w:r>
            <w:r>
              <w:rPr>
                <w:rStyle w:val="IndexLink"/>
              </w:rPr>
              <w:t>594</w:t>
            </w:r>
          </w:hyperlink>
        </w:p>
        <w:p>
          <w:pPr>
            <w:pStyle w:val="Contents4"/>
            <w:tabs>
              <w:tab w:val="clear" w:pos="8176"/>
              <w:tab w:val="right" w:pos="9026" w:leader="dot"/>
            </w:tabs>
            <w:rPr/>
          </w:pPr>
          <w:hyperlink w:anchor="__RefHeading___Toc3590569_211673320">
            <w:r>
              <w:rPr>
                <w:webHidden/>
                <w:rStyle w:val="IndexLink"/>
                <w:rtl w:val="true"/>
              </w:rPr>
              <w:t>جهات بازنگری در حدیث‌</w:t>
            </w:r>
            <w:r>
              <w:rPr>
                <w:rStyle w:val="IndexLink"/>
                <w:rtl w:val="true"/>
              </w:rPr>
              <w:tab/>
            </w:r>
            <w:r>
              <w:rPr>
                <w:rStyle w:val="IndexLink"/>
              </w:rPr>
              <w:t>595</w:t>
            </w:r>
          </w:hyperlink>
        </w:p>
        <w:p>
          <w:pPr>
            <w:pStyle w:val="Contents5"/>
            <w:tabs>
              <w:tab w:val="clear" w:pos="7892"/>
              <w:tab w:val="right" w:pos="9026" w:leader="dot"/>
            </w:tabs>
            <w:rPr/>
          </w:pPr>
          <w:hyperlink w:anchor="__RefHeading___Toc3590571_211673320">
            <w:r>
              <w:rPr>
                <w:webHidden/>
                <w:rStyle w:val="IndexLink"/>
                <w:rtl w:val="true"/>
              </w:rPr>
              <w:t>جهات بازنگری در حدیث‌</w:t>
            </w:r>
            <w:r>
              <w:rPr>
                <w:rStyle w:val="IndexLink"/>
                <w:rtl w:val="true"/>
              </w:rPr>
              <w:tab/>
            </w:r>
            <w:r>
              <w:rPr>
                <w:rStyle w:val="IndexLink"/>
              </w:rPr>
              <w:t>595</w:t>
            </w:r>
          </w:hyperlink>
        </w:p>
        <w:p>
          <w:pPr>
            <w:pStyle w:val="Contents5"/>
            <w:tabs>
              <w:tab w:val="clear" w:pos="7892"/>
              <w:tab w:val="right" w:pos="9026" w:leader="dot"/>
            </w:tabs>
            <w:rPr/>
          </w:pPr>
          <w:hyperlink w:anchor="__RefHeading___Toc3590573_211673320">
            <w:r>
              <w:rPr>
                <w:webHidden/>
                <w:rStyle w:val="IndexLink"/>
              </w:rPr>
              <w:t>1</w:t>
            </w:r>
            <w:r>
              <w:rPr>
                <w:rStyle w:val="IndexLink"/>
                <w:rtl w:val="true"/>
              </w:rPr>
              <w:t xml:space="preserve"> - </w:t>
            </w:r>
            <w:r>
              <w:rPr>
                <w:rStyle w:val="IndexLink"/>
                <w:rtl w:val="true"/>
              </w:rPr>
              <w:t>رواج نسبت دروغ به رسول خدا صلی الله علیه وآله‌</w:t>
            </w:r>
            <w:r>
              <w:rPr>
                <w:rStyle w:val="IndexLink"/>
                <w:rtl w:val="true"/>
              </w:rPr>
              <w:tab/>
            </w:r>
            <w:r>
              <w:rPr>
                <w:rStyle w:val="IndexLink"/>
              </w:rPr>
              <w:t>595</w:t>
            </w:r>
          </w:hyperlink>
        </w:p>
        <w:p>
          <w:pPr>
            <w:pStyle w:val="Contents5"/>
            <w:tabs>
              <w:tab w:val="clear" w:pos="7892"/>
              <w:tab w:val="right" w:pos="9026" w:leader="dot"/>
            </w:tabs>
            <w:rPr/>
          </w:pPr>
          <w:hyperlink w:anchor="__RefHeading___Toc3590575_211673320">
            <w:r>
              <w:rPr>
                <w:webHidden/>
                <w:rStyle w:val="IndexLink"/>
              </w:rPr>
              <w:t>2</w:t>
            </w:r>
            <w:r>
              <w:rPr>
                <w:rStyle w:val="IndexLink"/>
                <w:rtl w:val="true"/>
              </w:rPr>
              <w:t xml:space="preserve"> - </w:t>
            </w:r>
            <w:r>
              <w:rPr>
                <w:rStyle w:val="IndexLink"/>
                <w:rtl w:val="true"/>
              </w:rPr>
              <w:t>فرصت دادن به احبار و راهبان‌</w:t>
            </w:r>
            <w:r>
              <w:rPr>
                <w:rStyle w:val="IndexLink"/>
                <w:rtl w:val="true"/>
              </w:rPr>
              <w:tab/>
            </w:r>
            <w:r>
              <w:rPr>
                <w:rStyle w:val="IndexLink"/>
              </w:rPr>
              <w:t>595</w:t>
            </w:r>
          </w:hyperlink>
        </w:p>
        <w:p>
          <w:pPr>
            <w:pStyle w:val="Contents5"/>
            <w:tabs>
              <w:tab w:val="clear" w:pos="7892"/>
              <w:tab w:val="right" w:pos="9026" w:leader="dot"/>
            </w:tabs>
            <w:rPr/>
          </w:pPr>
          <w:hyperlink w:anchor="__RefHeading___Toc3590577_211673320">
            <w:r>
              <w:rPr>
                <w:webHidden/>
                <w:rStyle w:val="IndexLink"/>
              </w:rPr>
              <w:t>3</w:t>
            </w:r>
            <w:r>
              <w:rPr>
                <w:rStyle w:val="IndexLink"/>
                <w:rtl w:val="true"/>
              </w:rPr>
              <w:t xml:space="preserve"> - </w:t>
            </w:r>
            <w:r>
              <w:rPr>
                <w:rStyle w:val="IndexLink"/>
                <w:rtl w:val="true"/>
              </w:rPr>
              <w:t>تجارت با حدیث‌</w:t>
            </w:r>
            <w:r>
              <w:rPr>
                <w:rStyle w:val="IndexLink"/>
                <w:rtl w:val="true"/>
              </w:rPr>
              <w:tab/>
            </w:r>
            <w:r>
              <w:rPr>
                <w:rStyle w:val="IndexLink"/>
              </w:rPr>
              <w:t>596</w:t>
            </w:r>
          </w:hyperlink>
        </w:p>
        <w:p>
          <w:pPr>
            <w:pStyle w:val="Contents5"/>
            <w:tabs>
              <w:tab w:val="clear" w:pos="7892"/>
              <w:tab w:val="right" w:pos="9026" w:leader="dot"/>
            </w:tabs>
            <w:rPr/>
          </w:pPr>
          <w:hyperlink w:anchor="__RefHeading___Toc3590579_211673320">
            <w:r>
              <w:rPr>
                <w:webHidden/>
                <w:rStyle w:val="IndexLink"/>
              </w:rPr>
              <w:t>4</w:t>
            </w:r>
            <w:r>
              <w:rPr>
                <w:rStyle w:val="IndexLink"/>
                <w:rtl w:val="true"/>
              </w:rPr>
              <w:t xml:space="preserve"> - </w:t>
            </w:r>
            <w:r>
              <w:rPr>
                <w:rStyle w:val="IndexLink"/>
                <w:rtl w:val="true"/>
              </w:rPr>
              <w:t>جعل حدیث در یاری مذهب‌</w:t>
            </w:r>
            <w:r>
              <w:rPr>
                <w:rStyle w:val="IndexLink"/>
                <w:rtl w:val="true"/>
              </w:rPr>
              <w:tab/>
            </w:r>
            <w:r>
              <w:rPr>
                <w:rStyle w:val="IndexLink"/>
              </w:rPr>
              <w:t>597</w:t>
            </w:r>
          </w:hyperlink>
        </w:p>
        <w:p>
          <w:pPr>
            <w:pStyle w:val="Contents4"/>
            <w:tabs>
              <w:tab w:val="clear" w:pos="8176"/>
              <w:tab w:val="right" w:pos="9026" w:leader="dot"/>
            </w:tabs>
            <w:rPr/>
          </w:pPr>
          <w:hyperlink w:anchor="__RefHeading___Toc3590581_211673320">
            <w:r>
              <w:rPr>
                <w:webHidden/>
                <w:rStyle w:val="IndexLink"/>
                <w:rtl w:val="true"/>
              </w:rPr>
              <w:t>راههای بازنگری‌</w:t>
            </w:r>
            <w:r>
              <w:rPr>
                <w:rStyle w:val="IndexLink"/>
                <w:rtl w:val="true"/>
              </w:rPr>
              <w:tab/>
            </w:r>
            <w:r>
              <w:rPr>
                <w:rStyle w:val="IndexLink"/>
              </w:rPr>
              <w:t>598</w:t>
            </w:r>
          </w:hyperlink>
        </w:p>
        <w:p>
          <w:pPr>
            <w:pStyle w:val="Contents5"/>
            <w:tabs>
              <w:tab w:val="clear" w:pos="7892"/>
              <w:tab w:val="right" w:pos="9026" w:leader="dot"/>
            </w:tabs>
            <w:rPr/>
          </w:pPr>
          <w:hyperlink w:anchor="__RefHeading___Toc3590583_211673320">
            <w:r>
              <w:rPr>
                <w:webHidden/>
                <w:rStyle w:val="IndexLink"/>
                <w:rtl w:val="true"/>
              </w:rPr>
              <w:t>راههای بازنگری‌</w:t>
            </w:r>
            <w:r>
              <w:rPr>
                <w:rStyle w:val="IndexLink"/>
                <w:rtl w:val="true"/>
              </w:rPr>
              <w:tab/>
            </w:r>
            <w:r>
              <w:rPr>
                <w:rStyle w:val="IndexLink"/>
              </w:rPr>
              <w:t>598</w:t>
            </w:r>
          </w:hyperlink>
        </w:p>
        <w:p>
          <w:pPr>
            <w:pStyle w:val="Contents5"/>
            <w:tabs>
              <w:tab w:val="clear" w:pos="7892"/>
              <w:tab w:val="right" w:pos="9026" w:leader="dot"/>
            </w:tabs>
            <w:rPr/>
          </w:pPr>
          <w:hyperlink w:anchor="__RefHeading___Toc3590585_211673320">
            <w:r>
              <w:rPr>
                <w:webHidden/>
                <w:rStyle w:val="IndexLink"/>
              </w:rPr>
              <w:t>1</w:t>
            </w:r>
            <w:r>
              <w:rPr>
                <w:rStyle w:val="IndexLink"/>
                <w:rtl w:val="true"/>
              </w:rPr>
              <w:t xml:space="preserve"> - </w:t>
            </w:r>
            <w:r>
              <w:rPr>
                <w:rStyle w:val="IndexLink"/>
                <w:rtl w:val="true"/>
              </w:rPr>
              <w:t>عرض حدیث بر قرآن‌</w:t>
            </w:r>
            <w:r>
              <w:rPr>
                <w:rStyle w:val="IndexLink"/>
                <w:rtl w:val="true"/>
              </w:rPr>
              <w:tab/>
            </w:r>
            <w:r>
              <w:rPr>
                <w:rStyle w:val="IndexLink"/>
              </w:rPr>
              <w:t>599</w:t>
            </w:r>
          </w:hyperlink>
        </w:p>
        <w:p>
          <w:pPr>
            <w:pStyle w:val="Contents5"/>
            <w:tabs>
              <w:tab w:val="clear" w:pos="7892"/>
              <w:tab w:val="right" w:pos="9026" w:leader="dot"/>
            </w:tabs>
            <w:rPr/>
          </w:pPr>
          <w:hyperlink w:anchor="__RefHeading___Toc3590587_211673320">
            <w:r>
              <w:rPr>
                <w:webHidden/>
                <w:rStyle w:val="IndexLink"/>
              </w:rPr>
              <w:t>2</w:t>
            </w:r>
            <w:r>
              <w:rPr>
                <w:rStyle w:val="IndexLink"/>
                <w:rtl w:val="true"/>
              </w:rPr>
              <w:t xml:space="preserve"> - </w:t>
            </w:r>
            <w:r>
              <w:rPr>
                <w:rStyle w:val="IndexLink"/>
                <w:rtl w:val="true"/>
              </w:rPr>
              <w:t>عرض حدیث بر سنت متواتر</w:t>
            </w:r>
            <w:r>
              <w:rPr>
                <w:rStyle w:val="IndexLink"/>
                <w:rtl w:val="true"/>
              </w:rPr>
              <w:tab/>
            </w:r>
            <w:r>
              <w:rPr>
                <w:rStyle w:val="IndexLink"/>
              </w:rPr>
              <w:t>600</w:t>
            </w:r>
          </w:hyperlink>
        </w:p>
        <w:p>
          <w:pPr>
            <w:pStyle w:val="Contents5"/>
            <w:tabs>
              <w:tab w:val="clear" w:pos="7892"/>
              <w:tab w:val="right" w:pos="9026" w:leader="dot"/>
            </w:tabs>
            <w:rPr/>
          </w:pPr>
          <w:hyperlink w:anchor="__RefHeading___Toc3590589_211673320">
            <w:r>
              <w:rPr>
                <w:webHidden/>
                <w:rStyle w:val="IndexLink"/>
              </w:rPr>
              <w:t>3</w:t>
            </w:r>
            <w:r>
              <w:rPr>
                <w:rStyle w:val="IndexLink"/>
                <w:rtl w:val="true"/>
              </w:rPr>
              <w:t xml:space="preserve"> - </w:t>
            </w:r>
            <w:r>
              <w:rPr>
                <w:rStyle w:val="IndexLink"/>
                <w:rtl w:val="true"/>
              </w:rPr>
              <w:t>عرض حدیث بر عقل قطعی‌</w:t>
            </w:r>
            <w:r>
              <w:rPr>
                <w:rStyle w:val="IndexLink"/>
                <w:rtl w:val="true"/>
              </w:rPr>
              <w:tab/>
            </w:r>
            <w:r>
              <w:rPr>
                <w:rStyle w:val="IndexLink"/>
              </w:rPr>
              <w:t>600</w:t>
            </w:r>
          </w:hyperlink>
        </w:p>
        <w:p>
          <w:pPr>
            <w:pStyle w:val="Contents5"/>
            <w:tabs>
              <w:tab w:val="clear" w:pos="7892"/>
              <w:tab w:val="right" w:pos="9026" w:leader="dot"/>
            </w:tabs>
            <w:rPr/>
          </w:pPr>
          <w:hyperlink w:anchor="__RefHeading___Toc3590591_211673320">
            <w:r>
              <w:rPr>
                <w:webHidden/>
                <w:rStyle w:val="IndexLink"/>
              </w:rPr>
              <w:t>4</w:t>
            </w:r>
            <w:r>
              <w:rPr>
                <w:rStyle w:val="IndexLink"/>
                <w:rtl w:val="true"/>
              </w:rPr>
              <w:t xml:space="preserve"> - </w:t>
            </w:r>
            <w:r>
              <w:rPr>
                <w:rStyle w:val="IndexLink"/>
                <w:rtl w:val="true"/>
              </w:rPr>
              <w:t>عرض حدیث بر تاریخ صحیح‌</w:t>
            </w:r>
            <w:r>
              <w:rPr>
                <w:rStyle w:val="IndexLink"/>
                <w:rtl w:val="true"/>
              </w:rPr>
              <w:tab/>
            </w:r>
            <w:r>
              <w:rPr>
                <w:rStyle w:val="IndexLink"/>
              </w:rPr>
              <w:t>601</w:t>
            </w:r>
          </w:hyperlink>
        </w:p>
        <w:p>
          <w:pPr>
            <w:pStyle w:val="Contents5"/>
            <w:tabs>
              <w:tab w:val="clear" w:pos="7892"/>
              <w:tab w:val="right" w:pos="9026" w:leader="dot"/>
            </w:tabs>
            <w:rPr/>
          </w:pPr>
          <w:hyperlink w:anchor="__RefHeading___Toc3590593_211673320">
            <w:r>
              <w:rPr>
                <w:webHidden/>
                <w:rStyle w:val="IndexLink"/>
              </w:rPr>
              <w:t>5</w:t>
            </w:r>
            <w:r>
              <w:rPr>
                <w:rStyle w:val="IndexLink"/>
                <w:rtl w:val="true"/>
              </w:rPr>
              <w:t xml:space="preserve"> - </w:t>
            </w:r>
            <w:r>
              <w:rPr>
                <w:rStyle w:val="IndexLink"/>
                <w:rtl w:val="true"/>
              </w:rPr>
              <w:t>عرض حدیث بر اتفاق امت‌</w:t>
            </w:r>
            <w:r>
              <w:rPr>
                <w:rStyle w:val="IndexLink"/>
                <w:rtl w:val="true"/>
              </w:rPr>
              <w:tab/>
            </w:r>
            <w:r>
              <w:rPr>
                <w:rStyle w:val="IndexLink"/>
              </w:rPr>
              <w:t>601</w:t>
            </w:r>
          </w:hyperlink>
        </w:p>
        <w:p>
          <w:pPr>
            <w:pStyle w:val="Contents4"/>
            <w:tabs>
              <w:tab w:val="clear" w:pos="8176"/>
              <w:tab w:val="right" w:pos="9026" w:leader="dot"/>
            </w:tabs>
            <w:rPr/>
          </w:pPr>
          <w:hyperlink w:anchor="__RefHeading___Toc3590595_211673320">
            <w:r>
              <w:rPr>
                <w:webHidden/>
                <w:rStyle w:val="IndexLink"/>
                <w:rtl w:val="true"/>
              </w:rPr>
              <w:t>ارزیابی احادیث نزد شیعه‌</w:t>
            </w:r>
            <w:r>
              <w:rPr>
                <w:rStyle w:val="IndexLink"/>
                <w:rtl w:val="true"/>
              </w:rPr>
              <w:tab/>
            </w:r>
            <w:r>
              <w:rPr>
                <w:rStyle w:val="IndexLink"/>
              </w:rPr>
              <w:t>602</w:t>
            </w:r>
          </w:hyperlink>
        </w:p>
        <w:p>
          <w:pPr>
            <w:pStyle w:val="Contents4"/>
            <w:tabs>
              <w:tab w:val="clear" w:pos="8176"/>
              <w:tab w:val="right" w:pos="9026" w:leader="dot"/>
            </w:tabs>
            <w:rPr/>
          </w:pPr>
          <w:hyperlink w:anchor="__RefHeading___Toc3590597_211673320">
            <w:r>
              <w:rPr>
                <w:webHidden/>
                <w:rStyle w:val="IndexLink"/>
                <w:rtl w:val="true"/>
              </w:rPr>
              <w:t>ارزیابی صحیحین نزد عامه‌</w:t>
            </w:r>
            <w:r>
              <w:rPr>
                <w:rStyle w:val="IndexLink"/>
                <w:rtl w:val="true"/>
              </w:rPr>
              <w:tab/>
            </w:r>
            <w:r>
              <w:rPr>
                <w:rStyle w:val="IndexLink"/>
              </w:rPr>
              <w:t>603</w:t>
            </w:r>
          </w:hyperlink>
        </w:p>
        <w:p>
          <w:pPr>
            <w:pStyle w:val="Contents3"/>
            <w:tabs>
              <w:tab w:val="clear" w:pos="8459"/>
              <w:tab w:val="right" w:pos="9026" w:leader="dot"/>
            </w:tabs>
            <w:rPr/>
          </w:pPr>
          <w:hyperlink w:anchor="__RefHeading___Toc3590599_211673320">
            <w:r>
              <w:rPr>
                <w:webHidden/>
                <w:rStyle w:val="IndexLink"/>
                <w:rtl w:val="true"/>
              </w:rPr>
              <w:t>بررسی حدیث صلی الله علیه وسلم اصحابی کالنجوم رحمهما الله‌</w:t>
            </w:r>
            <w:r>
              <w:rPr>
                <w:rStyle w:val="IndexLink"/>
                <w:rtl w:val="true"/>
              </w:rPr>
              <w:tab/>
            </w:r>
            <w:r>
              <w:rPr>
                <w:rStyle w:val="IndexLink"/>
              </w:rPr>
              <w:t>605</w:t>
            </w:r>
          </w:hyperlink>
        </w:p>
        <w:p>
          <w:pPr>
            <w:pStyle w:val="Contents4"/>
            <w:tabs>
              <w:tab w:val="clear" w:pos="8176"/>
              <w:tab w:val="right" w:pos="9026" w:leader="dot"/>
            </w:tabs>
            <w:rPr/>
          </w:pPr>
          <w:hyperlink w:anchor="__RefHeading___Toc3590601_211673320">
            <w:r>
              <w:rPr>
                <w:webHidden/>
                <w:rStyle w:val="IndexLink"/>
                <w:rtl w:val="true"/>
              </w:rPr>
              <w:t>بررسی حدیث صلی الله علیه وسلم اصحابی کالنجوم رحمهما الله‌</w:t>
            </w:r>
            <w:r>
              <w:rPr>
                <w:rStyle w:val="IndexLink"/>
                <w:rtl w:val="true"/>
              </w:rPr>
              <w:tab/>
            </w:r>
            <w:r>
              <w:rPr>
                <w:rStyle w:val="IndexLink"/>
              </w:rPr>
              <w:t>605</w:t>
            </w:r>
          </w:hyperlink>
        </w:p>
        <w:p>
          <w:pPr>
            <w:pStyle w:val="Contents4"/>
            <w:tabs>
              <w:tab w:val="clear" w:pos="8176"/>
              <w:tab w:val="right" w:pos="9026" w:leader="dot"/>
            </w:tabs>
            <w:rPr/>
          </w:pPr>
          <w:hyperlink w:anchor="__RefHeading___Toc3590603_211673320">
            <w:r>
              <w:rPr>
                <w:webHidden/>
                <w:rStyle w:val="IndexLink"/>
                <w:rtl w:val="true"/>
              </w:rPr>
              <w:t>مفهوم صحابه‌</w:t>
            </w:r>
            <w:r>
              <w:rPr>
                <w:rStyle w:val="IndexLink"/>
                <w:rtl w:val="true"/>
              </w:rPr>
              <w:tab/>
            </w:r>
            <w:r>
              <w:rPr>
                <w:rStyle w:val="IndexLink"/>
              </w:rPr>
              <w:t>605</w:t>
            </w:r>
          </w:hyperlink>
        </w:p>
        <w:p>
          <w:pPr>
            <w:pStyle w:val="Contents4"/>
            <w:tabs>
              <w:tab w:val="clear" w:pos="8176"/>
              <w:tab w:val="right" w:pos="9026" w:leader="dot"/>
            </w:tabs>
            <w:rPr/>
          </w:pPr>
          <w:hyperlink w:anchor="__RefHeading___Toc3590605_211673320">
            <w:r>
              <w:rPr>
                <w:webHidden/>
                <w:rStyle w:val="IndexLink"/>
                <w:rtl w:val="true"/>
              </w:rPr>
              <w:t>مفهوم اصطلاحی صحابه‌</w:t>
            </w:r>
            <w:r>
              <w:rPr>
                <w:rStyle w:val="IndexLink"/>
                <w:rtl w:val="true"/>
              </w:rPr>
              <w:tab/>
            </w:r>
            <w:r>
              <w:rPr>
                <w:rStyle w:val="IndexLink"/>
              </w:rPr>
              <w:t>606</w:t>
            </w:r>
          </w:hyperlink>
        </w:p>
        <w:p>
          <w:pPr>
            <w:pStyle w:val="Contents4"/>
            <w:tabs>
              <w:tab w:val="clear" w:pos="8176"/>
              <w:tab w:val="right" w:pos="9026" w:leader="dot"/>
            </w:tabs>
            <w:rPr/>
          </w:pPr>
          <w:hyperlink w:anchor="__RefHeading___Toc3590607_211673320">
            <w:r>
              <w:rPr>
                <w:webHidden/>
                <w:rStyle w:val="IndexLink"/>
                <w:rtl w:val="true"/>
              </w:rPr>
              <w:t>آرای مختلف در مورد صحابی‌</w:t>
            </w:r>
            <w:r>
              <w:rPr>
                <w:rStyle w:val="IndexLink"/>
                <w:rtl w:val="true"/>
              </w:rPr>
              <w:tab/>
            </w:r>
            <w:r>
              <w:rPr>
                <w:rStyle w:val="IndexLink"/>
              </w:rPr>
              <w:t>606</w:t>
            </w:r>
          </w:hyperlink>
        </w:p>
        <w:p>
          <w:pPr>
            <w:pStyle w:val="Contents4"/>
            <w:tabs>
              <w:tab w:val="clear" w:pos="8176"/>
              <w:tab w:val="right" w:pos="9026" w:leader="dot"/>
            </w:tabs>
            <w:rPr/>
          </w:pPr>
          <w:hyperlink w:anchor="__RefHeading___Toc3590609_211673320">
            <w:r>
              <w:rPr>
                <w:webHidden/>
                <w:rStyle w:val="IndexLink"/>
                <w:rtl w:val="true"/>
              </w:rPr>
              <w:t>تضعیف حدیث‌</w:t>
            </w:r>
            <w:r>
              <w:rPr>
                <w:rStyle w:val="IndexLink"/>
                <w:rtl w:val="true"/>
              </w:rPr>
              <w:tab/>
            </w:r>
            <w:r>
              <w:rPr>
                <w:rStyle w:val="IndexLink"/>
              </w:rPr>
              <w:t>607</w:t>
            </w:r>
          </w:hyperlink>
        </w:p>
        <w:p>
          <w:pPr>
            <w:pStyle w:val="Contents5"/>
            <w:tabs>
              <w:tab w:val="clear" w:pos="7892"/>
              <w:tab w:val="right" w:pos="9026" w:leader="dot"/>
            </w:tabs>
            <w:rPr/>
          </w:pPr>
          <w:hyperlink w:anchor="__RefHeading___Toc3590611_211673320">
            <w:r>
              <w:rPr>
                <w:webHidden/>
                <w:rStyle w:val="IndexLink"/>
                <w:rtl w:val="true"/>
              </w:rPr>
              <w:t>تضعیف حدیث‌</w:t>
            </w:r>
            <w:r>
              <w:rPr>
                <w:rStyle w:val="IndexLink"/>
                <w:rtl w:val="true"/>
              </w:rPr>
              <w:tab/>
            </w:r>
            <w:r>
              <w:rPr>
                <w:rStyle w:val="IndexLink"/>
              </w:rPr>
              <w:t>607</w:t>
            </w:r>
          </w:hyperlink>
        </w:p>
        <w:p>
          <w:pPr>
            <w:pStyle w:val="Contents5"/>
            <w:tabs>
              <w:tab w:val="clear" w:pos="7892"/>
              <w:tab w:val="right" w:pos="9026" w:leader="dot"/>
            </w:tabs>
            <w:rPr/>
          </w:pPr>
          <w:hyperlink w:anchor="__RefHeading___Toc3590613_211673320">
            <w:r>
              <w:rPr>
                <w:webHidden/>
                <w:rStyle w:val="IndexLink"/>
              </w:rPr>
              <w:t>1</w:t>
            </w:r>
            <w:r>
              <w:rPr>
                <w:rStyle w:val="IndexLink"/>
                <w:rtl w:val="true"/>
              </w:rPr>
              <w:t xml:space="preserve"> - </w:t>
            </w:r>
            <w:r>
              <w:rPr>
                <w:rStyle w:val="IndexLink"/>
                <w:rtl w:val="true"/>
              </w:rPr>
              <w:t xml:space="preserve">احمد بن حنیل </w:t>
            </w:r>
            <w:r>
              <w:rPr>
                <w:rStyle w:val="IndexLink"/>
                <w:rtl w:val="true"/>
              </w:rPr>
              <w:t>(</w:t>
            </w:r>
            <w:r>
              <w:rPr>
                <w:rStyle w:val="IndexLink"/>
              </w:rPr>
              <w:t>241</w:t>
            </w:r>
            <w:r>
              <w:rPr>
                <w:rStyle w:val="IndexLink"/>
                <w:rtl w:val="true"/>
              </w:rPr>
              <w:t>)</w:t>
              <w:tab/>
            </w:r>
            <w:r>
              <w:rPr>
                <w:rStyle w:val="IndexLink"/>
              </w:rPr>
              <w:t>607</w:t>
            </w:r>
          </w:hyperlink>
        </w:p>
        <w:p>
          <w:pPr>
            <w:pStyle w:val="Contents5"/>
            <w:tabs>
              <w:tab w:val="clear" w:pos="7892"/>
              <w:tab w:val="right" w:pos="9026" w:leader="dot"/>
            </w:tabs>
            <w:rPr/>
          </w:pPr>
          <w:hyperlink w:anchor="__RefHeading___Toc3590615_211673320">
            <w:r>
              <w:rPr>
                <w:webHidden/>
                <w:rStyle w:val="IndexLink"/>
              </w:rPr>
              <w:t>2</w:t>
            </w:r>
            <w:r>
              <w:rPr>
                <w:rStyle w:val="IndexLink"/>
                <w:rtl w:val="true"/>
              </w:rPr>
              <w:t xml:space="preserve"> - </w:t>
            </w:r>
            <w:r>
              <w:rPr>
                <w:rStyle w:val="IndexLink"/>
                <w:rtl w:val="true"/>
              </w:rPr>
              <w:t xml:space="preserve">ابوبکر بزّار </w:t>
            </w:r>
            <w:r>
              <w:rPr>
                <w:rStyle w:val="IndexLink"/>
                <w:rtl w:val="true"/>
              </w:rPr>
              <w:t>(</w:t>
            </w:r>
            <w:r>
              <w:rPr>
                <w:rStyle w:val="IndexLink"/>
              </w:rPr>
              <w:t>292</w:t>
            </w:r>
            <w:r>
              <w:rPr>
                <w:rStyle w:val="IndexLink"/>
                <w:rtl w:val="true"/>
              </w:rPr>
              <w:t>)</w:t>
              <w:tab/>
            </w:r>
            <w:r>
              <w:rPr>
                <w:rStyle w:val="IndexLink"/>
              </w:rPr>
              <w:t>607</w:t>
            </w:r>
          </w:hyperlink>
        </w:p>
        <w:p>
          <w:pPr>
            <w:pStyle w:val="Contents5"/>
            <w:tabs>
              <w:tab w:val="clear" w:pos="7892"/>
              <w:tab w:val="right" w:pos="9026" w:leader="dot"/>
            </w:tabs>
            <w:rPr/>
          </w:pPr>
          <w:hyperlink w:anchor="__RefHeading___Toc3590617_211673320">
            <w:r>
              <w:rPr>
                <w:webHidden/>
                <w:rStyle w:val="IndexLink"/>
              </w:rPr>
              <w:t>3</w:t>
            </w:r>
            <w:r>
              <w:rPr>
                <w:rStyle w:val="IndexLink"/>
                <w:rtl w:val="true"/>
              </w:rPr>
              <w:t xml:space="preserve"> - </w:t>
            </w:r>
            <w:r>
              <w:rPr>
                <w:rStyle w:val="IndexLink"/>
                <w:rtl w:val="true"/>
              </w:rPr>
              <w:t xml:space="preserve">ابن عدی </w:t>
            </w:r>
            <w:r>
              <w:rPr>
                <w:rStyle w:val="IndexLink"/>
                <w:rtl w:val="true"/>
              </w:rPr>
              <w:t>(</w:t>
            </w:r>
            <w:r>
              <w:rPr>
                <w:rStyle w:val="IndexLink"/>
              </w:rPr>
              <w:t>365</w:t>
            </w:r>
            <w:r>
              <w:rPr>
                <w:rStyle w:val="IndexLink"/>
                <w:rtl w:val="true"/>
              </w:rPr>
              <w:t>)</w:t>
              <w:tab/>
            </w:r>
            <w:r>
              <w:rPr>
                <w:rStyle w:val="IndexLink"/>
              </w:rPr>
              <w:t>608</w:t>
            </w:r>
          </w:hyperlink>
        </w:p>
        <w:p>
          <w:pPr>
            <w:pStyle w:val="Contents5"/>
            <w:tabs>
              <w:tab w:val="clear" w:pos="7892"/>
              <w:tab w:val="right" w:pos="9026" w:leader="dot"/>
            </w:tabs>
            <w:rPr/>
          </w:pPr>
          <w:hyperlink w:anchor="__RefHeading___Toc3590619_211673320">
            <w:r>
              <w:rPr>
                <w:webHidden/>
                <w:rStyle w:val="IndexLink"/>
              </w:rPr>
              <w:t>4</w:t>
            </w:r>
            <w:r>
              <w:rPr>
                <w:rStyle w:val="IndexLink"/>
                <w:rtl w:val="true"/>
              </w:rPr>
              <w:t xml:space="preserve"> - </w:t>
            </w:r>
            <w:r>
              <w:rPr>
                <w:rStyle w:val="IndexLink"/>
                <w:rtl w:val="true"/>
              </w:rPr>
              <w:t xml:space="preserve">ابن حزم </w:t>
            </w:r>
            <w:r>
              <w:rPr>
                <w:rStyle w:val="IndexLink"/>
                <w:rtl w:val="true"/>
              </w:rPr>
              <w:t>(</w:t>
            </w:r>
            <w:r>
              <w:rPr>
                <w:rStyle w:val="IndexLink"/>
              </w:rPr>
              <w:t>456</w:t>
            </w:r>
            <w:r>
              <w:rPr>
                <w:rStyle w:val="IndexLink"/>
                <w:rtl w:val="true"/>
              </w:rPr>
              <w:t>)</w:t>
              <w:tab/>
            </w:r>
            <w:r>
              <w:rPr>
                <w:rStyle w:val="IndexLink"/>
              </w:rPr>
              <w:t>608</w:t>
            </w:r>
          </w:hyperlink>
        </w:p>
        <w:p>
          <w:pPr>
            <w:pStyle w:val="Contents5"/>
            <w:tabs>
              <w:tab w:val="clear" w:pos="7892"/>
              <w:tab w:val="right" w:pos="9026" w:leader="dot"/>
            </w:tabs>
            <w:rPr/>
          </w:pPr>
          <w:hyperlink w:anchor="__RefHeading___Toc3590621_211673320">
            <w:r>
              <w:rPr>
                <w:webHidden/>
                <w:rStyle w:val="IndexLink"/>
              </w:rPr>
              <w:t>5</w:t>
            </w:r>
            <w:r>
              <w:rPr>
                <w:rStyle w:val="IndexLink"/>
                <w:rtl w:val="true"/>
              </w:rPr>
              <w:t xml:space="preserve"> - </w:t>
            </w:r>
            <w:r>
              <w:rPr>
                <w:rStyle w:val="IndexLink"/>
                <w:rtl w:val="true"/>
              </w:rPr>
              <w:t xml:space="preserve">ابن عبد البرّ </w:t>
            </w:r>
            <w:r>
              <w:rPr>
                <w:rStyle w:val="IndexLink"/>
                <w:rtl w:val="true"/>
              </w:rPr>
              <w:t>(</w:t>
            </w:r>
            <w:r>
              <w:rPr>
                <w:rStyle w:val="IndexLink"/>
              </w:rPr>
              <w:t>436</w:t>
            </w:r>
            <w:r>
              <w:rPr>
                <w:rStyle w:val="IndexLink"/>
                <w:rtl w:val="true"/>
              </w:rPr>
              <w:t>)</w:t>
              <w:tab/>
            </w:r>
            <w:r>
              <w:rPr>
                <w:rStyle w:val="IndexLink"/>
              </w:rPr>
              <w:t>609</w:t>
            </w:r>
          </w:hyperlink>
        </w:p>
        <w:p>
          <w:pPr>
            <w:pStyle w:val="Contents5"/>
            <w:tabs>
              <w:tab w:val="clear" w:pos="7892"/>
              <w:tab w:val="right" w:pos="9026" w:leader="dot"/>
            </w:tabs>
            <w:rPr/>
          </w:pPr>
          <w:hyperlink w:anchor="__RefHeading___Toc3590623_211673320">
            <w:r>
              <w:rPr>
                <w:webHidden/>
                <w:rStyle w:val="IndexLink"/>
              </w:rPr>
              <w:t>6</w:t>
            </w:r>
            <w:r>
              <w:rPr>
                <w:rStyle w:val="IndexLink"/>
                <w:rtl w:val="true"/>
              </w:rPr>
              <w:t xml:space="preserve"> - </w:t>
            </w:r>
            <w:r>
              <w:rPr>
                <w:rStyle w:val="IndexLink"/>
                <w:rtl w:val="true"/>
              </w:rPr>
              <w:t xml:space="preserve">ابن الجوزی </w:t>
            </w:r>
            <w:r>
              <w:rPr>
                <w:rStyle w:val="IndexLink"/>
                <w:rtl w:val="true"/>
              </w:rPr>
              <w:t>(</w:t>
            </w:r>
            <w:r>
              <w:rPr>
                <w:rStyle w:val="IndexLink"/>
              </w:rPr>
              <w:t>597</w:t>
            </w:r>
            <w:r>
              <w:rPr>
                <w:rStyle w:val="IndexLink"/>
                <w:rtl w:val="true"/>
              </w:rPr>
              <w:t>)</w:t>
              <w:tab/>
            </w:r>
            <w:r>
              <w:rPr>
                <w:rStyle w:val="IndexLink"/>
              </w:rPr>
              <w:t>609</w:t>
            </w:r>
          </w:hyperlink>
        </w:p>
        <w:p>
          <w:pPr>
            <w:pStyle w:val="Contents5"/>
            <w:tabs>
              <w:tab w:val="clear" w:pos="7892"/>
              <w:tab w:val="right" w:pos="9026" w:leader="dot"/>
            </w:tabs>
            <w:rPr/>
          </w:pPr>
          <w:hyperlink w:anchor="__RefHeading___Toc3590625_211673320">
            <w:r>
              <w:rPr>
                <w:webHidden/>
                <w:rStyle w:val="IndexLink"/>
              </w:rPr>
              <w:t>7</w:t>
            </w:r>
            <w:r>
              <w:rPr>
                <w:rStyle w:val="IndexLink"/>
                <w:rtl w:val="true"/>
              </w:rPr>
              <w:t xml:space="preserve"> - </w:t>
            </w:r>
            <w:r>
              <w:rPr>
                <w:rStyle w:val="IndexLink"/>
                <w:rtl w:val="true"/>
              </w:rPr>
              <w:t xml:space="preserve">شمس الدین ذهبی </w:t>
            </w:r>
            <w:r>
              <w:rPr>
                <w:rStyle w:val="IndexLink"/>
                <w:rtl w:val="true"/>
              </w:rPr>
              <w:t>(</w:t>
            </w:r>
            <w:r>
              <w:rPr>
                <w:rStyle w:val="IndexLink"/>
              </w:rPr>
              <w:t>748</w:t>
            </w:r>
            <w:r>
              <w:rPr>
                <w:rStyle w:val="IndexLink"/>
                <w:rtl w:val="true"/>
              </w:rPr>
              <w:t>)</w:t>
              <w:tab/>
            </w:r>
            <w:r>
              <w:rPr>
                <w:rStyle w:val="IndexLink"/>
              </w:rPr>
              <w:t>609</w:t>
            </w:r>
          </w:hyperlink>
        </w:p>
        <w:p>
          <w:pPr>
            <w:pStyle w:val="Contents5"/>
            <w:tabs>
              <w:tab w:val="clear" w:pos="7892"/>
              <w:tab w:val="right" w:pos="9026" w:leader="dot"/>
            </w:tabs>
            <w:rPr/>
          </w:pPr>
          <w:hyperlink w:anchor="__RefHeading___Toc3590627_211673320">
            <w:r>
              <w:rPr>
                <w:webHidden/>
                <w:rStyle w:val="IndexLink"/>
              </w:rPr>
              <w:t>8</w:t>
            </w:r>
            <w:r>
              <w:rPr>
                <w:rStyle w:val="IndexLink"/>
                <w:rtl w:val="true"/>
              </w:rPr>
              <w:t xml:space="preserve"> - </w:t>
            </w:r>
            <w:r>
              <w:rPr>
                <w:rStyle w:val="IndexLink"/>
                <w:rtl w:val="true"/>
              </w:rPr>
              <w:t xml:space="preserve">ابن قیم جوزیه </w:t>
            </w:r>
            <w:r>
              <w:rPr>
                <w:rStyle w:val="IndexLink"/>
                <w:rtl w:val="true"/>
              </w:rPr>
              <w:t>(</w:t>
            </w:r>
            <w:r>
              <w:rPr>
                <w:rStyle w:val="IndexLink"/>
              </w:rPr>
              <w:t>751</w:t>
            </w:r>
            <w:r>
              <w:rPr>
                <w:rStyle w:val="IndexLink"/>
                <w:rtl w:val="true"/>
              </w:rPr>
              <w:t>)</w:t>
              <w:tab/>
            </w:r>
            <w:r>
              <w:rPr>
                <w:rStyle w:val="IndexLink"/>
              </w:rPr>
              <w:t>609</w:t>
            </w:r>
          </w:hyperlink>
        </w:p>
        <w:p>
          <w:pPr>
            <w:pStyle w:val="Contents5"/>
            <w:tabs>
              <w:tab w:val="clear" w:pos="7892"/>
              <w:tab w:val="right" w:pos="9026" w:leader="dot"/>
            </w:tabs>
            <w:rPr/>
          </w:pPr>
          <w:hyperlink w:anchor="__RefHeading___Toc3590629_211673320">
            <w:r>
              <w:rPr>
                <w:webHidden/>
                <w:rStyle w:val="IndexLink"/>
              </w:rPr>
              <w:t>9</w:t>
            </w:r>
            <w:r>
              <w:rPr>
                <w:rStyle w:val="IndexLink"/>
                <w:rtl w:val="true"/>
              </w:rPr>
              <w:t xml:space="preserve"> - </w:t>
            </w:r>
            <w:r>
              <w:rPr>
                <w:rStyle w:val="IndexLink"/>
                <w:rtl w:val="true"/>
              </w:rPr>
              <w:t xml:space="preserve">ابن الهمام حنفی </w:t>
            </w:r>
            <w:r>
              <w:rPr>
                <w:rStyle w:val="IndexLink"/>
                <w:rtl w:val="true"/>
              </w:rPr>
              <w:t>(</w:t>
            </w:r>
            <w:r>
              <w:rPr>
                <w:rStyle w:val="IndexLink"/>
              </w:rPr>
              <w:t>861</w:t>
            </w:r>
            <w:r>
              <w:rPr>
                <w:rStyle w:val="IndexLink"/>
                <w:rtl w:val="true"/>
              </w:rPr>
              <w:t>)</w:t>
              <w:tab/>
            </w:r>
            <w:r>
              <w:rPr>
                <w:rStyle w:val="IndexLink"/>
              </w:rPr>
              <w:t>610</w:t>
            </w:r>
          </w:hyperlink>
        </w:p>
        <w:p>
          <w:pPr>
            <w:pStyle w:val="Contents5"/>
            <w:tabs>
              <w:tab w:val="clear" w:pos="7892"/>
              <w:tab w:val="right" w:pos="9026" w:leader="dot"/>
            </w:tabs>
            <w:rPr/>
          </w:pPr>
          <w:hyperlink w:anchor="__RefHeading___Toc3590631_211673320">
            <w:r>
              <w:rPr>
                <w:webHidden/>
                <w:rStyle w:val="IndexLink"/>
              </w:rPr>
              <w:t>10</w:t>
            </w:r>
            <w:r>
              <w:rPr>
                <w:rStyle w:val="IndexLink"/>
                <w:rtl w:val="true"/>
              </w:rPr>
              <w:t xml:space="preserve"> - </w:t>
            </w:r>
            <w:r>
              <w:rPr>
                <w:rStyle w:val="IndexLink"/>
                <w:rtl w:val="true"/>
              </w:rPr>
              <w:t xml:space="preserve">جلال‌الدین سیوطی </w:t>
            </w:r>
            <w:r>
              <w:rPr>
                <w:rStyle w:val="IndexLink"/>
                <w:rtl w:val="true"/>
              </w:rPr>
              <w:t>(</w:t>
            </w:r>
            <w:r>
              <w:rPr>
                <w:rStyle w:val="IndexLink"/>
              </w:rPr>
              <w:t>911</w:t>
            </w:r>
            <w:r>
              <w:rPr>
                <w:rStyle w:val="IndexLink"/>
                <w:rtl w:val="true"/>
              </w:rPr>
              <w:t>)</w:t>
              <w:tab/>
            </w:r>
            <w:r>
              <w:rPr>
                <w:rStyle w:val="IndexLink"/>
              </w:rPr>
              <w:t>610</w:t>
            </w:r>
          </w:hyperlink>
        </w:p>
        <w:p>
          <w:pPr>
            <w:pStyle w:val="Contents5"/>
            <w:tabs>
              <w:tab w:val="clear" w:pos="7892"/>
              <w:tab w:val="right" w:pos="9026" w:leader="dot"/>
            </w:tabs>
            <w:rPr/>
          </w:pPr>
          <w:hyperlink w:anchor="__RefHeading___Toc3590633_211673320">
            <w:r>
              <w:rPr>
                <w:webHidden/>
                <w:rStyle w:val="IndexLink"/>
              </w:rPr>
              <w:t>11</w:t>
            </w:r>
            <w:r>
              <w:rPr>
                <w:rStyle w:val="IndexLink"/>
                <w:rtl w:val="true"/>
              </w:rPr>
              <w:t xml:space="preserve"> - </w:t>
            </w:r>
            <w:r>
              <w:rPr>
                <w:rStyle w:val="IndexLink"/>
                <w:rtl w:val="true"/>
              </w:rPr>
              <w:t xml:space="preserve">قاضی شوکانی </w:t>
            </w:r>
            <w:r>
              <w:rPr>
                <w:rStyle w:val="IndexLink"/>
                <w:rtl w:val="true"/>
              </w:rPr>
              <w:t>(</w:t>
            </w:r>
            <w:r>
              <w:rPr>
                <w:rStyle w:val="IndexLink"/>
              </w:rPr>
              <w:t>1250</w:t>
            </w:r>
            <w:r>
              <w:rPr>
                <w:rStyle w:val="IndexLink"/>
                <w:rtl w:val="true"/>
              </w:rPr>
              <w:t>)</w:t>
              <w:tab/>
            </w:r>
            <w:r>
              <w:rPr>
                <w:rStyle w:val="IndexLink"/>
              </w:rPr>
              <w:t>610</w:t>
            </w:r>
          </w:hyperlink>
        </w:p>
        <w:p>
          <w:pPr>
            <w:pStyle w:val="Contents5"/>
            <w:tabs>
              <w:tab w:val="clear" w:pos="7892"/>
              <w:tab w:val="right" w:pos="9026" w:leader="dot"/>
            </w:tabs>
            <w:rPr/>
          </w:pPr>
          <w:hyperlink w:anchor="__RefHeading___Toc3590635_211673320">
            <w:r>
              <w:rPr>
                <w:webHidden/>
                <w:rStyle w:val="IndexLink"/>
              </w:rPr>
              <w:t>12</w:t>
            </w:r>
            <w:r>
              <w:rPr>
                <w:rStyle w:val="IndexLink"/>
                <w:rtl w:val="true"/>
              </w:rPr>
              <w:t xml:space="preserve"> - </w:t>
            </w:r>
            <w:r>
              <w:rPr>
                <w:rStyle w:val="IndexLink"/>
                <w:rtl w:val="true"/>
              </w:rPr>
              <w:t xml:space="preserve">محمّد ناصرالدین البانی </w:t>
            </w:r>
            <w:r>
              <w:rPr>
                <w:rStyle w:val="IndexLink"/>
                <w:rtl w:val="true"/>
              </w:rPr>
              <w:t>(</w:t>
            </w:r>
            <w:r>
              <w:rPr>
                <w:rStyle w:val="IndexLink"/>
                <w:rtl w:val="true"/>
              </w:rPr>
              <w:t>معاصر</w:t>
            </w:r>
            <w:r>
              <w:rPr>
                <w:rStyle w:val="IndexLink"/>
                <w:rtl w:val="true"/>
              </w:rPr>
              <w:t>)</w:t>
              <w:tab/>
            </w:r>
            <w:r>
              <w:rPr>
                <w:rStyle w:val="IndexLink"/>
              </w:rPr>
              <w:t>610</w:t>
            </w:r>
          </w:hyperlink>
        </w:p>
        <w:p>
          <w:pPr>
            <w:pStyle w:val="Contents4"/>
            <w:tabs>
              <w:tab w:val="clear" w:pos="8176"/>
              <w:tab w:val="right" w:pos="9026" w:leader="dot"/>
            </w:tabs>
            <w:rPr/>
          </w:pPr>
          <w:hyperlink w:anchor="__RefHeading___Toc3590637_211673320">
            <w:r>
              <w:rPr>
                <w:webHidden/>
                <w:rStyle w:val="IndexLink"/>
                <w:rtl w:val="true"/>
              </w:rPr>
              <w:t>بررسی کلّی روایات‌</w:t>
            </w:r>
            <w:r>
              <w:rPr>
                <w:rStyle w:val="IndexLink"/>
                <w:rtl w:val="true"/>
              </w:rPr>
              <w:tab/>
            </w:r>
            <w:r>
              <w:rPr>
                <w:rStyle w:val="IndexLink"/>
              </w:rPr>
              <w:t>610</w:t>
            </w:r>
          </w:hyperlink>
        </w:p>
        <w:p>
          <w:pPr>
            <w:pStyle w:val="Contents5"/>
            <w:tabs>
              <w:tab w:val="clear" w:pos="7892"/>
              <w:tab w:val="right" w:pos="9026" w:leader="dot"/>
            </w:tabs>
            <w:rPr/>
          </w:pPr>
          <w:hyperlink w:anchor="__RefHeading___Toc3590639_211673320">
            <w:r>
              <w:rPr>
                <w:webHidden/>
                <w:rStyle w:val="IndexLink"/>
                <w:rtl w:val="true"/>
              </w:rPr>
              <w:t>بررسی کلّی روایات‌</w:t>
            </w:r>
            <w:r>
              <w:rPr>
                <w:rStyle w:val="IndexLink"/>
                <w:rtl w:val="true"/>
              </w:rPr>
              <w:tab/>
            </w:r>
            <w:r>
              <w:rPr>
                <w:rStyle w:val="IndexLink"/>
              </w:rPr>
              <w:t>610</w:t>
            </w:r>
          </w:hyperlink>
        </w:p>
        <w:p>
          <w:pPr>
            <w:pStyle w:val="Contents5"/>
            <w:tabs>
              <w:tab w:val="clear" w:pos="7892"/>
              <w:tab w:val="right" w:pos="9026" w:leader="dot"/>
            </w:tabs>
            <w:rPr/>
          </w:pPr>
          <w:hyperlink w:anchor="__RefHeading___Toc3590641_211673320">
            <w:r>
              <w:rPr>
                <w:webHidden/>
                <w:rStyle w:val="IndexLink"/>
              </w:rPr>
              <w:t>1</w:t>
            </w:r>
            <w:r>
              <w:rPr>
                <w:rStyle w:val="IndexLink"/>
                <w:rtl w:val="true"/>
              </w:rPr>
              <w:t xml:space="preserve"> - </w:t>
            </w:r>
            <w:r>
              <w:rPr>
                <w:rStyle w:val="IndexLink"/>
                <w:rtl w:val="true"/>
              </w:rPr>
              <w:t>روایت عبداللَّه بن عمر</w:t>
            </w:r>
            <w:r>
              <w:rPr>
                <w:rStyle w:val="IndexLink"/>
                <w:rtl w:val="true"/>
              </w:rPr>
              <w:tab/>
            </w:r>
            <w:r>
              <w:rPr>
                <w:rStyle w:val="IndexLink"/>
              </w:rPr>
              <w:t>610</w:t>
            </w:r>
          </w:hyperlink>
        </w:p>
        <w:p>
          <w:pPr>
            <w:pStyle w:val="Contents5"/>
            <w:tabs>
              <w:tab w:val="clear" w:pos="7892"/>
              <w:tab w:val="right" w:pos="9026" w:leader="dot"/>
            </w:tabs>
            <w:rPr/>
          </w:pPr>
          <w:hyperlink w:anchor="__RefHeading___Toc3590643_211673320">
            <w:r>
              <w:rPr>
                <w:webHidden/>
                <w:rStyle w:val="IndexLink"/>
              </w:rPr>
              <w:t>2</w:t>
            </w:r>
            <w:r>
              <w:rPr>
                <w:rStyle w:val="IndexLink"/>
                <w:rtl w:val="true"/>
              </w:rPr>
              <w:t xml:space="preserve"> - </w:t>
            </w:r>
            <w:r>
              <w:rPr>
                <w:rStyle w:val="IndexLink"/>
                <w:rtl w:val="true"/>
              </w:rPr>
              <w:t>روایت عمر بن خطّاب‌</w:t>
            </w:r>
            <w:r>
              <w:rPr>
                <w:rStyle w:val="IndexLink"/>
                <w:rtl w:val="true"/>
              </w:rPr>
              <w:tab/>
            </w:r>
            <w:r>
              <w:rPr>
                <w:rStyle w:val="IndexLink"/>
              </w:rPr>
              <w:t>611</w:t>
            </w:r>
          </w:hyperlink>
        </w:p>
        <w:p>
          <w:pPr>
            <w:pStyle w:val="Contents5"/>
            <w:tabs>
              <w:tab w:val="clear" w:pos="7892"/>
              <w:tab w:val="right" w:pos="9026" w:leader="dot"/>
            </w:tabs>
            <w:rPr/>
          </w:pPr>
          <w:hyperlink w:anchor="__RefHeading___Toc3590645_211673320">
            <w:r>
              <w:rPr>
                <w:webHidden/>
                <w:rStyle w:val="IndexLink"/>
              </w:rPr>
              <w:t>3</w:t>
            </w:r>
            <w:r>
              <w:rPr>
                <w:rStyle w:val="IndexLink"/>
                <w:rtl w:val="true"/>
              </w:rPr>
              <w:t xml:space="preserve"> - </w:t>
            </w:r>
            <w:r>
              <w:rPr>
                <w:rStyle w:val="IndexLink"/>
                <w:rtl w:val="true"/>
              </w:rPr>
              <w:t>روایت جابر بن عبداللَّه انصاری‌</w:t>
            </w:r>
            <w:r>
              <w:rPr>
                <w:rStyle w:val="IndexLink"/>
                <w:rtl w:val="true"/>
              </w:rPr>
              <w:tab/>
            </w:r>
            <w:r>
              <w:rPr>
                <w:rStyle w:val="IndexLink"/>
              </w:rPr>
              <w:t>611</w:t>
            </w:r>
          </w:hyperlink>
        </w:p>
        <w:p>
          <w:pPr>
            <w:pStyle w:val="Contents5"/>
            <w:tabs>
              <w:tab w:val="clear" w:pos="7892"/>
              <w:tab w:val="right" w:pos="9026" w:leader="dot"/>
            </w:tabs>
            <w:rPr/>
          </w:pPr>
          <w:hyperlink w:anchor="__RefHeading___Toc3590647_211673320">
            <w:r>
              <w:rPr>
                <w:webHidden/>
                <w:rStyle w:val="IndexLink"/>
              </w:rPr>
              <w:t>4</w:t>
            </w:r>
            <w:r>
              <w:rPr>
                <w:rStyle w:val="IndexLink"/>
                <w:rtl w:val="true"/>
              </w:rPr>
              <w:t xml:space="preserve"> - </w:t>
            </w:r>
            <w:r>
              <w:rPr>
                <w:rStyle w:val="IndexLink"/>
                <w:rtl w:val="true"/>
              </w:rPr>
              <w:t>روایت عبداللَّه بن عباس‌</w:t>
            </w:r>
            <w:r>
              <w:rPr>
                <w:rStyle w:val="IndexLink"/>
                <w:rtl w:val="true"/>
              </w:rPr>
              <w:tab/>
            </w:r>
            <w:r>
              <w:rPr>
                <w:rStyle w:val="IndexLink"/>
              </w:rPr>
              <w:t>611</w:t>
            </w:r>
          </w:hyperlink>
        </w:p>
        <w:p>
          <w:pPr>
            <w:pStyle w:val="Contents5"/>
            <w:tabs>
              <w:tab w:val="clear" w:pos="7892"/>
              <w:tab w:val="right" w:pos="9026" w:leader="dot"/>
            </w:tabs>
            <w:rPr/>
          </w:pPr>
          <w:hyperlink w:anchor="__RefHeading___Toc3590649_211673320">
            <w:r>
              <w:rPr>
                <w:webHidden/>
                <w:rStyle w:val="IndexLink"/>
              </w:rPr>
              <w:t>5</w:t>
            </w:r>
            <w:r>
              <w:rPr>
                <w:rStyle w:val="IndexLink"/>
                <w:rtl w:val="true"/>
              </w:rPr>
              <w:t xml:space="preserve"> - </w:t>
            </w:r>
            <w:r>
              <w:rPr>
                <w:rStyle w:val="IndexLink"/>
                <w:rtl w:val="true"/>
              </w:rPr>
              <w:t>روایت ابوهریره‌</w:t>
            </w:r>
            <w:r>
              <w:rPr>
                <w:rStyle w:val="IndexLink"/>
                <w:rtl w:val="true"/>
              </w:rPr>
              <w:tab/>
            </w:r>
            <w:r>
              <w:rPr>
                <w:rStyle w:val="IndexLink"/>
              </w:rPr>
              <w:t>611</w:t>
            </w:r>
          </w:hyperlink>
        </w:p>
        <w:p>
          <w:pPr>
            <w:pStyle w:val="Contents5"/>
            <w:tabs>
              <w:tab w:val="clear" w:pos="7892"/>
              <w:tab w:val="right" w:pos="9026" w:leader="dot"/>
            </w:tabs>
            <w:rPr/>
          </w:pPr>
          <w:hyperlink w:anchor="__RefHeading___Toc3590651_211673320">
            <w:r>
              <w:rPr>
                <w:webHidden/>
                <w:rStyle w:val="IndexLink"/>
              </w:rPr>
              <w:t>6</w:t>
            </w:r>
            <w:r>
              <w:rPr>
                <w:rStyle w:val="IndexLink"/>
                <w:rtl w:val="true"/>
              </w:rPr>
              <w:t xml:space="preserve"> - </w:t>
            </w:r>
            <w:r>
              <w:rPr>
                <w:rStyle w:val="IndexLink"/>
                <w:rtl w:val="true"/>
              </w:rPr>
              <w:t>روایت انس بن مالک‌</w:t>
            </w:r>
            <w:r>
              <w:rPr>
                <w:rStyle w:val="IndexLink"/>
                <w:rtl w:val="true"/>
              </w:rPr>
              <w:tab/>
            </w:r>
            <w:r>
              <w:rPr>
                <w:rStyle w:val="IndexLink"/>
              </w:rPr>
              <w:t>611</w:t>
            </w:r>
          </w:hyperlink>
        </w:p>
        <w:p>
          <w:pPr>
            <w:pStyle w:val="Contents4"/>
            <w:tabs>
              <w:tab w:val="clear" w:pos="8176"/>
              <w:tab w:val="right" w:pos="9026" w:leader="dot"/>
            </w:tabs>
            <w:rPr/>
          </w:pPr>
          <w:hyperlink w:anchor="__RefHeading___Toc3590653_211673320">
            <w:r>
              <w:rPr>
                <w:webHidden/>
                <w:rStyle w:val="IndexLink"/>
                <w:rtl w:val="true"/>
              </w:rPr>
              <w:t>البانی و تضعیف سندهای حدیث‌</w:t>
            </w:r>
            <w:r>
              <w:rPr>
                <w:rStyle w:val="IndexLink"/>
                <w:rtl w:val="true"/>
              </w:rPr>
              <w:tab/>
            </w:r>
            <w:r>
              <w:rPr>
                <w:rStyle w:val="IndexLink"/>
              </w:rPr>
              <w:t>611</w:t>
            </w:r>
          </w:hyperlink>
        </w:p>
        <w:p>
          <w:pPr>
            <w:pStyle w:val="Contents4"/>
            <w:tabs>
              <w:tab w:val="clear" w:pos="8176"/>
              <w:tab w:val="right" w:pos="9026" w:leader="dot"/>
            </w:tabs>
            <w:rPr/>
          </w:pPr>
          <w:hyperlink w:anchor="__RefHeading___Toc3590655_211673320">
            <w:r>
              <w:rPr>
                <w:webHidden/>
                <w:rStyle w:val="IndexLink"/>
                <w:rtl w:val="true"/>
              </w:rPr>
              <w:t>بررسی دلالت حدیث‌</w:t>
            </w:r>
            <w:r>
              <w:rPr>
                <w:rStyle w:val="IndexLink"/>
                <w:rtl w:val="true"/>
              </w:rPr>
              <w:tab/>
            </w:r>
            <w:r>
              <w:rPr>
                <w:rStyle w:val="IndexLink"/>
              </w:rPr>
              <w:t>615</w:t>
            </w:r>
          </w:hyperlink>
        </w:p>
        <w:p>
          <w:pPr>
            <w:pStyle w:val="Contents3"/>
            <w:tabs>
              <w:tab w:val="clear" w:pos="8459"/>
              <w:tab w:val="right" w:pos="9026" w:leader="dot"/>
            </w:tabs>
            <w:rPr/>
          </w:pPr>
          <w:hyperlink w:anchor="__RefHeading___Toc3590657_211673320">
            <w:r>
              <w:rPr>
                <w:webHidden/>
                <w:rStyle w:val="IndexLink"/>
                <w:rtl w:val="true"/>
              </w:rPr>
              <w:t>بررسی احادیث فضایل خلفا</w:t>
            </w:r>
            <w:r>
              <w:rPr>
                <w:rStyle w:val="IndexLink"/>
                <w:rtl w:val="true"/>
              </w:rPr>
              <w:tab/>
            </w:r>
            <w:r>
              <w:rPr>
                <w:rStyle w:val="IndexLink"/>
              </w:rPr>
              <w:t>617</w:t>
            </w:r>
          </w:hyperlink>
        </w:p>
        <w:p>
          <w:pPr>
            <w:pStyle w:val="Contents4"/>
            <w:tabs>
              <w:tab w:val="clear" w:pos="8176"/>
              <w:tab w:val="right" w:pos="9026" w:leader="dot"/>
            </w:tabs>
            <w:rPr/>
          </w:pPr>
          <w:hyperlink w:anchor="__RefHeading___Toc3590659_211673320">
            <w:r>
              <w:rPr>
                <w:webHidden/>
                <w:rStyle w:val="IndexLink"/>
                <w:rtl w:val="true"/>
              </w:rPr>
              <w:t>بررسی احادیث فضایل خلفا</w:t>
            </w:r>
            <w:r>
              <w:rPr>
                <w:rStyle w:val="IndexLink"/>
                <w:rtl w:val="true"/>
              </w:rPr>
              <w:tab/>
            </w:r>
            <w:r>
              <w:rPr>
                <w:rStyle w:val="IndexLink"/>
              </w:rPr>
              <w:t>617</w:t>
            </w:r>
          </w:hyperlink>
        </w:p>
        <w:p>
          <w:pPr>
            <w:pStyle w:val="Contents4"/>
            <w:tabs>
              <w:tab w:val="clear" w:pos="8176"/>
              <w:tab w:val="right" w:pos="9026" w:leader="dot"/>
            </w:tabs>
            <w:rPr/>
          </w:pPr>
          <w:hyperlink w:anchor="__RefHeading___Toc3590661_211673320">
            <w:r>
              <w:rPr>
                <w:webHidden/>
                <w:rStyle w:val="IndexLink"/>
              </w:rPr>
              <w:t>1</w:t>
            </w:r>
            <w:r>
              <w:rPr>
                <w:rStyle w:val="IndexLink"/>
                <w:rtl w:val="true"/>
              </w:rPr>
              <w:t xml:space="preserve"> - </w:t>
            </w:r>
            <w:r>
              <w:rPr>
                <w:rStyle w:val="IndexLink"/>
                <w:rtl w:val="true"/>
              </w:rPr>
              <w:t>جعل روایات در شأن خلفا</w:t>
            </w:r>
            <w:r>
              <w:rPr>
                <w:rStyle w:val="IndexLink"/>
                <w:rtl w:val="true"/>
              </w:rPr>
              <w:tab/>
            </w:r>
            <w:r>
              <w:rPr>
                <w:rStyle w:val="IndexLink"/>
              </w:rPr>
              <w:t>617</w:t>
            </w:r>
          </w:hyperlink>
        </w:p>
        <w:p>
          <w:pPr>
            <w:pStyle w:val="Contents4"/>
            <w:tabs>
              <w:tab w:val="clear" w:pos="8176"/>
              <w:tab w:val="right" w:pos="9026" w:leader="dot"/>
            </w:tabs>
            <w:rPr/>
          </w:pPr>
          <w:hyperlink w:anchor="__RefHeading___Toc3590663_211673320">
            <w:r>
              <w:rPr>
                <w:webHidden/>
                <w:rStyle w:val="IndexLink"/>
              </w:rPr>
              <w:t>2</w:t>
            </w:r>
            <w:r>
              <w:rPr>
                <w:rStyle w:val="IndexLink"/>
                <w:rtl w:val="true"/>
              </w:rPr>
              <w:t xml:space="preserve"> - </w:t>
            </w:r>
            <w:r>
              <w:rPr>
                <w:rStyle w:val="IndexLink"/>
                <w:rtl w:val="true"/>
              </w:rPr>
              <w:t>وجود کذّابین‌</w:t>
            </w:r>
            <w:r>
              <w:rPr>
                <w:rStyle w:val="IndexLink"/>
                <w:rtl w:val="true"/>
              </w:rPr>
              <w:tab/>
            </w:r>
            <w:r>
              <w:rPr>
                <w:rStyle w:val="IndexLink"/>
              </w:rPr>
              <w:t>619</w:t>
            </w:r>
          </w:hyperlink>
        </w:p>
        <w:p>
          <w:pPr>
            <w:pStyle w:val="Contents4"/>
            <w:tabs>
              <w:tab w:val="clear" w:pos="8176"/>
              <w:tab w:val="right" w:pos="9026" w:leader="dot"/>
            </w:tabs>
            <w:rPr/>
          </w:pPr>
          <w:hyperlink w:anchor="__RefHeading___Toc3590665_211673320">
            <w:r>
              <w:rPr>
                <w:webHidden/>
                <w:rStyle w:val="IndexLink"/>
              </w:rPr>
              <w:t>3</w:t>
            </w:r>
            <w:r>
              <w:rPr>
                <w:rStyle w:val="IndexLink"/>
                <w:rtl w:val="true"/>
              </w:rPr>
              <w:t xml:space="preserve"> - </w:t>
            </w:r>
            <w:r>
              <w:rPr>
                <w:rStyle w:val="IndexLink"/>
                <w:rtl w:val="true"/>
              </w:rPr>
              <w:t>تضعیف روایات‌</w:t>
            </w:r>
            <w:r>
              <w:rPr>
                <w:rStyle w:val="IndexLink"/>
                <w:rtl w:val="true"/>
              </w:rPr>
              <w:tab/>
            </w:r>
            <w:r>
              <w:rPr>
                <w:rStyle w:val="IndexLink"/>
              </w:rPr>
              <w:t>622</w:t>
            </w:r>
          </w:hyperlink>
        </w:p>
        <w:p>
          <w:pPr>
            <w:pStyle w:val="Contents5"/>
            <w:tabs>
              <w:tab w:val="clear" w:pos="7892"/>
              <w:tab w:val="right" w:pos="9026" w:leader="dot"/>
            </w:tabs>
            <w:rPr/>
          </w:pPr>
          <w:hyperlink w:anchor="__RefHeading___Toc3590667_211673320">
            <w:r>
              <w:rPr>
                <w:webHidden/>
                <w:rStyle w:val="IndexLink"/>
              </w:rPr>
              <w:t>3</w:t>
            </w:r>
            <w:r>
              <w:rPr>
                <w:rStyle w:val="IndexLink"/>
                <w:rtl w:val="true"/>
              </w:rPr>
              <w:t xml:space="preserve"> - </w:t>
            </w:r>
            <w:r>
              <w:rPr>
                <w:rStyle w:val="IndexLink"/>
                <w:rtl w:val="true"/>
              </w:rPr>
              <w:t>تضعیف روایات‌</w:t>
            </w:r>
            <w:r>
              <w:rPr>
                <w:rStyle w:val="IndexLink"/>
                <w:rtl w:val="true"/>
              </w:rPr>
              <w:tab/>
            </w:r>
            <w:r>
              <w:rPr>
                <w:rStyle w:val="IndexLink"/>
              </w:rPr>
              <w:t>622</w:t>
            </w:r>
          </w:hyperlink>
        </w:p>
        <w:p>
          <w:pPr>
            <w:pStyle w:val="Contents5"/>
            <w:tabs>
              <w:tab w:val="clear" w:pos="7892"/>
              <w:tab w:val="right" w:pos="9026" w:leader="dot"/>
            </w:tabs>
            <w:rPr/>
          </w:pPr>
          <w:hyperlink w:anchor="__RefHeading___Toc3590669_211673320">
            <w:r>
              <w:rPr>
                <w:webHidden/>
                <w:rStyle w:val="IndexLink"/>
                <w:rtl w:val="true"/>
              </w:rPr>
              <w:t>الف</w:t>
            </w:r>
            <w:r>
              <w:rPr>
                <w:rStyle w:val="IndexLink"/>
                <w:rtl w:val="true"/>
              </w:rPr>
              <w:t xml:space="preserve">) </w:t>
            </w:r>
            <w:r>
              <w:rPr>
                <w:rStyle w:val="IndexLink"/>
                <w:rtl w:val="true"/>
              </w:rPr>
              <w:t>روایات فضایل خلفا</w:t>
            </w:r>
            <w:r>
              <w:rPr>
                <w:rStyle w:val="IndexLink"/>
                <w:rtl w:val="true"/>
              </w:rPr>
              <w:t>!!</w:t>
              <w:tab/>
            </w:r>
            <w:r>
              <w:rPr>
                <w:rStyle w:val="IndexLink"/>
              </w:rPr>
              <w:t>622</w:t>
            </w:r>
          </w:hyperlink>
        </w:p>
        <w:p>
          <w:pPr>
            <w:pStyle w:val="Contents5"/>
            <w:tabs>
              <w:tab w:val="clear" w:pos="7892"/>
              <w:tab w:val="right" w:pos="9026" w:leader="dot"/>
            </w:tabs>
            <w:rPr/>
          </w:pPr>
          <w:hyperlink w:anchor="__RefHeading___Toc3590671_211673320">
            <w:r>
              <w:rPr>
                <w:webHidden/>
                <w:rStyle w:val="IndexLink"/>
                <w:rtl w:val="true"/>
              </w:rPr>
              <w:t>ب</w:t>
            </w:r>
            <w:r>
              <w:rPr>
                <w:rStyle w:val="IndexLink"/>
                <w:rtl w:val="true"/>
              </w:rPr>
              <w:t xml:space="preserve">) </w:t>
            </w:r>
            <w:r>
              <w:rPr>
                <w:rStyle w:val="IndexLink"/>
                <w:rtl w:val="true"/>
              </w:rPr>
              <w:t>روایات خلافت خلفا</w:t>
            </w:r>
            <w:r>
              <w:rPr>
                <w:rStyle w:val="IndexLink"/>
                <w:rtl w:val="true"/>
              </w:rPr>
              <w:tab/>
            </w:r>
            <w:r>
              <w:rPr>
                <w:rStyle w:val="IndexLink"/>
              </w:rPr>
              <w:t>624</w:t>
            </w:r>
          </w:hyperlink>
        </w:p>
        <w:p>
          <w:pPr>
            <w:pStyle w:val="Contents4"/>
            <w:tabs>
              <w:tab w:val="clear" w:pos="8176"/>
              <w:tab w:val="right" w:pos="9026" w:leader="dot"/>
            </w:tabs>
            <w:rPr/>
          </w:pPr>
          <w:hyperlink w:anchor="__RefHeading___Toc3590673_211673320">
            <w:r>
              <w:rPr>
                <w:webHidden/>
                <w:rStyle w:val="IndexLink"/>
              </w:rPr>
              <w:t>4</w:t>
            </w:r>
            <w:r>
              <w:rPr>
                <w:rStyle w:val="IndexLink"/>
                <w:rtl w:val="true"/>
              </w:rPr>
              <w:t xml:space="preserve"> - </w:t>
            </w:r>
            <w:r>
              <w:rPr>
                <w:rStyle w:val="IndexLink"/>
                <w:rtl w:val="true"/>
              </w:rPr>
              <w:t>استناد نکردن خلفا به این روایات‌</w:t>
            </w:r>
            <w:r>
              <w:rPr>
                <w:rStyle w:val="IndexLink"/>
                <w:rtl w:val="true"/>
              </w:rPr>
              <w:tab/>
            </w:r>
            <w:r>
              <w:rPr>
                <w:rStyle w:val="IndexLink"/>
              </w:rPr>
              <w:t>625</w:t>
            </w:r>
          </w:hyperlink>
        </w:p>
        <w:p>
          <w:pPr>
            <w:pStyle w:val="Contents4"/>
            <w:tabs>
              <w:tab w:val="clear" w:pos="8176"/>
              <w:tab w:val="right" w:pos="9026" w:leader="dot"/>
            </w:tabs>
            <w:rPr/>
          </w:pPr>
          <w:hyperlink w:anchor="__RefHeading___Toc3590675_211673320">
            <w:r>
              <w:rPr>
                <w:webHidden/>
                <w:rStyle w:val="IndexLink"/>
              </w:rPr>
              <w:t>5</w:t>
            </w:r>
            <w:r>
              <w:rPr>
                <w:rStyle w:val="IndexLink"/>
                <w:rtl w:val="true"/>
              </w:rPr>
              <w:t xml:space="preserve"> - </w:t>
            </w:r>
            <w:r>
              <w:rPr>
                <w:rStyle w:val="IndexLink"/>
                <w:rtl w:val="true"/>
              </w:rPr>
              <w:t>مخالفت روایات با آروزی ابوبکر</w:t>
            </w:r>
            <w:r>
              <w:rPr>
                <w:rStyle w:val="IndexLink"/>
                <w:rtl w:val="true"/>
              </w:rPr>
              <w:tab/>
            </w:r>
            <w:r>
              <w:rPr>
                <w:rStyle w:val="IndexLink"/>
              </w:rPr>
              <w:t>626</w:t>
            </w:r>
          </w:hyperlink>
        </w:p>
        <w:p>
          <w:pPr>
            <w:pStyle w:val="Contents4"/>
            <w:tabs>
              <w:tab w:val="clear" w:pos="8176"/>
              <w:tab w:val="right" w:pos="9026" w:leader="dot"/>
            </w:tabs>
            <w:rPr/>
          </w:pPr>
          <w:hyperlink w:anchor="__RefHeading___Toc3590677_211673320">
            <w:r>
              <w:rPr>
                <w:webHidden/>
                <w:rStyle w:val="IndexLink"/>
              </w:rPr>
              <w:t>6</w:t>
            </w:r>
            <w:r>
              <w:rPr>
                <w:rStyle w:val="IndexLink"/>
                <w:rtl w:val="true"/>
              </w:rPr>
              <w:t xml:space="preserve"> - </w:t>
            </w:r>
            <w:r>
              <w:rPr>
                <w:rStyle w:val="IndexLink"/>
                <w:rtl w:val="true"/>
              </w:rPr>
              <w:t>انتساب خلیفه به ابوبکر</w:t>
            </w:r>
            <w:r>
              <w:rPr>
                <w:rStyle w:val="IndexLink"/>
                <w:rtl w:val="true"/>
              </w:rPr>
              <w:tab/>
            </w:r>
            <w:r>
              <w:rPr>
                <w:rStyle w:val="IndexLink"/>
              </w:rPr>
              <w:t>626</w:t>
            </w:r>
          </w:hyperlink>
        </w:p>
        <w:p>
          <w:pPr>
            <w:pStyle w:val="Contents4"/>
            <w:tabs>
              <w:tab w:val="clear" w:pos="8176"/>
              <w:tab w:val="right" w:pos="9026" w:leader="dot"/>
            </w:tabs>
            <w:rPr/>
          </w:pPr>
          <w:hyperlink w:anchor="__RefHeading___Toc3590679_211673320">
            <w:r>
              <w:rPr>
                <w:webHidden/>
                <w:rStyle w:val="IndexLink"/>
              </w:rPr>
              <w:t>7</w:t>
            </w:r>
            <w:r>
              <w:rPr>
                <w:rStyle w:val="IndexLink"/>
                <w:rtl w:val="true"/>
              </w:rPr>
              <w:t xml:space="preserve"> - </w:t>
            </w:r>
            <w:r>
              <w:rPr>
                <w:rStyle w:val="IndexLink"/>
                <w:rtl w:val="true"/>
              </w:rPr>
              <w:t>اعتراف به عدم نصّ‌</w:t>
            </w:r>
            <w:r>
              <w:rPr>
                <w:rStyle w:val="IndexLink"/>
                <w:rtl w:val="true"/>
              </w:rPr>
              <w:tab/>
            </w:r>
            <w:r>
              <w:rPr>
                <w:rStyle w:val="IndexLink"/>
              </w:rPr>
              <w:t>626</w:t>
            </w:r>
          </w:hyperlink>
        </w:p>
        <w:p>
          <w:pPr>
            <w:pStyle w:val="Contents4"/>
            <w:tabs>
              <w:tab w:val="clear" w:pos="8176"/>
              <w:tab w:val="right" w:pos="9026" w:leader="dot"/>
            </w:tabs>
            <w:rPr/>
          </w:pPr>
          <w:hyperlink w:anchor="__RefHeading___Toc3590681_211673320">
            <w:r>
              <w:rPr>
                <w:webHidden/>
                <w:rStyle w:val="IndexLink"/>
                <w:rtl w:val="true"/>
              </w:rPr>
              <w:t>اشکالات دیگر</w:t>
            </w:r>
            <w:r>
              <w:rPr>
                <w:rStyle w:val="IndexLink"/>
                <w:rtl w:val="true"/>
              </w:rPr>
              <w:tab/>
            </w:r>
            <w:r>
              <w:rPr>
                <w:rStyle w:val="IndexLink"/>
              </w:rPr>
              <w:t>627</w:t>
            </w:r>
          </w:hyperlink>
        </w:p>
        <w:p>
          <w:pPr>
            <w:pStyle w:val="Contents4"/>
            <w:tabs>
              <w:tab w:val="clear" w:pos="8176"/>
              <w:tab w:val="right" w:pos="9026" w:leader="dot"/>
            </w:tabs>
            <w:rPr/>
          </w:pPr>
          <w:hyperlink w:anchor="__RefHeading___Toc3590683_211673320">
            <w:r>
              <w:rPr>
                <w:webHidden/>
                <w:rStyle w:val="IndexLink"/>
                <w:rtl w:val="true"/>
              </w:rPr>
              <w:t>حکم کذّابین‌</w:t>
            </w:r>
            <w:r>
              <w:rPr>
                <w:rStyle w:val="IndexLink"/>
                <w:rtl w:val="true"/>
              </w:rPr>
              <w:tab/>
            </w:r>
            <w:r>
              <w:rPr>
                <w:rStyle w:val="IndexLink"/>
              </w:rPr>
              <w:t>628</w:t>
            </w:r>
          </w:hyperlink>
        </w:p>
        <w:p>
          <w:pPr>
            <w:pStyle w:val="Contents4"/>
            <w:tabs>
              <w:tab w:val="clear" w:pos="8176"/>
              <w:tab w:val="right" w:pos="9026" w:leader="dot"/>
            </w:tabs>
            <w:rPr/>
          </w:pPr>
          <w:hyperlink w:anchor="__RefHeading___Toc3590685_211673320">
            <w:r>
              <w:rPr>
                <w:webHidden/>
                <w:rStyle w:val="IndexLink"/>
                <w:rtl w:val="true"/>
              </w:rPr>
              <w:t>حکم حافظان احادیث جعلی‌</w:t>
            </w:r>
            <w:r>
              <w:rPr>
                <w:rStyle w:val="IndexLink"/>
                <w:rtl w:val="true"/>
              </w:rPr>
              <w:tab/>
            </w:r>
            <w:r>
              <w:rPr>
                <w:rStyle w:val="IndexLink"/>
              </w:rPr>
              <w:t>628</w:t>
            </w:r>
          </w:hyperlink>
        </w:p>
        <w:p>
          <w:pPr>
            <w:pStyle w:val="Contents3"/>
            <w:tabs>
              <w:tab w:val="clear" w:pos="8459"/>
              <w:tab w:val="right" w:pos="9026" w:leader="dot"/>
            </w:tabs>
            <w:rPr/>
          </w:pPr>
          <w:hyperlink w:anchor="__RefHeading___Toc3590687_211673320">
            <w:r>
              <w:rPr>
                <w:webHidden/>
                <w:rStyle w:val="IndexLink"/>
                <w:rtl w:val="true"/>
              </w:rPr>
              <w:t>بررسی حدیث صلی الله علیه وسلم‌عشره مبشّره‌رحمهما الله‌</w:t>
            </w:r>
            <w:r>
              <w:rPr>
                <w:rStyle w:val="IndexLink"/>
                <w:rtl w:val="true"/>
              </w:rPr>
              <w:tab/>
            </w:r>
            <w:r>
              <w:rPr>
                <w:rStyle w:val="IndexLink"/>
              </w:rPr>
              <w:t>629</w:t>
            </w:r>
          </w:hyperlink>
        </w:p>
        <w:p>
          <w:pPr>
            <w:pStyle w:val="Contents4"/>
            <w:tabs>
              <w:tab w:val="clear" w:pos="8176"/>
              <w:tab w:val="right" w:pos="9026" w:leader="dot"/>
            </w:tabs>
            <w:rPr/>
          </w:pPr>
          <w:hyperlink w:anchor="__RefHeading___Toc3590689_211673320">
            <w:r>
              <w:rPr>
                <w:webHidden/>
                <w:rStyle w:val="IndexLink"/>
                <w:rtl w:val="true"/>
              </w:rPr>
              <w:t>بررسی حدیث صلی الله علیه وسلم‌عشره مبشّره‌رحمهما الله‌</w:t>
            </w:r>
            <w:r>
              <w:rPr>
                <w:rStyle w:val="IndexLink"/>
                <w:rtl w:val="true"/>
              </w:rPr>
              <w:tab/>
            </w:r>
            <w:r>
              <w:rPr>
                <w:rStyle w:val="IndexLink"/>
              </w:rPr>
              <w:t>629</w:t>
            </w:r>
          </w:hyperlink>
        </w:p>
        <w:p>
          <w:pPr>
            <w:pStyle w:val="Contents4"/>
            <w:tabs>
              <w:tab w:val="clear" w:pos="8176"/>
              <w:tab w:val="right" w:pos="9026" w:leader="dot"/>
            </w:tabs>
            <w:rPr/>
          </w:pPr>
          <w:hyperlink w:anchor="__RefHeading___Toc3590691_211673320">
            <w:r>
              <w:rPr>
                <w:webHidden/>
                <w:rStyle w:val="IndexLink"/>
                <w:rtl w:val="true"/>
              </w:rPr>
              <w:t>نقل حدیث‌</w:t>
            </w:r>
            <w:r>
              <w:rPr>
                <w:rStyle w:val="IndexLink"/>
                <w:rtl w:val="true"/>
              </w:rPr>
              <w:tab/>
            </w:r>
            <w:r>
              <w:rPr>
                <w:rStyle w:val="IndexLink"/>
              </w:rPr>
              <w:t>629</w:t>
            </w:r>
          </w:hyperlink>
        </w:p>
        <w:p>
          <w:pPr>
            <w:pStyle w:val="Contents5"/>
            <w:tabs>
              <w:tab w:val="clear" w:pos="7892"/>
              <w:tab w:val="right" w:pos="9026" w:leader="dot"/>
            </w:tabs>
            <w:rPr/>
          </w:pPr>
          <w:hyperlink w:anchor="__RefHeading___Toc3590693_211673320">
            <w:r>
              <w:rPr>
                <w:webHidden/>
                <w:rStyle w:val="IndexLink"/>
                <w:rtl w:val="true"/>
              </w:rPr>
              <w:t>نقل حدیث‌</w:t>
            </w:r>
            <w:r>
              <w:rPr>
                <w:rStyle w:val="IndexLink"/>
                <w:rtl w:val="true"/>
              </w:rPr>
              <w:tab/>
            </w:r>
            <w:r>
              <w:rPr>
                <w:rStyle w:val="IndexLink"/>
              </w:rPr>
              <w:t>629</w:t>
            </w:r>
          </w:hyperlink>
        </w:p>
        <w:p>
          <w:pPr>
            <w:pStyle w:val="Contents5"/>
            <w:tabs>
              <w:tab w:val="clear" w:pos="7892"/>
              <w:tab w:val="right" w:pos="9026" w:leader="dot"/>
            </w:tabs>
            <w:rPr/>
          </w:pPr>
          <w:hyperlink w:anchor="__RefHeading___Toc3590695_211673320">
            <w:r>
              <w:rPr>
                <w:webHidden/>
                <w:rStyle w:val="IndexLink"/>
                <w:rtl w:val="true"/>
              </w:rPr>
              <w:t>الف</w:t>
            </w:r>
            <w:r>
              <w:rPr>
                <w:rStyle w:val="IndexLink"/>
                <w:rtl w:val="true"/>
              </w:rPr>
              <w:t xml:space="preserve">) </w:t>
            </w:r>
            <w:r>
              <w:rPr>
                <w:rStyle w:val="IndexLink"/>
                <w:rtl w:val="true"/>
              </w:rPr>
              <w:t>حدیث عبدالرحمن بن عوف‌</w:t>
            </w:r>
            <w:r>
              <w:rPr>
                <w:rStyle w:val="IndexLink"/>
                <w:rtl w:val="true"/>
              </w:rPr>
              <w:tab/>
            </w:r>
            <w:r>
              <w:rPr>
                <w:rStyle w:val="IndexLink"/>
              </w:rPr>
              <w:t>629</w:t>
            </w:r>
          </w:hyperlink>
        </w:p>
        <w:p>
          <w:pPr>
            <w:pStyle w:val="Contents5"/>
            <w:tabs>
              <w:tab w:val="clear" w:pos="7892"/>
              <w:tab w:val="right" w:pos="9026" w:leader="dot"/>
            </w:tabs>
            <w:rPr/>
          </w:pPr>
          <w:hyperlink w:anchor="__RefHeading___Toc3590697_211673320">
            <w:r>
              <w:rPr>
                <w:webHidden/>
                <w:rStyle w:val="IndexLink"/>
                <w:rtl w:val="true"/>
              </w:rPr>
              <w:t>ب</w:t>
            </w:r>
            <w:r>
              <w:rPr>
                <w:rStyle w:val="IndexLink"/>
                <w:rtl w:val="true"/>
              </w:rPr>
              <w:t xml:space="preserve">) </w:t>
            </w:r>
            <w:r>
              <w:rPr>
                <w:rStyle w:val="IndexLink"/>
                <w:rtl w:val="true"/>
              </w:rPr>
              <w:t>طریق سعید بن زید</w:t>
            </w:r>
            <w:r>
              <w:rPr>
                <w:rStyle w:val="IndexLink"/>
                <w:rtl w:val="true"/>
              </w:rPr>
              <w:tab/>
            </w:r>
            <w:r>
              <w:rPr>
                <w:rStyle w:val="IndexLink"/>
              </w:rPr>
              <w:t>631</w:t>
            </w:r>
          </w:hyperlink>
        </w:p>
        <w:p>
          <w:pPr>
            <w:pStyle w:val="Contents5"/>
            <w:tabs>
              <w:tab w:val="clear" w:pos="7892"/>
              <w:tab w:val="right" w:pos="9026" w:leader="dot"/>
            </w:tabs>
            <w:rPr/>
          </w:pPr>
          <w:hyperlink w:anchor="__RefHeading___Toc3590699_211673320">
            <w:r>
              <w:rPr>
                <w:webHidden/>
                <w:rStyle w:val="IndexLink"/>
                <w:rtl w:val="true"/>
              </w:rPr>
              <w:t>ج</w:t>
            </w:r>
            <w:r>
              <w:rPr>
                <w:rStyle w:val="IndexLink"/>
                <w:rtl w:val="true"/>
              </w:rPr>
              <w:t xml:space="preserve">) </w:t>
            </w:r>
            <w:r>
              <w:rPr>
                <w:rStyle w:val="IndexLink"/>
                <w:rtl w:val="true"/>
              </w:rPr>
              <w:t>طریق عبداللَّه بن عمر</w:t>
            </w:r>
            <w:r>
              <w:rPr>
                <w:rStyle w:val="IndexLink"/>
                <w:rtl w:val="true"/>
              </w:rPr>
              <w:tab/>
            </w:r>
            <w:r>
              <w:rPr>
                <w:rStyle w:val="IndexLink"/>
              </w:rPr>
              <w:t>633</w:t>
            </w:r>
          </w:hyperlink>
        </w:p>
        <w:p>
          <w:pPr>
            <w:pStyle w:val="Contents4"/>
            <w:tabs>
              <w:tab w:val="clear" w:pos="8176"/>
              <w:tab w:val="right" w:pos="9026" w:leader="dot"/>
            </w:tabs>
            <w:rPr/>
          </w:pPr>
          <w:hyperlink w:anchor="__RefHeading___Toc3590701_211673320">
            <w:r>
              <w:rPr>
                <w:webHidden/>
                <w:rStyle w:val="IndexLink"/>
                <w:rtl w:val="true"/>
              </w:rPr>
              <w:t>اشکلات کلّی‌</w:t>
            </w:r>
            <w:r>
              <w:rPr>
                <w:rStyle w:val="IndexLink"/>
                <w:rtl w:val="true"/>
              </w:rPr>
              <w:tab/>
            </w:r>
            <w:r>
              <w:rPr>
                <w:rStyle w:val="IndexLink"/>
              </w:rPr>
              <w:t>634</w:t>
            </w:r>
          </w:hyperlink>
        </w:p>
        <w:p>
          <w:pPr>
            <w:pStyle w:val="Contents4"/>
            <w:tabs>
              <w:tab w:val="clear" w:pos="8176"/>
              <w:tab w:val="right" w:pos="9026" w:leader="dot"/>
            </w:tabs>
            <w:rPr/>
          </w:pPr>
          <w:hyperlink w:anchor="__RefHeading___Toc3590703_211673320">
            <w:r>
              <w:rPr>
                <w:webHidden/>
                <w:rStyle w:val="IndexLink"/>
                <w:rtl w:val="true"/>
              </w:rPr>
              <w:t>حکم جعل حدیث‌</w:t>
            </w:r>
            <w:r>
              <w:rPr>
                <w:rStyle w:val="IndexLink"/>
                <w:rtl w:val="true"/>
              </w:rPr>
              <w:tab/>
            </w:r>
            <w:r>
              <w:rPr>
                <w:rStyle w:val="IndexLink"/>
              </w:rPr>
              <w:t>636</w:t>
            </w:r>
          </w:hyperlink>
        </w:p>
        <w:p>
          <w:pPr>
            <w:pStyle w:val="Contents3"/>
            <w:tabs>
              <w:tab w:val="clear" w:pos="8459"/>
              <w:tab w:val="right" w:pos="9026" w:leader="dot"/>
            </w:tabs>
            <w:rPr/>
          </w:pPr>
          <w:hyperlink w:anchor="__RefHeading___Toc3590705_211673320">
            <w:r>
              <w:rPr>
                <w:webHidden/>
                <w:rStyle w:val="IndexLink"/>
                <w:rtl w:val="true"/>
              </w:rPr>
              <w:t>بررسی حدیث صلی الله علیه وسلم اقتدای به شیخین رحمهما الله‌</w:t>
            </w:r>
            <w:r>
              <w:rPr>
                <w:rStyle w:val="IndexLink"/>
                <w:rtl w:val="true"/>
              </w:rPr>
              <w:tab/>
            </w:r>
            <w:r>
              <w:rPr>
                <w:rStyle w:val="IndexLink"/>
              </w:rPr>
              <w:t>638</w:t>
            </w:r>
          </w:hyperlink>
        </w:p>
        <w:p>
          <w:pPr>
            <w:pStyle w:val="Contents4"/>
            <w:tabs>
              <w:tab w:val="clear" w:pos="8176"/>
              <w:tab w:val="right" w:pos="9026" w:leader="dot"/>
            </w:tabs>
            <w:rPr/>
          </w:pPr>
          <w:hyperlink w:anchor="__RefHeading___Toc3590707_211673320">
            <w:r>
              <w:rPr>
                <w:webHidden/>
                <w:rStyle w:val="IndexLink"/>
                <w:rtl w:val="true"/>
              </w:rPr>
              <w:t>بررسی حدیث صلی الله علیه وسلم اقتدای به شیخین رحمهما الله‌</w:t>
            </w:r>
            <w:r>
              <w:rPr>
                <w:rStyle w:val="IndexLink"/>
                <w:rtl w:val="true"/>
              </w:rPr>
              <w:tab/>
            </w:r>
            <w:r>
              <w:rPr>
                <w:rStyle w:val="IndexLink"/>
              </w:rPr>
              <w:t>638</w:t>
            </w:r>
          </w:hyperlink>
        </w:p>
        <w:p>
          <w:pPr>
            <w:pStyle w:val="Contents4"/>
            <w:tabs>
              <w:tab w:val="clear" w:pos="8176"/>
              <w:tab w:val="right" w:pos="9026" w:leader="dot"/>
            </w:tabs>
            <w:rPr/>
          </w:pPr>
          <w:hyperlink w:anchor="__RefHeading___Toc3590709_211673320">
            <w:r>
              <w:rPr>
                <w:webHidden/>
                <w:rStyle w:val="IndexLink"/>
                <w:rtl w:val="true"/>
              </w:rPr>
              <w:t>متن حدیث‌</w:t>
            </w:r>
            <w:r>
              <w:rPr>
                <w:rStyle w:val="IndexLink"/>
                <w:rtl w:val="true"/>
              </w:rPr>
              <w:tab/>
            </w:r>
            <w:r>
              <w:rPr>
                <w:rStyle w:val="IndexLink"/>
              </w:rPr>
              <w:t>638</w:t>
            </w:r>
          </w:hyperlink>
        </w:p>
        <w:p>
          <w:pPr>
            <w:pStyle w:val="Contents4"/>
            <w:tabs>
              <w:tab w:val="clear" w:pos="8176"/>
              <w:tab w:val="right" w:pos="9026" w:leader="dot"/>
            </w:tabs>
            <w:rPr/>
          </w:pPr>
          <w:hyperlink w:anchor="__RefHeading___Toc3590711_211673320">
            <w:r>
              <w:rPr>
                <w:webHidden/>
                <w:rStyle w:val="IndexLink"/>
                <w:rtl w:val="true"/>
              </w:rPr>
              <w:t>راویان حدیث از صحابه‌</w:t>
            </w:r>
            <w:r>
              <w:rPr>
                <w:rStyle w:val="IndexLink"/>
                <w:rtl w:val="true"/>
              </w:rPr>
              <w:tab/>
            </w:r>
            <w:r>
              <w:rPr>
                <w:rStyle w:val="IndexLink"/>
              </w:rPr>
              <w:t>639</w:t>
            </w:r>
          </w:hyperlink>
        </w:p>
        <w:p>
          <w:pPr>
            <w:pStyle w:val="Contents5"/>
            <w:tabs>
              <w:tab w:val="clear" w:pos="7892"/>
              <w:tab w:val="right" w:pos="9026" w:leader="dot"/>
            </w:tabs>
            <w:rPr/>
          </w:pPr>
          <w:hyperlink w:anchor="__RefHeading___Toc3590713_211673320">
            <w:r>
              <w:rPr>
                <w:webHidden/>
                <w:rStyle w:val="IndexLink"/>
                <w:rtl w:val="true"/>
              </w:rPr>
              <w:t>راویان حدیث از صحابه‌</w:t>
            </w:r>
            <w:r>
              <w:rPr>
                <w:rStyle w:val="IndexLink"/>
                <w:rtl w:val="true"/>
              </w:rPr>
              <w:tab/>
            </w:r>
            <w:r>
              <w:rPr>
                <w:rStyle w:val="IndexLink"/>
              </w:rPr>
              <w:t>639</w:t>
            </w:r>
          </w:hyperlink>
        </w:p>
        <w:p>
          <w:pPr>
            <w:pStyle w:val="Contents5"/>
            <w:tabs>
              <w:tab w:val="clear" w:pos="7892"/>
              <w:tab w:val="right" w:pos="9026" w:leader="dot"/>
            </w:tabs>
            <w:rPr/>
          </w:pPr>
          <w:hyperlink w:anchor="__RefHeading___Toc3590715_211673320">
            <w:r>
              <w:rPr>
                <w:webHidden/>
                <w:rStyle w:val="IndexLink"/>
              </w:rPr>
              <w:t>1</w:t>
            </w:r>
            <w:r>
              <w:rPr>
                <w:rStyle w:val="IndexLink"/>
                <w:rtl w:val="true"/>
              </w:rPr>
              <w:t xml:space="preserve"> - </w:t>
            </w:r>
            <w:r>
              <w:rPr>
                <w:rStyle w:val="IndexLink"/>
                <w:rtl w:val="true"/>
              </w:rPr>
              <w:t>حدیث حذیفه‌</w:t>
            </w:r>
            <w:r>
              <w:rPr>
                <w:rStyle w:val="IndexLink"/>
                <w:rtl w:val="true"/>
              </w:rPr>
              <w:tab/>
            </w:r>
            <w:r>
              <w:rPr>
                <w:rStyle w:val="IndexLink"/>
              </w:rPr>
              <w:t>639</w:t>
            </w:r>
          </w:hyperlink>
        </w:p>
        <w:p>
          <w:pPr>
            <w:pStyle w:val="Contents5"/>
            <w:tabs>
              <w:tab w:val="clear" w:pos="7892"/>
              <w:tab w:val="right" w:pos="9026" w:leader="dot"/>
            </w:tabs>
            <w:rPr/>
          </w:pPr>
          <w:hyperlink w:anchor="__RefHeading___Toc3590717_211673320">
            <w:r>
              <w:rPr>
                <w:webHidden/>
                <w:rStyle w:val="IndexLink"/>
              </w:rPr>
              <w:t>2</w:t>
            </w:r>
            <w:r>
              <w:rPr>
                <w:rStyle w:val="IndexLink"/>
                <w:rtl w:val="true"/>
              </w:rPr>
              <w:t xml:space="preserve"> - </w:t>
            </w:r>
            <w:r>
              <w:rPr>
                <w:rStyle w:val="IndexLink"/>
                <w:rtl w:val="true"/>
              </w:rPr>
              <w:t>حدیث ابن مسعود</w:t>
            </w:r>
            <w:r>
              <w:rPr>
                <w:rStyle w:val="IndexLink"/>
                <w:rtl w:val="true"/>
              </w:rPr>
              <w:tab/>
            </w:r>
            <w:r>
              <w:rPr>
                <w:rStyle w:val="IndexLink"/>
              </w:rPr>
              <w:t>641</w:t>
            </w:r>
          </w:hyperlink>
        </w:p>
        <w:p>
          <w:pPr>
            <w:pStyle w:val="Contents5"/>
            <w:tabs>
              <w:tab w:val="clear" w:pos="7892"/>
              <w:tab w:val="right" w:pos="9026" w:leader="dot"/>
            </w:tabs>
            <w:rPr/>
          </w:pPr>
          <w:hyperlink w:anchor="__RefHeading___Toc3590719_211673320">
            <w:r>
              <w:rPr>
                <w:webHidden/>
                <w:rStyle w:val="IndexLink"/>
              </w:rPr>
              <w:t>3</w:t>
            </w:r>
            <w:r>
              <w:rPr>
                <w:rStyle w:val="IndexLink"/>
                <w:rtl w:val="true"/>
              </w:rPr>
              <w:t xml:space="preserve"> - </w:t>
            </w:r>
            <w:r>
              <w:rPr>
                <w:rStyle w:val="IndexLink"/>
                <w:rtl w:val="true"/>
              </w:rPr>
              <w:t>حدیث ابی الدرداء</w:t>
            </w:r>
            <w:r>
              <w:rPr>
                <w:rStyle w:val="IndexLink"/>
                <w:rtl w:val="true"/>
              </w:rPr>
              <w:tab/>
            </w:r>
            <w:r>
              <w:rPr>
                <w:rStyle w:val="IndexLink"/>
              </w:rPr>
              <w:t>642</w:t>
            </w:r>
          </w:hyperlink>
        </w:p>
        <w:p>
          <w:pPr>
            <w:pStyle w:val="Contents5"/>
            <w:tabs>
              <w:tab w:val="clear" w:pos="7892"/>
              <w:tab w:val="right" w:pos="9026" w:leader="dot"/>
            </w:tabs>
            <w:rPr/>
          </w:pPr>
          <w:hyperlink w:anchor="__RefHeading___Toc3590721_211673320">
            <w:r>
              <w:rPr>
                <w:webHidden/>
                <w:rStyle w:val="IndexLink"/>
              </w:rPr>
              <w:t>4</w:t>
            </w:r>
            <w:r>
              <w:rPr>
                <w:rStyle w:val="IndexLink"/>
                <w:rtl w:val="true"/>
              </w:rPr>
              <w:t xml:space="preserve"> - </w:t>
            </w:r>
            <w:r>
              <w:rPr>
                <w:rStyle w:val="IndexLink"/>
                <w:rtl w:val="true"/>
              </w:rPr>
              <w:t>حدیث انس بن مالک‌</w:t>
            </w:r>
            <w:r>
              <w:rPr>
                <w:rStyle w:val="IndexLink"/>
                <w:rtl w:val="true"/>
              </w:rPr>
              <w:tab/>
            </w:r>
            <w:r>
              <w:rPr>
                <w:rStyle w:val="IndexLink"/>
              </w:rPr>
              <w:t>642</w:t>
            </w:r>
          </w:hyperlink>
        </w:p>
        <w:p>
          <w:pPr>
            <w:pStyle w:val="Contents5"/>
            <w:tabs>
              <w:tab w:val="clear" w:pos="7892"/>
              <w:tab w:val="right" w:pos="9026" w:leader="dot"/>
            </w:tabs>
            <w:rPr/>
          </w:pPr>
          <w:hyperlink w:anchor="__RefHeading___Toc3590723_211673320">
            <w:r>
              <w:rPr>
                <w:webHidden/>
                <w:rStyle w:val="IndexLink"/>
              </w:rPr>
              <w:t>5</w:t>
            </w:r>
            <w:r>
              <w:rPr>
                <w:rStyle w:val="IndexLink"/>
                <w:rtl w:val="true"/>
              </w:rPr>
              <w:t xml:space="preserve"> - </w:t>
            </w:r>
            <w:r>
              <w:rPr>
                <w:rStyle w:val="IndexLink"/>
                <w:rtl w:val="true"/>
              </w:rPr>
              <w:t>حدیث عبداللَّه بن عمر</w:t>
            </w:r>
            <w:r>
              <w:rPr>
                <w:rStyle w:val="IndexLink"/>
                <w:rtl w:val="true"/>
              </w:rPr>
              <w:tab/>
            </w:r>
            <w:r>
              <w:rPr>
                <w:rStyle w:val="IndexLink"/>
              </w:rPr>
              <w:t>643</w:t>
            </w:r>
          </w:hyperlink>
        </w:p>
        <w:p>
          <w:pPr>
            <w:pStyle w:val="Contents5"/>
            <w:tabs>
              <w:tab w:val="clear" w:pos="7892"/>
              <w:tab w:val="right" w:pos="9026" w:leader="dot"/>
            </w:tabs>
            <w:rPr/>
          </w:pPr>
          <w:hyperlink w:anchor="__RefHeading___Toc3590725_211673320">
            <w:r>
              <w:rPr>
                <w:webHidden/>
                <w:rStyle w:val="IndexLink"/>
              </w:rPr>
              <w:t>6</w:t>
            </w:r>
            <w:r>
              <w:rPr>
                <w:rStyle w:val="IndexLink"/>
                <w:rtl w:val="true"/>
              </w:rPr>
              <w:t xml:space="preserve"> - </w:t>
            </w:r>
            <w:r>
              <w:rPr>
                <w:rStyle w:val="IndexLink"/>
                <w:rtl w:val="true"/>
              </w:rPr>
              <w:t>حدیث جدّه عبداللَّه بن ابی الهذیل‌</w:t>
            </w:r>
            <w:r>
              <w:rPr>
                <w:rStyle w:val="IndexLink"/>
                <w:rtl w:val="true"/>
              </w:rPr>
              <w:tab/>
            </w:r>
            <w:r>
              <w:rPr>
                <w:rStyle w:val="IndexLink"/>
              </w:rPr>
              <w:t>643</w:t>
            </w:r>
          </w:hyperlink>
        </w:p>
        <w:p>
          <w:pPr>
            <w:pStyle w:val="Contents4"/>
            <w:tabs>
              <w:tab w:val="clear" w:pos="8176"/>
              <w:tab w:val="right" w:pos="9026" w:leader="dot"/>
            </w:tabs>
            <w:rPr/>
          </w:pPr>
          <w:hyperlink w:anchor="__RefHeading___Toc3590727_211673320">
            <w:r>
              <w:rPr>
                <w:webHidden/>
                <w:rStyle w:val="IndexLink"/>
                <w:rtl w:val="true"/>
              </w:rPr>
              <w:t>تضعیف حدیث نزد بزرگان اهل سنت‌</w:t>
            </w:r>
            <w:r>
              <w:rPr>
                <w:rStyle w:val="IndexLink"/>
                <w:rtl w:val="true"/>
              </w:rPr>
              <w:tab/>
            </w:r>
            <w:r>
              <w:rPr>
                <w:rStyle w:val="IndexLink"/>
              </w:rPr>
              <w:t>644</w:t>
            </w:r>
          </w:hyperlink>
        </w:p>
        <w:p>
          <w:pPr>
            <w:pStyle w:val="Contents5"/>
            <w:tabs>
              <w:tab w:val="clear" w:pos="7892"/>
              <w:tab w:val="right" w:pos="9026" w:leader="dot"/>
            </w:tabs>
            <w:rPr/>
          </w:pPr>
          <w:hyperlink w:anchor="__RefHeading___Toc3590729_211673320">
            <w:r>
              <w:rPr>
                <w:webHidden/>
                <w:rStyle w:val="IndexLink"/>
                <w:rtl w:val="true"/>
              </w:rPr>
              <w:t>تضعیف حدیث نزد بزرگان اهل سنت‌</w:t>
            </w:r>
            <w:r>
              <w:rPr>
                <w:rStyle w:val="IndexLink"/>
                <w:rtl w:val="true"/>
              </w:rPr>
              <w:tab/>
            </w:r>
            <w:r>
              <w:rPr>
                <w:rStyle w:val="IndexLink"/>
              </w:rPr>
              <w:t>644</w:t>
            </w:r>
          </w:hyperlink>
        </w:p>
        <w:p>
          <w:pPr>
            <w:pStyle w:val="Contents5"/>
            <w:tabs>
              <w:tab w:val="clear" w:pos="7892"/>
              <w:tab w:val="right" w:pos="9026" w:leader="dot"/>
            </w:tabs>
            <w:rPr/>
          </w:pPr>
          <w:hyperlink w:anchor="__RefHeading___Toc3590731_211673320">
            <w:r>
              <w:rPr>
                <w:webHidden/>
                <w:rStyle w:val="IndexLink"/>
              </w:rPr>
              <w:t>1</w:t>
            </w:r>
            <w:r>
              <w:rPr>
                <w:rStyle w:val="IndexLink"/>
                <w:rtl w:val="true"/>
              </w:rPr>
              <w:t xml:space="preserve"> - </w:t>
            </w:r>
            <w:r>
              <w:rPr>
                <w:rStyle w:val="IndexLink"/>
                <w:rtl w:val="true"/>
              </w:rPr>
              <w:t>ابوحاتم رازی‌</w:t>
            </w:r>
            <w:r>
              <w:rPr>
                <w:rStyle w:val="IndexLink"/>
                <w:rtl w:val="true"/>
              </w:rPr>
              <w:tab/>
            </w:r>
            <w:r>
              <w:rPr>
                <w:rStyle w:val="IndexLink"/>
              </w:rPr>
              <w:t>644</w:t>
            </w:r>
          </w:hyperlink>
        </w:p>
        <w:p>
          <w:pPr>
            <w:pStyle w:val="Contents5"/>
            <w:tabs>
              <w:tab w:val="clear" w:pos="7892"/>
              <w:tab w:val="right" w:pos="9026" w:leader="dot"/>
            </w:tabs>
            <w:rPr/>
          </w:pPr>
          <w:hyperlink w:anchor="__RefHeading___Toc3590733_211673320">
            <w:r>
              <w:rPr>
                <w:webHidden/>
                <w:rStyle w:val="IndexLink"/>
              </w:rPr>
              <w:t>2</w:t>
            </w:r>
            <w:r>
              <w:rPr>
                <w:rStyle w:val="IndexLink"/>
                <w:rtl w:val="true"/>
              </w:rPr>
              <w:t xml:space="preserve"> - </w:t>
            </w:r>
            <w:r>
              <w:rPr>
                <w:rStyle w:val="IndexLink"/>
                <w:rtl w:val="true"/>
              </w:rPr>
              <w:t>ابوعیسی ترمذی‌</w:t>
            </w:r>
            <w:r>
              <w:rPr>
                <w:rStyle w:val="IndexLink"/>
                <w:rtl w:val="true"/>
              </w:rPr>
              <w:tab/>
            </w:r>
            <w:r>
              <w:rPr>
                <w:rStyle w:val="IndexLink"/>
              </w:rPr>
              <w:t>644</w:t>
            </w:r>
          </w:hyperlink>
        </w:p>
        <w:p>
          <w:pPr>
            <w:pStyle w:val="Contents5"/>
            <w:tabs>
              <w:tab w:val="clear" w:pos="7892"/>
              <w:tab w:val="right" w:pos="9026" w:leader="dot"/>
            </w:tabs>
            <w:rPr/>
          </w:pPr>
          <w:hyperlink w:anchor="__RefHeading___Toc3590735_211673320">
            <w:r>
              <w:rPr>
                <w:webHidden/>
                <w:rStyle w:val="IndexLink"/>
              </w:rPr>
              <w:t>3</w:t>
            </w:r>
            <w:r>
              <w:rPr>
                <w:rStyle w:val="IndexLink"/>
                <w:rtl w:val="true"/>
              </w:rPr>
              <w:t xml:space="preserve"> - </w:t>
            </w:r>
            <w:r>
              <w:rPr>
                <w:rStyle w:val="IndexLink"/>
                <w:rtl w:val="true"/>
              </w:rPr>
              <w:t>ابوبکر بزّار</w:t>
            </w:r>
            <w:r>
              <w:rPr>
                <w:rStyle w:val="IndexLink"/>
                <w:rtl w:val="true"/>
              </w:rPr>
              <w:tab/>
            </w:r>
            <w:r>
              <w:rPr>
                <w:rStyle w:val="IndexLink"/>
              </w:rPr>
              <w:t>644</w:t>
            </w:r>
          </w:hyperlink>
        </w:p>
        <w:p>
          <w:pPr>
            <w:pStyle w:val="Contents5"/>
            <w:tabs>
              <w:tab w:val="clear" w:pos="7892"/>
              <w:tab w:val="right" w:pos="9026" w:leader="dot"/>
            </w:tabs>
            <w:rPr/>
          </w:pPr>
          <w:hyperlink w:anchor="__RefHeading___Toc3590737_211673320">
            <w:r>
              <w:rPr>
                <w:webHidden/>
                <w:rStyle w:val="IndexLink"/>
              </w:rPr>
              <w:t>4</w:t>
            </w:r>
            <w:r>
              <w:rPr>
                <w:rStyle w:val="IndexLink"/>
                <w:rtl w:val="true"/>
              </w:rPr>
              <w:t xml:space="preserve"> - </w:t>
            </w:r>
            <w:r>
              <w:rPr>
                <w:rStyle w:val="IndexLink"/>
                <w:rtl w:val="true"/>
              </w:rPr>
              <w:t>ابوجعفر عقیلی‌</w:t>
            </w:r>
            <w:r>
              <w:rPr>
                <w:rStyle w:val="IndexLink"/>
                <w:rtl w:val="true"/>
              </w:rPr>
              <w:tab/>
            </w:r>
            <w:r>
              <w:rPr>
                <w:rStyle w:val="IndexLink"/>
              </w:rPr>
              <w:t>644</w:t>
            </w:r>
          </w:hyperlink>
        </w:p>
        <w:p>
          <w:pPr>
            <w:pStyle w:val="Contents5"/>
            <w:tabs>
              <w:tab w:val="clear" w:pos="7892"/>
              <w:tab w:val="right" w:pos="9026" w:leader="dot"/>
            </w:tabs>
            <w:rPr/>
          </w:pPr>
          <w:hyperlink w:anchor="__RefHeading___Toc3590739_211673320">
            <w:r>
              <w:rPr>
                <w:webHidden/>
                <w:rStyle w:val="IndexLink"/>
              </w:rPr>
              <w:t>5</w:t>
            </w:r>
            <w:r>
              <w:rPr>
                <w:rStyle w:val="IndexLink"/>
                <w:rtl w:val="true"/>
              </w:rPr>
              <w:t xml:space="preserve"> - </w:t>
            </w:r>
            <w:r>
              <w:rPr>
                <w:rStyle w:val="IndexLink"/>
                <w:rtl w:val="true"/>
              </w:rPr>
              <w:t>ابوبکر نقّاش‌</w:t>
            </w:r>
            <w:r>
              <w:rPr>
                <w:rStyle w:val="IndexLink"/>
                <w:rtl w:val="true"/>
              </w:rPr>
              <w:tab/>
            </w:r>
            <w:r>
              <w:rPr>
                <w:rStyle w:val="IndexLink"/>
              </w:rPr>
              <w:t>644</w:t>
            </w:r>
          </w:hyperlink>
        </w:p>
        <w:p>
          <w:pPr>
            <w:pStyle w:val="Contents5"/>
            <w:tabs>
              <w:tab w:val="clear" w:pos="7892"/>
              <w:tab w:val="right" w:pos="9026" w:leader="dot"/>
            </w:tabs>
            <w:rPr/>
          </w:pPr>
          <w:hyperlink w:anchor="__RefHeading___Toc3590741_211673320">
            <w:r>
              <w:rPr>
                <w:webHidden/>
                <w:rStyle w:val="IndexLink"/>
              </w:rPr>
              <w:t>7</w:t>
            </w:r>
            <w:r>
              <w:rPr>
                <w:rStyle w:val="IndexLink"/>
                <w:rtl w:val="true"/>
              </w:rPr>
              <w:t xml:space="preserve"> - </w:t>
            </w:r>
            <w:r>
              <w:rPr>
                <w:rStyle w:val="IndexLink"/>
                <w:rtl w:val="true"/>
              </w:rPr>
              <w:t>ابوالحسن دارقطنی‌</w:t>
            </w:r>
            <w:r>
              <w:rPr>
                <w:rStyle w:val="IndexLink"/>
                <w:rtl w:val="true"/>
              </w:rPr>
              <w:tab/>
            </w:r>
            <w:r>
              <w:rPr>
                <w:rStyle w:val="IndexLink"/>
              </w:rPr>
              <w:t>645</w:t>
            </w:r>
          </w:hyperlink>
        </w:p>
        <w:p>
          <w:pPr>
            <w:pStyle w:val="Contents5"/>
            <w:tabs>
              <w:tab w:val="clear" w:pos="7892"/>
              <w:tab w:val="right" w:pos="9026" w:leader="dot"/>
            </w:tabs>
            <w:rPr/>
          </w:pPr>
          <w:hyperlink w:anchor="__RefHeading___Toc3590743_211673320">
            <w:r>
              <w:rPr>
                <w:webHidden/>
                <w:rStyle w:val="IndexLink"/>
              </w:rPr>
              <w:t>8</w:t>
            </w:r>
            <w:r>
              <w:rPr>
                <w:rStyle w:val="IndexLink"/>
                <w:rtl w:val="true"/>
              </w:rPr>
              <w:t xml:space="preserve"> - </w:t>
            </w:r>
            <w:r>
              <w:rPr>
                <w:rStyle w:val="IndexLink"/>
                <w:rtl w:val="true"/>
              </w:rPr>
              <w:t>ابن حزم اندلسی‌</w:t>
            </w:r>
            <w:r>
              <w:rPr>
                <w:rStyle w:val="IndexLink"/>
                <w:rtl w:val="true"/>
              </w:rPr>
              <w:tab/>
            </w:r>
            <w:r>
              <w:rPr>
                <w:rStyle w:val="IndexLink"/>
              </w:rPr>
              <w:t>645</w:t>
            </w:r>
          </w:hyperlink>
        </w:p>
        <w:p>
          <w:pPr>
            <w:pStyle w:val="Contents5"/>
            <w:tabs>
              <w:tab w:val="clear" w:pos="7892"/>
              <w:tab w:val="right" w:pos="9026" w:leader="dot"/>
            </w:tabs>
            <w:rPr/>
          </w:pPr>
          <w:hyperlink w:anchor="__RefHeading___Toc3590745_211673320">
            <w:r>
              <w:rPr>
                <w:webHidden/>
                <w:rStyle w:val="IndexLink"/>
              </w:rPr>
              <w:t>9</w:t>
            </w:r>
            <w:r>
              <w:rPr>
                <w:rStyle w:val="IndexLink"/>
                <w:rtl w:val="true"/>
              </w:rPr>
              <w:t xml:space="preserve"> - </w:t>
            </w:r>
            <w:r>
              <w:rPr>
                <w:rStyle w:val="IndexLink"/>
                <w:rtl w:val="true"/>
              </w:rPr>
              <w:t>شمس‌الدین ذهبی‌</w:t>
            </w:r>
            <w:r>
              <w:rPr>
                <w:rStyle w:val="IndexLink"/>
                <w:rtl w:val="true"/>
              </w:rPr>
              <w:tab/>
            </w:r>
            <w:r>
              <w:rPr>
                <w:rStyle w:val="IndexLink"/>
              </w:rPr>
              <w:t>645</w:t>
            </w:r>
          </w:hyperlink>
        </w:p>
        <w:p>
          <w:pPr>
            <w:pStyle w:val="Contents5"/>
            <w:tabs>
              <w:tab w:val="clear" w:pos="7892"/>
              <w:tab w:val="right" w:pos="9026" w:leader="dot"/>
            </w:tabs>
            <w:rPr/>
          </w:pPr>
          <w:hyperlink w:anchor="__RefHeading___Toc3590747_211673320">
            <w:r>
              <w:rPr>
                <w:webHidden/>
                <w:rStyle w:val="IndexLink"/>
              </w:rPr>
              <w:t>10</w:t>
            </w:r>
            <w:r>
              <w:rPr>
                <w:rStyle w:val="IndexLink"/>
                <w:rtl w:val="true"/>
              </w:rPr>
              <w:t xml:space="preserve"> - </w:t>
            </w:r>
            <w:r>
              <w:rPr>
                <w:rStyle w:val="IndexLink"/>
                <w:rtl w:val="true"/>
              </w:rPr>
              <w:t>نورالدین هیثمی‌</w:t>
            </w:r>
            <w:r>
              <w:rPr>
                <w:rStyle w:val="IndexLink"/>
                <w:rtl w:val="true"/>
              </w:rPr>
              <w:tab/>
            </w:r>
            <w:r>
              <w:rPr>
                <w:rStyle w:val="IndexLink"/>
              </w:rPr>
              <w:t>645</w:t>
            </w:r>
          </w:hyperlink>
        </w:p>
        <w:p>
          <w:pPr>
            <w:pStyle w:val="Contents5"/>
            <w:tabs>
              <w:tab w:val="clear" w:pos="7892"/>
              <w:tab w:val="right" w:pos="9026" w:leader="dot"/>
            </w:tabs>
            <w:rPr/>
          </w:pPr>
          <w:hyperlink w:anchor="__RefHeading___Toc3590749_211673320">
            <w:r>
              <w:rPr>
                <w:webHidden/>
                <w:rStyle w:val="IndexLink"/>
              </w:rPr>
              <w:t>11</w:t>
            </w:r>
            <w:r>
              <w:rPr>
                <w:rStyle w:val="IndexLink"/>
                <w:rtl w:val="true"/>
              </w:rPr>
              <w:t xml:space="preserve"> - </w:t>
            </w:r>
            <w:r>
              <w:rPr>
                <w:rStyle w:val="IndexLink"/>
                <w:rtl w:val="true"/>
              </w:rPr>
              <w:t>ابن حجر عسقلانی‌</w:t>
            </w:r>
            <w:r>
              <w:rPr>
                <w:rStyle w:val="IndexLink"/>
                <w:rtl w:val="true"/>
              </w:rPr>
              <w:tab/>
            </w:r>
            <w:r>
              <w:rPr>
                <w:rStyle w:val="IndexLink"/>
              </w:rPr>
              <w:t>645</w:t>
            </w:r>
          </w:hyperlink>
        </w:p>
        <w:p>
          <w:pPr>
            <w:pStyle w:val="Contents4"/>
            <w:tabs>
              <w:tab w:val="clear" w:pos="8176"/>
              <w:tab w:val="right" w:pos="9026" w:leader="dot"/>
            </w:tabs>
            <w:rPr/>
          </w:pPr>
          <w:hyperlink w:anchor="__RefHeading___Toc3590751_211673320">
            <w:r>
              <w:rPr>
                <w:webHidden/>
                <w:rStyle w:val="IndexLink"/>
                <w:rtl w:val="true"/>
              </w:rPr>
              <w:t>نقد دلالت حدیث‌</w:t>
            </w:r>
            <w:r>
              <w:rPr>
                <w:rStyle w:val="IndexLink"/>
                <w:rtl w:val="true"/>
              </w:rPr>
              <w:tab/>
            </w:r>
            <w:r>
              <w:rPr>
                <w:rStyle w:val="IndexLink"/>
              </w:rPr>
              <w:t>646</w:t>
            </w:r>
          </w:hyperlink>
        </w:p>
        <w:p>
          <w:pPr>
            <w:pStyle w:val="Contents3"/>
            <w:tabs>
              <w:tab w:val="clear" w:pos="8459"/>
              <w:tab w:val="right" w:pos="9026" w:leader="dot"/>
            </w:tabs>
            <w:rPr/>
          </w:pPr>
          <w:hyperlink w:anchor="__RefHeading___Toc3590753_211673320">
            <w:r>
              <w:rPr>
                <w:webHidden/>
                <w:rStyle w:val="IndexLink"/>
                <w:rtl w:val="true"/>
              </w:rPr>
              <w:t>بررسی حدیث صلی الله علیه وسلم‌سنت خلفارحمهما الله‌</w:t>
            </w:r>
            <w:r>
              <w:rPr>
                <w:rStyle w:val="IndexLink"/>
                <w:rtl w:val="true"/>
              </w:rPr>
              <w:tab/>
            </w:r>
            <w:r>
              <w:rPr>
                <w:rStyle w:val="IndexLink"/>
              </w:rPr>
              <w:t>648</w:t>
            </w:r>
          </w:hyperlink>
        </w:p>
        <w:p>
          <w:pPr>
            <w:pStyle w:val="Contents4"/>
            <w:tabs>
              <w:tab w:val="clear" w:pos="8176"/>
              <w:tab w:val="right" w:pos="9026" w:leader="dot"/>
            </w:tabs>
            <w:rPr/>
          </w:pPr>
          <w:hyperlink w:anchor="__RefHeading___Toc3590755_211673320">
            <w:r>
              <w:rPr>
                <w:webHidden/>
                <w:rStyle w:val="IndexLink"/>
                <w:rtl w:val="true"/>
              </w:rPr>
              <w:t>بررسی حدیث صلی الله علیه وسلم‌سنت خلفارحمهما الله‌</w:t>
            </w:r>
            <w:r>
              <w:rPr>
                <w:rStyle w:val="IndexLink"/>
                <w:rtl w:val="true"/>
              </w:rPr>
              <w:tab/>
            </w:r>
            <w:r>
              <w:rPr>
                <w:rStyle w:val="IndexLink"/>
              </w:rPr>
              <w:t>648</w:t>
            </w:r>
          </w:hyperlink>
        </w:p>
        <w:p>
          <w:pPr>
            <w:pStyle w:val="Contents4"/>
            <w:tabs>
              <w:tab w:val="clear" w:pos="8176"/>
              <w:tab w:val="right" w:pos="9026" w:leader="dot"/>
            </w:tabs>
            <w:rPr/>
          </w:pPr>
          <w:hyperlink w:anchor="__RefHeading___Toc3590757_211673320">
            <w:r>
              <w:rPr>
                <w:webHidden/>
                <w:rStyle w:val="IndexLink"/>
                <w:rtl w:val="true"/>
              </w:rPr>
              <w:t>نقل حدیث‌</w:t>
            </w:r>
            <w:r>
              <w:rPr>
                <w:rStyle w:val="IndexLink"/>
                <w:rtl w:val="true"/>
              </w:rPr>
              <w:tab/>
            </w:r>
            <w:r>
              <w:rPr>
                <w:rStyle w:val="IndexLink"/>
              </w:rPr>
              <w:t>648</w:t>
            </w:r>
          </w:hyperlink>
        </w:p>
        <w:p>
          <w:pPr>
            <w:pStyle w:val="Contents4"/>
            <w:tabs>
              <w:tab w:val="clear" w:pos="8176"/>
              <w:tab w:val="right" w:pos="9026" w:leader="dot"/>
            </w:tabs>
            <w:rPr/>
          </w:pPr>
          <w:hyperlink w:anchor="__RefHeading___Toc3590759_211673320">
            <w:r>
              <w:rPr>
                <w:webHidden/>
                <w:rStyle w:val="IndexLink"/>
                <w:rtl w:val="true"/>
              </w:rPr>
              <w:t>نقد اجمالی حدیث‌</w:t>
            </w:r>
            <w:r>
              <w:rPr>
                <w:rStyle w:val="IndexLink"/>
                <w:rtl w:val="true"/>
              </w:rPr>
              <w:tab/>
            </w:r>
            <w:r>
              <w:rPr>
                <w:rStyle w:val="IndexLink"/>
              </w:rPr>
              <w:t>649</w:t>
            </w:r>
          </w:hyperlink>
        </w:p>
        <w:p>
          <w:pPr>
            <w:pStyle w:val="Contents4"/>
            <w:tabs>
              <w:tab w:val="clear" w:pos="8176"/>
              <w:tab w:val="right" w:pos="9026" w:leader="dot"/>
            </w:tabs>
            <w:rPr/>
          </w:pPr>
          <w:hyperlink w:anchor="__RefHeading___Toc3590761_211673320">
            <w:r>
              <w:rPr>
                <w:webHidden/>
                <w:rStyle w:val="IndexLink"/>
                <w:rtl w:val="true"/>
              </w:rPr>
              <w:t>ترجمه عرباض بن ساریه‌</w:t>
            </w:r>
            <w:r>
              <w:rPr>
                <w:rStyle w:val="IndexLink"/>
                <w:rtl w:val="true"/>
              </w:rPr>
              <w:tab/>
            </w:r>
            <w:r>
              <w:rPr>
                <w:rStyle w:val="IndexLink"/>
              </w:rPr>
              <w:t>650</w:t>
            </w:r>
          </w:hyperlink>
        </w:p>
        <w:p>
          <w:pPr>
            <w:pStyle w:val="Contents4"/>
            <w:tabs>
              <w:tab w:val="clear" w:pos="8176"/>
              <w:tab w:val="right" w:pos="9026" w:leader="dot"/>
            </w:tabs>
            <w:rPr/>
          </w:pPr>
          <w:hyperlink w:anchor="__RefHeading___Toc3590763_211673320">
            <w:r>
              <w:rPr>
                <w:webHidden/>
                <w:rStyle w:val="IndexLink"/>
                <w:rtl w:val="true"/>
              </w:rPr>
              <w:t>ترجمه راویان طبقه دوم‌</w:t>
            </w:r>
            <w:r>
              <w:rPr>
                <w:rStyle w:val="IndexLink"/>
                <w:rtl w:val="true"/>
              </w:rPr>
              <w:tab/>
            </w:r>
            <w:r>
              <w:rPr>
                <w:rStyle w:val="IndexLink"/>
              </w:rPr>
              <w:t>651</w:t>
            </w:r>
          </w:hyperlink>
        </w:p>
        <w:p>
          <w:pPr>
            <w:pStyle w:val="Contents4"/>
            <w:tabs>
              <w:tab w:val="clear" w:pos="8176"/>
              <w:tab w:val="right" w:pos="9026" w:leader="dot"/>
            </w:tabs>
            <w:rPr/>
          </w:pPr>
          <w:hyperlink w:anchor="__RefHeading___Toc3590765_211673320">
            <w:r>
              <w:rPr>
                <w:webHidden/>
                <w:rStyle w:val="IndexLink"/>
                <w:rtl w:val="true"/>
              </w:rPr>
              <w:t>راویان طبقه سوم‌</w:t>
            </w:r>
            <w:r>
              <w:rPr>
                <w:rStyle w:val="IndexLink"/>
                <w:rtl w:val="true"/>
              </w:rPr>
              <w:tab/>
            </w:r>
            <w:r>
              <w:rPr>
                <w:rStyle w:val="IndexLink"/>
              </w:rPr>
              <w:t>651</w:t>
            </w:r>
          </w:hyperlink>
        </w:p>
        <w:p>
          <w:pPr>
            <w:pStyle w:val="Contents4"/>
            <w:tabs>
              <w:tab w:val="clear" w:pos="8176"/>
              <w:tab w:val="right" w:pos="9026" w:leader="dot"/>
            </w:tabs>
            <w:rPr/>
          </w:pPr>
          <w:hyperlink w:anchor="__RefHeading___Toc3590767_211673320">
            <w:r>
              <w:rPr>
                <w:webHidden/>
                <w:rStyle w:val="IndexLink"/>
                <w:rtl w:val="true"/>
              </w:rPr>
              <w:t>راویان طبقه چهارم‌</w:t>
            </w:r>
            <w:r>
              <w:rPr>
                <w:rStyle w:val="IndexLink"/>
                <w:rtl w:val="true"/>
              </w:rPr>
              <w:tab/>
            </w:r>
            <w:r>
              <w:rPr>
                <w:rStyle w:val="IndexLink"/>
              </w:rPr>
              <w:t>652</w:t>
            </w:r>
          </w:hyperlink>
        </w:p>
        <w:p>
          <w:pPr>
            <w:pStyle w:val="Contents4"/>
            <w:tabs>
              <w:tab w:val="clear" w:pos="8176"/>
              <w:tab w:val="right" w:pos="9026" w:leader="dot"/>
            </w:tabs>
            <w:rPr/>
          </w:pPr>
          <w:hyperlink w:anchor="__RefHeading___Toc3590769_211673320">
            <w:r>
              <w:rPr>
                <w:webHidden/>
                <w:rStyle w:val="IndexLink"/>
                <w:rtl w:val="true"/>
              </w:rPr>
              <w:t>راویان طبقه پنجم‌</w:t>
            </w:r>
            <w:r>
              <w:rPr>
                <w:rStyle w:val="IndexLink"/>
                <w:rtl w:val="true"/>
              </w:rPr>
              <w:tab/>
            </w:r>
            <w:r>
              <w:rPr>
                <w:rStyle w:val="IndexLink"/>
              </w:rPr>
              <w:t>653</w:t>
            </w:r>
          </w:hyperlink>
        </w:p>
        <w:p>
          <w:pPr>
            <w:pStyle w:val="Contents4"/>
            <w:tabs>
              <w:tab w:val="clear" w:pos="8176"/>
              <w:tab w:val="right" w:pos="9026" w:leader="dot"/>
            </w:tabs>
            <w:rPr/>
          </w:pPr>
          <w:hyperlink w:anchor="__RefHeading___Toc3590771_211673320">
            <w:r>
              <w:rPr>
                <w:webHidden/>
                <w:rStyle w:val="IndexLink"/>
                <w:rtl w:val="true"/>
              </w:rPr>
              <w:t>نقد متن حدیث‌</w:t>
            </w:r>
            <w:r>
              <w:rPr>
                <w:rStyle w:val="IndexLink"/>
                <w:rtl w:val="true"/>
              </w:rPr>
              <w:tab/>
            </w:r>
            <w:r>
              <w:rPr>
                <w:rStyle w:val="IndexLink"/>
              </w:rPr>
              <w:t>654</w:t>
            </w:r>
          </w:hyperlink>
        </w:p>
        <w:p>
          <w:pPr>
            <w:pStyle w:val="Contents3"/>
            <w:tabs>
              <w:tab w:val="clear" w:pos="8459"/>
              <w:tab w:val="right" w:pos="9026" w:leader="dot"/>
            </w:tabs>
            <w:rPr/>
          </w:pPr>
          <w:hyperlink w:anchor="__RefHeading___Toc3590773_211673320">
            <w:r>
              <w:rPr>
                <w:webHidden/>
                <w:rStyle w:val="IndexLink"/>
                <w:rtl w:val="true"/>
              </w:rPr>
              <w:t>بررسی ادله خلافت ابوبکر</w:t>
            </w:r>
            <w:r>
              <w:rPr>
                <w:rStyle w:val="IndexLink"/>
                <w:rtl w:val="true"/>
              </w:rPr>
              <w:tab/>
            </w:r>
            <w:r>
              <w:rPr>
                <w:rStyle w:val="IndexLink"/>
              </w:rPr>
              <w:t>656</w:t>
            </w:r>
          </w:hyperlink>
        </w:p>
        <w:p>
          <w:pPr>
            <w:pStyle w:val="Contents4"/>
            <w:tabs>
              <w:tab w:val="clear" w:pos="8176"/>
              <w:tab w:val="right" w:pos="9026" w:leader="dot"/>
            </w:tabs>
            <w:rPr/>
          </w:pPr>
          <w:hyperlink w:anchor="__RefHeading___Toc3590775_211673320">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3590777_211673320">
            <w:r>
              <w:rPr>
                <w:webHidden/>
                <w:rStyle w:val="IndexLink"/>
                <w:rtl w:val="true"/>
              </w:rPr>
              <w:t>عدم نصّ صریح بر خلافت ابوبکر</w:t>
            </w:r>
            <w:r>
              <w:rPr>
                <w:rStyle w:val="IndexLink"/>
                <w:rtl w:val="true"/>
              </w:rPr>
              <w:tab/>
            </w:r>
            <w:r>
              <w:rPr>
                <w:rStyle w:val="IndexLink"/>
              </w:rPr>
              <w:t>656</w:t>
            </w:r>
          </w:hyperlink>
        </w:p>
        <w:p>
          <w:pPr>
            <w:pStyle w:val="Contents4"/>
            <w:tabs>
              <w:tab w:val="clear" w:pos="8176"/>
              <w:tab w:val="right" w:pos="9026" w:leader="dot"/>
            </w:tabs>
            <w:rPr/>
          </w:pPr>
          <w:hyperlink w:anchor="__RefHeading___Toc3590779_211673320">
            <w:r>
              <w:rPr>
                <w:webHidden/>
                <w:rStyle w:val="IndexLink"/>
                <w:rtl w:val="true"/>
              </w:rPr>
              <w:t>عدم وجود اجماع بر خلافت ابوبکر</w:t>
            </w:r>
            <w:r>
              <w:rPr>
                <w:rStyle w:val="IndexLink"/>
                <w:rtl w:val="true"/>
              </w:rPr>
              <w:tab/>
            </w:r>
            <w:r>
              <w:rPr>
                <w:rStyle w:val="IndexLink"/>
              </w:rPr>
              <w:t>658</w:t>
            </w:r>
          </w:hyperlink>
        </w:p>
        <w:p>
          <w:pPr>
            <w:pStyle w:val="Contents5"/>
            <w:tabs>
              <w:tab w:val="clear" w:pos="7892"/>
              <w:tab w:val="right" w:pos="9026" w:leader="dot"/>
            </w:tabs>
            <w:rPr/>
          </w:pPr>
          <w:hyperlink w:anchor="__RefHeading___Toc3590781_211673320">
            <w:r>
              <w:rPr>
                <w:webHidden/>
                <w:rStyle w:val="IndexLink"/>
                <w:rtl w:val="true"/>
              </w:rPr>
              <w:t>عدم وجود اجماع بر خلافت ابوبکر عدم وجود اجماع بر خلافت ابوبکر</w:t>
            </w:r>
            <w:r>
              <w:rPr>
                <w:rStyle w:val="IndexLink"/>
                <w:rtl w:val="true"/>
              </w:rPr>
              <w:tab/>
            </w:r>
            <w:r>
              <w:rPr>
                <w:rStyle w:val="IndexLink"/>
              </w:rPr>
              <w:t>658</w:t>
            </w:r>
          </w:hyperlink>
        </w:p>
        <w:p>
          <w:pPr>
            <w:pStyle w:val="Contents5"/>
            <w:tabs>
              <w:tab w:val="clear" w:pos="7892"/>
              <w:tab w:val="right" w:pos="9026" w:leader="dot"/>
            </w:tabs>
            <w:rPr/>
          </w:pPr>
          <w:hyperlink w:anchor="__RefHeading___Toc3590783_211673320">
            <w:r>
              <w:rPr>
                <w:webHidden/>
                <w:rStyle w:val="IndexLink"/>
                <w:rtl w:val="true"/>
              </w:rPr>
              <w:t>الف</w:t>
            </w:r>
            <w:r>
              <w:rPr>
                <w:rStyle w:val="IndexLink"/>
                <w:rtl w:val="true"/>
              </w:rPr>
              <w:t xml:space="preserve">) </w:t>
            </w:r>
            <w:r>
              <w:rPr>
                <w:rStyle w:val="IndexLink"/>
                <w:rtl w:val="true"/>
              </w:rPr>
              <w:t>عدم صلاحیت اجماع‌</w:t>
            </w:r>
            <w:r>
              <w:rPr>
                <w:rStyle w:val="IndexLink"/>
                <w:rtl w:val="true"/>
              </w:rPr>
              <w:tab/>
            </w:r>
            <w:r>
              <w:rPr>
                <w:rStyle w:val="IndexLink"/>
              </w:rPr>
              <w:t>658</w:t>
            </w:r>
          </w:hyperlink>
        </w:p>
        <w:p>
          <w:pPr>
            <w:pStyle w:val="Contents5"/>
            <w:tabs>
              <w:tab w:val="clear" w:pos="7892"/>
              <w:tab w:val="right" w:pos="9026" w:leader="dot"/>
            </w:tabs>
            <w:rPr/>
          </w:pPr>
          <w:hyperlink w:anchor="__RefHeading___Toc3590785_211673320">
            <w:r>
              <w:rPr>
                <w:webHidden/>
                <w:rStyle w:val="IndexLink"/>
                <w:rtl w:val="true"/>
              </w:rPr>
              <w:t>ب</w:t>
            </w:r>
            <w:r>
              <w:rPr>
                <w:rStyle w:val="IndexLink"/>
                <w:rtl w:val="true"/>
              </w:rPr>
              <w:t xml:space="preserve">) </w:t>
            </w:r>
            <w:r>
              <w:rPr>
                <w:rStyle w:val="IndexLink"/>
                <w:rtl w:val="true"/>
              </w:rPr>
              <w:t>عدم تحقّق اجماع‌</w:t>
            </w:r>
            <w:r>
              <w:rPr>
                <w:rStyle w:val="IndexLink"/>
                <w:rtl w:val="true"/>
              </w:rPr>
              <w:tab/>
            </w:r>
            <w:r>
              <w:rPr>
                <w:rStyle w:val="IndexLink"/>
              </w:rPr>
              <w:t>659</w:t>
            </w:r>
          </w:hyperlink>
        </w:p>
        <w:p>
          <w:pPr>
            <w:pStyle w:val="Contents4"/>
            <w:tabs>
              <w:tab w:val="clear" w:pos="8176"/>
              <w:tab w:val="right" w:pos="9026" w:leader="dot"/>
            </w:tabs>
            <w:rPr/>
          </w:pPr>
          <w:hyperlink w:anchor="__RefHeading___Toc3590787_211673320">
            <w:r>
              <w:rPr>
                <w:webHidden/>
                <w:rStyle w:val="IndexLink"/>
                <w:rtl w:val="true"/>
              </w:rPr>
              <w:t>بیعت با ابوبکر کاری بدون فکر</w:t>
            </w:r>
            <w:r>
              <w:rPr>
                <w:rStyle w:val="IndexLink"/>
                <w:rtl w:val="true"/>
              </w:rPr>
              <w:tab/>
            </w:r>
            <w:r>
              <w:rPr>
                <w:rStyle w:val="IndexLink"/>
              </w:rPr>
              <w:t>659</w:t>
            </w:r>
          </w:hyperlink>
        </w:p>
        <w:p>
          <w:pPr>
            <w:pStyle w:val="Contents4"/>
            <w:tabs>
              <w:tab w:val="clear" w:pos="8176"/>
              <w:tab w:val="right" w:pos="9026" w:leader="dot"/>
            </w:tabs>
            <w:rPr/>
          </w:pPr>
          <w:hyperlink w:anchor="__RefHeading___Toc3590789_211673320">
            <w:r>
              <w:rPr>
                <w:webHidden/>
                <w:rStyle w:val="IndexLink"/>
                <w:rtl w:val="true"/>
              </w:rPr>
              <w:t>عوامل مساعد با خلافت ابوبکر</w:t>
            </w:r>
            <w:r>
              <w:rPr>
                <w:rStyle w:val="IndexLink"/>
                <w:rtl w:val="true"/>
              </w:rPr>
              <w:tab/>
            </w:r>
            <w:r>
              <w:rPr>
                <w:rStyle w:val="IndexLink"/>
              </w:rPr>
              <w:t>660</w:t>
            </w:r>
          </w:hyperlink>
        </w:p>
        <w:p>
          <w:pPr>
            <w:pStyle w:val="Contents4"/>
            <w:tabs>
              <w:tab w:val="clear" w:pos="8176"/>
              <w:tab w:val="right" w:pos="9026" w:leader="dot"/>
            </w:tabs>
            <w:rPr/>
          </w:pPr>
          <w:hyperlink w:anchor="__RefHeading___Toc3590791_211673320">
            <w:r>
              <w:rPr>
                <w:webHidden/>
                <w:rStyle w:val="IndexLink"/>
                <w:rtl w:val="true"/>
              </w:rPr>
              <w:t>نقد و بررسی ادله خلافت ابوبکر</w:t>
            </w:r>
            <w:r>
              <w:rPr>
                <w:rStyle w:val="IndexLink"/>
                <w:rtl w:val="true"/>
              </w:rPr>
              <w:tab/>
            </w:r>
            <w:r>
              <w:rPr>
                <w:rStyle w:val="IndexLink"/>
              </w:rPr>
              <w:t>661</w:t>
            </w:r>
          </w:hyperlink>
        </w:p>
        <w:p>
          <w:pPr>
            <w:pStyle w:val="Contents5"/>
            <w:tabs>
              <w:tab w:val="clear" w:pos="7892"/>
              <w:tab w:val="right" w:pos="9026" w:leader="dot"/>
            </w:tabs>
            <w:rPr/>
          </w:pPr>
          <w:hyperlink w:anchor="__RefHeading___Toc3590793_211673320">
            <w:r>
              <w:rPr>
                <w:webHidden/>
                <w:rStyle w:val="IndexLink"/>
                <w:rtl w:val="true"/>
              </w:rPr>
              <w:t>دلیل اول‌</w:t>
            </w:r>
            <w:r>
              <w:rPr>
                <w:rStyle w:val="IndexLink"/>
                <w:rtl w:val="true"/>
              </w:rPr>
              <w:tab/>
            </w:r>
            <w:r>
              <w:rPr>
                <w:rStyle w:val="IndexLink"/>
              </w:rPr>
              <w:t>661</w:t>
            </w:r>
          </w:hyperlink>
        </w:p>
        <w:p>
          <w:pPr>
            <w:pStyle w:val="Contents5"/>
            <w:tabs>
              <w:tab w:val="clear" w:pos="7892"/>
              <w:tab w:val="right" w:pos="9026" w:leader="dot"/>
            </w:tabs>
            <w:rPr/>
          </w:pPr>
          <w:hyperlink w:anchor="__RefHeading___Toc3590795_211673320">
            <w:r>
              <w:rPr>
                <w:webHidden/>
                <w:rStyle w:val="IndexLink"/>
                <w:rtl w:val="true"/>
              </w:rPr>
              <w:t>دلیل دوم‌</w:t>
            </w:r>
            <w:r>
              <w:rPr>
                <w:rStyle w:val="IndexLink"/>
                <w:rtl w:val="true"/>
              </w:rPr>
              <w:tab/>
            </w:r>
            <w:r>
              <w:rPr>
                <w:rStyle w:val="IndexLink"/>
              </w:rPr>
              <w:t>662</w:t>
            </w:r>
          </w:hyperlink>
        </w:p>
        <w:p>
          <w:pPr>
            <w:pStyle w:val="Contents5"/>
            <w:tabs>
              <w:tab w:val="clear" w:pos="7892"/>
              <w:tab w:val="right" w:pos="9026" w:leader="dot"/>
            </w:tabs>
            <w:rPr/>
          </w:pPr>
          <w:hyperlink w:anchor="__RefHeading___Toc3590797_211673320">
            <w:r>
              <w:rPr>
                <w:webHidden/>
                <w:rStyle w:val="IndexLink"/>
                <w:rtl w:val="true"/>
              </w:rPr>
              <w:t>دلیل سوم‌</w:t>
            </w:r>
            <w:r>
              <w:rPr>
                <w:rStyle w:val="IndexLink"/>
                <w:rtl w:val="true"/>
              </w:rPr>
              <w:tab/>
            </w:r>
            <w:r>
              <w:rPr>
                <w:rStyle w:val="IndexLink"/>
              </w:rPr>
              <w:t>663</w:t>
            </w:r>
          </w:hyperlink>
        </w:p>
        <w:p>
          <w:pPr>
            <w:pStyle w:val="Contents5"/>
            <w:tabs>
              <w:tab w:val="clear" w:pos="7892"/>
              <w:tab w:val="right" w:pos="9026" w:leader="dot"/>
            </w:tabs>
            <w:rPr/>
          </w:pPr>
          <w:hyperlink w:anchor="__RefHeading___Toc3590799_211673320">
            <w:r>
              <w:rPr>
                <w:webHidden/>
                <w:rStyle w:val="IndexLink"/>
                <w:rtl w:val="true"/>
              </w:rPr>
              <w:t>دلیل چهارم‌</w:t>
            </w:r>
            <w:r>
              <w:rPr>
                <w:rStyle w:val="IndexLink"/>
                <w:rtl w:val="true"/>
              </w:rPr>
              <w:tab/>
            </w:r>
            <w:r>
              <w:rPr>
                <w:rStyle w:val="IndexLink"/>
              </w:rPr>
              <w:t>663</w:t>
            </w:r>
          </w:hyperlink>
        </w:p>
        <w:p>
          <w:pPr>
            <w:pStyle w:val="Contents5"/>
            <w:tabs>
              <w:tab w:val="clear" w:pos="7892"/>
              <w:tab w:val="right" w:pos="9026" w:leader="dot"/>
            </w:tabs>
            <w:rPr/>
          </w:pPr>
          <w:hyperlink w:anchor="__RefHeading___Toc3590801_211673320">
            <w:r>
              <w:rPr>
                <w:webHidden/>
                <w:rStyle w:val="IndexLink"/>
                <w:rtl w:val="true"/>
              </w:rPr>
              <w:t>دلیل پنجم‌</w:t>
            </w:r>
            <w:r>
              <w:rPr>
                <w:rStyle w:val="IndexLink"/>
                <w:rtl w:val="true"/>
              </w:rPr>
              <w:tab/>
            </w:r>
            <w:r>
              <w:rPr>
                <w:rStyle w:val="IndexLink"/>
              </w:rPr>
              <w:t>664</w:t>
            </w:r>
          </w:hyperlink>
        </w:p>
        <w:p>
          <w:pPr>
            <w:pStyle w:val="Contents5"/>
            <w:tabs>
              <w:tab w:val="clear" w:pos="7892"/>
              <w:tab w:val="right" w:pos="9026" w:leader="dot"/>
            </w:tabs>
            <w:rPr/>
          </w:pPr>
          <w:hyperlink w:anchor="__RefHeading___Toc3590803_211673320">
            <w:r>
              <w:rPr>
                <w:webHidden/>
                <w:rStyle w:val="IndexLink"/>
                <w:rtl w:val="true"/>
              </w:rPr>
              <w:t>دلیل ششم‌</w:t>
            </w:r>
            <w:r>
              <w:rPr>
                <w:rStyle w:val="IndexLink"/>
                <w:rtl w:val="true"/>
              </w:rPr>
              <w:tab/>
            </w:r>
            <w:r>
              <w:rPr>
                <w:rStyle w:val="IndexLink"/>
              </w:rPr>
              <w:t>664</w:t>
            </w:r>
          </w:hyperlink>
        </w:p>
        <w:p>
          <w:pPr>
            <w:pStyle w:val="Contents5"/>
            <w:tabs>
              <w:tab w:val="clear" w:pos="7892"/>
              <w:tab w:val="right" w:pos="9026" w:leader="dot"/>
            </w:tabs>
            <w:rPr/>
          </w:pPr>
          <w:hyperlink w:anchor="__RefHeading___Toc3590805_211673320">
            <w:r>
              <w:rPr>
                <w:webHidden/>
                <w:rStyle w:val="IndexLink"/>
                <w:rtl w:val="true"/>
              </w:rPr>
              <w:t>دلیل هفتم‌</w:t>
            </w:r>
            <w:r>
              <w:rPr>
                <w:rStyle w:val="IndexLink"/>
                <w:rtl w:val="true"/>
              </w:rPr>
              <w:tab/>
            </w:r>
            <w:r>
              <w:rPr>
                <w:rStyle w:val="IndexLink"/>
              </w:rPr>
              <w:t>665</w:t>
            </w:r>
          </w:hyperlink>
        </w:p>
        <w:p>
          <w:pPr>
            <w:pStyle w:val="Contents5"/>
            <w:tabs>
              <w:tab w:val="clear" w:pos="7892"/>
              <w:tab w:val="right" w:pos="9026" w:leader="dot"/>
            </w:tabs>
            <w:rPr/>
          </w:pPr>
          <w:hyperlink w:anchor="__RefHeading___Toc3590807_211673320">
            <w:r>
              <w:rPr>
                <w:webHidden/>
                <w:rStyle w:val="IndexLink"/>
                <w:rtl w:val="true"/>
              </w:rPr>
              <w:t>دلیل هشتم‌</w:t>
            </w:r>
            <w:r>
              <w:rPr>
                <w:rStyle w:val="IndexLink"/>
                <w:rtl w:val="true"/>
              </w:rPr>
              <w:tab/>
            </w:r>
            <w:r>
              <w:rPr>
                <w:rStyle w:val="IndexLink"/>
              </w:rPr>
              <w:t>666</w:t>
            </w:r>
          </w:hyperlink>
        </w:p>
        <w:p>
          <w:pPr>
            <w:pStyle w:val="Contents5"/>
            <w:tabs>
              <w:tab w:val="clear" w:pos="7892"/>
              <w:tab w:val="right" w:pos="9026" w:leader="dot"/>
            </w:tabs>
            <w:rPr/>
          </w:pPr>
          <w:hyperlink w:anchor="__RefHeading___Toc3590809_211673320">
            <w:r>
              <w:rPr>
                <w:webHidden/>
                <w:rStyle w:val="IndexLink"/>
                <w:rtl w:val="true"/>
              </w:rPr>
              <w:t>دلیل نهم‌</w:t>
            </w:r>
            <w:r>
              <w:rPr>
                <w:rStyle w:val="IndexLink"/>
                <w:rtl w:val="true"/>
              </w:rPr>
              <w:tab/>
            </w:r>
            <w:r>
              <w:rPr>
                <w:rStyle w:val="IndexLink"/>
              </w:rPr>
              <w:t>668</w:t>
            </w:r>
          </w:hyperlink>
        </w:p>
        <w:p>
          <w:pPr>
            <w:pStyle w:val="Contents5"/>
            <w:tabs>
              <w:tab w:val="clear" w:pos="7892"/>
              <w:tab w:val="right" w:pos="9026" w:leader="dot"/>
            </w:tabs>
            <w:rPr/>
          </w:pPr>
          <w:hyperlink w:anchor="__RefHeading___Toc3590811_211673320">
            <w:r>
              <w:rPr>
                <w:webHidden/>
                <w:rStyle w:val="IndexLink"/>
                <w:rtl w:val="true"/>
              </w:rPr>
              <w:t>دلیل دهم‌</w:t>
            </w:r>
            <w:r>
              <w:rPr>
                <w:rStyle w:val="IndexLink"/>
                <w:rtl w:val="true"/>
              </w:rPr>
              <w:tab/>
            </w:r>
            <w:r>
              <w:rPr>
                <w:rStyle w:val="IndexLink"/>
              </w:rPr>
              <w:t>669</w:t>
            </w:r>
          </w:hyperlink>
        </w:p>
        <w:p>
          <w:pPr>
            <w:pStyle w:val="Contents5"/>
            <w:tabs>
              <w:tab w:val="clear" w:pos="7892"/>
              <w:tab w:val="right" w:pos="9026" w:leader="dot"/>
            </w:tabs>
            <w:rPr/>
          </w:pPr>
          <w:hyperlink w:anchor="__RefHeading___Toc3590813_211673320">
            <w:r>
              <w:rPr>
                <w:webHidden/>
                <w:rStyle w:val="IndexLink"/>
                <w:rtl w:val="true"/>
              </w:rPr>
              <w:t>دلیل یازدهم‌</w:t>
            </w:r>
            <w:r>
              <w:rPr>
                <w:rStyle w:val="IndexLink"/>
                <w:rtl w:val="true"/>
              </w:rPr>
              <w:tab/>
            </w:r>
            <w:r>
              <w:rPr>
                <w:rStyle w:val="IndexLink"/>
              </w:rPr>
              <w:t>669</w:t>
            </w:r>
          </w:hyperlink>
        </w:p>
        <w:p>
          <w:pPr>
            <w:pStyle w:val="Contents5"/>
            <w:tabs>
              <w:tab w:val="clear" w:pos="7892"/>
              <w:tab w:val="right" w:pos="9026" w:leader="dot"/>
            </w:tabs>
            <w:rPr/>
          </w:pPr>
          <w:hyperlink w:anchor="__RefHeading___Toc3590815_211673320">
            <w:r>
              <w:rPr>
                <w:webHidden/>
                <w:rStyle w:val="IndexLink"/>
                <w:rtl w:val="true"/>
              </w:rPr>
              <w:t>دلیل دوازدهم‌</w:t>
            </w:r>
            <w:r>
              <w:rPr>
                <w:rStyle w:val="IndexLink"/>
                <w:rtl w:val="true"/>
              </w:rPr>
              <w:tab/>
            </w:r>
            <w:r>
              <w:rPr>
                <w:rStyle w:val="IndexLink"/>
              </w:rPr>
              <w:t>670</w:t>
            </w:r>
          </w:hyperlink>
        </w:p>
        <w:p>
          <w:pPr>
            <w:pStyle w:val="Contents3"/>
            <w:tabs>
              <w:tab w:val="clear" w:pos="8459"/>
              <w:tab w:val="right" w:pos="9026" w:leader="dot"/>
            </w:tabs>
            <w:rPr/>
          </w:pPr>
          <w:hyperlink w:anchor="__RefHeading___Toc3590817_211673320">
            <w:r>
              <w:rPr>
                <w:webHidden/>
                <w:rStyle w:val="IndexLink"/>
                <w:rtl w:val="true"/>
              </w:rPr>
              <w:t>نهج البلاغه و مدح خلفا</w:t>
            </w:r>
            <w:r>
              <w:rPr>
                <w:rStyle w:val="IndexLink"/>
                <w:rtl w:val="true"/>
              </w:rPr>
              <w:t>!!</w:t>
              <w:tab/>
            </w:r>
            <w:r>
              <w:rPr>
                <w:rStyle w:val="IndexLink"/>
              </w:rPr>
              <w:t>673</w:t>
            </w:r>
          </w:hyperlink>
        </w:p>
        <w:p>
          <w:pPr>
            <w:pStyle w:val="Contents4"/>
            <w:tabs>
              <w:tab w:val="clear" w:pos="8176"/>
              <w:tab w:val="right" w:pos="9026" w:leader="dot"/>
            </w:tabs>
            <w:rPr/>
          </w:pPr>
          <w:hyperlink w:anchor="__RefHeading___Toc3590819_211673320">
            <w:r>
              <w:rPr>
                <w:webHidden/>
                <w:rStyle w:val="IndexLink"/>
                <w:rtl w:val="true"/>
              </w:rPr>
              <w:t>نهج البلاغه و مدح خلفا</w:t>
            </w:r>
            <w:r>
              <w:rPr>
                <w:rStyle w:val="IndexLink"/>
                <w:rtl w:val="true"/>
              </w:rPr>
              <w:t>!!</w:t>
              <w:tab/>
            </w:r>
            <w:r>
              <w:rPr>
                <w:rStyle w:val="IndexLink"/>
              </w:rPr>
              <w:t>673</w:t>
            </w:r>
          </w:hyperlink>
        </w:p>
        <w:p>
          <w:pPr>
            <w:pStyle w:val="Contents4"/>
            <w:tabs>
              <w:tab w:val="clear" w:pos="8176"/>
              <w:tab w:val="right" w:pos="9026" w:leader="dot"/>
            </w:tabs>
            <w:rPr/>
          </w:pPr>
          <w:hyperlink w:anchor="__RefHeading___Toc3590821_211673320">
            <w:r>
              <w:rPr>
                <w:webHidden/>
                <w:rStyle w:val="IndexLink"/>
                <w:rtl w:val="true"/>
              </w:rPr>
              <w:t>مدح عمر</w:t>
            </w:r>
            <w:r>
              <w:rPr>
                <w:rStyle w:val="IndexLink"/>
                <w:rtl w:val="true"/>
              </w:rPr>
              <w:t>!!</w:t>
              <w:tab/>
            </w:r>
            <w:r>
              <w:rPr>
                <w:rStyle w:val="IndexLink"/>
              </w:rPr>
              <w:t>673</w:t>
            </w:r>
          </w:hyperlink>
        </w:p>
        <w:p>
          <w:pPr>
            <w:pStyle w:val="Contents4"/>
            <w:tabs>
              <w:tab w:val="clear" w:pos="8176"/>
              <w:tab w:val="right" w:pos="9026" w:leader="dot"/>
            </w:tabs>
            <w:rPr/>
          </w:pPr>
          <w:hyperlink w:anchor="__RefHeading___Toc3590823_211673320">
            <w:r>
              <w:rPr>
                <w:webHidden/>
                <w:rStyle w:val="IndexLink"/>
                <w:rtl w:val="true"/>
              </w:rPr>
              <w:t>مدح عثمان</w:t>
            </w:r>
            <w:r>
              <w:rPr>
                <w:rStyle w:val="IndexLink"/>
                <w:rtl w:val="true"/>
              </w:rPr>
              <w:t>!!</w:t>
              <w:tab/>
            </w:r>
            <w:r>
              <w:rPr>
                <w:rStyle w:val="IndexLink"/>
              </w:rPr>
              <w:t>677</w:t>
            </w:r>
          </w:hyperlink>
        </w:p>
        <w:p>
          <w:pPr>
            <w:pStyle w:val="Contents2"/>
            <w:tabs>
              <w:tab w:val="clear" w:pos="8743"/>
              <w:tab w:val="right" w:pos="9026" w:leader="dot"/>
            </w:tabs>
            <w:rPr/>
          </w:pPr>
          <w:hyperlink w:anchor="__RefHeading___Toc3590825_211673320">
            <w:r>
              <w:rPr>
                <w:webHidden/>
                <w:rStyle w:val="IndexLink"/>
                <w:rtl w:val="true"/>
              </w:rPr>
              <w:t>منابع و مآخذ</w:t>
            </w:r>
            <w:r>
              <w:rPr>
                <w:rStyle w:val="IndexLink"/>
                <w:rtl w:val="true"/>
              </w:rPr>
              <w:tab/>
            </w:r>
            <w:r>
              <w:rPr>
                <w:rStyle w:val="IndexLink"/>
              </w:rPr>
              <w:t>679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17_1608"/>
      <w:bookmarkStart w:id="1" w:name="pg417_1608"/>
      <w:bookmarkEnd w:id="1"/>
    </w:p>
    <w:p>
      <w:pPr>
        <w:pStyle w:val="Heading2"/>
        <w:numPr>
          <w:ilvl w:val="1"/>
          <w:numId w:val="1"/>
        </w:numPr>
        <w:rPr/>
      </w:pPr>
      <w:bookmarkStart w:id="2" w:name="pg417_1608"/>
      <w:bookmarkStart w:id="3" w:name="__RefHeading___Toc358902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رضوانی، علی‌اصغر،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امام‌شناسی و پاسخ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علی‌اصغر رضوانی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جمکران،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سوم ؛ </w:t>
      </w:r>
      <w:r>
        <w:rPr>
          <w:rFonts w:ascii="IRNazanin" w:hAnsi="IRNazanin" w:eastAsia="IRNazanin"/>
          <w:color w:val="111111"/>
          <w:sz w:val="28"/>
          <w:sz w:val="28"/>
          <w:szCs w:val="28"/>
          <w:lang w:bidi="fa-IR"/>
        </w:rPr>
        <w:t>۳۴۰۰۰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973</w:t>
      </w:r>
      <w:r>
        <w:rPr>
          <w:rFonts w:eastAsia="IRNazanin" w:cs="IRNazanin"/>
          <w:color w:val="111111"/>
          <w:sz w:val="28"/>
          <w:szCs w:val="28"/>
          <w:rtl w:val="true"/>
          <w:lang w:bidi="fa-IR"/>
        </w:rPr>
        <w:t>-</w:t>
      </w:r>
      <w:r>
        <w:rPr>
          <w:rFonts w:eastAsia="IRNazanin" w:cs="IRNazanin"/>
          <w:color w:val="111111"/>
          <w:sz w:val="28"/>
          <w:szCs w:val="28"/>
          <w:lang w:bidi="fa-IR"/>
        </w:rPr>
        <w:t>052</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 اساس جلد دوم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حدیث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۵۸۴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۱۰۴۱۸۲۸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89023_21167332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امام‌شناسی و پاسخ به شبهات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تالیف علی‌اصغر رضوانی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17_1612"/>
      <w:bookmarkStart w:id="8" w:name="pg417_1612"/>
      <w:bookmarkEnd w:id="8"/>
    </w:p>
    <w:p>
      <w:pPr>
        <w:pStyle w:val="Heading2"/>
        <w:numPr>
          <w:ilvl w:val="1"/>
          <w:numId w:val="1"/>
        </w:numPr>
        <w:rPr/>
      </w:pPr>
      <w:bookmarkStart w:id="9" w:name="pg417_1612"/>
      <w:bookmarkStart w:id="10" w:name="__RefHeading___Toc3589025_211673320"/>
      <w:bookmarkStart w:id="11" w:name="_Toc3"/>
      <w:bookmarkEnd w:id="9"/>
      <w:bookmarkEnd w:id="10"/>
      <w:r>
        <w:rPr>
          <w:rtl w:val="true"/>
        </w:rPr>
        <w:t>فهرست اجمالی</w:t>
      </w:r>
      <w:bookmarkEnd w:id="11"/>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165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165560" cy="6985080"/>
                        </a:xfrm>
                        <a:prstGeom prst="rect">
                          <a:avLst/>
                        </a:prstGeom>
                        <a:ln w="0">
                          <a:noFill/>
                        </a:ln>
                      </pic:spPr>
                    </pic:pic>
                  </a:graphicData>
                </a:graphic>
              </wp:inline>
            </w:drawing>
          </mc:Choice>
          <mc:Fallback>
            <w:pict>
              <v:shape id="shape_0" stroked="f" o:allowincell="f" style="position:absolute;margin-left:0pt;margin-top:-550.05pt;width:327.95pt;height:549.95pt;mso-wrap-style:none;v-text-anchor:middle;mso-position-horizontal:left;mso-position-vertical:top" type="_x0000_t75">
                <v:imagedata r:id="rId14" o:detectmouseclick="t"/>
                <v:stroke color="#3465a4" joinstyle="round" endcap="flat"/>
                <w10:wrap type="none"/>
              </v:shape>
            </w:pict>
          </mc:Fallback>
        </mc:AlternateContent>
      </w:r>
      <w:bookmarkStart w:id="12" w:name="pg417_1614"/>
    </w:p>
    <w:p>
      <w:pPr>
        <w:pStyle w:val="Heading2"/>
        <w:numPr>
          <w:ilvl w:val="1"/>
          <w:numId w:val="1"/>
        </w:numPr>
        <w:rPr/>
      </w:pPr>
      <w:bookmarkStart w:id="13" w:name="__RefHeading___Toc3589027_21167332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یکی از منابع غنی تشریع و استنباط که بخش عظیمی از معارف دینی ما را در خود جای داده، احادیث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جایگاه ویژه‌ای نزد عموم مسلمین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در حقیقت بیان و شرح کتاب خدا قرآن کریم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دیگر ما معتقدیم که سنّت نبوی برای ما حجت است و این از جمله امور معلوم و بدیهی است که احتیاج به بحث و استدلال ندارد؛ زیرا در غیر این صورت، معارف و تعالیم قرآن مبهم مانده و عمل به شریعت تعطیل خواهد شد؛ چون قرآن کریم متعرض جزئیات احکام نشده بلکه تنها درصدد بیان اصل تشریع و کلیت شریعت است و بیان خصوصیات و جزئیات آن به پیامبر اکرم‌صلی الله علیه وآله واگذار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به تو نازل کردیم تا آنچه را که به سوی مردم نازل شده است برای آن‌ها روشن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تنها راه رسیدن به بیانات و سنت نبوی همین روایاتی است که در دست ما وجود دارد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روایاتی که از طریق پیامبر اکرم‌صلی الله علیه وآله رسید و در حکم شرح و توضیح آیات قرآن است، روایاتی است که مربوط به امامت و ولایت امام علی‌علیه السلام، یا امامت عموم اهل بیت‌علیهم السلام و یا مرجعیت دینی آن بزرگواران و یا فضایل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صحیح </w:t>
      </w:r>
    </w:p>
    <w:p>
      <w:pPr>
        <w:pStyle w:val="BookText"/>
        <w:rPr/>
      </w:pPr>
      <w:r>
        <w:rPr>
          <w:rFonts w:ascii="IRNazanin" w:hAnsi="IRNazanin" w:eastAsia="IRNazanin"/>
          <w:color w:val="111111"/>
          <w:sz w:val="28"/>
          <w:sz w:val="28"/>
          <w:szCs w:val="28"/>
          <w:rtl w:val="true"/>
          <w:lang w:bidi="fa-IR"/>
        </w:rPr>
        <w:t>السند یا متواتر که به طور وفور در مصادر حدیثی فریقین شیعه و سنی وجود دارند ولی از آنجا که بحث ما با اهل سنت است لذا تنها به روایاتی اکتفا می‌کنیم که در مصادر حدیثی اهل سنت آمده است و این مقتضای قانون مناظره است که ما اهتمام ویژه‌ای به آن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که مجموعه مباحث حدیثی این کتاب همانند مباحث امامت در قرآن به دو بخش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مباحث حدیثی که مربوط به مباحث امامت عامه است، و دیگری مباحث حدیثی که مربوط به امامت خاصه می‌باشد، و در هر دو بخش به ذکر روایات نبوی می‌پردازیم</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اصغر رضوانی </w:t>
      </w:r>
      <w:bookmarkStart w:id="15" w:name="pg417_1616"/>
    </w:p>
    <w:p>
      <w:pPr>
        <w:pStyle w:val="Heading2"/>
        <w:numPr>
          <w:ilvl w:val="1"/>
          <w:numId w:val="1"/>
        </w:numPr>
        <w:rPr/>
      </w:pPr>
      <w:bookmarkStart w:id="16" w:name="__RefHeading___Toc3589029_211673320"/>
      <w:bookmarkStart w:id="17" w:name="_Toc5"/>
      <w:bookmarkEnd w:id="15"/>
      <w:bookmarkEnd w:id="16"/>
      <w:r>
        <w:rPr>
          <w:rtl w:val="true"/>
        </w:rPr>
        <w:t>امامت عامه در احادیث‌</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3589031_211673320"/>
      <w:bookmarkStart w:id="19" w:name="_Toc6"/>
      <w:bookmarkEnd w:id="18"/>
      <w:r>
        <w:rPr>
          <w:rtl w:val="true"/>
        </w:rPr>
        <w:t>اشاره</w:t>
      </w:r>
      <w:bookmarkEnd w:id="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417_1618"/>
      <w:bookmarkStart w:id="21" w:name="pg417_1618"/>
      <w:bookmarkEnd w:id="21"/>
    </w:p>
    <w:p>
      <w:pPr>
        <w:pStyle w:val="Heading3"/>
        <w:numPr>
          <w:ilvl w:val="2"/>
          <w:numId w:val="1"/>
        </w:numPr>
        <w:rPr/>
      </w:pPr>
      <w:bookmarkStart w:id="22" w:name="pg417_1618"/>
      <w:bookmarkStart w:id="23" w:name="__RefHeading___Toc3589033_211673320"/>
      <w:bookmarkStart w:id="24" w:name="_Toc7"/>
      <w:bookmarkEnd w:id="22"/>
      <w:bookmarkEnd w:id="23"/>
      <w:r>
        <w:rPr>
          <w:rtl w:val="true"/>
        </w:rPr>
        <w:t>احادیث و راه کار وحدت‌</w:t>
      </w:r>
      <w:bookmarkEnd w:id="24"/>
    </w:p>
    <w:p>
      <w:pPr>
        <w:pStyle w:val="BookText"/>
        <w:rPr/>
      </w:pPr>
      <w:r>
        <w:rPr>
          <w:rFonts w:ascii="IRNazanin" w:hAnsi="IRNazanin" w:eastAsia="IRNazanin"/>
          <w:color w:val="111111"/>
          <w:sz w:val="28"/>
          <w:sz w:val="28"/>
          <w:szCs w:val="28"/>
          <w:rtl w:val="true"/>
          <w:lang w:bidi="fa-IR"/>
        </w:rPr>
        <w:t>از روایات نبوی استفاده می‌شود که تمسّک به کتاب و عترت معصوم پیامبرعلیهم السلام است که می‌تواند انسان را از تفرقه دور ساخته و به خدا نزدیک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سبحان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حدیث ثقلین استفاده می‌شود که قرآن و عترت به عنوان دو ریسمان خدا می‌توانند انسان را از گمراهی و ضلالت نجات داده و به حقّ و حقیقت و لقای الهی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به سند خود از جابر بن 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روز عرفه رسول خداصلی الله علیه وآله را دیدم که بر شتری سوار بود 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چیزی می‌گذارم که اگر به آن تمسّک کنید هرگز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 را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کتاب خدا و عترت معصوم پیامبرعلیهم السلام هر دو ریسمان هدایت به سوی خداوند سبحانند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به عنوان قرآن صامت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به عنوان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امّت اسلامی است که با تمسّک به آن دو، خود را از ضلالت و گمراهی رهانیده و به هدایت الهی رهنمون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برخی از روایات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اعتصمتم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و در برخی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تا با آیه شریفه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وَاعْتَصِمُوا بِحَبْلِ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هماهنگ شود</w:t>
      </w:r>
      <w:r>
        <w:rPr>
          <w:rFonts w:eastAsia="IRNazanin" w:cs="IRNazanin"/>
          <w:color w:val="111111"/>
          <w:sz w:val="28"/>
          <w:szCs w:val="28"/>
          <w:rtl w:val="true"/>
          <w:lang w:bidi="fa-IR"/>
        </w:rPr>
        <w:t xml:space="preserve">. </w:t>
      </w:r>
      <w:bookmarkStart w:id="25" w:name="pg417_1619"/>
    </w:p>
    <w:p>
      <w:pPr>
        <w:pStyle w:val="Heading3"/>
        <w:numPr>
          <w:ilvl w:val="2"/>
          <w:numId w:val="1"/>
        </w:numPr>
        <w:rPr/>
      </w:pPr>
      <w:bookmarkStart w:id="26" w:name="__RefHeading___Toc3589035_211673320"/>
      <w:bookmarkStart w:id="27" w:name="_Toc8"/>
      <w:bookmarkEnd w:id="25"/>
      <w:bookmarkEnd w:id="26"/>
      <w:r>
        <w:rPr>
          <w:rtl w:val="true"/>
        </w:rPr>
        <w:t>احادیث و حقیقت امامت</w:t>
      </w:r>
      <w:bookmarkEnd w:id="27"/>
    </w:p>
    <w:p>
      <w:pPr>
        <w:pStyle w:val="BookText"/>
        <w:rPr/>
      </w:pPr>
      <w:r>
        <w:rPr>
          <w:rFonts w:ascii="IRNazanin" w:hAnsi="IRNazanin" w:eastAsia="IRNazanin"/>
          <w:color w:val="111111"/>
          <w:sz w:val="28"/>
          <w:sz w:val="28"/>
          <w:szCs w:val="28"/>
          <w:rtl w:val="true"/>
          <w:lang w:bidi="fa-IR"/>
        </w:rPr>
        <w:t>با مراجعه به روایات</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پی می‌بریم که برای امامت، معنای جامع و کاملی است که مرجعیت دینی و سیاسی از شؤونات آن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معروفی که شیعه و سنی آن را نقل کرده‌اند پیامبرصلی الله علیه وآله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پیشوای زمان خود را نشناسد مرده است از نوع مردن زمانجاهلیت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خیلی شدید است؛ زیرا در زمان جاهلیت مردم مشرک بودند و حتّی توحید و نبوّت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امامت به معنای ولایت معنوی، می‌تواند از اصول دین باشد و عدم شناخت آن باعث مردن به نوع جاهلی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سیره ابن هشام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عامر بن صعصعه خدمت رسول خداصلی الله علیه وآله رسیدند، حضرت آنان را به سوی خدا دعوت نمود و نبوّت خود را بر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یک نفر از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بر اسلام بیعت کردیم و خداوند تو را بر مخالفانت غلبه داد، آیا ما در خلافت بعد از تو سهمی داریم؟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به دست خدا است، هر کجا که بخواهد قرار می‌دهد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بحیره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جان خود را برای دفاع از تو بدهیم ولی هنگامی که خداوند تو را بر دشمنانت غلبه داد خلافت به غیر ما برسد؟ ما احتیاجی به اسلام تو نداریم</w:t>
      </w:r>
      <w:r>
        <w:rPr>
          <w:rFonts w:eastAsia="IRNazanin" w:cs="IRNazanin"/>
          <w:color w:val="111111"/>
          <w:sz w:val="28"/>
          <w:szCs w:val="28"/>
          <w:rtl w:val="true"/>
          <w:lang w:bidi="fa-IR"/>
        </w:rPr>
        <w:t>».</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به عبدالعزیز بن مسلم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مگر مقام و منزلت امامت در میان امّت را می‌دانند تا روا باشد که انتخاب آن به اختیار ایشان واگذار شود؟ همانا امامت، قدرش والاتر و شأنش بزرگ‌تر و منزلتش عالی‌تر و مکانش رفیع‌تر و عمقش ژرف‌تر از آن است که مردم با عقل خود به آن برسند یا با آرای خود آن را دریابند و یا به انتخاب خویش امامی را منصوب کنند؟</w:t>
      </w:r>
    </w:p>
    <w:p>
      <w:pPr>
        <w:pStyle w:val="BookText"/>
        <w:rPr/>
      </w:pPr>
      <w:r>
        <w:rPr>
          <w:rFonts w:ascii="IRNazanin" w:hAnsi="IRNazanin" w:eastAsia="IRNazanin"/>
          <w:color w:val="111111"/>
          <w:sz w:val="28"/>
          <w:sz w:val="28"/>
          <w:szCs w:val="28"/>
          <w:rtl w:val="true"/>
          <w:lang w:bidi="fa-IR"/>
        </w:rPr>
        <w:t xml:space="preserve">همانا امامت مقامی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رتبه نبوّت و خلّت در مرتبه سوم به ابراهیم‌علیه السلام اختصاص داد و به آن فضیلت، مشرّفش ساخت و نامش را بلند و استوار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خلیل‌علیه السلام از نهایت شادی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و فرمان من به ستمکاران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امامت، خلافت خدا و خلافت رسول خداصلی الله علیه وآله و مقام امیرالمؤمنین‌علیه السلام و میراث حسن و حسین‌علیهما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زمام دین و مایه نظام مسلمانان و صلاح دنیا و عزّت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ریشه با نموّ اسلام و شاخه بلند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شدن نماز، روزه، حجّ، جهاد و بسیار شدن غنیمت و صدقات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مانند خورشید طالع است که نورش عالم را فرا گیرد و خودش در افق است به نحوی که دست‌ها و دیدگان به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ماه تابان، چراغ فروزان، نور درخشان و ستاره راهنما در شدّت تاریکی‌ها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آب گوارای زمان تشنگی، رهبری به سوی هدایت و نجات‌بخش از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آتش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رهنمای گمشدگان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گرما دِه سرمازدگان و رهنمای مهلکه‌ها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او جدا گردد هلاک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ابری بارنده، بارانی شتابنده، خورشیدی فروزنده، سقفی سایه دهنده، چشمه‌ای جوشنده و برکه و گلستان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از گناهان پاک و از عیب‌ها برکنار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مخصوص و به خویشتن‌داری نشانه‌دار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نظام دین و عزّت مسلمین و باعث خشم منافقان و هلاکت کافران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کیست که بتواند امام را بشناسد و یا انتخاب امام برای او ممکن باشد؟</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خردها گم گشته، خویشتن داری‌ها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عقل‌ها سرگردان، دیده‌ها بی‌نور، بزرگان کوچک، حکیمان متحیر، خردمندان کوتاه فکر، خطیبان درمانده، شاعران وامانده، ادیبان ناتوان، و سخندانان درمانده‌اند که بتوانند یکی از شؤون و فضایل امام را توصیف کنند و آنان همگی به عجز و ناتوانی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تمام اوصاف و حقیقت امام را بیان کرد، یا مطلبی از امر او فهمید و جایگزینی که کار او را انجام دهد برایش پیدا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چگونه و از کجا؟ در صورتی که او از دست یاران و وصف کنندگان اوج گرفته و مقام ستاره در آسمان را دارد، او کجا و انتخاب بشر کجا؟ او کجا و خرد بشر کجا؟ او کجا و مانندی برای او کجا؟</w:t>
      </w:r>
      <w:r>
        <w:rPr>
          <w:rFonts w:eastAsia="IRNazanin" w:cs="IRNazanin"/>
          <w:color w:val="111111"/>
          <w:sz w:val="28"/>
          <w:szCs w:val="28"/>
          <w:rtl w:val="true"/>
          <w:lang w:bidi="fa-IR"/>
        </w:rPr>
        <w:t>».</w:t>
      </w:r>
      <w:r>
        <w:rPr>
          <w:rStyle w:val="FootnoteAnchor"/>
          <w:rtl w:val="true"/>
        </w:rPr>
        <w:footnoteReference w:id="8"/>
      </w:r>
      <w:bookmarkStart w:id="28" w:name="pg417_1622"/>
    </w:p>
    <w:p>
      <w:pPr>
        <w:pStyle w:val="Heading3"/>
        <w:numPr>
          <w:ilvl w:val="2"/>
          <w:numId w:val="1"/>
        </w:numPr>
        <w:rPr/>
      </w:pPr>
      <w:bookmarkStart w:id="29" w:name="__RefHeading___Toc3589037_211673320"/>
      <w:bookmarkStart w:id="30" w:name="_Toc9"/>
      <w:bookmarkEnd w:id="28"/>
      <w:bookmarkEnd w:id="29"/>
      <w:r>
        <w:rPr>
          <w:rtl w:val="true"/>
        </w:rPr>
        <w:t>احادیث و وجوب امامت‌</w:t>
      </w:r>
      <w:bookmarkEnd w:id="30"/>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در حالی که امام زمان خود را نشناخته باشد، به مرگ جاهلیت از دنیا رفته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به همین مضمون در کتاب‌های اهل سنّت نیز روایات فراوانی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سعدالدین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 xml:space="preserve">و ملاّ علی قاری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فقه اکبر</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 xml:space="preserve">و خواجه نصیرالدین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المحصّل</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به این حدیث بر وجوب امامت تمسّک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حدیث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حکم قطعی‌ای مستلزم آن است که زمان هیچ‌گاه خالی از امام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الامامة زمام الدین ونظام المسلمین وصلاح الدین وعزّ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امامت، زمام دین و نظام مسلمین و صلاح دنیا و عزت مؤمنین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علی‌علیه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بلی لا تخلو الأرض من قائم للَّه بحجّة إمّا ظاهراً مشهوراً أو خائفاً مغموراً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زمین تهی نماند از کسی که حجّت برپای خداست، یا پایدار و شناخته است و یا ترسان و پنهان از دیده‌هاست</w:t>
      </w:r>
      <w:r>
        <w:rPr>
          <w:rFonts w:eastAsia="IRNazanin" w:cs="IRNazanin"/>
          <w:color w:val="111111"/>
          <w:sz w:val="28"/>
          <w:szCs w:val="28"/>
          <w:rtl w:val="true"/>
          <w:lang w:bidi="fa-IR"/>
        </w:rPr>
        <w:t xml:space="preserve">.» </w:t>
      </w:r>
      <w:bookmarkStart w:id="31" w:name="pg417_1623"/>
    </w:p>
    <w:p>
      <w:pPr>
        <w:pStyle w:val="Heading3"/>
        <w:numPr>
          <w:ilvl w:val="2"/>
          <w:numId w:val="1"/>
        </w:numPr>
        <w:rPr/>
      </w:pPr>
      <w:bookmarkStart w:id="32" w:name="__RefHeading___Toc3589039_211673320"/>
      <w:bookmarkStart w:id="33" w:name="_Toc10"/>
      <w:bookmarkEnd w:id="31"/>
      <w:bookmarkEnd w:id="32"/>
      <w:r>
        <w:rPr>
          <w:rtl w:val="true"/>
        </w:rPr>
        <w:t>احادیث و اصولی بودن امامت‌</w:t>
      </w:r>
      <w:bookmarkEnd w:id="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مستفیضی که از شیعه و سنی رسیده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یعرف إمام زمانه مات میتة الجاهلیة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 خود را نشناسد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استفاده می‌شود که معرفت امام، حقیقتی است که اگر حاصل گردد دین انسان ثابت شده وگرنه دین او دین جاهلیت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تعبیرات چگونه می‌توان گفت که امامت از فروع دین یا اصول مذهب است؟</w:t>
      </w:r>
    </w:p>
    <w:p>
      <w:pPr>
        <w:pStyle w:val="BookText"/>
        <w:rPr/>
      </w:pPr>
      <w:r>
        <w:rPr>
          <w:rFonts w:ascii="IRNazanin" w:hAnsi="IRNazanin" w:eastAsia="IRNazanin"/>
          <w:color w:val="111111"/>
          <w:sz w:val="28"/>
          <w:sz w:val="28"/>
          <w:szCs w:val="28"/>
          <w:rtl w:val="true"/>
          <w:lang w:bidi="fa-IR"/>
        </w:rPr>
        <w:t>فخر رازی در خبری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بمیرد و امام زمان خویش را نشناسد باید بمیرد؛ خواه به دین یهودیت و خواه به دین نصرانیت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که این نشانه اهمیت اصل امامت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حنش کنانی نقل می‌کند که شنیدم از ابوذر در حالی که دست خود را به درب کعبه گرفته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من همانم که مرا می‌شناسید و هر کس که مرا انکار می‌کند من ابوذرم،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بیتم مثل کشتی نوح است، هر کس بر آن وار شود نجات یافته و هر کس از آن تخلّف کند غرق شده است</w:t>
      </w:r>
      <w:r>
        <w:rPr>
          <w:rFonts w:eastAsia="IRNazanin" w:cs="IRNazanin"/>
          <w:color w:val="111111"/>
          <w:sz w:val="28"/>
          <w:szCs w:val="28"/>
          <w:rtl w:val="true"/>
          <w:lang w:bidi="fa-IR"/>
        </w:rPr>
        <w:t>».</w:t>
      </w:r>
      <w:r>
        <w:rPr>
          <w:rStyle w:val="FootnoteAnchor"/>
          <w:rtl w:val="true"/>
        </w:rPr>
        <w:footnoteReference w:id="1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دلالت دارد بر این‌که هر کس قائل به امامت اهل بیت‌علیهم السلام نبوده و آنان را پیشوا و مقتدای خود نداند و در دین به آن‌ها اقتدا نکند اهل ضلالت بوده و هلاک خواهد شد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برخی روایات صحاح از اهل سنّت استفاده می‌شود که جماعت بسیاری از صحابه بعد از رحلت پیامبرصلی الله علیه وآله به قهقری بازگشته و مرتد شدند، و با تأمّل در تاریخ بعد از وفات پیامبرصلی الله علیه وآله پی می‌بریم که سببی برای ارتداد آنان جز اعراض از امر خلافت علی‌علیه السلام و شکستن حرمت ولایت آن حضرت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بخاری به سند خود از ابوهریره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قیامت گروهی از اصحابم را بر من وارد می‌کنند، آن‌گاه آنان را از نزدیک شدن به حوض کوثر باز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اصحاب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جواب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 که بعد از تو چه کردند، آنان به قهقری باز گشته و مرتد شدند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و می‌دانیم که این گونه تعبیرات تنها با این سازگاری دارد که امامت از اصول دین به حساب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امام رضاعلیه السلام به عبدالعزیز بن مسلم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مردم مقام و منزلت امامت را در میان امت می‌دانند تا روا باشد که به اختیار و انتخاب ایشان واگذار شود؟ همانا امامت، قدرش والاتر، و شأنش بزرگ‌تر، و منزلتش عالی‌تر، و مکانش رفیع‌تر، و عمقش ژرف تر از آن است که مردم با عقل خود به آن برسند، یا با آرای خود آن را دریابند، و یا به انتخاب خویش امامی را منصوب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امامت، مقامی است که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رتبه نبوّت و خلّت، در مرتبه سوم به ابراهیم اختصاص داد و به آن فضیلت مشرّفش ساخت، و نامش را بلند و استوار نمود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تو را امام مردم قراردادم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خلیل‌علیه السلام از نهایت شادی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فرزندان من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و فرمان من به ستمگران نمی‌رسد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کیست که بتواند امام را بشناسد و یا انتخاب امام برای او ممکن باشد؟ </w:t>
      </w:r>
    </w:p>
    <w:p>
      <w:pPr>
        <w:pStyle w:val="BookText"/>
        <w:rPr/>
      </w:pP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خردها گم گشته، خویشتن داری‌ها بیراهه رفته، عقل‌ها سرگردان، دیده‌ها بی‌نور، بزرگان کوچک، حکیمان متحیر، خردمندان کوتاه فکر، خطیبان درمانده، شاعران وامانده، ادیبان ناتوان، و سخن دانان درمانده‌اند که بتوانند یکی از شؤون و فضایل امام را توصیف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همگی به عجز و ناتوانی خود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تمام اوصاف و حقیقت امام را بیان کرد، یا مطلبی از امر او را فهمید، و جایگزینی که کار او را انجام دهد پیدا کرد؟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نیست، چگونه و از کجا؟ در صورتی که او از دست یاران و وصف کنندگان اوج گرفته، و مقام ستاره در آسمان را دارد، او کجا و انتخاب بشر کجا؟ او کجا و خرد بشر کجا؟ او کجا و مانندی برای او کجا؟</w:t>
      </w:r>
      <w:r>
        <w:rPr>
          <w:rFonts w:eastAsia="IRNazanin" w:cs="IRNazanin"/>
          <w:color w:val="111111"/>
          <w:sz w:val="28"/>
          <w:szCs w:val="28"/>
          <w:rtl w:val="true"/>
          <w:lang w:bidi="fa-IR"/>
        </w:rPr>
        <w:t>...».</w:t>
      </w:r>
      <w:r>
        <w:rPr>
          <w:rStyle w:val="FootnoteAnchor"/>
          <w:rtl w:val="true"/>
        </w:rPr>
        <w:footnoteReference w:id="19"/>
      </w:r>
      <w:bookmarkStart w:id="34" w:name="pg417_1626"/>
    </w:p>
    <w:p>
      <w:pPr>
        <w:pStyle w:val="Heading3"/>
        <w:numPr>
          <w:ilvl w:val="2"/>
          <w:numId w:val="1"/>
        </w:numPr>
        <w:rPr/>
      </w:pPr>
      <w:bookmarkStart w:id="35" w:name="__RefHeading___Toc3589041_211673320"/>
      <w:bookmarkStart w:id="36" w:name="_Toc11"/>
      <w:bookmarkEnd w:id="34"/>
      <w:bookmarkEnd w:id="35"/>
      <w:r>
        <w:rPr>
          <w:rtl w:val="true"/>
        </w:rPr>
        <w:t>احادیث و نصّ بر امام‌</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به سندش از ابن زید نقل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خداوند آتش را خلق کرد ملائکه ضجّه شدیدی کشیدند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آتش را خلق کردی؟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از مخلوقاتم خلق کردم که مرا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کسی جز ملائکه خلق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ممکن است زمانی بر ما بیاید که تو را معصیت کنیم؟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اراده کرده‌ام تا در روی زمین مخلوقاتی را بیافرینم و بر آن‌ها خلیفه و جانشین قرار دهم، مخلوقاتی که خونریزی کرده و در روی زمین فساد خواهند نمود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جماعتی 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 بن صعصعه خدمت رسول خداصلی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خداوند متعال دعوت و خود را بر آنان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ما با تو بر اسلام بیعت کنیم، آن‌گاه که بر دشمنانت غلبه کردی، آیا ما بعد از تو حقّی در امر خلافت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خلافت و جانشینی من به دست خداست و هر جا که صلاح بداند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گلوهای خود را هدف تیر و نیزه‌ها قرار دهیم تا شما به پیروزی برسی، ولی در خلافت و جانشینی تو سهمی نداشته باشیم؟ ما این چنین دینی را نمی‌پذیریم</w:t>
      </w:r>
      <w:r>
        <w:rPr>
          <w:rFonts w:eastAsia="IRNazanin" w:cs="IRNazanin"/>
          <w:color w:val="111111"/>
          <w:sz w:val="28"/>
          <w:szCs w:val="28"/>
          <w:rtl w:val="true"/>
          <w:lang w:bidi="fa-IR"/>
        </w:rPr>
        <w:t>...».</w:t>
      </w:r>
      <w:r>
        <w:rPr>
          <w:rStyle w:val="FootnoteAnchor"/>
          <w:rtl w:val="true"/>
        </w:rPr>
        <w:footnoteReference w:id="2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نیز به سند خود نقل می‌کند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خداصلی الله علیه وآله شرفیاب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بر دشمنانت ظفر یافتی ما را در خلافت </w:t>
      </w:r>
    </w:p>
    <w:p>
      <w:pPr>
        <w:pStyle w:val="BookText"/>
        <w:rPr/>
      </w:pPr>
      <w:r>
        <w:rPr>
          <w:rFonts w:ascii="IRNazanin" w:hAnsi="IRNazanin" w:eastAsia="IRNazanin"/>
          <w:color w:val="111111"/>
          <w:sz w:val="28"/>
          <w:sz w:val="28"/>
          <w:szCs w:val="28"/>
          <w:rtl w:val="true"/>
          <w:lang w:bidi="fa-IR"/>
        </w:rPr>
        <w:t>و جانشینی بعد از خود سهیم می‌گردانی؟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و حکومت برای خداوند است، هر کجا که صلاح بداند آن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رسول خداصلی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دینی که آورده‌ای حاجتی نیست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همو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خدمت ر رسول خداصلی الله علیه وآله رسیدند، عامر بن طفیل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اسلام آورم چه امتیازی برایم قرار خواهی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امتیازی که مسلمانان دارند، به تو نیز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خلافت و جانشینی بعد از خود را به من وا می‌گذاری؟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برای تو و قومت نخواهد بود</w:t>
      </w:r>
      <w:r>
        <w:rPr>
          <w:rFonts w:eastAsia="IRNazanin" w:cs="IRNazanin"/>
          <w:color w:val="111111"/>
          <w:sz w:val="28"/>
          <w:szCs w:val="28"/>
          <w:rtl w:val="true"/>
          <w:lang w:bidi="fa-IR"/>
        </w:rPr>
        <w:t>.</w:t>
      </w:r>
      <w:r>
        <w:rPr>
          <w:rStyle w:val="FootnoteAnchor"/>
          <w:rtl w:val="true"/>
        </w:rPr>
        <w:footnoteReference w:id="23"/>
      </w:r>
      <w:bookmarkStart w:id="37" w:name="pg417_1628"/>
    </w:p>
    <w:p>
      <w:pPr>
        <w:pStyle w:val="Heading3"/>
        <w:numPr>
          <w:ilvl w:val="2"/>
          <w:numId w:val="1"/>
        </w:numPr>
        <w:rPr/>
      </w:pPr>
      <w:bookmarkStart w:id="38" w:name="__RefHeading___Toc3589043_211673320"/>
      <w:bookmarkStart w:id="39" w:name="_Toc12"/>
      <w:bookmarkEnd w:id="37"/>
      <w:bookmarkEnd w:id="38"/>
      <w:r>
        <w:rPr>
          <w:rtl w:val="true"/>
        </w:rPr>
        <w:t>احادیث و رأی اکثریت‌</w:t>
      </w:r>
      <w:bookmarkEnd w:id="39"/>
    </w:p>
    <w:p>
      <w:pPr>
        <w:pStyle w:val="BookText"/>
        <w:rPr/>
      </w:pPr>
      <w:r>
        <w:rPr>
          <w:rFonts w:ascii="IRNazanin" w:hAnsi="IRNazanin" w:eastAsia="IRNazanin"/>
          <w:color w:val="111111"/>
          <w:sz w:val="28"/>
          <w:sz w:val="28"/>
          <w:szCs w:val="28"/>
          <w:rtl w:val="true"/>
          <w:lang w:bidi="fa-IR"/>
        </w:rPr>
        <w:t>روایات نیز همانند آیات قرآن اکثریت را میزان حقّانیت نمی‌شمارد، بلکه حق و حقیقت را تأیید می‌کند گرچه پیروان آن اندک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و دیگران به سند صحیح از پیامبر اکرم‌صلی الله علیه وآله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آن زمان که در کنار حوض کوثر ایستاده‌ام ناگهان گروهی را می‌آورند، بعد از آن‌که آنان را شناختم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اصحاب منند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بین من و آنان ظاهر می‌گردد و امر به حرکت آنان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می‌روند؟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بعد از تو مرتد شده و به افکار جاهلیت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نمی‌بینم که نجات یابند مگر عده کمی از آنان</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پیامبرصلی الله علیه وآله که به عمّار یاسر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ظالم تو را خواهند کشت، در حالی که تو بر حقّی و حقّ با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علی‌علیه السلام را دیدی که به سویی می‌رود و بقیه مردم به جانب دیگر، تو با علی‌علیه السلام باش و مردم را رها کن، زیرا او کسی است که تو را هرگز به گمراهی هدایت نمی‌کند و از هدایت خارج نمی‌گرداند</w:t>
      </w:r>
      <w:r>
        <w:rPr>
          <w:rFonts w:eastAsia="IRNazanin" w:cs="IRNazanin"/>
          <w:color w:val="111111"/>
          <w:sz w:val="28"/>
          <w:szCs w:val="28"/>
          <w:rtl w:val="true"/>
          <w:lang w:bidi="fa-IR"/>
        </w:rPr>
        <w:t>».</w:t>
      </w:r>
      <w:r>
        <w:rPr>
          <w:rStyle w:val="FootnoteAnchor"/>
          <w:rtl w:val="true"/>
        </w:rPr>
        <w:footnoteReference w:id="2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امّتی بعد از پیامبر خود اختلاف نمی‌کند، مگر آن‌که اهل باطلش بر اهل حق غلبه خواهد کرد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بنده دنیا هستند و دین از زبان آنان تجاوز نمی‌کند، به دور دین می‌گردند مادامی که معیشتشان تأمین گردد، ولی هنگامی که به بلا امتحان گردند دین داران کم می‌شوند</w:t>
      </w:r>
      <w:r>
        <w:rPr>
          <w:rFonts w:eastAsia="IRNazanin" w:cs="IRNazanin"/>
          <w:color w:val="111111"/>
          <w:sz w:val="28"/>
          <w:szCs w:val="28"/>
          <w:rtl w:val="true"/>
          <w:lang w:bidi="fa-IR"/>
        </w:rPr>
        <w:t>».</w:t>
      </w:r>
      <w:r>
        <w:rPr>
          <w:rStyle w:val="FootnoteAnchor"/>
          <w:rtl w:val="true"/>
        </w:rPr>
        <w:footnoteReference w:id="27"/>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مسعود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گاه نباید یکی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این‌که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خودش را آماده پذیرش حقّ و حقیقت و ایمان کند، ولو همه مردم کافر شوند</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زیرا خداوند متعال در موارد متعددی از کتابش اکثریت را مذمّت کرده است؛ آنجا 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تُطِعْ أَکْثَرَ مَنْ فِی الْأَرْضِ یضِلُّوکَ عَنْ سَبیلِ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بیشتر کسانی که در روی زمین هستند اطاعت کنی، تو را از راه خدا گمراه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تنها از گمان پیروی می‌نمایند، و تخمین و حدس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أَکْثَرُ النّاسِ وَلَوْ حَرَصْتَ بِمُؤْمِنینَ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بیشتر مردم، هر چند اصرار داشته باشی، ایمان نمی‌آورند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وَقَلیلٌ مِنْ عِبادِی الشَّکُورُ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عده کمی از بندگان من شکر گزارند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کَثیراً مِنَ الْخُلَطاءِ لَیبْغی بَعْضُهُمْ عَلی بَعْضٍ إِلاَّ الَّذینَ آمَنُوا وَعَمِلُوا الصّالِحاتِ وَقَلیلٌ ما 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بسیاری از شریکان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ستم می‌کنند، مگر کسانی که ایمان آورده و اعمال صالح انجام داده‌اند؛ امّا عدّه آنان کم است</w:t>
      </w:r>
      <w:r>
        <w:rPr>
          <w:rFonts w:eastAsia="IRNazanin" w:cs="IRNazanin"/>
          <w:color w:val="111111"/>
          <w:sz w:val="28"/>
          <w:szCs w:val="28"/>
          <w:rtl w:val="true"/>
          <w:lang w:bidi="fa-IR"/>
        </w:rPr>
        <w:t xml:space="preserve">!» </w:t>
      </w:r>
      <w:bookmarkStart w:id="40" w:name="pg417_1630"/>
    </w:p>
    <w:p>
      <w:pPr>
        <w:pStyle w:val="Heading3"/>
        <w:numPr>
          <w:ilvl w:val="2"/>
          <w:numId w:val="1"/>
        </w:numPr>
        <w:rPr/>
      </w:pPr>
      <w:bookmarkStart w:id="41" w:name="__RefHeading___Toc3589045_211673320"/>
      <w:bookmarkStart w:id="42" w:name="_Toc13"/>
      <w:bookmarkEnd w:id="40"/>
      <w:bookmarkEnd w:id="41"/>
      <w:r>
        <w:rPr>
          <w:rtl w:val="true"/>
        </w:rPr>
        <w:t>احادیث و بیعت‌</w:t>
      </w:r>
      <w:bookmarkEnd w:id="42"/>
    </w:p>
    <w:p>
      <w:pPr>
        <w:pStyle w:val="Heading4"/>
        <w:numPr>
          <w:ilvl w:val="3"/>
          <w:numId w:val="1"/>
        </w:numPr>
        <w:rPr/>
      </w:pPr>
      <w:bookmarkStart w:id="43" w:name="__RefHeading___Toc3589047_211673320"/>
      <w:bookmarkStart w:id="44" w:name="_Toc14"/>
      <w:bookmarkEnd w:id="43"/>
      <w:r>
        <w:rPr>
          <w:rtl w:val="true"/>
        </w:rPr>
        <w:t>احادیث و بیعت‌</w:t>
      </w:r>
      <w:bookmarkEnd w:id="44"/>
    </w:p>
    <w:p>
      <w:pPr>
        <w:pStyle w:val="BookText"/>
        <w:rPr/>
      </w:pPr>
      <w:r>
        <w:rPr>
          <w:rFonts w:ascii="IRNazanin" w:hAnsi="IRNazanin" w:eastAsia="IRNazanin"/>
          <w:color w:val="111111"/>
          <w:sz w:val="28"/>
          <w:sz w:val="28"/>
          <w:szCs w:val="28"/>
          <w:rtl w:val="true"/>
          <w:lang w:bidi="fa-IR"/>
        </w:rPr>
        <w:t xml:space="preserve">از جمله مباحث فقهی و کلامی این‌که آیا بیعت مردم با شخصی به عنوان حاکم اسلامی، و یا بیعت اهل حلّ و عقد و یا حتّی بیعت دو یا یک نفر با شخصی، به حکومت آن شخص مشروعیت می‌بخشد یا این‌که مشروعیت حکومت هر شخص، از آنجا که حاکمیت و حکومت بالاصاله از برای خداست، باید از جانب خداوند – با واسطه یا بدون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شود و بیعت مردم در حقیقت التزامی عملی از جانب آنان بوده و تعهدی است بر گوش دادن به سخنان حاکم و اطاعت کردن از دستوراتش و این بیعت، عهدی است که ثمره و فایده‌اش تنها برای بیعت کننده است؟</w:t>
      </w:r>
    </w:p>
    <w:p>
      <w:pPr>
        <w:pStyle w:val="BookText"/>
        <w:rPr/>
      </w:pPr>
      <w:r>
        <w:rPr>
          <w:rFonts w:ascii="IRNazanin" w:hAnsi="IRNazanin" w:eastAsia="IRNazanin"/>
          <w:color w:val="111111"/>
          <w:sz w:val="28"/>
          <w:sz w:val="28"/>
          <w:szCs w:val="28"/>
          <w:rtl w:val="true"/>
          <w:lang w:bidi="fa-IR"/>
        </w:rPr>
        <w:t>اهل سنت قول اوّل، و شیعه امامیه قول دوم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موضوع می‌پردازیم</w:t>
      </w:r>
      <w:r>
        <w:rPr>
          <w:rFonts w:eastAsia="IRNazanin" w:cs="IRNazanin"/>
          <w:color w:val="111111"/>
          <w:sz w:val="28"/>
          <w:szCs w:val="28"/>
          <w:rtl w:val="true"/>
          <w:lang w:bidi="fa-IR"/>
        </w:rPr>
        <w:t>.</w:t>
      </w:r>
    </w:p>
    <w:p>
      <w:pPr>
        <w:pStyle w:val="Heading4"/>
        <w:numPr>
          <w:ilvl w:val="3"/>
          <w:numId w:val="1"/>
        </w:numPr>
        <w:rPr/>
      </w:pPr>
      <w:bookmarkStart w:id="45" w:name="__RefHeading___Toc3589049_211673320"/>
      <w:bookmarkStart w:id="46" w:name="_Toc15"/>
      <w:bookmarkEnd w:id="45"/>
      <w:r>
        <w:rPr>
          <w:rtl w:val="true"/>
        </w:rPr>
        <w:t>بیعت در لغت‌</w:t>
      </w:r>
      <w:bookmarkEnd w:id="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دست به دست هم دادن بر ایجاب بیع و معامله است، همچنین به معنای دست به دست هم دادن برای اطاعت نیز به کار می‌رود</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فیومی نیز دقیقاً همان معنای خلیل بن احمد را در مورد بیعت ذکر کرده است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بایع السلطان؛ با سلطان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فرد به ازای خدماتی که سلطان انجام می‌دهد، پیروی و اطاعت از وی را می‌پذیرد</w:t>
      </w:r>
      <w:r>
        <w:rPr>
          <w:rFonts w:eastAsia="IRNazanin" w:cs="IRNazanin"/>
          <w:color w:val="111111"/>
          <w:sz w:val="28"/>
          <w:szCs w:val="28"/>
          <w:rtl w:val="true"/>
          <w:lang w:bidi="fa-IR"/>
        </w:rPr>
        <w:t>...».</w:t>
      </w:r>
      <w:r>
        <w:rPr>
          <w:rStyle w:val="FootnoteAnchor"/>
          <w:rtl w:val="true"/>
        </w:rPr>
        <w:footnoteReference w:id="35"/>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عبارت است از معاقده و معاهده</w:t>
      </w:r>
      <w:r>
        <w:rPr>
          <w:rFonts w:eastAsia="IRNazanin" w:cs="IRNazanin"/>
          <w:color w:val="111111"/>
          <w:sz w:val="28"/>
          <w:szCs w:val="28"/>
          <w:rtl w:val="true"/>
          <w:lang w:bidi="fa-IR"/>
        </w:rPr>
        <w:t>».</w:t>
      </w:r>
      <w:r>
        <w:rPr>
          <w:rStyle w:val="FootnoteAnchor"/>
          <w:rtl w:val="true"/>
        </w:rPr>
        <w:footnoteReference w:id="36"/>
      </w:r>
      <w:bookmarkStart w:id="47" w:name="pg417_1631"/>
    </w:p>
    <w:p>
      <w:pPr>
        <w:pStyle w:val="BookText"/>
        <w:rPr/>
      </w:pPr>
      <w:bookmarkEnd w:id="47"/>
      <w:r>
        <w:rPr>
          <w:rFonts w:ascii="IRNazanin" w:hAnsi="IRNazanin" w:eastAsia="IRNazanin"/>
          <w:color w:val="111111"/>
          <w:sz w:val="28"/>
          <w:sz w:val="28"/>
          <w:szCs w:val="28"/>
          <w:rtl w:val="true"/>
          <w:lang w:bidi="fa-IR"/>
        </w:rPr>
        <w:t>روشن شد که بیعت و بیع، افزون بر آن‌که از یک ریشه و ماده‌اند، دارای معنای نزدیک به هم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لغویین در سرّ ارتباط معنوی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معاقده و مبادله مال به مال دارد و بیعت نیز چون در حقیقت نوعی مبادله و معامله است، از همین ریشه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ادامه معنای بیعت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گویا هریک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مبایعان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اختیار دارند، به طرف مقابل می‌فروشند</w:t>
      </w:r>
      <w:r>
        <w:rPr>
          <w:rFonts w:eastAsia="IRNazanin" w:cs="IRNazanin"/>
          <w:color w:val="111111"/>
          <w:sz w:val="28"/>
          <w:szCs w:val="28"/>
          <w:rtl w:val="true"/>
          <w:lang w:bidi="fa-IR"/>
        </w:rPr>
        <w:t>...».</w:t>
      </w:r>
    </w:p>
    <w:p>
      <w:pPr>
        <w:pStyle w:val="Heading4"/>
        <w:numPr>
          <w:ilvl w:val="3"/>
          <w:numId w:val="1"/>
        </w:numPr>
        <w:rPr/>
      </w:pPr>
      <w:bookmarkStart w:id="48" w:name="__RefHeading___Toc3589051_211673320"/>
      <w:bookmarkStart w:id="49" w:name="_Toc16"/>
      <w:bookmarkEnd w:id="48"/>
      <w:r>
        <w:rPr>
          <w:rtl w:val="true"/>
        </w:rPr>
        <w:t>بیعت در اصطلاح‌</w:t>
      </w:r>
      <w:bookmarkEnd w:id="49"/>
    </w:p>
    <w:p>
      <w:pPr>
        <w:pStyle w:val="BookText"/>
        <w:rPr/>
      </w:pPr>
      <w:r>
        <w:rPr>
          <w:rFonts w:ascii="IRNazanin" w:hAnsi="IRNazanin" w:eastAsia="IRNazanin"/>
          <w:color w:val="111111"/>
          <w:sz w:val="28"/>
          <w:sz w:val="28"/>
          <w:szCs w:val="28"/>
          <w:rtl w:val="true"/>
          <w:lang w:bidi="fa-IR"/>
        </w:rPr>
        <w:t>ابن خلدون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پیمان بستن برای فرمان‌بری و اطاعت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کننده با امیر خویش پیمان می‌بندد که در امور مربوط به خود و مسلمانان، تسلیم نظر وی باشد و در هیچ چیز از امور مزبور با او به ستیز بر نخیزد و تکالیفی که بر عهده وی می‌گذارد و وی را به انجام دادن آن مکلّف می‌سازد اطاعت کند، خواه آن تکالیف موافق میل او باشد یا مخالف آن</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50" w:name="__RefHeading___Toc3589053_211673320"/>
      <w:bookmarkStart w:id="51" w:name="_Toc17"/>
      <w:bookmarkEnd w:id="50"/>
      <w:r>
        <w:rPr>
          <w:rtl w:val="true"/>
        </w:rPr>
        <w:t>اقسام بیعت‌</w:t>
      </w:r>
      <w:bookmarkEnd w:id="51"/>
    </w:p>
    <w:p>
      <w:pPr>
        <w:pStyle w:val="Heading5"/>
        <w:numPr>
          <w:ilvl w:val="4"/>
          <w:numId w:val="1"/>
        </w:numPr>
        <w:rPr/>
      </w:pPr>
      <w:bookmarkStart w:id="52" w:name="__RefHeading___Toc3589055_211673320"/>
      <w:bookmarkStart w:id="53" w:name="_Toc18"/>
      <w:bookmarkEnd w:id="52"/>
      <w:r>
        <w:rPr>
          <w:rtl w:val="true"/>
        </w:rPr>
        <w:t>اقسام بیعت‌</w:t>
      </w:r>
      <w:bookmarkEnd w:id="53"/>
    </w:p>
    <w:p>
      <w:pPr>
        <w:pStyle w:val="BookText"/>
        <w:rPr/>
      </w:pPr>
      <w:r>
        <w:rPr>
          <w:rFonts w:ascii="IRNazanin" w:hAnsi="IRNazanin" w:eastAsia="IRNazanin"/>
          <w:color w:val="111111"/>
          <w:sz w:val="28"/>
          <w:sz w:val="28"/>
          <w:szCs w:val="28"/>
          <w:rtl w:val="true"/>
          <w:lang w:bidi="fa-IR"/>
        </w:rPr>
        <w:t>بیعت را می‌توان به سه نوع تقسیم کرد</w:t>
      </w:r>
      <w:r>
        <w:rPr>
          <w:rFonts w:eastAsia="IRNazanin" w:cs="IRNazanin"/>
          <w:color w:val="111111"/>
          <w:sz w:val="28"/>
          <w:szCs w:val="28"/>
          <w:rtl w:val="true"/>
          <w:lang w:bidi="fa-IR"/>
        </w:rPr>
        <w:t>:</w:t>
      </w:r>
    </w:p>
    <w:p>
      <w:pPr>
        <w:pStyle w:val="Heading5"/>
        <w:numPr>
          <w:ilvl w:val="4"/>
          <w:numId w:val="1"/>
        </w:numPr>
        <w:rPr/>
      </w:pPr>
      <w:bookmarkStart w:id="54" w:name="__RefHeading___Toc3589057_211673320"/>
      <w:bookmarkStart w:id="55" w:name="_Toc19"/>
      <w:bookmarkEnd w:id="54"/>
      <w:r>
        <w:rPr/>
        <w:t>1</w:t>
      </w:r>
      <w:r>
        <w:rPr>
          <w:rtl w:val="true"/>
        </w:rPr>
        <w:t xml:space="preserve"> - </w:t>
      </w:r>
      <w:r>
        <w:rPr>
          <w:rtl w:val="true"/>
        </w:rPr>
        <w:t>بیعت دعوت یا متابعت‌</w:t>
      </w:r>
      <w:bookmarkEnd w:id="55"/>
    </w:p>
    <w:p>
      <w:pPr>
        <w:pStyle w:val="BookText"/>
        <w:rPr/>
      </w:pPr>
      <w:r>
        <w:rPr>
          <w:rFonts w:ascii="IRNazanin" w:hAnsi="IRNazanin" w:eastAsia="IRNazanin"/>
          <w:color w:val="111111"/>
          <w:sz w:val="28"/>
          <w:sz w:val="28"/>
          <w:szCs w:val="28"/>
          <w:rtl w:val="true"/>
          <w:lang w:bidi="fa-IR"/>
        </w:rPr>
        <w:t>اولین بیعت در تاریخ اسلام بیعت عقبه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بیعت، پیامبرصلی الله علیه وآله با دوازده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آنان زن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 تا قومشان را به اسلام دعوت کنند و از بیعت کنندگان، بر جهاد بیعت نگرفت، بلکه بیعت تنها برای دعوت بود</w:t>
      </w:r>
      <w:r>
        <w:rPr>
          <w:rFonts w:eastAsia="IRNazanin" w:cs="IRNazanin"/>
          <w:color w:val="111111"/>
          <w:sz w:val="28"/>
          <w:szCs w:val="28"/>
          <w:rtl w:val="true"/>
          <w:lang w:bidi="fa-IR"/>
        </w:rPr>
        <w:t>.</w:t>
      </w:r>
    </w:p>
    <w:p>
      <w:pPr>
        <w:pStyle w:val="Heading5"/>
        <w:numPr>
          <w:ilvl w:val="4"/>
          <w:numId w:val="1"/>
        </w:numPr>
        <w:rPr/>
      </w:pPr>
      <w:bookmarkStart w:id="56" w:name="__RefHeading___Toc3589059_211673320"/>
      <w:bookmarkStart w:id="57" w:name="_Toc20"/>
      <w:bookmarkEnd w:id="56"/>
      <w:r>
        <w:rPr/>
        <w:t>2</w:t>
      </w:r>
      <w:r>
        <w:rPr>
          <w:rtl w:val="true"/>
        </w:rPr>
        <w:t xml:space="preserve"> - </w:t>
      </w:r>
      <w:r>
        <w:rPr>
          <w:rtl w:val="true"/>
        </w:rPr>
        <w:t>بیعت بر جهاد</w:t>
      </w:r>
      <w:bookmarkEnd w:id="5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همانند بیعت عقبه دوّم که پیامبرصلی الله علیه وآله با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و دو زن بیعت کرد؛ تا با دشمنان </w:t>
      </w:r>
      <w:bookmarkStart w:id="58" w:name="pg417_1632"/>
    </w:p>
    <w:p>
      <w:pPr>
        <w:pStyle w:val="BookText"/>
        <w:rPr/>
      </w:pPr>
      <w:bookmarkEnd w:id="58"/>
      <w:r>
        <w:rPr>
          <w:rFonts w:ascii="IRNazanin" w:hAnsi="IRNazanin" w:eastAsia="IRNazanin"/>
          <w:color w:val="111111"/>
          <w:sz w:val="28"/>
          <w:sz w:val="28"/>
          <w:szCs w:val="28"/>
          <w:rtl w:val="true"/>
          <w:lang w:bidi="fa-IR"/>
        </w:rPr>
        <w:t>پیامبرصلی الله علیه وآله و اسلام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بیعت رضوان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جزو این دسته است</w:t>
      </w:r>
      <w:r>
        <w:rPr>
          <w:rFonts w:eastAsia="IRNazanin" w:cs="IRNazanin"/>
          <w:color w:val="111111"/>
          <w:sz w:val="28"/>
          <w:szCs w:val="28"/>
          <w:rtl w:val="true"/>
          <w:lang w:bidi="fa-IR"/>
        </w:rPr>
        <w:t>.</w:t>
      </w:r>
    </w:p>
    <w:p>
      <w:pPr>
        <w:pStyle w:val="Heading5"/>
        <w:numPr>
          <w:ilvl w:val="4"/>
          <w:numId w:val="1"/>
        </w:numPr>
        <w:rPr/>
      </w:pPr>
      <w:bookmarkStart w:id="59" w:name="__RefHeading___Toc3589061_211673320"/>
      <w:bookmarkStart w:id="60" w:name="_Toc21"/>
      <w:bookmarkEnd w:id="59"/>
      <w:r>
        <w:rPr/>
        <w:t>3</w:t>
      </w:r>
      <w:r>
        <w:rPr>
          <w:rtl w:val="true"/>
        </w:rPr>
        <w:t xml:space="preserve"> - </w:t>
      </w:r>
      <w:r>
        <w:rPr>
          <w:rtl w:val="true"/>
        </w:rPr>
        <w:t>بیعت ولایت و امامت‌</w:t>
      </w:r>
      <w:bookmarkEnd w:id="60"/>
    </w:p>
    <w:p>
      <w:pPr>
        <w:pStyle w:val="BookText"/>
        <w:rPr/>
      </w:pPr>
      <w:r>
        <w:rPr>
          <w:rFonts w:ascii="IRNazanin" w:hAnsi="IRNazanin" w:eastAsia="IRNazanin"/>
          <w:color w:val="111111"/>
          <w:sz w:val="28"/>
          <w:sz w:val="28"/>
          <w:szCs w:val="28"/>
          <w:rtl w:val="true"/>
          <w:lang w:bidi="fa-IR"/>
        </w:rPr>
        <w:t>مسلمانان در غدیر خم با امیرالمؤمنین‌علیه السلام بیعت کردند که او بعد از رسول خداصلی الله علیه وآله خلیفه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بیعت مردم است به اطاعت، به رغم این‌که ولایت امیرالمؤمنین‌علیه السلام از جانب خداوند منصوص بوده و مشروعیتش را از جانب خداوند کسب کرده است، نه این‌که بیعت به ولایت و حکومت آن حضرت مشروعیت بخشد</w:t>
      </w:r>
      <w:r>
        <w:rPr>
          <w:rFonts w:eastAsia="IRNazanin" w:cs="IRNazanin"/>
          <w:color w:val="111111"/>
          <w:sz w:val="28"/>
          <w:szCs w:val="28"/>
          <w:rtl w:val="true"/>
          <w:lang w:bidi="fa-IR"/>
        </w:rPr>
        <w:t>.</w:t>
      </w:r>
    </w:p>
    <w:p>
      <w:pPr>
        <w:pStyle w:val="Heading4"/>
        <w:numPr>
          <w:ilvl w:val="3"/>
          <w:numId w:val="1"/>
        </w:numPr>
        <w:rPr/>
      </w:pPr>
      <w:bookmarkStart w:id="61" w:name="__RefHeading___Toc3589063_211673320"/>
      <w:bookmarkStart w:id="62" w:name="_Toc22"/>
      <w:bookmarkEnd w:id="61"/>
      <w:r>
        <w:rPr>
          <w:rtl w:val="true"/>
        </w:rPr>
        <w:t>دلایل حدیثی اهل سنّت‌</w:t>
      </w:r>
      <w:bookmarkEnd w:id="62"/>
    </w:p>
    <w:p>
      <w:pPr>
        <w:pStyle w:val="Heading5"/>
        <w:numPr>
          <w:ilvl w:val="4"/>
          <w:numId w:val="1"/>
        </w:numPr>
        <w:rPr/>
      </w:pPr>
      <w:bookmarkStart w:id="63" w:name="__RefHeading___Toc3589065_211673320"/>
      <w:bookmarkStart w:id="64" w:name="_Toc23"/>
      <w:bookmarkEnd w:id="63"/>
      <w:r>
        <w:rPr>
          <w:rtl w:val="true"/>
        </w:rPr>
        <w:t>دلایل حدیثی اهل سنّت‌</w:t>
      </w:r>
      <w:bookmarkEnd w:id="64"/>
    </w:p>
    <w:p>
      <w:pPr>
        <w:pStyle w:val="BookText"/>
        <w:rPr/>
      </w:pPr>
      <w:r>
        <w:rPr>
          <w:rFonts w:ascii="IRNazanin" w:hAnsi="IRNazanin" w:eastAsia="IRNazanin"/>
          <w:color w:val="111111"/>
          <w:sz w:val="28"/>
          <w:sz w:val="28"/>
          <w:szCs w:val="28"/>
          <w:rtl w:val="true"/>
          <w:lang w:bidi="fa-IR"/>
        </w:rPr>
        <w:t>اهل سنت بر مدعای خود در مشروعیت بخشیدن بیعت به حکومت به دلایلی تمسک کرده‌اند که اینک به یکایک آن‌ها پرداخته و سپس به آن‌ها پاسخ می‌گوییم</w:t>
      </w:r>
      <w:r>
        <w:rPr>
          <w:rFonts w:eastAsia="IRNazanin" w:cs="IRNazanin"/>
          <w:color w:val="111111"/>
          <w:sz w:val="28"/>
          <w:szCs w:val="28"/>
          <w:rtl w:val="true"/>
          <w:lang w:bidi="fa-IR"/>
        </w:rPr>
        <w:t>.</w:t>
      </w:r>
    </w:p>
    <w:p>
      <w:pPr>
        <w:pStyle w:val="Heading5"/>
        <w:numPr>
          <w:ilvl w:val="4"/>
          <w:numId w:val="1"/>
        </w:numPr>
        <w:rPr/>
      </w:pPr>
      <w:bookmarkStart w:id="65" w:name="__RefHeading___Toc3589067_211673320"/>
      <w:bookmarkStart w:id="66" w:name="_Toc24"/>
      <w:bookmarkEnd w:id="65"/>
      <w:r>
        <w:rPr/>
        <w:t>1</w:t>
      </w:r>
      <w:r>
        <w:rPr>
          <w:rtl w:val="true"/>
        </w:rPr>
        <w:t xml:space="preserve"> - </w:t>
      </w:r>
      <w:r>
        <w:rPr>
          <w:rtl w:val="true"/>
        </w:rPr>
        <w:t>سیره مسلمین در بیعت با خلفا</w:t>
      </w:r>
      <w:bookmarkEnd w:id="66"/>
    </w:p>
    <w:p>
      <w:pPr>
        <w:pStyle w:val="BookText"/>
        <w:rPr/>
      </w:pP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اسلامی از پیامبر اسلام‌صلی الله علیه وآله گرفته تا امام علی بن ابی‌طالب‌علیه السلام، امام حسن‌علیه السلام، حضرت مسلم علیه السلام، امام رضاعلیه السلام، بیعت مردم با امام مهدی‌علیه السلام در عصر ظهور و بیعت مردم با خلفا همگی دلیل بر آن است که بیعت یکی از اسباب مشروعیت بخشیدن به حکم و حکومت است وگرنه بیعت با آن‌ها بی‌فایده خواهد بود</w:t>
      </w:r>
      <w:r>
        <w:rPr>
          <w:rFonts w:eastAsia="IRNazanin" w:cs="IRNazanin"/>
          <w:color w:val="111111"/>
          <w:sz w:val="28"/>
          <w:szCs w:val="28"/>
          <w:rtl w:val="true"/>
          <w:lang w:bidi="fa-IR"/>
        </w:rPr>
        <w:t>.</w:t>
      </w:r>
    </w:p>
    <w:p>
      <w:pPr>
        <w:pStyle w:val="Heading5"/>
        <w:numPr>
          <w:ilvl w:val="4"/>
          <w:numId w:val="1"/>
        </w:numPr>
        <w:rPr/>
      </w:pPr>
      <w:bookmarkStart w:id="67" w:name="__RefHeading___Toc3589069_211673320"/>
      <w:bookmarkStart w:id="68" w:name="_Toc25"/>
      <w:bookmarkEnd w:id="67"/>
      <w:r>
        <w:rPr/>
        <w:t>2</w:t>
      </w:r>
      <w:r>
        <w:rPr>
          <w:rtl w:val="true"/>
        </w:rPr>
        <w:t xml:space="preserve"> - </w:t>
      </w:r>
      <w:r>
        <w:rPr>
          <w:rtl w:val="true"/>
        </w:rPr>
        <w:t>کلامی از امیر المؤمنین‌علیه السلام‌</w:t>
      </w:r>
      <w:bookmarkEnd w:id="6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نیز به کلامی از امیرالمؤمنین‌علیه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می‌کنند که خطاب به معاویه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بایعنی القوم الذین بایعوا ابابکر و عمر وعثمان علی ما بایعوهم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با من بیعت نمودند مردمی که با ابوبکر و عمر و عثمان بیعت کردند، بر آنچه با آن‌ها بیعت کردند</w:t>
      </w:r>
      <w:r>
        <w:rPr>
          <w:rFonts w:eastAsia="IRNazanin" w:cs="IRNazanin"/>
          <w:color w:val="111111"/>
          <w:sz w:val="28"/>
          <w:szCs w:val="28"/>
          <w:rtl w:val="true"/>
          <w:lang w:bidi="fa-IR"/>
        </w:rPr>
        <w:t xml:space="preserve">...». </w:t>
      </w:r>
      <w:bookmarkStart w:id="69" w:name="pg417_1633"/>
    </w:p>
    <w:p>
      <w:pPr>
        <w:pStyle w:val="Heading5"/>
        <w:numPr>
          <w:ilvl w:val="4"/>
          <w:numId w:val="1"/>
        </w:numPr>
        <w:rPr/>
      </w:pPr>
      <w:bookmarkStart w:id="70" w:name="__RefHeading___Toc3589071_211673320"/>
      <w:bookmarkStart w:id="71" w:name="_Toc26"/>
      <w:bookmarkEnd w:id="69"/>
      <w:bookmarkEnd w:id="70"/>
      <w:r>
        <w:rPr/>
        <w:t>3</w:t>
      </w:r>
      <w:r>
        <w:rPr>
          <w:rtl w:val="true"/>
        </w:rPr>
        <w:t xml:space="preserve"> - </w:t>
      </w:r>
      <w:r>
        <w:rPr>
          <w:rtl w:val="true"/>
        </w:rPr>
        <w:t>ادله وجوب بیعت‌</w:t>
      </w:r>
      <w:bookmarkEnd w:id="71"/>
    </w:p>
    <w:p>
      <w:pPr>
        <w:pStyle w:val="BookText"/>
        <w:rPr/>
      </w:pPr>
      <w:r>
        <w:rPr>
          <w:rFonts w:ascii="IRNazanin" w:hAnsi="IRNazanin" w:eastAsia="IRNazanin"/>
          <w:color w:val="111111"/>
          <w:sz w:val="28"/>
          <w:sz w:val="28"/>
          <w:szCs w:val="28"/>
          <w:rtl w:val="true"/>
          <w:lang w:bidi="fa-IR"/>
        </w:rPr>
        <w:t>برخی نیز به روایاتی تمسک کرده‌اند که اهل سنت به مضمون‌های مختلف از رسول خداصلی الله علیه وآله نقل کرده‌اند،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فی عنقه بیعة مات میتة جاهلیة؛</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بر گردنش بیعت امام و خلیفه‌ای نباشد، به مرگ جاهلیت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ملاحظه دقیق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این لفظ از اسباب اولیه برای حصول ملکیت، همانند حیازت و ابتکار و ارث نیست، بلکه فرع ملکیتی در رتبه سابق است و در مورد بیعت نیز این‌چنین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روایاتی که از رسول خدا صلی الله علیه وآله رسیده، استفاده می‌شود که امامت و مُلک و حکومت امری الهی است که زمام آن بالاصاله به مردم واگذار نشده است؛ همان‌گونه که پیامبر صلی الله علیه وآله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خلافت و ملک به دست خداست، هر کسی که بخواهد می‌دهد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آیات بیعت، استفاده می‌شود که مؤمنان با پیامبر صلی الله علیه وآله در اموری بیعت کردند که امر آن به دست خودشان بود، نه این‌که بر حاکمیت و ولایت رسول خدا صلی الله علیه وآله با او بیعت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از آن جهت با پیامبر صلی الله علیه وآله بیعت بر نصرت و یاری او کردند که بر آنان از جانب خداوند ولایت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جای خود به اثبات رسانده‌ایم که حقّ سلطه از آن خداوند متعال است و این حقّ را تنها از راه نصّ به کسی همانند پیامبر و امامان معصومینش واگذار کرده است و هیچ دلیلی وجود ندارد که این حقّ را از راه دیگری، همچون بیعت، شورا و عهد و راه‌های دیگر به مردم تفویض کرده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مراجعه تاریخی به بیعت‌های پیامبر اکرم صلی الله علیه وآله پی خواهیم برد که همه آن‌ها در </w:t>
      </w:r>
    </w:p>
    <w:p>
      <w:pPr>
        <w:pStyle w:val="BookText"/>
        <w:rPr/>
      </w:pPr>
      <w:r>
        <w:rPr>
          <w:rFonts w:ascii="IRNazanin" w:hAnsi="IRNazanin" w:eastAsia="IRNazanin"/>
          <w:color w:val="111111"/>
          <w:sz w:val="28"/>
          <w:sz w:val="28"/>
          <w:szCs w:val="28"/>
          <w:rtl w:val="true"/>
          <w:lang w:bidi="fa-IR"/>
        </w:rPr>
        <w:t>راستای التزام عملی به گوش فرا دادن به دستورهای پیامبرصلی الله علیه وآله و عمل کردن به آن‌ها و اطاعت از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بیعت عقبه اول یا دوم یا بدر و دیگر بیعت‌ها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عبادة بن صامت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رسول خدا صلی الله علیه وآله بیعت کردیم که در هر حال به حرف‌های او گوش فرا داده، در امر خلافت با او نزاع نکنیم، همیشه حق به زبان جاری نماییم و هرگز از سرزنشِ ملامت کننده خوف به خود راه ندهیم</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امّ‌عطیه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خداصلی الله علیه وآله بیعت کردیم، آن حضرت برای ما این آیه را قرائت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لا یشْرِکْنَ بِاللَّهِ شَیئاً</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جریر بن عبداللَّه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رسول خدا صلی الله علیه وآله بیعت کردم که به حرف‌هایش گوش فرا داده و از دستوراتش اطاعت کنم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شروط مهم در امامت، عصمت است؛ همان‌گونه که از آیات قرآن همانند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ابتلاء</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حقیقتی است در وجود برخی از افراد که غیر از خداوند کسی دیگر از آن اطلاع ندارد؛ از همین‌رو تنها راه تعیین امام نصّ است نه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بحث از سبب قرار گرفتن بیعت در حکومت و مشروعیت دادن به آن، بی‌فایده است، زیرا بر فرض ممکن که بیعت سبب مشروعیت حکومت باشد، این در صورتی است که نصّ بر وجود شخصی معین بر امامت و خلافت نباشد، در غیر این صورت راه دیگر را پیمودن از مصادیق بارز اجتهاد در مقابل نصّ است که بطلانش از اوضح واضحات می‌باشد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کلام امیرالمؤمنین 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امیرالمؤمنین در این کلام، معاویة بن ابوسفیان است، کسی که به نظریه نصّ اعتقادی ندارد، ولی سیره خلفای قبل از امیرالمؤمنین علیه السلام را در ظاهر قبول دارد، لذا حضرت علیه السلام </w:t>
      </w:r>
    </w:p>
    <w:p>
      <w:pPr>
        <w:pStyle w:val="BookText"/>
        <w:rPr/>
      </w:pPr>
      <w:r>
        <w:rPr>
          <w:rFonts w:ascii="IRNazanin" w:hAnsi="IRNazanin" w:eastAsia="IRNazanin"/>
          <w:color w:val="111111"/>
          <w:sz w:val="28"/>
          <w:sz w:val="28"/>
          <w:szCs w:val="28"/>
          <w:rtl w:val="true"/>
          <w:lang w:bidi="fa-IR"/>
        </w:rPr>
        <w:t>از باب این‌که با دشمن در مقام بحث و مناظره، گاهی به اعتقادهای خودش استدلال می‌شود، با معاویه از همین راه استفاده می‌کند و در حقیقت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معتقد به بیعت هستی و می‌گویی که بیعت به حکومت مشروعیت می‌دهد، مگر من کسی نیستم که مردم با من بیعت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ولم یکن فی عنقه 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 جواب سابق را می‌دهیم به این نحو که به قرینه آیات و روایات، بیعتِ با امام عادل و معصوم بر سمع و طاعت است، نه این‌که این بیعت به حکومت حاکم مشروعیت می‌بخشد</w:t>
      </w:r>
      <w:r>
        <w:rPr>
          <w:rFonts w:eastAsia="IRNazanin" w:cs="IRNazanin"/>
          <w:color w:val="111111"/>
          <w:sz w:val="28"/>
          <w:szCs w:val="28"/>
          <w:rtl w:val="true"/>
          <w:lang w:bidi="fa-IR"/>
        </w:rPr>
        <w:t xml:space="preserve">. </w:t>
      </w:r>
      <w:bookmarkStart w:id="72" w:name="pg417_1636"/>
    </w:p>
    <w:p>
      <w:pPr>
        <w:pStyle w:val="Heading3"/>
        <w:numPr>
          <w:ilvl w:val="2"/>
          <w:numId w:val="1"/>
        </w:numPr>
        <w:rPr/>
      </w:pPr>
      <w:bookmarkStart w:id="73" w:name="__RefHeading___Toc3589073_211673320"/>
      <w:bookmarkStart w:id="74" w:name="_Toc27"/>
      <w:bookmarkEnd w:id="72"/>
      <w:bookmarkEnd w:id="73"/>
      <w:r>
        <w:rPr>
          <w:rtl w:val="true"/>
        </w:rPr>
        <w:t>احادیث و شورا</w:t>
      </w:r>
      <w:bookmarkEnd w:id="74"/>
    </w:p>
    <w:p>
      <w:pPr>
        <w:pStyle w:val="Heading4"/>
        <w:numPr>
          <w:ilvl w:val="3"/>
          <w:numId w:val="1"/>
        </w:numPr>
        <w:rPr/>
      </w:pPr>
      <w:bookmarkStart w:id="75" w:name="__RefHeading___Toc3589075_211673320"/>
      <w:bookmarkStart w:id="76" w:name="_Toc28"/>
      <w:bookmarkEnd w:id="75"/>
      <w:r>
        <w:rPr>
          <w:rtl w:val="true"/>
        </w:rPr>
        <w:t>احادیث و شورا</w:t>
      </w:r>
      <w:bookmarkEnd w:id="76"/>
    </w:p>
    <w:p>
      <w:pPr>
        <w:pStyle w:val="BookText"/>
        <w:rPr/>
      </w:pPr>
      <w:r>
        <w:rPr>
          <w:rFonts w:ascii="IRNazanin" w:hAnsi="IRNazanin" w:eastAsia="IRNazanin"/>
          <w:color w:val="111111"/>
          <w:sz w:val="28"/>
          <w:sz w:val="28"/>
          <w:szCs w:val="28"/>
          <w:rtl w:val="true"/>
          <w:lang w:bidi="fa-IR"/>
        </w:rPr>
        <w:t>آیا نفس شورا به حکومتِ شخصی که از آن طریق انتخاب می‌شود، مشروعیت و اعتبار می‌بخشد یا باید امام و حاکم اسلامی از جانب خداوند منصوب گردیده و پیامبرش به مردم ابلاغ نماید؟</w:t>
      </w:r>
    </w:p>
    <w:p>
      <w:pPr>
        <w:pStyle w:val="BookText"/>
        <w:rPr/>
      </w:pPr>
      <w:r>
        <w:rPr>
          <w:rFonts w:ascii="IRNazanin" w:hAnsi="IRNazanin" w:eastAsia="IRNazanin"/>
          <w:color w:val="111111"/>
          <w:sz w:val="28"/>
          <w:sz w:val="28"/>
          <w:szCs w:val="28"/>
          <w:rtl w:val="true"/>
          <w:lang w:bidi="fa-IR"/>
        </w:rPr>
        <w:t>اهل سنت برای شورا اعتبار خاصّی قائل بوده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کسی که از راه شورا و مشورتِ تعدادی از اهل حلّ و عقد به دست آمده مشروعیت پیدا کرده، خلیفه و جانشین رسول خدا صلی الله علیه وآله و حاکم اسلامی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شیعه امامیه این نظریه را قبول ندارد و معتقد است امام باید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عصر غیبت وظیفه علما، تنها تطبیق معیارهای رهبری بر شخص لایق است، که این معیارها توسط پیامبر صلی الله علیه وآله و امام منصوب از جانب خداوند متعال بیان شده است</w:t>
      </w:r>
      <w:r>
        <w:rPr>
          <w:rFonts w:eastAsia="IRNazanin" w:cs="IRNazanin"/>
          <w:color w:val="111111"/>
          <w:sz w:val="28"/>
          <w:szCs w:val="28"/>
          <w:rtl w:val="true"/>
          <w:lang w:bidi="fa-IR"/>
        </w:rPr>
        <w:t>.</w:t>
      </w:r>
    </w:p>
    <w:p>
      <w:pPr>
        <w:pStyle w:val="Heading4"/>
        <w:numPr>
          <w:ilvl w:val="3"/>
          <w:numId w:val="1"/>
        </w:numPr>
        <w:rPr/>
      </w:pPr>
      <w:bookmarkStart w:id="77" w:name="__RefHeading___Toc3589077_211673320"/>
      <w:bookmarkStart w:id="78" w:name="_Toc29"/>
      <w:bookmarkEnd w:id="77"/>
      <w:r>
        <w:rPr>
          <w:rtl w:val="true"/>
        </w:rPr>
        <w:t>ادله حدیثی اهل سنت‌</w:t>
      </w:r>
      <w:bookmarkEnd w:id="78"/>
    </w:p>
    <w:p>
      <w:pPr>
        <w:pStyle w:val="Heading5"/>
        <w:numPr>
          <w:ilvl w:val="4"/>
          <w:numId w:val="1"/>
        </w:numPr>
        <w:rPr/>
      </w:pPr>
      <w:bookmarkStart w:id="79" w:name="__RefHeading___Toc3589079_211673320"/>
      <w:bookmarkStart w:id="80" w:name="_Toc30"/>
      <w:bookmarkEnd w:id="79"/>
      <w:r>
        <w:rPr>
          <w:rtl w:val="true"/>
        </w:rPr>
        <w:t>ادله حدیثی اهل سنت‌</w:t>
      </w:r>
      <w:bookmarkEnd w:id="80"/>
    </w:p>
    <w:p>
      <w:pPr>
        <w:pStyle w:val="BookText"/>
        <w:rPr/>
      </w:pPr>
      <w:r>
        <w:rPr>
          <w:rFonts w:ascii="IRNazanin" w:hAnsi="IRNazanin" w:eastAsia="IRNazanin"/>
          <w:color w:val="111111"/>
          <w:sz w:val="28"/>
          <w:sz w:val="28"/>
          <w:szCs w:val="28"/>
          <w:rtl w:val="true"/>
          <w:lang w:bidi="fa-IR"/>
        </w:rPr>
        <w:t>اینک به بررسی و نقد ادله حدیثی اهل سنّت بر مشروعیت شورا برای خلافت می‌پردازیم</w:t>
      </w:r>
      <w:r>
        <w:rPr>
          <w:rFonts w:eastAsia="IRNazanin" w:cs="IRNazanin"/>
          <w:color w:val="111111"/>
          <w:sz w:val="28"/>
          <w:szCs w:val="28"/>
          <w:rtl w:val="true"/>
          <w:lang w:bidi="fa-IR"/>
        </w:rPr>
        <w:t>:</w:t>
      </w:r>
    </w:p>
    <w:p>
      <w:pPr>
        <w:pStyle w:val="Heading5"/>
        <w:numPr>
          <w:ilvl w:val="4"/>
          <w:numId w:val="1"/>
        </w:numPr>
        <w:rPr/>
      </w:pPr>
      <w:bookmarkStart w:id="81" w:name="__RefHeading___Toc3589081_211673320"/>
      <w:bookmarkStart w:id="82" w:name="_Toc31"/>
      <w:bookmarkEnd w:id="81"/>
      <w:r>
        <w:rPr>
          <w:rtl w:val="true"/>
        </w:rPr>
        <w:t>الف</w:t>
      </w:r>
      <w:r>
        <w:rPr>
          <w:rtl w:val="true"/>
        </w:rPr>
        <w:t xml:space="preserve">) </w:t>
      </w:r>
      <w:r>
        <w:rPr>
          <w:rtl w:val="true"/>
        </w:rPr>
        <w:t xml:space="preserve">استدلال به حدیث </w:t>
      </w:r>
      <w:r>
        <w:rPr>
          <w:rtl w:val="true"/>
        </w:rPr>
        <w:t>«</w:t>
      </w:r>
      <w:r>
        <w:rPr>
          <w:rtl w:val="true"/>
        </w:rPr>
        <w:t>أنتم أعلم بامور دنیاکم</w:t>
      </w:r>
      <w:r>
        <w:rPr>
          <w:rtl w:val="true"/>
        </w:rPr>
        <w:t>»</w:t>
      </w:r>
      <w:bookmarkEnd w:id="82"/>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اهل سنت برای اثبات مدعای خود در نظام شورایی، به حدیثی تمسک کرده‌اند که مضمونش این است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امور دنیای خود آگاه ترید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عام است و شامل همه امور دنیوی، از جمله تعیین خلافت به شورا نیز می‌شود</w:t>
      </w:r>
      <w:r>
        <w:rPr>
          <w:rFonts w:eastAsia="IRNazanin" w:cs="IRNazanin"/>
          <w:color w:val="111111"/>
          <w:sz w:val="28"/>
          <w:szCs w:val="28"/>
          <w:rtl w:val="true"/>
          <w:lang w:bidi="fa-IR"/>
        </w:rPr>
        <w:t xml:space="preserve">. </w:t>
      </w:r>
      <w:bookmarkStart w:id="83" w:name="pg417_1637"/>
    </w:p>
    <w:p>
      <w:pPr>
        <w:pStyle w:val="BookText"/>
        <w:rPr/>
      </w:pPr>
      <w:bookmarkEnd w:id="8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سند معتبری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حدیث امور جزئی دنیوی است، که از پیامبر صلی الله علیه وآله سؤال شده، و حضرت، مردم را به متخصّصان خودشان ارجاع داده‌اند، لذا ربطی به امر امامت و خلافت امّت که سعادت و شقاوت جامعه به آن وابسته است، ندارد</w:t>
      </w:r>
      <w:r>
        <w:rPr>
          <w:rFonts w:eastAsia="IRNazanin" w:cs="IRNazanin"/>
          <w:color w:val="111111"/>
          <w:sz w:val="28"/>
          <w:szCs w:val="28"/>
          <w:rtl w:val="true"/>
          <w:lang w:bidi="fa-IR"/>
        </w:rPr>
        <w:t>.</w:t>
      </w:r>
    </w:p>
    <w:p>
      <w:pPr>
        <w:pStyle w:val="Heading5"/>
        <w:numPr>
          <w:ilvl w:val="4"/>
          <w:numId w:val="1"/>
        </w:numPr>
        <w:rPr/>
      </w:pPr>
      <w:bookmarkStart w:id="84" w:name="__RefHeading___Toc3589083_211673320"/>
      <w:bookmarkStart w:id="85" w:name="_Toc32"/>
      <w:bookmarkEnd w:id="84"/>
      <w:r>
        <w:rPr>
          <w:rtl w:val="true"/>
        </w:rPr>
        <w:t>ب</w:t>
      </w:r>
      <w:r>
        <w:rPr>
          <w:rtl w:val="true"/>
        </w:rPr>
        <w:t xml:space="preserve">) </w:t>
      </w:r>
      <w:r>
        <w:rPr>
          <w:rtl w:val="true"/>
        </w:rPr>
        <w:t>استدلال به روایت سیوطی‌</w:t>
      </w:r>
      <w:bookmarkEnd w:id="85"/>
    </w:p>
    <w:p>
      <w:pPr>
        <w:pStyle w:val="BookText"/>
        <w:rPr/>
      </w:pPr>
      <w:r>
        <w:rPr>
          <w:rFonts w:ascii="IRNazanin" w:hAnsi="IRNazanin" w:eastAsia="IRNazanin"/>
          <w:color w:val="111111"/>
          <w:sz w:val="28"/>
          <w:sz w:val="28"/>
          <w:szCs w:val="28"/>
          <w:rtl w:val="true"/>
          <w:lang w:bidi="fa-IR"/>
        </w:rPr>
        <w:t>سیوطی در در المنثور به سند خود از امام علی بن ابی‌طالب‌علیه السلام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امری بعد از شما حادث شد که قرآن بر آن نازل نشده و مطلبی از جانب شما درباره آن نرسیده، چه باید کرد؟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متدینین امّت را جمع کنید، سپس آن موضوع را به شورا بگذارید، و به رأی یک نفر اکتفا نکنید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نیز سند معتبری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اصلی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مالک ثابت نشده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به این نکته اشاره دارد که حکم هر امری که در قرآن و سنت نیست آن را به شورا بگذارید، حال چه کسی می‌گوید که حکم امامت در قرآن و سنت نیامده است؟ مگر نه این است که آیات و روایات زیادی وجود دارد که امر خلافت و حکومت را امری الهی می‌داند و به همین جهت خدا و رسول او صلی الله علیه وآله، جانشینان پیامبر را تا روز قیامت که دوازده نفرند، مشخص کرده است</w:t>
      </w:r>
      <w:r>
        <w:rPr>
          <w:rFonts w:eastAsia="IRNazanin" w:cs="IRNazanin"/>
          <w:color w:val="111111"/>
          <w:sz w:val="28"/>
          <w:szCs w:val="28"/>
          <w:rtl w:val="true"/>
          <w:lang w:bidi="fa-IR"/>
        </w:rPr>
        <w:t>.</w:t>
      </w:r>
    </w:p>
    <w:p>
      <w:pPr>
        <w:pStyle w:val="Heading5"/>
        <w:numPr>
          <w:ilvl w:val="4"/>
          <w:numId w:val="1"/>
        </w:numPr>
        <w:rPr/>
      </w:pPr>
      <w:bookmarkStart w:id="86" w:name="__RefHeading___Toc3589085_211673320"/>
      <w:bookmarkStart w:id="87" w:name="_Toc33"/>
      <w:bookmarkEnd w:id="86"/>
      <w:r>
        <w:rPr>
          <w:rtl w:val="true"/>
        </w:rPr>
        <w:t>ج</w:t>
      </w:r>
      <w:r>
        <w:rPr>
          <w:rtl w:val="true"/>
        </w:rPr>
        <w:t xml:space="preserve">) </w:t>
      </w:r>
      <w:r>
        <w:rPr>
          <w:rtl w:val="true"/>
        </w:rPr>
        <w:t>استدلال به مشورت‌های پیامبر صلی الله علیه وآله‌</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نیز برای اعتبار و حجیت شورا به مشورت‌های پیامبر صلی الله علیه وآله با اصحابش در امور مختلف استدلال کرده‌اند</w:t>
      </w:r>
      <w:r>
        <w:rPr>
          <w:rFonts w:eastAsia="IRNazanin" w:cs="IRNazanin"/>
          <w:color w:val="111111"/>
          <w:sz w:val="28"/>
          <w:szCs w:val="28"/>
          <w:rtl w:val="true"/>
          <w:lang w:bidi="fa-IR"/>
        </w:rPr>
        <w:t xml:space="preserve">. </w:t>
      </w:r>
      <w:bookmarkStart w:id="88" w:name="pg417_1638"/>
    </w:p>
    <w:p>
      <w:pPr>
        <w:pStyle w:val="BookText"/>
        <w:rPr/>
      </w:pPr>
      <w:bookmarkEnd w:id="8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عمده مشورت‌های پیامبر صلی الله علیه وآله در جنگ‌ها بوده است، ابوهریره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مانند پیامبر صلی الله علیه وآله ندیدم که این‌قدر با اصحابش مشورت کند و مشورت‌های او تنها در امور جنگ بود</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مواردی نیز مشاهده می‌شود که پیامبر صلی الله علیه وآله با اصحابش مشورت نمود، ولی در عین حال با آنان مخالفت کرده است، همانند مشورت در صلح حدیبیه، و امارت و فرماندهی زید بن اسامه در جنگ موته و فرماندهی اسامة بن زید در اواخر حیات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اهداف مشورت‌های پیامبر صلی الله علیه وآله با مردم و اصحاب خود، استخراج و بیرون ریختن نیت‌ها و باطن افراد بوده است تا روشن شود چه کسی در مقابل دستورات پیامبر صلی الله علیه وآله تسلیم محض و چه کسی زبون، ترسو و مردّد در هدف و دین خود است</w:t>
      </w:r>
      <w:r>
        <w:rPr>
          <w:rFonts w:eastAsia="IRNazanin" w:cs="IRNazanin"/>
          <w:color w:val="111111"/>
          <w:sz w:val="28"/>
          <w:szCs w:val="28"/>
          <w:rtl w:val="true"/>
          <w:lang w:bidi="fa-IR"/>
        </w:rPr>
        <w:t>.</w:t>
      </w:r>
    </w:p>
    <w:p>
      <w:pPr>
        <w:pStyle w:val="Heading5"/>
        <w:numPr>
          <w:ilvl w:val="4"/>
          <w:numId w:val="1"/>
        </w:numPr>
        <w:rPr/>
      </w:pPr>
      <w:bookmarkStart w:id="89" w:name="__RefHeading___Toc3589087_211673320"/>
      <w:bookmarkStart w:id="90" w:name="_Toc34"/>
      <w:bookmarkEnd w:id="89"/>
      <w:r>
        <w:rPr>
          <w:rtl w:val="true"/>
        </w:rPr>
        <w:t>د</w:t>
      </w:r>
      <w:r>
        <w:rPr>
          <w:rtl w:val="true"/>
        </w:rPr>
        <w:t>) «</w:t>
      </w:r>
      <w:r>
        <w:rPr>
          <w:rtl w:val="true"/>
        </w:rPr>
        <w:t>حدیث اقتدا</w:t>
      </w:r>
      <w:r>
        <w:rPr>
          <w:rtl w:val="true"/>
        </w:rPr>
        <w:t>»</w:t>
      </w:r>
      <w:bookmarkEnd w:id="90"/>
    </w:p>
    <w:p>
      <w:pPr>
        <w:pStyle w:val="BookText"/>
        <w:rPr/>
      </w:pPr>
      <w:r>
        <w:rPr>
          <w:rFonts w:ascii="IRNazanin" w:hAnsi="IRNazanin" w:eastAsia="IRNazanin"/>
          <w:color w:val="111111"/>
          <w:sz w:val="28"/>
          <w:sz w:val="28"/>
          <w:szCs w:val="28"/>
          <w:rtl w:val="true"/>
          <w:lang w:bidi="fa-IR"/>
        </w:rPr>
        <w:t xml:space="preserve">برخی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اعتبار و مشروعیت بخشیدن به حکم و حکومت از طریق شورا استدلال می‌کنند زیرا طبق نقل اهل سنت،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بالذین من بعدی ابی‌بکر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ابوبکر و عمر اقتدا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عمر خلافت بعد از خود را به شورا محوّل کرد، پس نظام شورایی مشروعیت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سندهای این حدیث به عبدالملک بن عمیر بازمی‌گردد که ضعیف، کثیرالغلط، و مضطرب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سر عبداللَّه بن یقطر یا قیس بن مسهر صیداوی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فرستاده امام حسین علیه السلام به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تن جدا کرد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بعد از نقل حدیث، تصریح به غرابت آن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w:t>
      </w:r>
      <w:bookmarkStart w:id="91" w:name="pg417_1639"/>
    </w:p>
    <w:p>
      <w:pPr>
        <w:pStyle w:val="BookText"/>
        <w:rPr/>
      </w:pPr>
      <w:bookmarkEnd w:id="91"/>
      <w:r>
        <w:rPr>
          <w:rFonts w:ascii="IRNazanin" w:hAnsi="IRNazanin" w:eastAsia="IRNazanin"/>
          <w:color w:val="111111"/>
          <w:sz w:val="28"/>
          <w:sz w:val="28"/>
          <w:szCs w:val="28"/>
          <w:rtl w:val="true"/>
          <w:lang w:bidi="fa-IR"/>
        </w:rPr>
        <w:t>طریق یحیی بن سلمة بن کهیل به حدیث دست یافتم، که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سندهای دیگر آن نیز از جهات مختلف اشکال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زیادی از علمای اهل سنت این حدیث را با تعبیرات گوناگون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باطل، غیر صحیح و منکر، 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ابوعیسی ترمذی، ابوبکر بزار، ابوجعفر عقیلی، ابوبکر نقاش، دارقطنی، ابن‌حزم اندلسی، برهان‌الدین فرقانی، شمس‌الدین ذهبی، نورالدین هیثمی، ابن‌حجر عسقلانی، شیخ‌الاسلام هروی، عبدالرؤف مناوی و ابن درویش حوت که هر کدام در کتاب‌های خود، آن را تضعیف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و عمر در بسیاری از مسایل با یکدیگر اختلاف داشتند، پس نمی‌توان گفت که پیامبر اکرم‌صلی الله علیه وآله به اقتدا و پیروی از آن دو امر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مراجعه به تاریخِ خلیفه اول و دوم در می‌یابیم که آن دو نسبت به بسیاری از مسایل جاهل و ناآگاه بوده‌اند، و بعید است که پیامبر صلی الله علیه وآله امر به اطاعت و پیروی از آن‌دو نموده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این حدیث دلالت بر عصمت عمر و ابوبکر دارد، در حالی که هیچ کس چنین ادعایی نکرده است</w:t>
      </w:r>
      <w:r>
        <w:rPr>
          <w:rFonts w:eastAsia="IRNazanin" w:cs="IRNazanin"/>
          <w:color w:val="111111"/>
          <w:sz w:val="28"/>
          <w:szCs w:val="28"/>
          <w:rtl w:val="true"/>
          <w:lang w:bidi="fa-IR"/>
        </w:rPr>
        <w:t>.</w:t>
      </w:r>
    </w:p>
    <w:p>
      <w:pPr>
        <w:pStyle w:val="Heading5"/>
        <w:numPr>
          <w:ilvl w:val="4"/>
          <w:numId w:val="1"/>
        </w:numPr>
        <w:rPr/>
      </w:pPr>
      <w:bookmarkStart w:id="92" w:name="__RefHeading___Toc3589089_211673320"/>
      <w:bookmarkStart w:id="93" w:name="_Toc35"/>
      <w:bookmarkEnd w:id="92"/>
      <w:r>
        <w:rPr>
          <w:rtl w:val="true"/>
        </w:rPr>
        <w:t>ه</w:t>
      </w:r>
      <w:r>
        <w:rPr>
          <w:rtl w:val="true"/>
        </w:rPr>
        <w:t xml:space="preserve">) </w:t>
      </w:r>
      <w:r>
        <w:rPr>
          <w:rtl w:val="true"/>
        </w:rPr>
        <w:t xml:space="preserve">حدیث </w:t>
      </w:r>
      <w:r>
        <w:rPr>
          <w:rtl w:val="true"/>
        </w:rPr>
        <w:t>«</w:t>
      </w:r>
      <w:r>
        <w:rPr>
          <w:rtl w:val="true"/>
        </w:rPr>
        <w:t>سنت خلفا</w:t>
      </w:r>
      <w:r>
        <w:rPr>
          <w:rtl w:val="true"/>
        </w:rPr>
        <w:t>»</w:t>
      </w:r>
      <w:bookmarkEnd w:id="93"/>
    </w:p>
    <w:p>
      <w:pPr>
        <w:pStyle w:val="BookText"/>
        <w:rPr/>
      </w:pPr>
      <w:r>
        <w:rPr>
          <w:rFonts w:ascii="IRNazanin" w:hAnsi="IRNazanin" w:eastAsia="IRNazanin"/>
          <w:color w:val="111111"/>
          <w:sz w:val="28"/>
          <w:sz w:val="28"/>
          <w:szCs w:val="28"/>
          <w:rtl w:val="true"/>
          <w:lang w:bidi="fa-IR"/>
        </w:rPr>
        <w:t>اهل سنت از عرباض بن ساریه نقل کرده‌اند،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شما باد به سنت من و سنت خلفای راشدین هدایت شده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به این حدیث بر نظام شورایی تمسّک کنند، به این بیان که از جمله سنت برخی از خلفا بر پاکردن نظام شورایی است، همانند کاری که عمر بن خطاب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با واقعیت‌های خارجی سازگاری ندارد؛ زیرا ابوبکر، عمر، عثمان و امام علی‌علیه السلام در بسیاری از مسائل با یکدیگر اختلاف فاحش داشتند، و امکان ندارد که پیامبر صلی الله علیه وآله سنت همه آنان را، بدون استثنا برای ما حجت کرده باشد</w:t>
      </w:r>
      <w:r>
        <w:rPr>
          <w:rFonts w:eastAsia="IRNazanin" w:cs="IRNazanin"/>
          <w:color w:val="111111"/>
          <w:sz w:val="28"/>
          <w:szCs w:val="28"/>
          <w:rtl w:val="true"/>
          <w:lang w:bidi="fa-IR"/>
        </w:rPr>
        <w:t xml:space="preserve">. </w:t>
      </w:r>
      <w:bookmarkStart w:id="94" w:name="pg417_1640"/>
    </w:p>
    <w:p>
      <w:pPr>
        <w:pStyle w:val="BookText"/>
        <w:rPr/>
      </w:pPr>
      <w:bookmarkEnd w:id="94"/>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با تمام سندهایش به عرباض بن ساریه بازمی‌گردد، در حالی که پیامبرصلی الله علیه وآله این حدیث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متن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مدینه و در ملأ عام ایراد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تنها یک نفر آن را روایت کرده است، این، دلیل بر ضعف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مزبور تنها در شام رواج یافته است و اکثر راویان آن نیز از اهالی حمص‌اند، که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یاران معاویه و دشمنان اهل بیت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صحت حدیث از حیث سند، می‌توان آن را بر دوازده امام از ذریه پیامبرصلی الله علیه وآله منطبق نمود، همان‌گونه که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بنی‌هاشم برشمرده است</w:t>
      </w:r>
      <w:r>
        <w:rPr>
          <w:rFonts w:eastAsia="IRNazanin" w:cs="IRNazanin"/>
          <w:color w:val="111111"/>
          <w:sz w:val="28"/>
          <w:szCs w:val="28"/>
          <w:rtl w:val="true"/>
          <w:lang w:bidi="fa-IR"/>
        </w:rPr>
        <w:t>.</w:t>
      </w:r>
    </w:p>
    <w:p>
      <w:pPr>
        <w:pStyle w:val="Heading5"/>
        <w:numPr>
          <w:ilvl w:val="4"/>
          <w:numId w:val="1"/>
        </w:numPr>
        <w:rPr/>
      </w:pPr>
      <w:bookmarkStart w:id="95" w:name="__RefHeading___Toc3589091_211673320"/>
      <w:bookmarkStart w:id="96" w:name="_Toc36"/>
      <w:bookmarkEnd w:id="95"/>
      <w:r>
        <w:rPr>
          <w:rtl w:val="true"/>
        </w:rPr>
        <w:t xml:space="preserve">و </w:t>
      </w:r>
      <w:r>
        <w:rPr>
          <w:rtl w:val="true"/>
        </w:rPr>
        <w:t xml:space="preserve">) </w:t>
      </w:r>
      <w:r>
        <w:rPr>
          <w:rtl w:val="true"/>
        </w:rPr>
        <w:t>استدلال به روایات مشاوره‌</w:t>
      </w:r>
      <w:bookmarkEnd w:id="96"/>
    </w:p>
    <w:p>
      <w:pPr>
        <w:pStyle w:val="BookText"/>
        <w:rPr/>
      </w:pPr>
      <w:r>
        <w:rPr>
          <w:rFonts w:ascii="IRNazanin" w:hAnsi="IRNazanin" w:eastAsia="IRNazanin"/>
          <w:color w:val="111111"/>
          <w:sz w:val="28"/>
          <w:sz w:val="28"/>
          <w:szCs w:val="28"/>
          <w:rtl w:val="true"/>
          <w:lang w:bidi="fa-IR"/>
        </w:rPr>
        <w:t>عده‌ای نیز به روایاتی استدلال کرده‌اند که مشورت با مردم را تشویق کرده است و آن را تعمیم داده، در امر خلافت نیز جاری کرده‌اند، 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از رسول خداصلی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بهترین‌های شما امیر شما و بی‌نیازهای شما اهل جود و امورتان با مشورت بود، روی زمین بر شما از زیرزمین بهتر است</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عاقل مشورت کنید و او را نافرمانی نکنید که پشیمان می‌شوید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از امام علی‌علیه السلام نقل می‌کند که آن حضرت خطاب به طلحه و زبیر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مسئله‌ای پدید آید که بیان آن در قرآن نبود و برهان و استدلالش نیز در سنت وجود نداشت با شما مشورت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 شورا دلالت بر استحباب و ترغیب مشورت در اموری دارد که مربوط به خود مردم است، در حالی که امامت و خلافت، امری الهی است</w:t>
      </w:r>
      <w:r>
        <w:rPr>
          <w:rFonts w:eastAsia="IRNazanin" w:cs="IRNazanin"/>
          <w:color w:val="111111"/>
          <w:sz w:val="28"/>
          <w:szCs w:val="28"/>
          <w:rtl w:val="true"/>
          <w:lang w:bidi="fa-IR"/>
        </w:rPr>
        <w:t xml:space="preserve">. </w:t>
      </w:r>
      <w:bookmarkStart w:id="97" w:name="pg417_1641"/>
    </w:p>
    <w:p>
      <w:pPr>
        <w:pStyle w:val="BookText"/>
        <w:rPr/>
      </w:pPr>
      <w:bookmarkEnd w:id="97"/>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روایات استشاره به شورا اعتبار و مشروعیت بخشد، ولی این، در جایی است که نصّی در بین نباشد، در حالی که نصوص قرآنی و روایی بر امامت و خلافت اهل بیت معصومین‌علیهم السلام تأکید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حدیث اوّل، پیامبرصلی الله علیه وآله دو عنوان ذکر کرده است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مورد هر کدام با یکدیگر فرق می‌کند، در نتیجه تعیین امیران از مورد مشورت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کلام امام علی‌علیه السلام و خطاب او به طلحه و زبیر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مخالف نظر اهل سنت است، زیرا حضرت‌علیه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مسئله‌ای حادث شد که حکم آن در کتاب و سنت نیست، با شما مشورت می‌کنم، امّا از کجا که حکم مسئله خلافت و امامت در کتاب و سنت نیامده باشد، مگر نه این است که هم کبرای برهان از کتاب و سنت استفاده می‌شود که امامت و خلافت امر الهی است و دلیلی بر تفویض آن به شورا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صغرای آن و تا زمانی که تصریح بر خلیفه پیامبرصلی الله علیه وآله از جانب خدا و رسول وجود دارد، کسی حق ندارد در مقابل آن اجتهاد کرده و امر خلافت را به شورا واگذار کند</w:t>
      </w:r>
      <w:r>
        <w:rPr>
          <w:rFonts w:eastAsia="IRNazanin" w:cs="IRNazanin"/>
          <w:color w:val="111111"/>
          <w:sz w:val="28"/>
          <w:szCs w:val="28"/>
          <w:rtl w:val="true"/>
          <w:lang w:bidi="fa-IR"/>
        </w:rPr>
        <w:t>.</w:t>
      </w:r>
    </w:p>
    <w:p>
      <w:pPr>
        <w:pStyle w:val="Heading5"/>
        <w:numPr>
          <w:ilvl w:val="4"/>
          <w:numId w:val="1"/>
        </w:numPr>
        <w:rPr/>
      </w:pPr>
      <w:bookmarkStart w:id="98" w:name="__RefHeading___Toc3589093_211673320"/>
      <w:bookmarkStart w:id="99" w:name="_Toc37"/>
      <w:bookmarkEnd w:id="98"/>
      <w:r>
        <w:rPr>
          <w:rtl w:val="true"/>
        </w:rPr>
        <w:t>ز</w:t>
      </w:r>
      <w:r>
        <w:rPr>
          <w:rtl w:val="true"/>
        </w:rPr>
        <w:t xml:space="preserve">) </w:t>
      </w:r>
      <w:r>
        <w:rPr>
          <w:rtl w:val="true"/>
        </w:rPr>
        <w:t>استدلال به کلماتی از ائمه‌علیهم السلام‌</w:t>
      </w:r>
      <w:bookmarkEnd w:id="99"/>
    </w:p>
    <w:p>
      <w:pPr>
        <w:pStyle w:val="BookText"/>
        <w:rPr/>
      </w:pPr>
      <w:r>
        <w:rPr>
          <w:rFonts w:ascii="IRNazanin" w:hAnsi="IRNazanin" w:eastAsia="IRNazanin"/>
          <w:color w:val="111111"/>
          <w:sz w:val="28"/>
          <w:sz w:val="28"/>
          <w:szCs w:val="28"/>
          <w:rtl w:val="true"/>
          <w:lang w:bidi="fa-IR"/>
        </w:rPr>
        <w:t>برخی نیز برای مشروعیت بخشیدن به حکومت شورایی، به کلماتی از اهل بیت‌علیهم السلام استدلال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وانّما الشوری للمهاجرین والأنصار فإن اجتمعوا علی رجل وسمّوه اماماً کان ذلک للَّه 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شورا برای مهاجرین و انصار است، اگر بر کسی توافق کرده و او را به امامت انتخاب نمودند رضایت خداوند در آن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مجلسی‌رحمه الله در کیفیت مصالحه امام حسن‌علیه السلام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حضرت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مصالحه کرد به این شرط که امر مسلمین را به او واگذارد و در میان مردم به کتاب خدا، سنت رسول و سیره خلفای صالح عمل کند و حق ندارد که بر احدی بعد از خود عهد خلافت نماید، بلکه باید آن را به شورای مسلمین واگذارد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رأی خود عمل کند، و باعث ایجاد تفرقه در میان مسلمانان گردد و امر خلافت امّت را غصب نموده و بدون مشورت متولّی امور مسلمانان گردد، او را بکشید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طرف مقابل به چیزی که ملتزم به 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 نمی‌کند که استدلال کننده خود نیز آن را قبول داشته باشد، بلکه صحّت دلیل نزد مقابل و خصم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امام علی‌علیه السلام از این قبیل است، گواه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صحیح بخاری، امام علی‌علیه السلام تا هنگامی که فاطمه زهراعلیها السلام زنده بود با وجود شورا با ابوبکر بیعت نکرد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حضرت امیرعلیه السلام برای شورا مشروعیت قائل بود، چرا در مدت خانه نشینی‌اش این همه در جلسات و موقعیت‌های مختلف برای حقانیت خود، به حدیث غدیر و ثقلین استدلال می‌نمود؟</w:t>
      </w:r>
      <w:r>
        <w:rPr>
          <w:rStyle w:val="FootnoteAnchor"/>
          <w:rtl w:val="true"/>
        </w:rPr>
        <w:footnoteReference w:id="5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شورا اعتبار داشت چرا امام علی‌علیه السلام در موقعیت‌های مناسب اظهار مظلومیت نموده و دیگران را غاصب حقّ خود معرّفی می‌کرد؟</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علی‌علیه السلام بعد از واقعه سقیفه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به قبر پیامبرصلی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کجاست جعفر؛ امروز برای من جعفری نیست، کجاست حمزه؛ امروز برای من حمزه‌ای نیست</w:t>
      </w:r>
      <w:r>
        <w:rPr>
          <w:rFonts w:eastAsia="IRNazanin" w:cs="IRNazanin"/>
          <w:color w:val="111111"/>
          <w:sz w:val="28"/>
          <w:szCs w:val="28"/>
          <w:rtl w:val="true"/>
          <w:lang w:bidi="fa-IR"/>
        </w:rPr>
        <w:t>».</w:t>
      </w:r>
      <w:r>
        <w:rPr>
          <w:rStyle w:val="FootnoteAnchor"/>
          <w:rtl w:val="true"/>
        </w:rPr>
        <w:footnoteReference w:id="54"/>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بعد از واقعه سقیفه به مسجد آمد و خطاب به ابوبکر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 را بر ما فاسد کردی، با ما مشورت نکردی و رعایت حقّ ما را ننمودی</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این‌گونه به خداوند شکوه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قریش و کسانی که به آن‌ها کمک کردند، به تو شکایت می‌کنم، زیرا آنان رَحِم مرا قطع کردند، ظرف مرا واژگون نمودند و بر منازعه بر حقّی که من اولی بر آن بودم، اتفاق نمودند</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در خطبه معروف شقشقیه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ابابکر جامه خلافت بر تن کرد، در حالی که می‌دانست جایگاه من نسبت به حکومت چون جایگاه محور آسیاب بر سنگ آسیاب است، که دور آن حرکت می‌کند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هنگام حرکت به سوی بصره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بعد از آن‌که رسولش را به سوی خود فرا خواند، قریش بر ما پیشی گرفت و ما را از حقّی که سزاوار آن بودیم، محروم ساخت، لکن من صبر را بهتر از اختلاف مسلمانان و ریخته شدن خون آنان دیدم، زیرا مردم تازه به اسلام گرویده بودند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در جواب برخی از اصحاب که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طلحه و زبیر را تعقیب نمی‌کنی؟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 وفات پیامبرصلی الله علیه وآله تا به حال از حقّ خود محروم بودم</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به امام علی‌علیه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امر خلافت حریص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این‌که از پیامبر دورترید، حریص‌تر می‌باشید اما من شایسته‌تر و نزدیک‌تر به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تنها حق خود را مطالبه می‌کنم که شما بین من و آن حایل شدید و دست رد بر سینه‌ام زدید</w:t>
      </w:r>
      <w:r>
        <w:rPr>
          <w:rFonts w:eastAsia="IRNazanin" w:cs="IRNazanin"/>
          <w:color w:val="111111"/>
          <w:sz w:val="28"/>
          <w:szCs w:val="28"/>
          <w:rtl w:val="true"/>
          <w:lang w:bidi="fa-IR"/>
        </w:rPr>
        <w:t>».</w:t>
      </w:r>
      <w:r>
        <w:rPr>
          <w:rStyle w:val="FootnoteAnchor"/>
          <w:rtl w:val="true"/>
        </w:rPr>
        <w:footnoteReference w:id="60"/>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وفات پیامبرصلی الله علیه وآله با مشاهده بی‌وفایی یاران، به اطراف خود نگاه کردم یاوری جز اهل بیت خود ندیدم، پس به مرگ آنان رضایت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پر از خار و خاشاک را ناچار فرو بستم و با گلویی که استخوان شکسته در آن گیر کرده بود جام تلخ حوادث را نوشیدم و خشم خود را فرو خوردم و بر نوشیدن جام تلخ از گیاه حنظل شکیبایی نمودم</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می‌روید؟ چرا از حق منحرف می‌شوید؟ پرچم‌های حق برافراشته و نشانه‌های آن آشکار است، با این‌که چراغ‌های هدایت روشنگر راه‌اند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گمراهان به کجا می‌روید؟ چرا سرگردانید؟ در حالی که عترت پیامبر شما در میان شماست، آن‌ها زمام‌داران حق و یقین‌اند؛ پیشوایان دین و زبان‌های راستی و راستگویانند، پس باید در بهترین منازل قرآن جایشان دهید و همانند تشنگانی که به سوی آب شتابانند، به سویشان هجوم ببرید</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امام رضاعلیه السلام ظاهر آن مربوط به کسی است که قیام به زور و عنف کرده تا حکومت امام عادل را غصب کند و خود بر تخت خلافت بنشیند، این شخص باید کشته شود، زیرا مصداق خروج بر امام عادل است، همان عملی که معاویه با امام علی‌علیه السلام در ایام حکومتش انجام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نسبت به روایت اوّل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نسخه‌های نهج 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ذلک 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بدون اسم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دلالت بر رضایت الهی بر شورا ندارد</w:t>
      </w:r>
      <w:r>
        <w:rPr>
          <w:rFonts w:eastAsia="IRNazanin" w:cs="IRNazanin"/>
          <w:color w:val="111111"/>
          <w:sz w:val="28"/>
          <w:szCs w:val="28"/>
          <w:rtl w:val="true"/>
          <w:lang w:bidi="fa-IR"/>
        </w:rPr>
        <w:t xml:space="preserve">. </w:t>
      </w:r>
      <w:bookmarkStart w:id="100" w:name="pg417_1645"/>
    </w:p>
    <w:p>
      <w:pPr>
        <w:pStyle w:val="Heading3"/>
        <w:numPr>
          <w:ilvl w:val="2"/>
          <w:numId w:val="1"/>
        </w:numPr>
        <w:rPr/>
      </w:pPr>
      <w:bookmarkStart w:id="101" w:name="__RefHeading___Toc3589095_211673320"/>
      <w:bookmarkStart w:id="102" w:name="_Toc38"/>
      <w:bookmarkEnd w:id="100"/>
      <w:bookmarkEnd w:id="101"/>
      <w:r>
        <w:rPr>
          <w:rtl w:val="true"/>
        </w:rPr>
        <w:t>احادیث و اجماع‌</w:t>
      </w:r>
      <w:bookmarkEnd w:id="102"/>
    </w:p>
    <w:p>
      <w:pPr>
        <w:pStyle w:val="Heading4"/>
        <w:numPr>
          <w:ilvl w:val="3"/>
          <w:numId w:val="1"/>
        </w:numPr>
        <w:rPr/>
      </w:pPr>
      <w:bookmarkStart w:id="103" w:name="__RefHeading___Toc3589097_211673320"/>
      <w:bookmarkStart w:id="104" w:name="_Toc39"/>
      <w:bookmarkEnd w:id="103"/>
      <w:r>
        <w:rPr>
          <w:rtl w:val="true"/>
        </w:rPr>
        <w:t>احادیث و اجماع‌</w:t>
      </w:r>
      <w:bookmarkEnd w:id="104"/>
    </w:p>
    <w:p>
      <w:pPr>
        <w:pStyle w:val="BookText"/>
        <w:rPr/>
      </w:pPr>
      <w:r>
        <w:rPr>
          <w:rFonts w:ascii="IRNazanin" w:hAnsi="IRNazanin" w:eastAsia="IRNazanin"/>
          <w:color w:val="111111"/>
          <w:sz w:val="28"/>
          <w:sz w:val="28"/>
          <w:szCs w:val="28"/>
          <w:rtl w:val="true"/>
          <w:lang w:bidi="fa-IR"/>
        </w:rPr>
        <w:t>شیعه امامیه معتقد است تنها راه اثبات امامت و خلافت بر مردم از راه نصّ و از جانب خداوند متعال و ابلاغ رسول‌صلی الله علیه وآله یا امام منصوص و منصوب قبل است و با اجماع مسلمین بر خلافت و زعامت کسی، خلافت او مشروعیت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اهل سنت از آنجا که در مقابل عمل انجام شده‌ای قرار گرفته‌اند، که همان خلافت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صدد توجیه عمل انجام شده برآمده و می‌کوشند مشروعیت آن را به هر نحوی که ممکن است،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گاهی به اجماع امت تمسک می‌کنند و آن را دلیل مستقلی بر مشروعیت حکومت می‌دانند</w:t>
      </w:r>
      <w:r>
        <w:rPr>
          <w:rFonts w:eastAsia="IRNazanin" w:cs="IRNazanin"/>
          <w:color w:val="111111"/>
          <w:sz w:val="28"/>
          <w:szCs w:val="28"/>
          <w:rtl w:val="true"/>
          <w:lang w:bidi="fa-IR"/>
        </w:rPr>
        <w:t>.</w:t>
      </w:r>
    </w:p>
    <w:p>
      <w:pPr>
        <w:pStyle w:val="Heading4"/>
        <w:numPr>
          <w:ilvl w:val="3"/>
          <w:numId w:val="1"/>
        </w:numPr>
        <w:rPr/>
      </w:pPr>
      <w:bookmarkStart w:id="105" w:name="__RefHeading___Toc3589099_211673320"/>
      <w:bookmarkStart w:id="106" w:name="_Toc40"/>
      <w:bookmarkEnd w:id="105"/>
      <w:r>
        <w:rPr>
          <w:rtl w:val="true"/>
        </w:rPr>
        <w:t>دیدگاه‌های اهل سنت درباره اجماع‌</w:t>
      </w:r>
      <w:bookmarkEnd w:id="106"/>
    </w:p>
    <w:p>
      <w:pPr>
        <w:pStyle w:val="BookText"/>
        <w:rPr/>
      </w:pPr>
      <w:r>
        <w:rPr>
          <w:rFonts w:ascii="IRNazanin" w:hAnsi="IRNazanin" w:eastAsia="IRNazanin"/>
          <w:color w:val="111111"/>
          <w:sz w:val="28"/>
          <w:sz w:val="28"/>
          <w:szCs w:val="28"/>
          <w:rtl w:val="true"/>
          <w:lang w:bidi="fa-IR"/>
        </w:rPr>
        <w:t xml:space="preserve">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حق بعد از رسول خداصلی الله علیه وآله نزد ما و معتزله و اکثر فرقه‌ها ابوبکر است، ولی نزد شیعه 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وجوهی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عمده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اهل حلّ و عقد بر خلافت اوست</w:t>
      </w:r>
      <w:r>
        <w:rPr>
          <w:rFonts w:eastAsia="IRNazanin" w:cs="IRNazanin"/>
          <w:color w:val="111111"/>
          <w:sz w:val="28"/>
          <w:szCs w:val="28"/>
          <w:rtl w:val="true"/>
          <w:lang w:bidi="fa-IR"/>
        </w:rPr>
        <w:t>».</w:t>
      </w:r>
      <w:r>
        <w:rPr>
          <w:rStyle w:val="FootnoteAnchor"/>
          <w:rtl w:val="true"/>
        </w:rPr>
        <w:footnoteReference w:id="63"/>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 بن خطاب و گروه همراه او با ابوبکر بر سر خلافت بیعت کرده بودند ولی بقیه صحابه از بیعت با ابوبکر سرباز می‌زدند، هرگز او امام مسلمین نمی‌شد، او آن وقت امام مسلمانان شد که جمهور صحابه با او بیعت کردند</w:t>
      </w:r>
      <w:r>
        <w:rPr>
          <w:rFonts w:eastAsia="IRNazanin" w:cs="IRNazanin"/>
          <w:color w:val="111111"/>
          <w:sz w:val="28"/>
          <w:szCs w:val="28"/>
          <w:rtl w:val="true"/>
          <w:lang w:bidi="fa-IR"/>
        </w:rPr>
        <w:t>».</w:t>
      </w:r>
      <w:r>
        <w:rPr>
          <w:rStyle w:val="FootnoteAnchor"/>
          <w:rtl w:val="true"/>
        </w:rPr>
        <w:footnoteReference w:id="64"/>
      </w:r>
      <w:bookmarkStart w:id="107" w:name="pg417_1646"/>
    </w:p>
    <w:p>
      <w:pPr>
        <w:pStyle w:val="Heading4"/>
        <w:numPr>
          <w:ilvl w:val="3"/>
          <w:numId w:val="1"/>
        </w:numPr>
        <w:rPr/>
      </w:pPr>
      <w:bookmarkStart w:id="108" w:name="__RefHeading___Toc3589101_211673320"/>
      <w:bookmarkStart w:id="109" w:name="_Toc41"/>
      <w:bookmarkEnd w:id="107"/>
      <w:bookmarkEnd w:id="108"/>
      <w:r>
        <w:rPr>
          <w:rtl w:val="true"/>
        </w:rPr>
        <w:t>دلیل حدیثی اهل سنّت‌</w:t>
      </w:r>
      <w:bookmarkEnd w:id="109"/>
    </w:p>
    <w:p>
      <w:pPr>
        <w:pStyle w:val="BookText"/>
        <w:rPr/>
      </w:pPr>
      <w:r>
        <w:rPr>
          <w:rFonts w:ascii="IRNazanin" w:hAnsi="IRNazanin" w:eastAsia="IRNazanin"/>
          <w:color w:val="111111"/>
          <w:sz w:val="28"/>
          <w:sz w:val="28"/>
          <w:szCs w:val="28"/>
          <w:rtl w:val="true"/>
          <w:lang w:bidi="fa-IR"/>
        </w:rPr>
        <w:t xml:space="preserve">متکلمان در بحث امامت، فقیهان و اصولیین نیز در بحث حجیت اجماع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تجتمع امّتی علی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من بر گمراهی اجتماع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حجیت و اعتبار اجماع تمسک کرده‌اند و این‌که اجماع امّت بر اشتباه نمی‌رود و اگر در یک امری امّت اتفاق کرد، آن امر بر حق است، پس خلافت ابوبکر نیز به جهت اجماع امت بر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حدیث و احادیث دیگر به این مضمون با تمام طرق و سندهایش ضعیف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ماجه این حدیث را در سنن خود با سندی نقل کرده که در آن ابوخلف اعمی است، که به تصریح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معین او را تکذیب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است و در حدیث قوی نیست</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نیز آن را نقل کرده، ولی در سند آن سلیمان بن سفیان مدنی است، که نزد همه رجالی‌ها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ابوداود نیز این حدیث را نقل کرده، ولی در سندش محمّد بن عوف طائی است که ذهبی او را مجهول الحال می‌داند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نیز ابن زرعه در سند آن وجود دارد که ابوحاتم او را تضعیف کرده است</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همچنین محمّد بن عوف به طریق وجاده نقل می‌کند که اکثر اهل سنت نقل حدیث به نحو وجاده را قبول ندارند و تنها با قرائت از استاد حدیث را می‌پذیرند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این‌که در سند آن شریح از ابو مالک اشعری نقل می‌کند که او را درک نکرده است و از این رو حدیث از حیث سند مرسل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آن را در مسند خود با سندی آورده که در آن ابن عیاس حمیری است و ذهبی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مجهول است</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و نیز در سند آن بختری بن عبید است که ابوحاتم او را تضعیف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ابونعیم حافظ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احادیث جعلی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پدرش بیست حدیث نقل کرده که عموم آن‌ها منکرند</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با هفت سند نقل کرده است که همه آن‌ها به معتمد بن سلیمان باز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آخر، حاکم عبارتی را نقل می‌کند که از آن استفاده می‌شود که او در صحت اسناد این روایت تردید داشته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اشکال دیگر این‌که در سند حدیث، سلیمان بن سفیان مدنی وجود دارد که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المدینی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منکره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الحدیث است و از افراد مورد اطمینان احادیثِ منکر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دولابی و نسائی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او را ضعیف شمرده است</w:t>
      </w:r>
      <w:r>
        <w:rPr>
          <w:rFonts w:eastAsia="IRNazanin" w:cs="IRNazanin"/>
          <w:color w:val="111111"/>
          <w:sz w:val="28"/>
          <w:szCs w:val="28"/>
          <w:rtl w:val="true"/>
          <w:lang w:bidi="fa-IR"/>
        </w:rPr>
        <w:t>...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شیخ صدوق‌رحمه الله نیز در کتاب خصال</w:t>
      </w:r>
      <w:r>
        <w:rPr>
          <w:rStyle w:val="FootnoteAnchor"/>
          <w:rtl w:val="true"/>
        </w:rPr>
        <w:footnoteReference w:id="72"/>
      </w:r>
      <w:r>
        <w:rPr>
          <w:rFonts w:ascii="IRNazanin" w:hAnsi="IRNazanin" w:eastAsia="IRNazanin"/>
          <w:color w:val="111111"/>
          <w:sz w:val="28"/>
          <w:sz w:val="28"/>
          <w:szCs w:val="28"/>
          <w:rtl w:val="true"/>
          <w:lang w:bidi="fa-IR"/>
        </w:rPr>
        <w:t>نقل کرده است، ولی در سند آن افراد مجهولی وجود دارد که قابل اعتماد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وانگهی ممکن است که استدلال امام‌علیه السلام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یجتمع امّتی علی 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باب جدل، و ردّ بر خلیفه طبق اعتقادات خود او باشد، زیرا آنان برای اجتماع امّت اعتبار خاصی قائلند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این حدیث را ابن شعبه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از رساله امام هادی‌علیه السلام نقل کرده است ولی رساله امام هادی‌علیه السلام مرسل بوده و برای آن سندی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را طبرسی در احتجاج</w:t>
      </w:r>
      <w:r>
        <w:rPr>
          <w:rStyle w:val="FootnoteAnchor"/>
          <w:rtl w:val="true"/>
        </w:rPr>
        <w:footnoteReference w:id="74"/>
      </w:r>
      <w:r>
        <w:rPr>
          <w:rFonts w:ascii="IRNazanin" w:hAnsi="IRNazanin" w:eastAsia="IRNazanin"/>
          <w:color w:val="111111"/>
          <w:sz w:val="28"/>
          <w:sz w:val="28"/>
          <w:szCs w:val="28"/>
          <w:rtl w:val="true"/>
          <w:lang w:bidi="fa-IR"/>
        </w:rPr>
        <w:t xml:space="preserve">و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بدون سند نقل کرده‌اند</w:t>
      </w:r>
      <w:r>
        <w:rPr>
          <w:rFonts w:eastAsia="IRNazanin" w:cs="IRNazanin"/>
          <w:color w:val="111111"/>
          <w:sz w:val="28"/>
          <w:szCs w:val="28"/>
          <w:rtl w:val="true"/>
          <w:lang w:bidi="fa-IR"/>
        </w:rPr>
        <w:t xml:space="preserve">. </w:t>
      </w:r>
      <w:bookmarkStart w:id="110" w:name="pg417_1648"/>
    </w:p>
    <w:p>
      <w:pPr>
        <w:pStyle w:val="Heading3"/>
        <w:numPr>
          <w:ilvl w:val="2"/>
          <w:numId w:val="1"/>
        </w:numPr>
        <w:rPr/>
      </w:pPr>
      <w:bookmarkStart w:id="111" w:name="__RefHeading___Toc3589103_211673320"/>
      <w:bookmarkStart w:id="112" w:name="_Toc42"/>
      <w:bookmarkEnd w:id="110"/>
      <w:bookmarkEnd w:id="111"/>
      <w:r>
        <w:rPr>
          <w:rtl w:val="true"/>
        </w:rPr>
        <w:t>نقد و بررسی اشکالات نظریه نصّ و تعیین‌</w:t>
      </w:r>
      <w:bookmarkEnd w:id="112"/>
    </w:p>
    <w:p>
      <w:pPr>
        <w:pStyle w:val="Heading4"/>
        <w:numPr>
          <w:ilvl w:val="3"/>
          <w:numId w:val="1"/>
        </w:numPr>
        <w:rPr/>
      </w:pPr>
      <w:bookmarkStart w:id="113" w:name="__RefHeading___Toc3589105_211673320"/>
      <w:bookmarkStart w:id="114" w:name="_Toc43"/>
      <w:bookmarkEnd w:id="113"/>
      <w:r>
        <w:rPr>
          <w:rtl w:val="true"/>
        </w:rPr>
        <w:t>نقد و بررسی اشکالات نظریه نصّ و تعیین‌</w:t>
      </w:r>
      <w:bookmarkEnd w:id="114"/>
    </w:p>
    <w:p>
      <w:pPr>
        <w:pStyle w:val="BookText"/>
        <w:rPr/>
      </w:pPr>
      <w:r>
        <w:rPr>
          <w:rFonts w:ascii="IRNazanin" w:hAnsi="IRNazanin" w:eastAsia="IRNazanin"/>
          <w:color w:val="111111"/>
          <w:sz w:val="28"/>
          <w:sz w:val="28"/>
          <w:szCs w:val="28"/>
          <w:rtl w:val="true"/>
          <w:lang w:bidi="fa-IR"/>
        </w:rPr>
        <w:t>از روایات بسیاری استفاده می‌شود که امامت و ولایت و خلافت رسول خداصلی الله علیه وآله به نصب الهی و تعیین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عامر بن صعصعه خدمت رسول خداصلی الله علیه وآله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آنان را به خداوند متعال دعوت نمود و نیز خود بر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بر اسلام بیعت کنیم، آن‌گاه تو بر دشمنانت غلبه کردی، آیا ما بعد از تو حقّی در امر خلافت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و خلافت و جانشینی من به دست خداست و هر جا که صلاح بداند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گلوهای خود را هدف تیر و نیزه‌ها قرار دهیم تا شما به پیروزی برسی، ولی در خلافت و جانشینی تو سهمی نداشته باشیم؟ ما این چنین دینی را نمی‌پذیریم</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ابن کثیر نیز به سند خود نقل می‌کند که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خدمت رسول خداصلی الله علیه وآله شرفیاب شده،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 دشمنانت ظفر یافتی ما را در خلافت و جانشینی بعد از خود سهیم می‌گردانی؟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 سلطنت و حکومت برای خداوند است، هر کجا که صلاح بداند آن را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به رسول خداصلی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دینی که آورده‌ای حاجتی نیست</w:t>
      </w:r>
      <w:r>
        <w:rPr>
          <w:rFonts w:eastAsia="IRNazanin" w:cs="IRNazanin"/>
          <w:color w:val="111111"/>
          <w:sz w:val="28"/>
          <w:szCs w:val="28"/>
          <w:rtl w:val="true"/>
          <w:lang w:bidi="fa-IR"/>
        </w:rPr>
        <w:t>.</w:t>
      </w:r>
      <w:r>
        <w:rPr>
          <w:rStyle w:val="FootnoteAnchor"/>
          <w:rtl w:val="true"/>
        </w:rPr>
        <w:footnoteReference w:id="7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همو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عامر بن 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اربد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خدمت رسول خداصلی الله علیه وآله رسیدند، عامر بن طفیل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اسلام آورم چه </w:t>
      </w:r>
      <w:bookmarkStart w:id="115" w:name="pg417_1649"/>
    </w:p>
    <w:p>
      <w:pPr>
        <w:pStyle w:val="BookText"/>
        <w:rPr/>
      </w:pPr>
      <w:bookmarkEnd w:id="115"/>
      <w:r>
        <w:rPr>
          <w:rFonts w:ascii="IRNazanin" w:hAnsi="IRNazanin" w:eastAsia="IRNazanin"/>
          <w:color w:val="111111"/>
          <w:sz w:val="28"/>
          <w:sz w:val="28"/>
          <w:szCs w:val="28"/>
          <w:rtl w:val="true"/>
          <w:lang w:bidi="fa-IR"/>
        </w:rPr>
        <w:t>امتیازی برایم قرار خواهی داد؟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امتیازی که مسلمانان دارند، به تو نیز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خلافت و جانشینی بعد از خود را به من وا می‌گذاری؟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برای تو و قومت نخواهد بود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اینک به بررسی برخی از شبهات در این مورد می‌پردازیم</w:t>
      </w:r>
      <w:r>
        <w:rPr>
          <w:rFonts w:eastAsia="IRNazanin" w:cs="IRNazanin"/>
          <w:color w:val="111111"/>
          <w:sz w:val="28"/>
          <w:szCs w:val="28"/>
          <w:rtl w:val="true"/>
          <w:lang w:bidi="fa-IR"/>
        </w:rPr>
        <w:t>:</w:t>
      </w:r>
    </w:p>
    <w:p>
      <w:pPr>
        <w:pStyle w:val="Heading4"/>
        <w:numPr>
          <w:ilvl w:val="3"/>
          <w:numId w:val="1"/>
        </w:numPr>
        <w:rPr/>
      </w:pPr>
      <w:bookmarkStart w:id="116" w:name="__RefHeading___Toc3589107_211673320"/>
      <w:bookmarkStart w:id="117" w:name="_Toc44"/>
      <w:bookmarkEnd w:id="116"/>
      <w:r>
        <w:rPr>
          <w:rtl w:val="true"/>
        </w:rPr>
        <w:t>اشکال اول‌</w:t>
      </w:r>
      <w:bookmarkEnd w:id="117"/>
    </w:p>
    <w:p>
      <w:pPr>
        <w:pStyle w:val="BookText"/>
        <w:rPr/>
      </w:pPr>
      <w:r>
        <w:rPr>
          <w:rFonts w:ascii="IRNazanin" w:hAnsi="IRNazanin" w:eastAsia="IRNazanin"/>
          <w:color w:val="111111"/>
          <w:sz w:val="28"/>
          <w:sz w:val="28"/>
          <w:szCs w:val="28"/>
          <w:rtl w:val="true"/>
          <w:lang w:bidi="fa-IR"/>
        </w:rPr>
        <w:t>سید شریف مرتضی نقل می‌کند که عباس بن عبدالمطلّب هنگام مریضی پیامبرصلی الله علیه وآله خطاب به امیرالمؤمنین‌علیه السلام کرده و از او خواست که از حضرت سؤال کند قائم به امر او بعد از خلافت کیست؟ اگر امر آن به دست ماست آن را بیان کند و اگر امرش برای غیر ما است برای ما وصی و جانشین انتخاب نماید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ناقل این روایت در حقیقت قاضی عبدالجبار معتزلی است که از جبائی نقل کرده و سید مرتضی آن را در کتاب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خبر واحد غیر قطعی است، و لذا نمی‌تواند با ادله‌ای که ذکر شده و خواهد شد مقابله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ادلّه‌ای قطعی که دلالت بر ضرورت نصّ به طور کلّی دارد و چه ادله‌ای خاص که بر امامت حضرت علی‌علیه السلام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فوق بر فرض صحّت، دلالت بر عدم وجود نصّ ندارد؛ زیرا عباس از پیامبرصلی الله علیه وآله سؤال می‌کند که امر امامت به دست کیست؟ و پیامبر نیز وصیت برای حضرت علی‌علیه السلام را انکار نکرده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همانند بقیه از این مطلب باخبر بوده که پیامبرصلی الله علیه وآله حضرت علی‌علیه السلام را از جانب خداوند برگزیده است، ولی سؤال او از این امر این است که آیا امامت </w:t>
      </w:r>
      <w:bookmarkStart w:id="118" w:name="pg417_1650"/>
    </w:p>
    <w:p>
      <w:pPr>
        <w:pStyle w:val="BookText"/>
        <w:rPr/>
      </w:pPr>
      <w:bookmarkEnd w:id="118"/>
      <w:r>
        <w:rPr>
          <w:rFonts w:ascii="IRNazanin" w:hAnsi="IRNazanin" w:eastAsia="IRNazanin"/>
          <w:color w:val="111111"/>
          <w:sz w:val="28"/>
          <w:sz w:val="28"/>
          <w:szCs w:val="28"/>
          <w:rtl w:val="true"/>
          <w:lang w:bidi="fa-IR"/>
        </w:rPr>
        <w:t>و وصایت او و این‌که امر امامت و ولایت امر به دست خدا است استمرار دارد یا خیر؟</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عموی پیامبر چندان شخصیتی نبوده که جهل او سبب تضعیف مسئله وصایت حضرت امیرالمؤمنین‌علیه السلام شود</w:t>
      </w:r>
      <w:r>
        <w:rPr>
          <w:rFonts w:eastAsia="IRNazanin" w:cs="IRNazanin"/>
          <w:color w:val="111111"/>
          <w:sz w:val="28"/>
          <w:szCs w:val="28"/>
          <w:rtl w:val="true"/>
          <w:lang w:bidi="fa-IR"/>
        </w:rPr>
        <w:t>.</w:t>
      </w:r>
    </w:p>
    <w:p>
      <w:pPr>
        <w:pStyle w:val="Heading4"/>
        <w:numPr>
          <w:ilvl w:val="3"/>
          <w:numId w:val="1"/>
        </w:numPr>
        <w:rPr/>
      </w:pPr>
      <w:bookmarkStart w:id="119" w:name="__RefHeading___Toc3589109_211673320"/>
      <w:bookmarkStart w:id="120" w:name="_Toc45"/>
      <w:bookmarkEnd w:id="119"/>
      <w:r>
        <w:rPr>
          <w:rtl w:val="true"/>
        </w:rPr>
        <w:t>اشکال دوم‌</w:t>
      </w:r>
      <w:bookmarkEnd w:id="120"/>
    </w:p>
    <w:p>
      <w:pPr>
        <w:pStyle w:val="BookText"/>
        <w:rPr/>
      </w:pPr>
      <w:r>
        <w:rPr>
          <w:rFonts w:ascii="IRNazanin" w:hAnsi="IRNazanin" w:eastAsia="IRNazanin"/>
          <w:color w:val="111111"/>
          <w:sz w:val="28"/>
          <w:sz w:val="28"/>
          <w:szCs w:val="28"/>
          <w:rtl w:val="true"/>
          <w:lang w:bidi="fa-IR"/>
        </w:rPr>
        <w:t>از امیرمؤمنان‌علیه السلام روایت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رسول خداصلی الله علیه وآله داخل شدیم هنگامی که بدنش سنگین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خلیفه برای ما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می‌ترسم در آن اختلاف کنید همان‌گونه که بنی اسرائیل در مورد هارون اختلاف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اگر خداوند در قلوب شما خیر مشاهده کند برایتان اختیار خواهد کرد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این روایت را از قاضی عبدالجبار معتزلی نقل کرده و به آن جواب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شاذ است و با روایاتی که دلالت بر نصّ متواتر بر حضرت امیرمؤمنان‌علیه السلام دارد مخالف است</w:t>
      </w:r>
      <w:r>
        <w:rPr>
          <w:rFonts w:eastAsia="IRNazanin" w:cs="IRNazanin"/>
          <w:color w:val="111111"/>
          <w:sz w:val="28"/>
          <w:szCs w:val="28"/>
          <w:rtl w:val="true"/>
          <w:lang w:bidi="fa-IR"/>
        </w:rPr>
        <w:t>.</w:t>
      </w:r>
    </w:p>
    <w:p>
      <w:pPr>
        <w:pStyle w:val="Heading4"/>
        <w:numPr>
          <w:ilvl w:val="3"/>
          <w:numId w:val="1"/>
        </w:numPr>
        <w:rPr/>
      </w:pPr>
      <w:bookmarkStart w:id="121" w:name="__RefHeading___Toc3589111_211673320"/>
      <w:bookmarkStart w:id="122" w:name="_Toc46"/>
      <w:bookmarkEnd w:id="121"/>
      <w:r>
        <w:rPr>
          <w:rtl w:val="true"/>
        </w:rPr>
        <w:t>اشکال سوم‌</w:t>
      </w:r>
      <w:bookmarkEnd w:id="12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رحمه الله از امام صادق‌علیه السلام نقل کرده، آن هنگام که وفات رسول خداصلی الله علیه وآله فرا رسید پیامبرصلی الله علیه وآله عباس بن عبدالمطلّب و امیرالمؤمنین‌علیه السلام را دعوت کرد و به عباس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میراث محمّد را به دست می‌گیری و دِین او را قضا می‌کنی و به وعده او وفا می‌نمایی؟ عباس قبول نکرد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فدای تو، من مردی با سنّ بالا و کثیر العیالم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بار دیگر این سؤال </w:t>
      </w:r>
      <w:bookmarkStart w:id="123" w:name="pg417_1651"/>
    </w:p>
    <w:p>
      <w:pPr>
        <w:pStyle w:val="BookText"/>
        <w:rPr/>
      </w:pPr>
      <w:bookmarkEnd w:id="123"/>
      <w:r>
        <w:rPr>
          <w:rFonts w:ascii="IRNazanin" w:hAnsi="IRNazanin" w:eastAsia="IRNazanin"/>
          <w:color w:val="111111"/>
          <w:sz w:val="28"/>
          <w:sz w:val="28"/>
          <w:szCs w:val="28"/>
          <w:rtl w:val="true"/>
          <w:lang w:bidi="fa-IR"/>
        </w:rPr>
        <w:t>و خواسته را تکرار کرد ولی عباس در خواست پیامبرصلی الله علیه وآله را رد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مقام را به کسی می‌دهم که حقّش را ادا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وعده‌های محمّد عمل کرده و دینش را قضا نموده و تراث او را قبض خواهی کرد؟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پدرو مادرم به فدای شما باد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جهت وجود سهل بن زیاد و محمّد بن ولید در سند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و مطالعه ذیل حدیث پی می‌بریم که این وصیت که در این حدیث آمده، تنها در امور شخصی حضرت رسول خداصلی الله علیه وآله بوده است؛ زیرا در آن آمده است که پیامبرصلی الله علیه وآله انگشتر خود را درآورده و کلاه و پرچم و پیراهن و وسایل شخصی دیگر خود را آورده و به دست حضرت علی‌علیه السلام سپرد</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وصایت شخصی اختصاص به این ندارد که تنها هنگام وفات موصی بر او وصیت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حضرت علی‌علیه السلام پیامبرصلی الله علیه وآله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خود به وصایت و امامت او تذکّر داده است، و ما در جای خود به طور تفصیل به آن اشاره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چند روز قبل از وفاتش اراده کرد تا وصیت خودش را نسبت به حضرت علی‌علیه السلام مکتوب دارد، ولی عمر بن خطّاب و طرفدارانش از این کار جلوگیری کردند</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پیامبرصلی الله علیه وآله به حضرت علی‌علیه السلام در امور اخلاقی یا شخصی به معنای عدم وجود وصیت در امور دینی و خلافت مسلمین نیست، و با یک‌دیگر منافاتی ندارد، و قابل جمع است</w:t>
      </w:r>
      <w:r>
        <w:rPr>
          <w:rFonts w:eastAsia="IRNazanin" w:cs="IRNazanin"/>
          <w:color w:val="111111"/>
          <w:sz w:val="28"/>
          <w:szCs w:val="28"/>
          <w:rtl w:val="true"/>
          <w:lang w:bidi="fa-IR"/>
        </w:rPr>
        <w:t>.</w:t>
      </w:r>
    </w:p>
    <w:p>
      <w:pPr>
        <w:pStyle w:val="Heading4"/>
        <w:numPr>
          <w:ilvl w:val="3"/>
          <w:numId w:val="1"/>
        </w:numPr>
        <w:rPr/>
      </w:pPr>
      <w:bookmarkStart w:id="124" w:name="__RefHeading___Toc3589113_211673320"/>
      <w:bookmarkStart w:id="125" w:name="_Toc47"/>
      <w:bookmarkEnd w:id="124"/>
      <w:r>
        <w:rPr>
          <w:rtl w:val="true"/>
        </w:rPr>
        <w:t>اشکال چهارم‌</w:t>
      </w:r>
      <w:bookmarkEnd w:id="12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امیرالمؤمنین‌علیه السلام نقل شده که رسول خداصلی الله علیه وآله قبل از وفاتش به او وصیت به امور </w:t>
      </w:r>
      <w:bookmarkStart w:id="126" w:name="pg417_1652"/>
    </w:p>
    <w:p>
      <w:pPr>
        <w:pStyle w:val="BookText"/>
        <w:rPr/>
      </w:pPr>
      <w:bookmarkEnd w:id="126"/>
      <w:r>
        <w:rPr>
          <w:rFonts w:ascii="IRNazanin" w:hAnsi="IRNazanin" w:eastAsia="IRNazanin"/>
          <w:color w:val="111111"/>
          <w:sz w:val="28"/>
          <w:sz w:val="28"/>
          <w:szCs w:val="28"/>
          <w:rtl w:val="true"/>
          <w:lang w:bidi="fa-IR"/>
        </w:rPr>
        <w:t>اخلاقی و روحی کرده و در مورد وقف و صدقات نیز به او سفارش نمود</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برخی این وصیت را دلیل بر عدم وصایت به خلافت و جانشینی حضرت در مورد امر امامت مردم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امور اخلاقی یا شخصی مربوط به وقف و صدقات، به معنای عدم وصیت در امور دیگر نیست، و با وصایت حضرت امیرالمؤمنین‌علیه السلام در رابطه با جانشینی پیامبر در مورد زعامت دینی مسلمین منافاتی ندارد، که از ادله دیگر هم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حدیث دلالت بر وصیت پیامبر به حضرت علی‌علیه السلام در آخر عمر ایشان دارد ولی قبل از آن نیز وصیتی نسبت به خلافت و جانشینی وی داشته است و لازم نیست که این وصیت حتماً در آخر عمر انسان باشد</w:t>
      </w:r>
      <w:r>
        <w:rPr>
          <w:rFonts w:eastAsia="IRNazanin" w:cs="IRNazanin"/>
          <w:color w:val="111111"/>
          <w:sz w:val="28"/>
          <w:szCs w:val="28"/>
          <w:rtl w:val="true"/>
          <w:lang w:bidi="fa-IR"/>
        </w:rPr>
        <w:t>.</w:t>
      </w:r>
    </w:p>
    <w:p>
      <w:pPr>
        <w:pStyle w:val="Heading4"/>
        <w:numPr>
          <w:ilvl w:val="3"/>
          <w:numId w:val="1"/>
        </w:numPr>
        <w:rPr/>
      </w:pPr>
      <w:bookmarkStart w:id="127" w:name="__RefHeading___Toc3589115_211673320"/>
      <w:bookmarkStart w:id="128" w:name="_Toc48"/>
      <w:bookmarkEnd w:id="127"/>
      <w:r>
        <w:rPr>
          <w:rtl w:val="true"/>
        </w:rPr>
        <w:t>اشکال پنجم‌</w:t>
      </w:r>
      <w:bookmarkEnd w:id="128"/>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نظریه امامت الهی و نصّ و تعیین صحیح بود، پس چرا امام سجادعلیه السلام در خطبه مشهورش در شام به آن‌ها اشاره نکرده است؟ چرا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واجب الاطاعة بعد از امام حسین‌علیه السلام هستم؟ و بلکه تنها به فضایل اهل بیت و به ویژه حضرت علی‌علیه السلام اکتفا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سجادعلیه السلام در خطبه مشهورش در مسجد شام به فضایل علمی و عملی اهل بیت‌علیهم السلام که از جانب خداوند متعال به آنان داده شده اشاره کرده است، امری که منشأ عصمت عملی و علمی است و دلالت بر مرجعیت و امامت مردم دارد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سجادعلیه السلام در خطبه خود اشاره به امامت آبا و اجداد خود کرده است، </w:t>
      </w:r>
      <w:bookmarkStart w:id="129" w:name="pg417_1653"/>
    </w:p>
    <w:p>
      <w:pPr>
        <w:pStyle w:val="BookText"/>
        <w:rPr/>
      </w:pPr>
      <w:bookmarkEnd w:id="129"/>
      <w:r>
        <w:rPr>
          <w:rFonts w:ascii="IRNazanin" w:hAnsi="IRNazanin" w:eastAsia="IRNazanin"/>
          <w:color w:val="111111"/>
          <w:sz w:val="28"/>
          <w:sz w:val="28"/>
          <w:szCs w:val="28"/>
          <w:rtl w:val="true"/>
          <w:lang w:bidi="fa-IR"/>
        </w:rPr>
        <w:t>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معاویه و هند و 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نبوت و امارت برای پدران و اجداد من بوده، قبل از آن‌که تو متولّد شوی</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30" w:name="__RefHeading___Toc3589117_211673320"/>
      <w:bookmarkStart w:id="131" w:name="_Toc49"/>
      <w:bookmarkEnd w:id="130"/>
      <w:r>
        <w:rPr>
          <w:rtl w:val="true"/>
        </w:rPr>
        <w:t>اشکال ششم‌</w:t>
      </w:r>
      <w:bookmarkEnd w:id="131"/>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سجادعلیه السلام با یزید بن معاویه بعد از واقعه حرّه بیعت کرده و رهبری شیعه را رها نمود؟ و با کسی جز خواص اصحاب خود ملاقات نمی‌نمود، و در نهایت رو به عبادت آورده و معارف اندکی از او منتشر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عهده گرفتن هر مسؤولیتی، شرایط خاص و ویژه سیاسی را می‌طلبد که در آن زمان فراهم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مصادر متعددی به احتجاج امام سجادعلیه السلام با عمویش محمّد بن حنفیه در مسئله امامت خود اشاره شده است</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 xml:space="preserve">خُصیبی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امام صادق‌علیه السلام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یکی از سال‌ها که مردم به حجّ مشرّف شده بودند، علی بن الحسین‌علیه السلام و محمّد حنفیه نیز در آن حجّ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مقابل 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تو از من بیشتر است، حجر را قسم بده تا تو را جواب داده و امرت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حنفیه نزدیک شده و ایستاد و در مقام ابراهیم نماز به جای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حرمت خداوند و حرمت رسولش قسم می‌دهم و به حقّ هر مؤمن و مؤمنه اگر تو می‌دانی که من حجت بر مردم و بر علی بن الحسین می‌باشم به نطق در آیی و این مطلب را ابراز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حجرالاسود جوابی نداد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حجر بیا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نزدیک آمد و نماز به جای آورد و به کلامی مخفی سخن گفت که کسی آن را نفهمید،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32" w:name="pg417_1654"/>
    </w:p>
    <w:p>
      <w:pPr>
        <w:pStyle w:val="BookText"/>
        <w:rPr/>
      </w:pPr>
      <w:bookmarkEnd w:id="132"/>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حرمت خداوند و حرمت پیامبرش و حرمت امیرالمؤمنین و حرمت فاطمه و حرمت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می‌خوانم که اگر می‌دانی که من حجت بر عمویم محمّد بن حنفیه و بر جمیع خلق از اهل آسمان‌ها و زمین‌ها هستم، به این مطلب نطق کنی و برای ما و عموم مردم تبیین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حجر در این هنگام به زبان عربی آشکار به سخن درآمد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فرزند امیرالمؤمنین گوش فرا ده و اطاعت از علی بن الحسین کن؛ زیرا او حجت خدا بر تو و بر جمیع خلق خدا از اوّلین و آخرین از اهل آسمان‌ها و زمین‌ها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حنفیه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شنیدم و اطاعت نمودم و این امر را به امام و حجّتم و حجت خدا بر من و بر خلقت علی بن الحسین تسلیم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بیشتر شیعیانی که قائل به امامت محمّد بن حنفیه بودند به آن حضرت ایمان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شیعه به امامت حضرت اعتقاد داشته، بلکه علمای اهل سنت نیز به قابلیت امامت و خلافت او اعتراف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جلالت عجیب بود و به خدا سوگند که او سزاوار چنین مقامی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شرف و بزرگواری و علم و کمال عقل، اهلیت برای امامت عظمی را داشت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العابدین‌علیه السلام از راه عبادت و دعا، پایه و اساسی را برای تربیت امت اسلامی بر مبنای ارزش‌های روحی و اخلاقی بنیان نهاد که در آن زمان اثر خود را در جامعه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جامعه‌ای که به جهت شدت اختناق سیاسی راهی جز این نداشت</w:t>
      </w:r>
      <w:r>
        <w:rPr>
          <w:rFonts w:eastAsia="IRNazanin" w:cs="IRNazanin"/>
          <w:color w:val="111111"/>
          <w:sz w:val="28"/>
          <w:szCs w:val="28"/>
          <w:rtl w:val="true"/>
          <w:lang w:bidi="fa-IR"/>
        </w:rPr>
        <w:t>.</w:t>
      </w:r>
    </w:p>
    <w:p>
      <w:pPr>
        <w:pStyle w:val="Heading4"/>
        <w:numPr>
          <w:ilvl w:val="3"/>
          <w:numId w:val="1"/>
        </w:numPr>
        <w:rPr/>
      </w:pPr>
      <w:bookmarkStart w:id="133" w:name="__RefHeading___Toc3589119_211673320"/>
      <w:bookmarkStart w:id="134" w:name="_Toc50"/>
      <w:bookmarkEnd w:id="133"/>
      <w:r>
        <w:rPr>
          <w:rtl w:val="true"/>
        </w:rPr>
        <w:t>اشکال هفتم‌</w:t>
      </w:r>
      <w:bookmarkEnd w:id="13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نقل کرده که به حسن بن علی که بزرگ طالبیین و ولی صدقه جدّش بود،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bookmarkStart w:id="135" w:name="pg417_1655"/>
    </w:p>
    <w:p>
      <w:pPr>
        <w:pStyle w:val="BookText"/>
        <w:rPr/>
      </w:pPr>
      <w:bookmarkEnd w:id="135"/>
      <w:r>
        <w:rPr>
          <w:rFonts w:ascii="IRNazanin" w:hAnsi="IRNazanin" w:eastAsia="IRNazanin"/>
          <w:color w:val="111111"/>
          <w:sz w:val="28"/>
          <w:sz w:val="28"/>
          <w:szCs w:val="28"/>
          <w:rtl w:val="true"/>
          <w:lang w:bidi="fa-IR"/>
        </w:rPr>
        <w:t xml:space="preserve">و لیکن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به آن، قصد امامت و سلطنت نکرده است، و اگر چنین قصدی داشت برای مردم روشن می‌نمود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نیز فرزندش عبداللَّه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خلافت برای ما مقامی نیست که برای دیگران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هیچ کس از اهل بیت، امام واجب الاطاعه از جانب خدا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امامت امیرالمؤمنین را که از جانب خدا باشد را نفی نموده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سادات بنی الحسن علیهم السلام معروف آن است که قیامشان تحت شعار ولایت و امامت برای آل محمّدصلی الله علیه وآله بوده است؛ همان‌گونه که در مورد نفس زکیه و صاحب فخّ و دیگر سادات حسنی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همه روایات در مورد ولایت و امامت امیرالمؤمنین‌علیه السلام و اهل بیت عصمت و طهارت، چگونه می‌توان انکار امامت و ولایت آنان را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که اجتماع عظیم مردم در صحرای غدیر و تاج گذاری برای امام علی‌علیه السلام و بیعت با او را انکار کرده و امامت آن حضرت را نفی کرد؟</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این دو خبر، برداشت شخصی دو نفر غیر معصوم دلیل بر حجیت حرف آن‌ها نیست، ممکن است که از روی غرض ورزی این حرف‌ها را زده باشند</w:t>
      </w:r>
      <w:r>
        <w:rPr>
          <w:rFonts w:eastAsia="IRNazanin" w:cs="IRNazanin"/>
          <w:color w:val="111111"/>
          <w:sz w:val="28"/>
          <w:szCs w:val="28"/>
          <w:rtl w:val="true"/>
          <w:lang w:bidi="fa-IR"/>
        </w:rPr>
        <w:t>.</w:t>
      </w:r>
    </w:p>
    <w:p>
      <w:pPr>
        <w:pStyle w:val="Heading4"/>
        <w:numPr>
          <w:ilvl w:val="3"/>
          <w:numId w:val="1"/>
        </w:numPr>
        <w:rPr/>
      </w:pPr>
      <w:bookmarkStart w:id="136" w:name="__RefHeading___Toc3589121_211673320"/>
      <w:bookmarkStart w:id="137" w:name="_Toc51"/>
      <w:bookmarkEnd w:id="136"/>
      <w:r>
        <w:rPr>
          <w:rtl w:val="true"/>
        </w:rPr>
        <w:t>اشکال هشتم‌</w:t>
      </w:r>
      <w:bookmarkEnd w:id="13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شده که عباس بن عبدالمطلّب بر بیعت با حضرت علی‌علیه السلام و همراه کردن ابوسفیان با خود، و این‌که با این عمل هیچ کس از قریش با تو مخالفت نخواهند کرد و مردم نیز به تبع قریشند اصرار داشت، ولی در عین حال حضرت این پیشنهاد را رد کرد</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برخی این پیشنهاد از جانب عباس را دلیل بر عدم وجود نصّ بر حضرت علی‌علیه السلام دانسته‌اند؛ زیرا کسی که بر او نصّ شده، احتیاج به بیعت در امامتش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چرا حضرت علی‌علیه السلام پیشنهاد او را رد کرده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دعوت عباس از امیرالمؤمنین‌علیه السلام به بیعت دلالت بر بطلان نصّ دارد باید دعوت پیامبر صلی الله علیه وآله از انصار برای بیعت با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از مهاجران و انصار زیر درخت رضوان برای بیعت با خود نیز دلیل بر این نکته باشد که نبوت و ولایت حضرت با اختیار مردم ثابت شده و به نصّ و اختیار الهی نیست وگرنه چه احتیاجی به بیعت مردم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بیعت‌ها به جهت مشروعیت دادن به حکومت و خلافت و امامت است، بلکه در حقیقت بیعت و التزام عملی از مردم به اطاعت و فرمانبرداری بعد از تعیین و نصب الهی بر شخص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امیرالمؤمنین‌علیه السلام به بیعت پنهان‌کاری اعتقادی ندارد، مردم باید به سراغ او آمده و وظیفه دارند که حقّ و حقیقت و صاحب آن را طلب نمایند و زمام حکومت خود را به آنان واگذار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علی‌علیه السلام معتقد به نصب الهی است و برای او نیز این نصب ثابت شده و از طرفی نیز مشغول کفن و دفن پیامبرصلی الله علیه وآله است، لذا ضرورتی ندارد که به طرح عباس گوش فرا دهد، بلکه این وظیفه مردم است که آگاهانه حق را انتخاب کنند، گرچه حضرت وظیفه داشت که حق را برای آنان تبیین کند و خودش را به آنان معرفی نماید که این کار را نیز انجام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مسائل سیاسی آگاهی داشته باشد می‌داند که ابوسفیان اگر در ابتدا از حضرت علی‌علیه السلام می‌خواست پشتیبانی کند، اهداف خاصی داشته است، او از آنجا که با انتخاب ابوبکر مخالف بود قصد داشت تا حضرت علی‌علیه السلام را بر حقّش تحریک کند تا ابوبکر را از خلافت ساقط نماید و بر اختلافات بیفزاید</w:t>
      </w:r>
      <w:r>
        <w:rPr>
          <w:rFonts w:eastAsia="IRNazanin" w:cs="IRNazanin"/>
          <w:color w:val="111111"/>
          <w:sz w:val="28"/>
          <w:szCs w:val="28"/>
          <w:rtl w:val="true"/>
          <w:lang w:bidi="fa-IR"/>
        </w:rPr>
        <w:t xml:space="preserve">. </w:t>
      </w:r>
      <w:bookmarkStart w:id="138" w:name="pg417_1657"/>
    </w:p>
    <w:p>
      <w:pPr>
        <w:pStyle w:val="BookText"/>
        <w:rPr/>
      </w:pPr>
      <w:bookmarkEnd w:id="138"/>
      <w:r>
        <w:rPr>
          <w:rFonts w:ascii="IRNazanin" w:hAnsi="IRNazanin" w:eastAsia="IRNazanin"/>
          <w:color w:val="111111"/>
          <w:sz w:val="28"/>
          <w:sz w:val="28"/>
          <w:szCs w:val="28"/>
          <w:rtl w:val="true"/>
          <w:lang w:bidi="fa-IR"/>
        </w:rPr>
        <w:t>شاهد این نیت شوم آن است که بعد از به خلافت رسیدن ابوبکر، ابوسفیان آمد و رو به حضرت علی‌علیه السلام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عبدمناف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راضی می‌شوید که بنی تیم والی بر شما گردند؟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 بده تا با تو بیعت کنم</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از آنجا که حضرت نیت شوم او را می‌دانست و نمی‌خواست که خود را فدای آن کند آن را نپذیرفت</w:t>
      </w:r>
      <w:r>
        <w:rPr>
          <w:rFonts w:eastAsia="IRNazanin" w:cs="IRNazanin"/>
          <w:color w:val="111111"/>
          <w:sz w:val="28"/>
          <w:szCs w:val="28"/>
          <w:rtl w:val="true"/>
          <w:lang w:bidi="fa-IR"/>
        </w:rPr>
        <w:t>.</w:t>
      </w:r>
    </w:p>
    <w:p>
      <w:pPr>
        <w:pStyle w:val="Heading4"/>
        <w:numPr>
          <w:ilvl w:val="3"/>
          <w:numId w:val="1"/>
        </w:numPr>
        <w:rPr/>
      </w:pPr>
      <w:bookmarkStart w:id="139" w:name="__RefHeading___Toc3589123_211673320"/>
      <w:bookmarkStart w:id="140" w:name="_Toc52"/>
      <w:bookmarkEnd w:id="139"/>
      <w:r>
        <w:rPr>
          <w:rtl w:val="true"/>
        </w:rPr>
        <w:t>اشکال نهم‌</w:t>
      </w:r>
      <w:bookmarkEnd w:id="140"/>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غدیر واضح‌ترین و قوی‌ترین نصّ بر امامت حضرت علی‌علیه السلام است، چرا قدمای از شیعه؛ همچون شریف مرتضی آن را نصّ خفی برای خلافت دانسته است؟ زیرا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ادّعای علم ضروری در نصّ برای خود یا مخالفین خود نمی‌کنیم، و کسی از اصحاب خود را نمی‌شناسیم که چنین ادّعایی داشته باشد</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این‌که سید مرتضی حدیث غدیر را نصّ خفی دانسته ادّعایی باطل است و هرگز با مراجعه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رحمه الله نصوص قولی که دلالت بر امامت حضرت علی‌علیه السلام دارد را بر دو قسم کرده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نصوصی که شنوندگان، آن را از رسول خداصلی الله علیه وآله شنیده و مراد به آن را از حضرت به وضوح و ضرورت فهمیده‌اند؛ گرچه ما الآن مراد و ثبوت آن را با استدلال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نصوص در ظاهر و لفظش صراحت در امامت و خلافت داشته و معروف به نصّ جلی است؛ مثل قول پیامبرصلی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سلّموا علی علی بامرة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علی به عنوان امیرالمؤمنین سلام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خلیفتی فیکم من بعدی فاسمعوا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من در میان شما بعد از من است، پس به دستوراتش گوش فرا داده و او را اطاعت کنید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 دیگری از نصوص حضرت است که ما قطع نداریم شنوندگان از حضرت رسول‌صلی الله علیه وآله از آن‌ها به طور ضرورت علم به نصّ فهمیده باشند، و امتناعی ندارد که آنان با استدلال از راه اعتبار دلالت لفظ از آن‌ها امامت 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علم به ثبوت و مقصود به آن را تنها از راه استدلال می‌فهمیم؛ مثل قول پیامبرصلی الله علیه وآله در خطاب به حضرت علی‌علیه 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نصّ را اصحاب ما نصّ خفی می‌دانند</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از این بیان استفاده می‌شود که مقصود سید مرتضی رحمه الله از نصّ خفی چیست، و هرگز مراد او از این تعبیر، تشکیک در دلالت حدیث غدیر و دیگر احادیث بر امامت حضرت علی‌علیه 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سید مرتضی رحمه الله از این عبارت آن است که علم به نصّ بر امامت حضرت علی‌علیه السلام و خلافت او از جانب پیامبرصلی الله علیه وآله برای ما با استدلال حاصل می‌شود، گرچه برای شنوندگان، برخی از این نصوص در عصر پیامبرصلی الله علیه وآله بدیهی و ضروری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رحمه الله بحث مفصّلی حدود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درباره صحّت سند و دلالت حدیث غدیر بر وصایت و امامت حضرت علی‌علیه السلام داشته است، حال با وجود این چگونه می‌توان نسبت تشکیک را به او داد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استدلال بر ثبوت نصّ بر امیر المومنین علیه السلام را به اخباری نموده‌ایم که بر صحّت آن اجماع بوده و اتفاق بر آن است، گرچه در تأویل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نمودیم که این روایات نصّ بر امامت بدون هیچ احتمال و اشکال است؛ همانند قول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 روایات</w:t>
      </w:r>
      <w:r>
        <w:rPr>
          <w:rFonts w:eastAsia="IRNazanin" w:cs="IRNazanin"/>
          <w:color w:val="111111"/>
          <w:sz w:val="28"/>
          <w:szCs w:val="28"/>
          <w:rtl w:val="true"/>
          <w:lang w:bidi="fa-IR"/>
        </w:rPr>
        <w:t>».</w:t>
      </w:r>
      <w:r>
        <w:rPr>
          <w:rStyle w:val="FootnoteAnchor"/>
          <w:rtl w:val="true"/>
        </w:rPr>
        <w:footnoteReference w:id="9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می‌کنیم که سید مرتضی رحمه الله حدیث غدیر را از نصوصات امامت می‌داند که </w:t>
      </w:r>
      <w:bookmarkStart w:id="141" w:name="pg417_1659"/>
    </w:p>
    <w:p>
      <w:pPr>
        <w:pStyle w:val="BookText"/>
        <w:rPr/>
      </w:pPr>
      <w:bookmarkEnd w:id="141"/>
      <w:r>
        <w:rPr>
          <w:rFonts w:ascii="IRNazanin" w:hAnsi="IRNazanin" w:eastAsia="IRNazanin"/>
          <w:color w:val="111111"/>
          <w:sz w:val="28"/>
          <w:sz w:val="28"/>
          <w:szCs w:val="28"/>
          <w:rtl w:val="true"/>
          <w:lang w:bidi="fa-IR"/>
        </w:rPr>
        <w:t>هیچ اشکال و احتمالی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ادّعای این‌که ایشان معتقد بوده که حدیث غدیر نصّ خفی و غیر واضح بر خلافت است، تهمتی بیش نیست</w:t>
      </w:r>
      <w:r>
        <w:rPr>
          <w:rFonts w:eastAsia="IRNazanin" w:cs="IRNazanin"/>
          <w:color w:val="111111"/>
          <w:sz w:val="28"/>
          <w:szCs w:val="28"/>
          <w:rtl w:val="true"/>
          <w:lang w:bidi="fa-IR"/>
        </w:rPr>
        <w:t>.</w:t>
      </w:r>
    </w:p>
    <w:p>
      <w:pPr>
        <w:pStyle w:val="Heading4"/>
        <w:numPr>
          <w:ilvl w:val="3"/>
          <w:numId w:val="1"/>
        </w:numPr>
        <w:rPr/>
      </w:pPr>
      <w:bookmarkStart w:id="142" w:name="__RefHeading___Toc3589125_211673320"/>
      <w:bookmarkStart w:id="143" w:name="_Toc53"/>
      <w:bookmarkEnd w:id="142"/>
      <w:r>
        <w:rPr>
          <w:rtl w:val="true"/>
        </w:rPr>
        <w:t>اشکال دهم‌</w:t>
      </w:r>
      <w:bookmarkEnd w:id="143"/>
    </w:p>
    <w:p>
      <w:pPr>
        <w:pStyle w:val="BookText"/>
        <w:rPr/>
      </w:pP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صحابه از حدیث غدیر و دیگر احادیث، معنای نصّ و تعیین بر خلافت را نفهمیده‌اند، و لذا راه شورا را دنبال کرده و با ابوبکر به عنوان خلیفه رسول خداصلی الله علیه وآله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نوبه خود دلالت دارد که نصوص مربوط به حضرت واضح‌تر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صحابه در روز غدیر از بیانات حضرت و رفتار او نسبت به امیرالمؤمنین‌علیه السلام معنای امامت و خلافت را فهمیدند و لذا همگی با آن حضرت بیعت کرده و به او تهنیت گفتند، که از آن جمله ابوبکر و عمر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بحث از حدیث غدیر خم اشاره کرده و روشن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تاریخ پی می‌بریم که برخی از صحابه از حدیث معنای نصّ و تعیین الهی به معنای خلافت و امامت را فهمیده‌اند، و لذا در اشعار و خطبه‌های خود به آن اشاره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نیز در جای خود؛ همچون حدیث غدیر و احادیث وصایت به آن اشاره کرده‌ایم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طور مبسوط به علّت اعراض صحابه از حضرت علی‌علیه السلام بعد از وفات رسول خداعلیه السلام اشاره کرده‌ایم و بیان داشتیم که چگونه گروهی با سیاست تزویر و تطمیع و تهدید، خلافت مسلمین را به انحراف کشانده و مردم را به سوی خود کشاندند</w:t>
      </w:r>
      <w:r>
        <w:rPr>
          <w:rFonts w:eastAsia="IRNazanin" w:cs="IRNazanin"/>
          <w:color w:val="111111"/>
          <w:sz w:val="28"/>
          <w:szCs w:val="28"/>
          <w:rtl w:val="true"/>
          <w:lang w:bidi="fa-IR"/>
        </w:rPr>
        <w:t xml:space="preserve">. </w:t>
      </w:r>
      <w:bookmarkStart w:id="144" w:name="pg417_1660"/>
    </w:p>
    <w:p>
      <w:pPr>
        <w:pStyle w:val="Heading3"/>
        <w:numPr>
          <w:ilvl w:val="2"/>
          <w:numId w:val="1"/>
        </w:numPr>
        <w:rPr/>
      </w:pPr>
      <w:bookmarkStart w:id="145" w:name="__RefHeading___Toc3589127_211673320"/>
      <w:bookmarkStart w:id="146" w:name="_Toc54"/>
      <w:bookmarkEnd w:id="144"/>
      <w:bookmarkEnd w:id="145"/>
      <w:r>
        <w:rPr>
          <w:rtl w:val="true"/>
        </w:rPr>
        <w:t>احادیث و برتری امام‌</w:t>
      </w:r>
      <w:bookmarkEnd w:id="14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شخصی را بر ده نفر بگمارد، در حالی که می‌داند در میان آن ده نفر برتر از او وجود دارد، خدا و رسول و جماعتی از مسلمین را فریب داده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 خود از ابن عباس، روایت کرده که هر کس فردی را سرپرست جماعتی قرار دهد در حالی که می‌داند در میان آنان کسی وجود دارد که بیشتر مورد رضای خداوند است، به خدا و رسول او و مؤمنین خیانت کرده است</w:t>
      </w:r>
      <w:r>
        <w:rPr>
          <w:rFonts w:eastAsia="IRNazanin" w:cs="IRNazanin"/>
          <w:color w:val="111111"/>
          <w:sz w:val="28"/>
          <w:szCs w:val="28"/>
          <w:rtl w:val="true"/>
          <w:lang w:bidi="fa-IR"/>
        </w:rPr>
        <w:t>.</w:t>
      </w:r>
      <w:r>
        <w:rPr>
          <w:rStyle w:val="FootnoteAnchor"/>
          <w:rtl w:val="true"/>
        </w:rPr>
        <w:footnoteReference w:id="99"/>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باقلانی در حدیثی از پیامبر اکرم‌صلی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افضل مردم باید امامت را بر عهده گیرند</w:t>
      </w:r>
      <w:r>
        <w:rPr>
          <w:rFonts w:eastAsia="IRNazanin" w:cs="IRNazanin"/>
          <w:color w:val="111111"/>
          <w:sz w:val="28"/>
          <w:szCs w:val="28"/>
          <w:rtl w:val="true"/>
          <w:lang w:bidi="fa-IR"/>
        </w:rPr>
        <w:t>».</w:t>
      </w:r>
      <w:r>
        <w:rPr>
          <w:rStyle w:val="FootnoteAnchor"/>
          <w:rtl w:val="true"/>
        </w:rPr>
        <w:footnoteReference w:id="100"/>
      </w:r>
      <w:bookmarkStart w:id="147" w:name="pg417_1661"/>
    </w:p>
    <w:p>
      <w:pPr>
        <w:pStyle w:val="Heading3"/>
        <w:numPr>
          <w:ilvl w:val="2"/>
          <w:numId w:val="1"/>
        </w:numPr>
        <w:rPr/>
      </w:pPr>
      <w:bookmarkStart w:id="148" w:name="__RefHeading___Toc3589129_211673320"/>
      <w:bookmarkStart w:id="149" w:name="_Toc55"/>
      <w:bookmarkEnd w:id="147"/>
      <w:bookmarkEnd w:id="148"/>
      <w:r>
        <w:rPr>
          <w:rtl w:val="true"/>
        </w:rPr>
        <w:t>احادیث و علم غیب‌</w:t>
      </w:r>
      <w:bookmarkEnd w:id="149"/>
    </w:p>
    <w:p>
      <w:pPr>
        <w:pStyle w:val="Heading4"/>
        <w:numPr>
          <w:ilvl w:val="3"/>
          <w:numId w:val="1"/>
        </w:numPr>
        <w:rPr/>
      </w:pPr>
      <w:bookmarkStart w:id="150" w:name="__RefHeading___Toc3589131_211673320"/>
      <w:bookmarkStart w:id="151" w:name="_Toc56"/>
      <w:bookmarkEnd w:id="150"/>
      <w:r>
        <w:rPr>
          <w:rtl w:val="true"/>
        </w:rPr>
        <w:t>احادیث و علم غیب‌</w:t>
      </w:r>
      <w:bookmarkEnd w:id="151"/>
    </w:p>
    <w:p>
      <w:pPr>
        <w:pStyle w:val="BookText"/>
        <w:rPr/>
      </w:pPr>
      <w:r>
        <w:rPr>
          <w:rFonts w:ascii="IRNazanin" w:hAnsi="IRNazanin" w:eastAsia="IRNazanin"/>
          <w:color w:val="111111"/>
          <w:sz w:val="28"/>
          <w:sz w:val="28"/>
          <w:szCs w:val="28"/>
          <w:rtl w:val="true"/>
          <w:lang w:bidi="fa-IR"/>
        </w:rPr>
        <w:t>یکی از مسائل اختلافی بین مذاهب اسلامی، علم غیب پیامبر و امام و اولیای الهی به موضوعات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محققان به آیاتی نظر کرده‌اند که علم غیب را محصور به خداوند نموده و به آیات مخصّص توجهی نکرده‌اند، و کسی که آن را برای غیر خدا اثبات کرده به غلو متهم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با جمع بین آیات به علم غیب پیامبر در تمام زمینه‌ها پی برده‌اند، ولی علم غیب را برای امام ثابت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که این موضوع را مورد بحث قرار دهیم تا حقیقت علم غیب و این‌که چه نوع غیبی مورد نظر است و بر چه افرادی قابل اثبات است روشن گردد</w:t>
      </w:r>
      <w:r>
        <w:rPr>
          <w:rFonts w:eastAsia="IRNazanin" w:cs="IRNazanin"/>
          <w:color w:val="111111"/>
          <w:sz w:val="28"/>
          <w:szCs w:val="28"/>
          <w:rtl w:val="true"/>
          <w:lang w:bidi="fa-IR"/>
        </w:rPr>
        <w:t>.</w:t>
      </w:r>
    </w:p>
    <w:p>
      <w:pPr>
        <w:pStyle w:val="Heading4"/>
        <w:numPr>
          <w:ilvl w:val="3"/>
          <w:numId w:val="1"/>
        </w:numPr>
        <w:rPr/>
      </w:pPr>
      <w:bookmarkStart w:id="152" w:name="__RefHeading___Toc3589133_211673320"/>
      <w:bookmarkStart w:id="153" w:name="_Toc57"/>
      <w:bookmarkEnd w:id="152"/>
      <w:r>
        <w:rPr>
          <w:rtl w:val="true"/>
        </w:rPr>
        <w:t>دیدگاه شیعه‌</w:t>
      </w:r>
      <w:bookmarkEnd w:id="153"/>
    </w:p>
    <w:p>
      <w:pPr>
        <w:pStyle w:val="BookText"/>
        <w:rPr/>
      </w:pPr>
      <w:r>
        <w:rPr>
          <w:rFonts w:ascii="IRNazanin" w:hAnsi="IRNazanin" w:eastAsia="IRNazanin"/>
          <w:color w:val="111111"/>
          <w:sz w:val="28"/>
          <w:sz w:val="28"/>
          <w:szCs w:val="28"/>
          <w:rtl w:val="true"/>
          <w:lang w:bidi="fa-IR"/>
        </w:rPr>
        <w:t xml:space="preserve">شیعه امامیه معتقد است امامت منصب جانشینی رسول خداصلی الله علیه وآله در امر هدایت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امام نیز باید تمام خصوصیات پیامبر مانند عصمت، علم لدنی، کمالات و فضایل و دوری از صفات ناپسند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امامیه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امام مبین و تطبیق دهنده و حافظ شریعت است، لذا باید از گناه و سهو و نسیان و اشتباه معصوم باشد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باید عالم به حقیقت شریعت و نیز هر چه را که امت در جهت کمال به آن محتاج است باشد؛ همان‌طوری که باید کامل‌ترین شخص در زمینه صفات کمال باشد، تا مردم تسلیم محض او شوند</w:t>
      </w:r>
      <w:r>
        <w:rPr>
          <w:rFonts w:eastAsia="IRNazanin" w:cs="IRNazanin"/>
          <w:color w:val="111111"/>
          <w:sz w:val="28"/>
          <w:szCs w:val="28"/>
          <w:rtl w:val="true"/>
          <w:lang w:bidi="fa-IR"/>
        </w:rPr>
        <w:t xml:space="preserve">. </w:t>
      </w:r>
      <w:bookmarkStart w:id="154" w:name="pg417_1662"/>
    </w:p>
    <w:p>
      <w:pPr>
        <w:pStyle w:val="Heading4"/>
        <w:numPr>
          <w:ilvl w:val="3"/>
          <w:numId w:val="1"/>
        </w:numPr>
        <w:rPr/>
      </w:pPr>
      <w:bookmarkStart w:id="155" w:name="__RefHeading___Toc3589135_211673320"/>
      <w:bookmarkStart w:id="156" w:name="_Toc58"/>
      <w:bookmarkEnd w:id="154"/>
      <w:bookmarkEnd w:id="155"/>
      <w:r>
        <w:rPr>
          <w:rtl w:val="true"/>
        </w:rPr>
        <w:t>احادیث از طرق شیعه‌</w:t>
      </w:r>
      <w:bookmarkEnd w:id="1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وجود علی‌علیه السلام سنت هزار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 آدم نازل گشت بالا نرفت، علم هیچ کسی با مرگ نابود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علم به ارث گذارده می‌شود و زمین هرگز بدون عالم باقی نمی‌ماند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 بن أعین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اولاد رسول خدایم، به کتاب خدا علم دارم، کتابی که در آن اشاره به پیدایش خلق و آنچه تا روز قیامت اتفاق خواهد افتاد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کتاب خبر آسمان و زمین و بهشت و آتش جهنم و خبر آنچه هست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امور همان‌گونه که به کف دست نگاه می‌کنم،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قرآن بیان هر چیزی است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به ابوبصیر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ابابصیر ما اهل بیتی هستیم که علم خواب‌ها و بلاها و نسب‌ها و وصیت‌ها و فصل خطاب به ما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خود را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هر مردی اهل بیت خود را می‌شناسد</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 هر گاه بخواهد که بداند تعلیم داده می‌شود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سیف تمار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جماعتی از شیعه نزد امام صادق‌علیه السلام در کنار حِجر بودیم،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جاسوسی بر ما نظاره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نگاه به راست و چپ کردیم ولی کسی را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جاسوسی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پروردگار کعبه و پروردگار این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بین موسی و خضر بودم می‌گفتم که از آن دو نفر داناترم، و نیز خبر می‌دادم به چیزی که آن دو نمی‌دانستند؛ زیرا موسی و خضر علیهما السلام تنها از علم گذشته آگاه بودند، نه از علم آینده و حال تا روز قیامت، و ما این دو را از پیامبرصلی الله علیه وآله به ارث برده‌ایم</w:t>
      </w:r>
      <w:r>
        <w:rPr>
          <w:rFonts w:eastAsia="IRNazanin" w:cs="IRNazanin"/>
          <w:color w:val="111111"/>
          <w:sz w:val="28"/>
          <w:szCs w:val="28"/>
          <w:rtl w:val="true"/>
          <w:lang w:bidi="fa-IR"/>
        </w:rPr>
        <w:t>».</w:t>
      </w:r>
      <w:r>
        <w:rPr>
          <w:rStyle w:val="FootnoteAnchor"/>
          <w:rtl w:val="true"/>
        </w:rPr>
        <w:footnoteReference w:id="105"/>
      </w:r>
      <w:bookmarkStart w:id="157" w:name="pg417_1663"/>
    </w:p>
    <w:p>
      <w:pPr>
        <w:pStyle w:val="Heading4"/>
        <w:numPr>
          <w:ilvl w:val="3"/>
          <w:numId w:val="1"/>
        </w:numPr>
        <w:rPr/>
      </w:pPr>
      <w:bookmarkStart w:id="158" w:name="__RefHeading___Toc3589137_211673320"/>
      <w:bookmarkStart w:id="159" w:name="_Toc59"/>
      <w:bookmarkEnd w:id="157"/>
      <w:bookmarkEnd w:id="158"/>
      <w:r>
        <w:rPr>
          <w:rtl w:val="true"/>
        </w:rPr>
        <w:t>احادیث از طرق عامه‌</w:t>
      </w:r>
      <w:bookmarkEnd w:id="1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و دیگران از حذیفه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من علم گذشته و آینده تا روز قیامت را آموخت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از ابن ادریس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حذیفة بن یمان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همانا من داناترین مردم به هر فتنه‌ای هستم که تا روز قیامت اتفاق خواهد افتاد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النجّار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شیخ ابومحمّد عبداللَّه جبایی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اخلاص و عُجب به میان آورد در حالی که من در مجلس او حاضر بودم، در نفسم این سؤال خطور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راه خلاصی از عجب چیست؟ فوراً شیخ به من توجه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همه اشیا را از خدا دیدی و این‌که او تو را موفق به خیر کرده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عُجب رهانیده شده‌ای</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160" w:name="__RefHeading___Toc3589139_211673320"/>
      <w:bookmarkStart w:id="161" w:name="_Toc60"/>
      <w:bookmarkEnd w:id="160"/>
      <w:r>
        <w:rPr>
          <w:rtl w:val="true"/>
        </w:rPr>
        <w:t>خبرهای غیبی امام علی‌علیه السلام‌</w:t>
      </w:r>
      <w:bookmarkEnd w:id="161"/>
    </w:p>
    <w:p>
      <w:pPr>
        <w:pStyle w:val="BookText"/>
        <w:rPr/>
      </w:pPr>
      <w:r>
        <w:rPr>
          <w:rFonts w:ascii="IRNazanin" w:hAnsi="IRNazanin" w:eastAsia="IRNazanin"/>
          <w:color w:val="111111"/>
          <w:sz w:val="28"/>
          <w:sz w:val="28"/>
          <w:szCs w:val="28"/>
          <w:rtl w:val="true"/>
          <w:lang w:bidi="fa-IR"/>
        </w:rPr>
        <w:t xml:space="preserve">با نگاهی گذرا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خبرهایی غیبی از امام علی‌علیه السلام پی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بصره بعد از پایان جنگ به ناکثین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بمسجدکم کجؤجؤ سفینة قد بعث اللَّه علیها العذاب من فوقها و من تحتها و غرق من فی ضمنها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مسجد شما چون سینه کشتی است که به امر خدا زیر و زبر آن در عذاب است و هر که در آن است غرق در آب</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بصره دو بار غرق شد، یک بار در عصر حکومت قادر باللَّه، و بار دیگر در عصر حکومت قائم بامراللَّه، و تنها مسجد جامع آن طبق خبر امیرالمؤمنین‌علیه السلام باقی ماند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درباره فتنه تاتار و لشکریانش و هجوم آنان به بلاد مسلمین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کانّی أراهم قوماً کان وجوههم المجان المطرقة، یلبسون السرق و الدیباج، یعتقبون الخیل العتاق، و یکون هناک استمرار قتل، حتّی یعیش المجروح علی المقتول، و یکون المفلت أقلّ من المأسور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آنان را می‌بینم که چهره‌هایشان چون سپرهای تو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و دیبا پوشند و اسب‌های برگزیده نگاه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کشتار چنان سخت شود که خسته بر کشته راه رود و گریخته از اسیر کمتر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درباره حکومت بنی امیه و زوال آن هنگام اوج فساد در روی زمین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أقسم ثمّ أقسم لتنخمنّها من بعدی کما تلفظ النخامة ثمّ لا تذوقها و لا تطعم بطعمها أبداً ما کرّ الجدیدان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می‌خورم و سوگند می‌خورم که فرزندان امیه پس از من این خلافت را رها سازند، چنان که خلط سینه را بیرون اندازند و از آن پس، چند شب و روز از پی هم آید مزه آن را نچشند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خبر از تسلط معاویه بر عراق و مجبور کردن اهل آن بر سبّ او داده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انّه سیظهر علیکم بعدی رجل رحب البلعوم، مندحق البطن، یأکل ما یجد، و یطلب ما لا یجد، فاقتلوه، ألا وإنّه سیأمرکم بسبّی و البرائة منّی أمّا السبّ فسبّونی، فإنّه لی زکاة و لکم النجاة، و أمّا البرائة فلاتتبرأوا منّی؛ فإنّی ولدت علی الفطرة، و سبقت إلی الایمان و الهجرة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پس از من مردی بر شما چیره شود که گلویی گشاده دارد و شکمی فراخ و برون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 هر چه یابد و بجوید آنچه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فرمان دهد تا مرا دشنام دهید و از من بیزاری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دشنام؛ پس مرا دشنام دهید که برای من زکات است و برای شما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بیزاری؛ از من بیزاری مجویید که من بر فطرت مسلمانی زادم و در ایمان و هجرت از همه پیش افتادم</w:t>
      </w:r>
      <w:r>
        <w:rPr>
          <w:rFonts w:eastAsia="IRNazanin" w:cs="IRNazanin"/>
          <w:color w:val="111111"/>
          <w:sz w:val="28"/>
          <w:szCs w:val="28"/>
          <w:rtl w:val="true"/>
          <w:lang w:bidi="fa-IR"/>
        </w:rPr>
        <w:t xml:space="preserve">.» </w:t>
      </w:r>
      <w:bookmarkStart w:id="162" w:name="pg417_1665"/>
    </w:p>
    <w:p>
      <w:pPr>
        <w:pStyle w:val="Heading3"/>
        <w:numPr>
          <w:ilvl w:val="2"/>
          <w:numId w:val="1"/>
        </w:numPr>
        <w:rPr/>
      </w:pPr>
      <w:bookmarkStart w:id="163" w:name="__RefHeading___Toc3589141_211673320"/>
      <w:bookmarkStart w:id="164" w:name="_Toc61"/>
      <w:bookmarkEnd w:id="162"/>
      <w:bookmarkEnd w:id="163"/>
      <w:r>
        <w:rPr>
          <w:rtl w:val="true"/>
        </w:rPr>
        <w:t>احادیث و اطاعت از پیشوای ستمگر</w:t>
      </w:r>
      <w:bookmarkEnd w:id="164"/>
    </w:p>
    <w:p>
      <w:pPr>
        <w:pStyle w:val="Heading4"/>
        <w:numPr>
          <w:ilvl w:val="3"/>
          <w:numId w:val="1"/>
        </w:numPr>
        <w:rPr/>
      </w:pPr>
      <w:bookmarkStart w:id="165" w:name="__RefHeading___Toc3589143_211673320"/>
      <w:bookmarkStart w:id="166" w:name="_Toc62"/>
      <w:bookmarkEnd w:id="165"/>
      <w:r>
        <w:rPr>
          <w:rtl w:val="true"/>
        </w:rPr>
        <w:t>احادیث و اطاعت از پیشوای ستمگر</w:t>
      </w:r>
      <w:bookmarkEnd w:id="166"/>
    </w:p>
    <w:p>
      <w:pPr>
        <w:pStyle w:val="BookText"/>
        <w:rPr/>
      </w:pPr>
      <w:r>
        <w:rPr>
          <w:rFonts w:ascii="IRNazanin" w:hAnsi="IRNazanin" w:eastAsia="IRNazanin"/>
          <w:color w:val="111111"/>
          <w:sz w:val="28"/>
          <w:sz w:val="28"/>
          <w:szCs w:val="28"/>
          <w:rtl w:val="true"/>
          <w:lang w:bidi="fa-IR"/>
        </w:rPr>
        <w:t>یکی از مسایل مورد اختلاف بین اهل سنت و شیعه امامیه، اطاعت از امام و حاکم جائر و فاسق و ظالم است؛ آیا اگر خلیفه فاسق بود یا فاسق شد از خلافت عزل می‌شود؟ و آیا می‌توان بر ضدّ او قیام کرد یا خیر؟</w:t>
      </w:r>
    </w:p>
    <w:p>
      <w:pPr>
        <w:pStyle w:val="BookText"/>
        <w:rPr/>
      </w:pPr>
      <w:r>
        <w:rPr>
          <w:rFonts w:ascii="IRNazanin" w:hAnsi="IRNazanin" w:eastAsia="IRNazanin"/>
          <w:color w:val="111111"/>
          <w:sz w:val="28"/>
          <w:sz w:val="28"/>
          <w:szCs w:val="28"/>
          <w:rtl w:val="true"/>
          <w:lang w:bidi="fa-IR"/>
        </w:rPr>
        <w:t>اجماع اهل سنت بر این است که سلطان با فسق از خلافت عزل نمی‌شود، لذا نمی‌توان با او مخالفت نمود و علیه او قیام کرد، تنها می‌توان او را موعظه و نصیحت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شیعه امامیه، به تبع اهل بیت علیه السلام، اطاعت از حاکم ستمگر و فاسق را نه تنها واجب نمی‌داند بلکه حرام می‌داند</w:t>
      </w:r>
      <w:r>
        <w:rPr>
          <w:rFonts w:eastAsia="IRNazanin" w:cs="IRNazanin"/>
          <w:color w:val="111111"/>
          <w:sz w:val="28"/>
          <w:szCs w:val="28"/>
          <w:rtl w:val="true"/>
          <w:lang w:bidi="fa-IR"/>
        </w:rPr>
        <w:t>.</w:t>
      </w:r>
    </w:p>
    <w:p>
      <w:pPr>
        <w:pStyle w:val="Heading4"/>
        <w:numPr>
          <w:ilvl w:val="3"/>
          <w:numId w:val="1"/>
        </w:numPr>
        <w:rPr/>
      </w:pPr>
      <w:bookmarkStart w:id="167" w:name="__RefHeading___Toc3589145_211673320"/>
      <w:bookmarkStart w:id="168" w:name="_Toc63"/>
      <w:bookmarkEnd w:id="167"/>
      <w:r>
        <w:rPr>
          <w:rtl w:val="true"/>
        </w:rPr>
        <w:t>فتاوای اهل سنت‌</w:t>
      </w:r>
      <w:bookmarkEnd w:id="1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اجماع نموده‌اند که سلطان و خلیفه با فسق از خلافت عزل نمی‌شود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جماهیر اهل سنت از فقیهان، محدّثان و متکلمان معتقدند که سلطان با فسق، ظلم و تعطیل حقوق از خلافت عزل نمی‌شود</w:t>
      </w:r>
      <w:r>
        <w:rPr>
          <w:rFonts w:eastAsia="IRNazanin" w:cs="IRNazanin"/>
          <w:color w:val="111111"/>
          <w:sz w:val="28"/>
          <w:szCs w:val="28"/>
          <w:rtl w:val="true"/>
          <w:lang w:bidi="fa-IR"/>
        </w:rPr>
        <w:t>».</w:t>
      </w:r>
      <w:r>
        <w:rPr>
          <w:rStyle w:val="FootnoteAnchor"/>
          <w:rtl w:val="true"/>
        </w:rPr>
        <w:footnoteReference w:id="114"/>
      </w:r>
    </w:p>
    <w:p>
      <w:pPr>
        <w:pStyle w:val="Heading4"/>
        <w:numPr>
          <w:ilvl w:val="3"/>
          <w:numId w:val="1"/>
        </w:numPr>
        <w:rPr/>
      </w:pPr>
      <w:bookmarkStart w:id="169" w:name="__RefHeading___Toc3589147_211673320"/>
      <w:bookmarkStart w:id="170" w:name="_Toc64"/>
      <w:bookmarkEnd w:id="169"/>
      <w:r>
        <w:rPr>
          <w:rtl w:val="true"/>
        </w:rPr>
        <w:t>ادلّه حدیثی اهل سنت‌</w:t>
      </w:r>
      <w:bookmarkEnd w:id="170"/>
    </w:p>
    <w:p>
      <w:pPr>
        <w:pStyle w:val="Heading5"/>
        <w:numPr>
          <w:ilvl w:val="4"/>
          <w:numId w:val="1"/>
        </w:numPr>
        <w:rPr/>
      </w:pPr>
      <w:bookmarkStart w:id="171" w:name="__RefHeading___Toc3589149_211673320"/>
      <w:bookmarkStart w:id="172" w:name="_Toc65"/>
      <w:bookmarkEnd w:id="171"/>
      <w:r>
        <w:rPr>
          <w:rtl w:val="true"/>
        </w:rPr>
        <w:t>ادلّه حدیثی اهل سنت‌</w:t>
      </w:r>
      <w:bookmarkEnd w:id="172"/>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علمای اهل سنت در حرمت خروج بر امام جائر و وجوب اطاعت از او، به روایاتی تمسک کرده‌اند که از طریق خودشان نقل شده است، اینک به برخی از آن‌ها اشاره می‌کنیم</w:t>
      </w:r>
      <w:r>
        <w:rPr>
          <w:rFonts w:eastAsia="IRNazanin" w:cs="IRNazanin"/>
          <w:color w:val="111111"/>
          <w:sz w:val="28"/>
          <w:szCs w:val="28"/>
          <w:rtl w:val="true"/>
          <w:lang w:bidi="fa-IR"/>
        </w:rPr>
        <w:t xml:space="preserve">: </w:t>
      </w:r>
      <w:bookmarkStart w:id="173" w:name="pg417_1666"/>
    </w:p>
    <w:p>
      <w:pPr>
        <w:pStyle w:val="BookText"/>
        <w:rPr/>
      </w:pPr>
      <w:bookmarkEnd w:id="173"/>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 از حذیفه نقل می‌کند که پیامبر اکرم‌صلی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امامانی به حکومت می‌رسند که به هدایت من هدایت نمی‌شوند و به سنّت من عمل نمی‌کنند و زود است که قیام کند در میان آنان مردانی که قلب‌هایشان همانند قلب‌های شیاطین است در بدن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چه کنم ای رسول خدا اگر چنین موقعیتی را درک نمودم؟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می‌دهی و اطاعت می‌کنی اگر چه به کمر تو بکوبد و مال تو را به زور بگیرد؛ تو گوش به فرمان او بده و او را اطاعت کن</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ابن عباس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امام خود چیزی ببیند که موجب کراهت او شود باید صبر کند، زیرا کسی که از جماعت جدا شود، به مرگ جاهلیت از دنیا رفته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روایتی دیگر از پیامبر اکرم‌صلی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طور قطع هر کس بر سلطان خود به اندازه یک وجب خروج کند به مرگ جاهلیت از دنیا رفته است</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عبداللَّه بن عمر بن خطاب نقل می‌کند که او در واقعه حرّه در زمان یزید بن معاویه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اطاعت سلطان خود بیرون رود، خدا را ملاقات می‌کند در حالی که حجّت و دلیلی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که بمیرد و بر گردنش بیعت سلطان نباشد مانند مرگ جاهلیت از دنیا رفته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که اطاعت از خلیفه و سلطان واجب است هر چند فاسق و ظالم باشد و خروج بر او نیز حرام است؛ از جهاتی اشکال دارد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74" w:name="__RefHeading___Toc3589151_211673320"/>
      <w:bookmarkStart w:id="175" w:name="_Toc66"/>
      <w:bookmarkEnd w:id="174"/>
      <w:r>
        <w:rPr/>
        <w:t>1</w:t>
      </w:r>
      <w:r>
        <w:rPr>
          <w:rtl w:val="true"/>
        </w:rPr>
        <w:t xml:space="preserve"> - </w:t>
      </w:r>
      <w:r>
        <w:rPr>
          <w:rtl w:val="true"/>
        </w:rPr>
        <w:t>مخالفت با صریح آیات‌</w:t>
      </w:r>
      <w:bookmarkEnd w:id="17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استفاده می‌شود که امامت و خلافت حقّ انسان فاسق و جائر نیست و نباید از او اطاعت کرد</w:t>
      </w:r>
      <w:r>
        <w:rPr>
          <w:rFonts w:eastAsia="IRNazanin" w:cs="IRNazanin"/>
          <w:color w:val="111111"/>
          <w:sz w:val="28"/>
          <w:szCs w:val="28"/>
          <w:rtl w:val="true"/>
          <w:lang w:bidi="fa-IR"/>
        </w:rPr>
        <w:t xml:space="preserve">: </w:t>
      </w:r>
      <w:bookmarkStart w:id="176" w:name="pg417_1667"/>
    </w:p>
    <w:p>
      <w:pPr>
        <w:pStyle w:val="BookText"/>
        <w:rPr/>
      </w:pPr>
      <w:bookmarkEnd w:id="176"/>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وَإِذْ ابْتَلَی إِبْرَاهِیمَ رَبُّهُ بِکَلِمَاتٍ فَأَتَمَّهُنَّ قَالَ إِنِّی جَاعِلُکَ لِلنَّاسِ إِمَاماً قَالَ وَمِنْ ذُرِّیتِی قَالَ لَا ینَالُ عَهْدِی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آر هنگامی که خداوند ابراهیم را به اموری چند امتحان فرمود و همه را به جای آورد خدا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پیشوایی خلق برگزیدم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پیشوایی را به فرزندان من نیز عطا خواهی فرمود؟ فرمود عهد من هرگز به ستمکاران نخواهد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أَفَمَنْ یهْدِی إِلَی الْحَقِّ أَحَقُّ أَنْ یتَّبَعَ أَمَّنْ لَا یهِدِّی إِلَّا أَنْ یهْدَی فَمَا لَکُمْ کَیفَ تَحْکُمُونَ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آن‌که خلق را به راه حق رهبری می‌کند سزاوارتر به پیروی است یا آن‌که نمی‌کند مگر آن‌که خود هدایت شود پس شما مشرکان را چه شده و چگونه چنین قضاوت باطل برای بت‌ها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کسی که هدایت به حق نمی‌کند سزاوار اطاعت و متابعت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آیات عقوبت خضوع و میل به ستمگران را آتش جهنم قرار داده،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تَرْکَنُوا إِلَی الَّذِینَ ظَلَمُوا فَتَمَسَّکُمْ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هرگز نباید با ظالمان هم‌دست و دوست شوید وگرنه آتش کیفر آنان شما را خواهد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حاکمی را که حکم به ما أنزل اللَّه نکند کافر دانسته، می‌فرماید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 لَمْ یحْکُمْ بِمَا أَنزَلَ اللَّهُ فَأُوْلَئِکَ هُمْ الْکَافِرُونَ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کس به خلاف آنچه خدا فرستاده حکم کند چنین کس از کافران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اطاعت از کافر جایز نیست</w:t>
      </w:r>
      <w:r>
        <w:rPr>
          <w:rFonts w:eastAsia="IRNazanin" w:cs="IRNazanin"/>
          <w:color w:val="111111"/>
          <w:sz w:val="28"/>
          <w:szCs w:val="28"/>
          <w:rtl w:val="true"/>
          <w:lang w:bidi="fa-IR"/>
        </w:rPr>
        <w:t>.</w:t>
      </w:r>
    </w:p>
    <w:p>
      <w:pPr>
        <w:pStyle w:val="Heading5"/>
        <w:numPr>
          <w:ilvl w:val="4"/>
          <w:numId w:val="1"/>
        </w:numPr>
        <w:rPr/>
      </w:pPr>
      <w:bookmarkStart w:id="177" w:name="__RefHeading___Toc3589153_211673320"/>
      <w:bookmarkStart w:id="178" w:name="_Toc67"/>
      <w:bookmarkEnd w:id="177"/>
      <w:r>
        <w:rPr/>
        <w:t>2</w:t>
      </w:r>
      <w:r>
        <w:rPr>
          <w:rtl w:val="true"/>
        </w:rPr>
        <w:t xml:space="preserve"> - </w:t>
      </w:r>
      <w:r>
        <w:rPr>
          <w:rtl w:val="true"/>
        </w:rPr>
        <w:t>مخالفت با ادله حرمت اطاعت اهل معصیت‌</w:t>
      </w:r>
      <w:bookmarkEnd w:id="178"/>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بسیاری در قرآن به طور مطلق و عموم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نحوی که مانع از تخصیص و تقیید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اطاعت اهل معصیت و گناه هر کس که باشد نهی می‌کند هر چند خلیفه و سلطان و امام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تُطِعْ الْمُکَذِّبِینَ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مکن دروغ گویان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کُلَّ حَلاَّفٍ مَهِینٍ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اطاعت مکن احدی از منافقان پست را که دایم سوگند می‌خورند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الْکَافِرِینَ وَالْمُنَافِقِینَ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هرگز اطاعت مکن کافران و منافقان را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تُطِیعُوا أَمْرَ الْمُسْرِفِینَ‌الَّذِینَ یفْسِدُونَ فِی الْأَرْضِ وَلَا یصْلِحُونَ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رفتار رؤسای مسرف و ستمگر که در زمین فساد می‌کنند و به اصلاح حال مردم نمی‌پردازند، پیروی نکنید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فَاصْبِرْ لِحُکْمِ رَبِّکَ وَلَا تُطِعْ مِنْهُمْ آثِماً أَوْ کَفُوراً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طاعت حکم پروردگار شکیبا باش و از مردم بدکار کفر پیشه اطاعت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تُطِعْ مَنْ أَغْفَلْنَا قَلْبَهُ عَنْ ذِکْرِنَا وَاتَّبَعَ هَوَاهُ وَکَانَ أَمْرُهُ فُرُطاً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هرگز آنان که ما دل‌هایشان را از یاد خود غافل کرده‌ایم و تابع هوای نفس خود شدند و به تبه‌کاری پرداختند، متابعت مکن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یوْمَ تُقَلَّبُ وُجُوهُهُمْ فِی النَّارِ یقُولُونَ یا لَیتَنَا أَطَعْنَا اللَّهَ وَأَطَعْنَا الرَّسُولا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رَبَّنَا إِنَّا أَطَعْنَا سَادَتَنَا وَکُبَرَاءَنَا فَأَضَلُّونَا السَّبِیلَ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ضِعْفَینِ مِنْ الْعَذَابِ وَالْعَنْهُمْ لَعْناً کَبِیراً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صورت‌هایشان در آتش دگرگون می‌شود و می‌گویند ای کاش ما خدا و رسول را اطاعت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ما از بزرگان و پیشوایان خود اطاعت کردیم و ما را به گمراهی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عذاب آنان را سخت و مضاعف ساز و به لعن و غضب شدید گرفتارشان ساز</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وَلَا تَرْکَنُوا إِلَی الَّذِینَ ظَلَمُوا فَتَمَسَّکُمْ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مؤمنان هرگز نباید با ظالمان همدست و دوست شوید وگرنه آتش کیفر آنان شما را خواهد گرفت</w:t>
      </w:r>
      <w:r>
        <w:rPr>
          <w:rFonts w:eastAsia="IRNazanin" w:cs="IRNazanin"/>
          <w:color w:val="111111"/>
          <w:sz w:val="28"/>
          <w:szCs w:val="28"/>
          <w:rtl w:val="true"/>
          <w:lang w:bidi="fa-IR"/>
        </w:rPr>
        <w:t xml:space="preserve">.» </w:t>
      </w:r>
      <w:bookmarkStart w:id="179" w:name="pg417_1669"/>
    </w:p>
    <w:p>
      <w:pPr>
        <w:pStyle w:val="Heading5"/>
        <w:numPr>
          <w:ilvl w:val="4"/>
          <w:numId w:val="1"/>
        </w:numPr>
        <w:rPr/>
      </w:pPr>
      <w:bookmarkStart w:id="180" w:name="__RefHeading___Toc3589155_211673320"/>
      <w:bookmarkStart w:id="181" w:name="_Toc68"/>
      <w:bookmarkEnd w:id="179"/>
      <w:bookmarkEnd w:id="180"/>
      <w:r>
        <w:rPr/>
        <w:t>3</w:t>
      </w:r>
      <w:r>
        <w:rPr>
          <w:rtl w:val="true"/>
        </w:rPr>
        <w:t xml:space="preserve"> - </w:t>
      </w:r>
      <w:r>
        <w:rPr>
          <w:rtl w:val="true"/>
        </w:rPr>
        <w:t>مخالف با روایات اهل سنت‌</w:t>
      </w:r>
      <w:bookmarkEnd w:id="181"/>
    </w:p>
    <w:p>
      <w:pPr>
        <w:pStyle w:val="BookText"/>
        <w:rPr/>
      </w:pPr>
      <w:r>
        <w:rPr>
          <w:rFonts w:ascii="IRNazanin" w:hAnsi="IRNazanin" w:eastAsia="IRNazanin"/>
          <w:color w:val="111111"/>
          <w:sz w:val="28"/>
          <w:sz w:val="28"/>
          <w:szCs w:val="28"/>
          <w:rtl w:val="true"/>
          <w:lang w:bidi="fa-IR"/>
        </w:rPr>
        <w:t>این نظریه مخالف با روایات دیگری است که در مصادر حدیثی اهل سنّت وارد شده است که مردم را از اطاعت خلیفه جائر و فاسق نهی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را باید به کتاب خدا عرضه کرد؛ اگر با آن مخالف بود باید بر دیوار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دانیم که روایات وجوب اطاعت از جائر با آیات قرآن مخالف است، لذا مورد قبول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وجوب اطاعت از جائر، با روایات حرمت اطاعت از جائر تعارض دارد و طبق قانون باب تعارض، مرجع، کتاب خداست و به آن دسته روایاتی عمل می‌شود که موافق با کتاب خداوند است که همان روایاتی است که نهی از اطاعت جائر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استقرار تعارض و عدم رجوع به قرآن، حداقل باید حکم به تساقط شود و با تساقط، به عمومات قرآنی رجوع می‌کنیم که نهی از اطاعت جائر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روایاتی که در مصادر حدیثی اهل سنت آمده و نهی از اطاعت حاکم جائر و فاسق نموده، اشاره می‌کنیم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چرخ آسیاب اسلام زود است که به حرکت در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قرآن دور می‌زند شما نیز به دور او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سلطان و قرآن به جنگ یکدیگر برآمده و از یکدیگر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زود است که بر شما پادشاهان حکمرانی کنند، که بر خود به نوعی حکم می‌کنند و بر دیگران به نوعی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آنان اطاعت کنید شما را گمراه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نافرمانی کنید شما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کردیم چه کنیم؟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اصحاب عیسی باشید که با قیچی، بدن آنان تکه تکه می‌شد و بر دار می‌رفتند ولی اطاعت از جائر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در راه اطاعت بهتر است از زندگانی در معصیت</w:t>
      </w:r>
      <w:r>
        <w:rPr>
          <w:rFonts w:eastAsia="IRNazanin" w:cs="IRNazanin"/>
          <w:color w:val="111111"/>
          <w:sz w:val="28"/>
          <w:szCs w:val="28"/>
          <w:rtl w:val="true"/>
          <w:lang w:bidi="fa-IR"/>
        </w:rPr>
        <w:t>».</w:t>
      </w:r>
      <w:r>
        <w:rPr>
          <w:rStyle w:val="FootnoteAnchor"/>
          <w:rtl w:val="true"/>
        </w:rPr>
        <w:footnoteReference w:id="131"/>
      </w:r>
      <w:bookmarkStart w:id="182" w:name="pg417_1670"/>
    </w:p>
    <w:p>
      <w:pPr>
        <w:pStyle w:val="BookText"/>
        <w:rPr/>
      </w:pPr>
      <w:bookmarkEnd w:id="18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مسلمان است که گوش فرا داده و اطاعت کند در آنچه دوست داشته یا کراهت دارد، مگر آن‌که امر به معصیت شود که در این صورت اطاعت جایز نیست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که بعد از من مردانی متولّی امور شما گردند که سنت را خاموش و عمل به بدعت کنند و نماز را از اوقاتش تأخیر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زمان را درک کردم چه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می‌کنی ای فرزند امّ‌عبد که چه کنی؟ کسی که خدا را معصیت می‌کند، اطاعت ندارد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183" w:name="__RefHeading___Toc3589157_211673320"/>
      <w:bookmarkStart w:id="184" w:name="_Toc69"/>
      <w:bookmarkEnd w:id="183"/>
      <w:r>
        <w:rPr/>
        <w:t>4</w:t>
      </w:r>
      <w:r>
        <w:rPr>
          <w:rtl w:val="true"/>
        </w:rPr>
        <w:t xml:space="preserve"> - </w:t>
      </w:r>
      <w:r>
        <w:rPr>
          <w:rtl w:val="true"/>
        </w:rPr>
        <w:t>مخالف با احادیث اهل بیت‌علیهم السلام‌</w:t>
      </w:r>
      <w:bookmarkEnd w:id="18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در درّ المنثور در تفسیر آیه شریفه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ینَالُ عَهْدِی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بن ابی‌طالب‌علیه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اطاعت تنها در معروف و کارهای نیک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طبری و دیگران از امام حسین صلی الله علیه وآله نقل کرده‌اند که آن حضرت‌علیه السلام در راه خود به طرف کوفه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سلطان ظالمی را ببیند که حلال خدا را حرام کرده، عهد خدا را شکسته، با سنت رسول خداصلی الله علیه وآله مخالفت نموده، در بین بندگان خدا به گناه و ظلم رفتار می کند؛ آن‌گاه به فعل و قول او اعتراض نکند و در صدد تغییر وضع موجود نباشد، بر خداوند است که او را در آن جایگاهی که باید برود، ببرد یعنی او را داخل جهنم کند</w:t>
      </w:r>
      <w:r>
        <w:rPr>
          <w:rFonts w:eastAsia="IRNazanin" w:cs="IRNazanin"/>
          <w:color w:val="111111"/>
          <w:sz w:val="28"/>
          <w:szCs w:val="28"/>
          <w:rtl w:val="true"/>
          <w:lang w:bidi="fa-IR"/>
        </w:rPr>
        <w:t>».</w:t>
      </w:r>
      <w:r>
        <w:rPr>
          <w:rStyle w:val="FootnoteAnchor"/>
          <w:rtl w:val="true"/>
        </w:rPr>
        <w:footnoteReference w:id="134"/>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و دیگران نقل کرده‌اند که حسین بن علی‌علیه السلام در جواب نامه اهل کوفه چنین مرقوم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جان خودم نیست امام مگر کسی که به کتاب خدا عمل کرده و به قسط و عدل متمسک باشد، حق را ادا کرده و نفس خود را برای خداوند حبس نماید</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طبری و دیگران نقل کرده‌اند که حسین بن علی‌علیه السلام خطاب به ولید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و جایگاه رسالت و محلّ آمد و شد ملائکه و محلّ نزول وحی‌ایم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وسیله ما فتح و ختم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مردی است شارب الخمر، کشنده جان محترم، به طور علنی فسق و فجور انجام می‌دهد و کسی همانند من با او بیعت نمی‌کند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امام حسین‌علیه السلام کسی است که به نصّ آیه تطهیر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حق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 دو آقای جوانان اهل بهشت‌اند</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از من است و من نیز از حسین</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مردان شما علی بن ابی‌طالب و بهترین جوانان شما حسن و حسین و بهترین زنان شما فاطمه، دختر محمّد است</w:t>
      </w:r>
      <w:r>
        <w:rPr>
          <w:rFonts w:eastAsia="IRNazanin" w:cs="IRNazanin"/>
          <w:color w:val="111111"/>
          <w:sz w:val="28"/>
          <w:szCs w:val="28"/>
          <w:rtl w:val="true"/>
          <w:lang w:bidi="fa-IR"/>
        </w:rPr>
        <w:t>».</w:t>
      </w:r>
      <w:r>
        <w:rPr>
          <w:rStyle w:val="FootnoteAnchor"/>
          <w:rtl w:val="true"/>
        </w:rPr>
        <w:footnoteReference w:id="13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شبی که به معراج رفتم بر درِ بهشت دیدم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إله إلّا اللَّه، محمّد رسول اللَّه، علی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الحسن والحسین صفوة اللَّه، فاطمة أمَة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باغضهم لعنة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خدایی به‌جز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محبوب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برگزیده خدایند، فاطمه کنیز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هر کسی باد که بغض آنان را در دل داشته باشد</w:t>
      </w:r>
      <w:r>
        <w:rPr>
          <w:rFonts w:eastAsia="IRNazanin" w:cs="IRNazanin"/>
          <w:color w:val="111111"/>
          <w:sz w:val="28"/>
          <w:szCs w:val="28"/>
          <w:rtl w:val="true"/>
          <w:lang w:bidi="fa-IR"/>
        </w:rPr>
        <w:t xml:space="preserve">.» </w:t>
      </w:r>
      <w:bookmarkStart w:id="185" w:name="pg417_1672"/>
    </w:p>
    <w:p>
      <w:pPr>
        <w:pStyle w:val="Heading3"/>
        <w:numPr>
          <w:ilvl w:val="2"/>
          <w:numId w:val="1"/>
        </w:numPr>
        <w:rPr/>
      </w:pPr>
      <w:bookmarkStart w:id="186" w:name="__RefHeading___Toc3589159_211673320"/>
      <w:bookmarkStart w:id="187" w:name="_Toc70"/>
      <w:bookmarkEnd w:id="185"/>
      <w:bookmarkEnd w:id="186"/>
      <w:r>
        <w:rPr>
          <w:rtl w:val="true"/>
        </w:rPr>
        <w:t>احادیث و امامت کودک‌</w:t>
      </w:r>
      <w:bookmarkEnd w:id="187"/>
    </w:p>
    <w:p>
      <w:pPr>
        <w:pStyle w:val="BookText"/>
        <w:rPr/>
      </w:pPr>
      <w:r>
        <w:rPr>
          <w:rFonts w:ascii="IRNazanin" w:hAnsi="IRNazanin" w:eastAsia="IRNazanin"/>
          <w:color w:val="111111"/>
          <w:sz w:val="28"/>
          <w:sz w:val="28"/>
          <w:szCs w:val="28"/>
          <w:rtl w:val="true"/>
          <w:lang w:bidi="fa-IR"/>
        </w:rPr>
        <w:t>با مراجعه به تاریخ و روایات پی می‌بریم امامانی که در سنین کودکی به امامت رسیدند از قابلیت‌های ویژه‌ای برخوردار بوده‌اند که از جانب خداوند به آنان عنایت شده بود و لذا شکی در امامت آنان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شبلنجی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مأمون از خراسان به بغداد آمد، نامه‌ای خدمت امام محمّد تقی‌علیه السلام نوشت و با عزت و احترام تمام آن جناب را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حضرت به بغداد تشریف آورد، پیش از آن‌که مأمون او را ملاقات کند، روزی مأمون به قصد شکار عازم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به جمعی از کودکان رسید که ایستاده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آنان ابهّت مأمون را مشاهده کردند، پراکنده شدند، جز آن حضرت که از جای خود حرکت نفرمود و با نهایت وقار در جای خود ایستاد، تا آن‌که مأمون نزدیک شد و از مشاهده آثار متانت و وقار او متعجّب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عنان کشید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مانند کودکان دیگر از سر راه دور نشدی؟</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تنگ نبود که بر تو گشاده کنم، و جرم و خطایی هم نداشتم که از تو بگریزم و گمان ندارم تو کسی را بدون جرم مجازات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از شنیدن این سخنان سخت متعجب شد و از مشاهده حسن و جمال او، دل از دست داد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علی بن موسی الرضاعلیه السلام هستم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چون نسبش را شنید، بر پدرش درود و رحمت فرستاد و روانه صحرا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صحرا رسید نظرش به مرغی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شکاری به سوی او فرستاد، آن باز مدّتی ناپدید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آسمان برگشت، ماهی کوچکی در منقار داشت که هنوز </w:t>
      </w:r>
    </w:p>
    <w:p>
      <w:pPr>
        <w:pStyle w:val="BookText"/>
        <w:rPr/>
      </w:pPr>
      <w:r>
        <w:rPr>
          <w:rFonts w:ascii="IRNazanin" w:hAnsi="IRNazanin" w:eastAsia="IRNazanin"/>
          <w:color w:val="111111"/>
          <w:sz w:val="28"/>
          <w:sz w:val="28"/>
          <w:szCs w:val="28"/>
          <w:rtl w:val="true"/>
          <w:lang w:bidi="fa-IR"/>
        </w:rPr>
        <w:t>نیمه‌جانی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آن در شگفت شد و ماهی را در دست خود گرفته، به شهر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همان جایی رسید که هنگام رفتن، حضرت جوادعلیه السلام را دیده بود، کودکان پراکنده شدند، ولی حضرت‌علیه السلام از جای خود حرکت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در دست دارم؟</w:t>
      </w:r>
    </w:p>
    <w:p>
      <w:pPr>
        <w:pStyle w:val="BookText"/>
        <w:rPr/>
      </w:pPr>
      <w:r>
        <w:rPr>
          <w:rFonts w:ascii="IRNazanin" w:hAnsi="IRNazanin" w:eastAsia="IRNazanin"/>
          <w:color w:val="111111"/>
          <w:sz w:val="28"/>
          <w:sz w:val="28"/>
          <w:szCs w:val="28"/>
          <w:rtl w:val="true"/>
          <w:lang w:bidi="fa-IR"/>
        </w:rPr>
        <w:t>حضرت‌علیه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تعالی دریایی چند خلق کرده است که ابر از آن دریاها بلند می‌شود و ماهیان ریز با ابر بالا می‌روند، و بازهای پادشاهان آن را شکار می‌کنند و پادشاهان آن را در دست می‌گیرند و سلاله نبوت را با آن امتحان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مشاهده این معجزه، شگفت‌زده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تویی فرزند رضاعلیه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آن حضرت را به جهت فضل، علم و کمال و عقل، نزد خود نگاه داشت</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 می‌خواست دختر خود را به حضرت جوادعلیه السلام تزویج کند، بنی‌عباس، از شنیدن این قضیه، به صدا درآمده،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هم‌اکنون در دست بنی‌عباس است، چرا می‌خواهی آن را به بنی‌هاشم منتقل کنی؟</w:t>
      </w:r>
    </w:p>
    <w:p>
      <w:pPr>
        <w:pStyle w:val="BookText"/>
        <w:rPr/>
      </w:pPr>
      <w:r>
        <w:rPr>
          <w:rFonts w:ascii="IRNazanin" w:hAnsi="IRNazanin" w:eastAsia="IRNazanin"/>
          <w:color w:val="111111"/>
          <w:sz w:val="28"/>
          <w:sz w:val="28"/>
          <w:szCs w:val="28"/>
          <w:rtl w:val="true"/>
          <w:lang w:bidi="fa-IR"/>
        </w:rPr>
        <w:t>مأمون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آن، کثرت علم و فضل این کودک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کودکی خردسال است و هنوز اکتساب علم و کمال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کنی که کامل شود و بعداً با او وصلت نمایی،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ایشان را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ایشان از جانب خداوند است و کوچک و بزرگ آنان از دیگران افضل‌اند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این امر بر شما ثابت شود، علما را جمع کنید و با او مباحثه نمایید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قبول نموده، اتفاق کردند که یحیی بن اکثم، قاضی القضات آن عصر، با او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در یک روز معین، در مجلس مأمون حاضر شدند و یحیی بن اکثم، مسائلی را از حضرت جوادعلیه السلام پرسید، و آن حضرت‌علیه السلام به بهترین وجه به آن‌ها پاسخ 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مأمون از امام‌علیه السلام خواست که یحیی بن اکثم را امتحان نموده، از او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سؤال کنم؟ یحیی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با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جواب آن را بدانم می‌دهم وگرنه از محضر شما استفاده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تو چیست درباره مردی که در اول روز، به زنی به حرام نگاه کرد و در وسط روز نگاهش به آن زن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نظر بر او حرام شد و در وقت عشا، دوباره بر او حلال گشت، نصف شب باز زن بر او حرام شد و هنگام صبح نگاه به آن زن بر او حلال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قضیه چیست و چرا آن زن این‌گونه بر او حلال و حرام شده است؟</w:t>
      </w:r>
    </w:p>
    <w:p>
      <w:pPr>
        <w:pStyle w:val="BookText"/>
        <w:rPr/>
      </w:pPr>
      <w:r>
        <w:rPr>
          <w:rFonts w:ascii="IRNazanin" w:hAnsi="IRNazanin" w:eastAsia="IRNazanin"/>
          <w:color w:val="111111"/>
          <w:sz w:val="28"/>
          <w:sz w:val="28"/>
          <w:szCs w:val="28"/>
          <w:rtl w:val="true"/>
          <w:lang w:bidi="fa-IR"/>
        </w:rPr>
        <w:t>یحیی بن اکثم در جواب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از این مسئله اطلاعی ندارم و اگر شما صلاح می‌دانید جواب آن را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جوادعلیه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کنیز کسی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روز مردی اجنبی به او نگاه کرد که نظر او 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نیمه روز آن کنیز را از صاحبش خرید و از این طریق کنیز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ظهر آن زن را آزاد کرد، لذا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عصر با او ازدواج نمود و او را بر خود حلال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غروب او را ظِهار کرد و زن بر او حرام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عشا، کفاره ظهار پرداخت و دوباره او را بر خود حلال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آن زن را یک طلاقه کرده و او را بر خود حرام نمود، ولی هنگام صبح به آن زن رجوع کرده و دوباره آن زن بر او حلال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سخنان امام جوادعلیه السلام به پایان رسید، مأمون رو به عباسیان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آنچه که انکار می‌کردید رسیدید؟ سپس دخترش را به عقد امام جوادعلیه السلام درآورد</w:t>
      </w:r>
      <w:r>
        <w:rPr>
          <w:rFonts w:eastAsia="IRNazanin" w:cs="IRNazanin"/>
          <w:color w:val="111111"/>
          <w:sz w:val="28"/>
          <w:szCs w:val="28"/>
          <w:rtl w:val="true"/>
          <w:lang w:bidi="fa-IR"/>
        </w:rPr>
        <w:t>».</w:t>
      </w:r>
      <w:r>
        <w:rPr>
          <w:rStyle w:val="FootnoteAnchor"/>
          <w:rtl w:val="true"/>
        </w:rPr>
        <w:footnoteReference w:id="14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417_1676"/>
      <w:bookmarkStart w:id="189" w:name="pg417_1676"/>
      <w:bookmarkEnd w:id="189"/>
    </w:p>
    <w:p>
      <w:pPr>
        <w:pStyle w:val="Heading2"/>
        <w:numPr>
          <w:ilvl w:val="1"/>
          <w:numId w:val="1"/>
        </w:numPr>
        <w:rPr/>
      </w:pPr>
      <w:bookmarkStart w:id="190" w:name="pg417_1676"/>
      <w:bookmarkStart w:id="191" w:name="__RefHeading___Toc3589161_211673320"/>
      <w:bookmarkStart w:id="192" w:name="_Toc71"/>
      <w:bookmarkEnd w:id="190"/>
      <w:bookmarkEnd w:id="191"/>
      <w:r>
        <w:rPr>
          <w:rtl w:val="true"/>
        </w:rPr>
        <w:t>امامت و ولایت امیرمؤمنان‌علیه السلام در احادیث</w:t>
      </w:r>
      <w:bookmarkEnd w:id="192"/>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 w:name="__RefHeading___Toc3589163_211673320"/>
      <w:bookmarkStart w:id="194" w:name="_Toc72"/>
      <w:bookmarkEnd w:id="193"/>
      <w:r>
        <w:rPr>
          <w:rtl w:val="true"/>
        </w:rPr>
        <w:t>اشاره</w:t>
      </w:r>
      <w:bookmarkStart w:id="195" w:name="pg417_1677"/>
      <w:bookmarkEnd w:id="194"/>
    </w:p>
    <w:p>
      <w:pPr>
        <w:pStyle w:val="Heading3"/>
        <w:numPr>
          <w:ilvl w:val="2"/>
          <w:numId w:val="1"/>
        </w:numPr>
        <w:rPr/>
      </w:pPr>
      <w:bookmarkStart w:id="196" w:name="__RefHeading___Toc3589165_211673320"/>
      <w:bookmarkStart w:id="197" w:name="_Toc73"/>
      <w:bookmarkEnd w:id="195"/>
      <w:bookmarkEnd w:id="196"/>
      <w:r>
        <w:rPr>
          <w:rtl w:val="true"/>
        </w:rPr>
        <w:t>حدیث غدیر</w:t>
      </w:r>
      <w:bookmarkEnd w:id="197"/>
    </w:p>
    <w:p>
      <w:pPr>
        <w:pStyle w:val="Heading4"/>
        <w:numPr>
          <w:ilvl w:val="3"/>
          <w:numId w:val="1"/>
        </w:numPr>
        <w:rPr/>
      </w:pPr>
      <w:bookmarkStart w:id="198" w:name="__RefHeading___Toc3589167_211673320"/>
      <w:bookmarkStart w:id="199" w:name="_Toc74"/>
      <w:bookmarkEnd w:id="198"/>
      <w:r>
        <w:rPr>
          <w:rtl w:val="true"/>
        </w:rPr>
        <w:t>حدیث غدیر</w:t>
      </w:r>
      <w:bookmarkEnd w:id="199"/>
    </w:p>
    <w:p>
      <w:pPr>
        <w:pStyle w:val="BookText"/>
        <w:rPr/>
      </w:pPr>
      <w:r>
        <w:rPr>
          <w:rFonts w:ascii="IRNazanin" w:hAnsi="IRNazanin" w:eastAsia="IRNazanin"/>
          <w:color w:val="111111"/>
          <w:sz w:val="28"/>
          <w:sz w:val="28"/>
          <w:szCs w:val="28"/>
          <w:rtl w:val="true"/>
          <w:lang w:bidi="fa-IR"/>
        </w:rPr>
        <w:t xml:space="preserve">یکی از مهمترین ادله ولایت و امامت و خلافت بلا فصل حضرت علی‌علیه السلام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پیامبر اکرم‌صلی الله علیه وآله حضرت امیرعلیه السلام را از جانب خداوند متعال به امامت بعد از خود منصوب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حدیث چگونه است؟ بر چه مطالبی دلالت دارد؟ اهل سنت درباره آنچه می‌گویند و چه شبهاتی را درباره این حدیث مطرح کرده‌اند؟ این‌ها مطالبی است که در این بحث مطرح خواهیم کرد</w:t>
      </w:r>
      <w:r>
        <w:rPr>
          <w:rFonts w:eastAsia="IRNazanin" w:cs="IRNazanin"/>
          <w:color w:val="111111"/>
          <w:sz w:val="28"/>
          <w:szCs w:val="28"/>
          <w:rtl w:val="true"/>
          <w:lang w:bidi="fa-IR"/>
        </w:rPr>
        <w:t>.</w:t>
      </w:r>
    </w:p>
    <w:p>
      <w:pPr>
        <w:pStyle w:val="Heading4"/>
        <w:numPr>
          <w:ilvl w:val="3"/>
          <w:numId w:val="1"/>
        </w:numPr>
        <w:rPr/>
      </w:pPr>
      <w:bookmarkStart w:id="200" w:name="__RefHeading___Toc3589169_211673320"/>
      <w:bookmarkStart w:id="201" w:name="_Toc75"/>
      <w:bookmarkEnd w:id="200"/>
      <w:r>
        <w:rPr>
          <w:rtl w:val="true"/>
        </w:rPr>
        <w:t>واقعه غدیر</w:t>
      </w:r>
      <w:bookmarkEnd w:id="201"/>
    </w:p>
    <w:p>
      <w:pPr>
        <w:pStyle w:val="BookText"/>
        <w:rPr/>
      </w:pPr>
      <w:r>
        <w:rPr>
          <w:rFonts w:ascii="IRNazanin" w:hAnsi="IRNazanin" w:eastAsia="IRNazanin"/>
          <w:color w:val="111111"/>
          <w:sz w:val="28"/>
          <w:sz w:val="28"/>
          <w:szCs w:val="28"/>
          <w:rtl w:val="true"/>
          <w:lang w:bidi="fa-IR"/>
        </w:rPr>
        <w:t xml:space="preserve">در دهمین سال هجرت، رسول خداصلی الله علیه وآله قصد زیارت خانه خدا را نمودند، فرمان حضرت مبنی بر اجتماع مسلمانان، در میان قبایل مختلف و طوایف اطراف، اعلان شد، گروه عظیمی برای انجام تکلیف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مناسک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از تعلیمات آن حضرت، به مدینه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 حجّی بود که پیامبر بعد از مهاجرت به مدینه، انجام می‌داد، که با نام‌های متعدد، در تاریخ ثبت شده است؛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حجةالاسلام، حجةالبلاغ، حجةالکمال و حجةالتمام</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خداصلی الله علیه وآله غسل کردند، دو جامه ساده احرام، با خود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به کمر بسته و دیگری را به دوش مبارک انداختند، و روز 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ذی‌قعده، به قصد حج، پیاده از مدینه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زنان و اهل حرم خود را نیز، در هودج‌ها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اهل بیت خود و به اتفاق تمام مهاجران و انصار و قبایل عرب و گروه </w:t>
      </w:r>
    </w:p>
    <w:p>
      <w:pPr>
        <w:pStyle w:val="BookText"/>
        <w:rPr/>
      </w:pPr>
      <w:r>
        <w:rPr>
          <w:rFonts w:ascii="IRNazanin" w:hAnsi="IRNazanin" w:eastAsia="IRNazanin"/>
          <w:color w:val="111111"/>
          <w:sz w:val="28"/>
          <w:sz w:val="28"/>
          <w:szCs w:val="28"/>
          <w:rtl w:val="true"/>
          <w:lang w:bidi="fa-IR"/>
        </w:rPr>
        <w:t>بزرگی از مردم، حرکت کردند</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بسیاری از مردم به علّت شیوع بیماری آبله از عزیمت و شرکت در این سفر باز ماندند با وجود این، گروه بی‌شماری با آن حضرت،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شرکت کننده‌ها را،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و بیشتر، ثبت کرده‌اند؛ البته تعداد کسانی که در مکه بوده، و گروهی هم که با علی‌علیه السلام و ابوموسی اشعری از یمن آمدند، به این تعداد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انجام مراسم حج، پیامبرصلی الله علیه وآله با جمعیت، آهنگ بازگشت به مدینه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غدیر خم رسیدند، جبرئیل امین، فرود آمد و از جانب خدای متعال، این آیه را 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اُنْزِلَ إِلَیکَ مِنْ رَبِّکَ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جانب پروردگارت به تو نازل شده به مردم ابلاغ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جحفه، منزلگاهی است که راه‌های متعدد، از آنجا منشعب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پیامبر و یارانش به آنجا، در روز پنج‌شنبه، هجده ذی‌الحجّة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امین وحی، از طرف خداوند به پیامبر امر کرد تا علی‌علیه السلام را ولی و امام معرفی کرده، وجوب پیروی و اطاعت از او را به خلق ابلاغ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در دنبال قافله بودند، رسیدند، و کسانی که از آن مکان عبور کرده بودند، باز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 خار و خاشاک آنجا را برطرف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 به شدت گرم بود، مردم قسمتی از ردای خود را بر سر و قسمتی را زیر پا افکندند و برای آسایش پیامبر، چادری تهیه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اذان ظهر گفته شد و پیامبر، نماز ظهر را با همراهان، ادا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نماز، از جهاز شتر، محل مرتفعی ترتیب دادند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با صدای بلند، همگان را متوجه ساخت و خطبه را این‌گونه آغاز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خداست، یاری از او می‌خواهیم، به او ایمان داریم، و توکّل ما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بدی‌های خود و اعمال نادرست به او پناه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گمراهان را جز او، پناهی </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را که او راهنمایی فرموده گمراه کننده‌ای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معبودی جز او نیست و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ستایش خداوند و گواهی به یگانگی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مهربان و دانا مرا آگاهی داده که دوران عمرم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زودتر دعوت خدا را اجابت و به سرای باقی خواهم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هر کدام برحسب آنچه بر عهده داریم، مسئولیم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اندیشه و گفتار شما چیست؟</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گواهی می‌دهیم که تو پیام خدا را ابلاغ کردی و از پند دادن ما و کوشش در راه وظیفه، دریغ ننمودی، خدای به تو پاداش نیک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یگانگی خداوند و این‌که محمّد بنده و فرستاده اوست، گواهی می‌دهید؟ و این‌که بهشت و دوزخ و مرگ و قیامت تردید ناپذیر است و این‌که مردگان را خدا بر می‌انگیزد، و این‌ها همه راست و مورد اعتقاد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حقایق، گواهی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در انتقال به سرای دیگر و رسیدن به کنار حوض، بر شما سبقت خواهم گرفت و شما در کنار حوض بر من وارد می‌شوید؛ پهنای حوض من به مانند مسافت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به شماره ستارگان، قدح‌ها و جام‌های سیمین،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بیندیشید و مواظب باشید، که من پس از خودم دو چیز گران‌بها و ارجمند در میان شما می‌گذارم، چگونه رفتار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موقع، مردم بانگ برآوردند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چیز گران‌بها چیست؟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بزرگ‌تر است کتاب خداست، که یک طرف آن در دست خدا و طرف دیگر آن، در دست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را محکم بگیرید و از دست ندهید تا گمراه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کوچک‌تر است، عترت من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خدای دانا و مهربان، مرا آگاه ساخت، که این دو هرگز از یکدیگر جدا نخواهند شد، تا در کنار حوض بر من وارد شوند؛ من این امر را از خدای خود، درخواست نموده‌ام، بنابراین بر آن دو پیشی نگیرید و از پیروی آن دو باز نایستید و کوتاهی نکنید، که هلاک خواهید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دست علی‌علیه السلام را گرفت و او را بلند نمود، به حدّی که سفیدی زیر بغل هر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او را دیدند و 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للَّه صلی الله علیه وآله این‌گونه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بر اهل ایمان از خود آن‌ها سزاوارتر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و رسولش داناترند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 مولای من است و من مولای مؤمنین هستم و بر آن‌ها از خودشان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که من مولای اویم، علی مولای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به گفته 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حنبلی‌ها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این جمله را چهار بار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به دعا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بدار، آن‌که او را دوست دارد و دشمن بدار آن که او را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فرما یاران او را و خوارکنندگان او را خوارگردان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معیار، میزان و محور حق و راستی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آنان که حاضرند، این امر را به غایبان برسانند و ابلاغ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پراکنده شدن جمعیت، امین وحی، این آیه را بر پیامبرصلی الله علیه وآله نازل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 وَأَتْمَمْتُ عَلَیکُمْ نِعْمَتِی وَرَضِیتُ لَکُمُ الاِسْلامَ دِیناً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نمودم و نعمت را بر شما تمام کردم و دین اسلام را برای شما پسندیدم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بر اکمال دین و اتمام نعمت و خشنودی خدا به رسالت من و ولایت علی‌علیه السلام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جمعیت حاضر، از جمله شیخین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امیرالمؤمنین، این گونه تهنیت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ای پسر ابی‌طالب که مولای من و مولای هر مرد و زن مؤمن گشتی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ولایت علی‌علیه السلام بر همه واجب گشت</w:t>
      </w:r>
      <w:r>
        <w:rPr>
          <w:rFonts w:eastAsia="IRNazanin" w:cs="IRNazanin"/>
          <w:color w:val="111111"/>
          <w:sz w:val="28"/>
          <w:szCs w:val="28"/>
          <w:rtl w:val="true"/>
          <w:lang w:bidi="fa-IR"/>
        </w:rPr>
        <w:t xml:space="preserve">». </w:t>
      </w:r>
      <w:bookmarkStart w:id="202" w:name="pg417_1681"/>
    </w:p>
    <w:p>
      <w:pPr>
        <w:pStyle w:val="BookText"/>
        <w:rPr/>
      </w:pPr>
      <w:bookmarkEnd w:id="202"/>
      <w:r>
        <w:rPr>
          <w:rFonts w:ascii="IRNazanin" w:hAnsi="IRNazanin" w:eastAsia="IRNazanin"/>
          <w:color w:val="111111"/>
          <w:sz w:val="28"/>
          <w:sz w:val="28"/>
          <w:szCs w:val="28"/>
          <w:rtl w:val="true"/>
          <w:lang w:bidi="fa-IR"/>
        </w:rPr>
        <w:t>حسّان بن ثابت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فرما تا درباره علی‌علیه السلام اشعاری بسرایم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با میمنت و برکت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حسّان برخاست و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گروه بزرگان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پیامبر اسلام، اشعار و گفتار خود را درباره ولایت، که مسلّم گشت بیان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اشعار خود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w:t>
      </w:r>
    </w:p>
    <w:p>
      <w:pPr>
        <w:pStyle w:val="BookText"/>
        <w:rPr/>
      </w:pPr>
      <w:r>
        <w:rPr>
          <w:rFonts w:ascii="IRNazanin" w:hAnsi="IRNazanin" w:eastAsia="IRNazanin"/>
          <w:color w:val="111111"/>
          <w:sz w:val="28"/>
          <w:sz w:val="28"/>
          <w:szCs w:val="28"/>
          <w:rtl w:val="true"/>
          <w:lang w:bidi="fa-IR"/>
        </w:rPr>
        <w:t>بخم فاسمع بالرسول منادیا</w:t>
      </w:r>
      <w:r>
        <w:rPr>
          <w:rStyle w:val="FootnoteAnchor"/>
          <w:rtl w:val="true"/>
        </w:rPr>
        <w:footnoteReference w:id="1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 داد در روز غدیر خم پیامبرشان، پس به ندای رسول گوش فرا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آخر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اجمالی از واقعه غدیر را که همه امت اسلامی، بر وقوع آن اتفاق دارند، بیان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در هیچ جای جهان، واقعه و داستانی به این نام و نشان و خصوصیات، ذکر نشده است</w:t>
      </w:r>
      <w:r>
        <w:rPr>
          <w:rFonts w:eastAsia="IRNazanin" w:cs="IRNazanin"/>
          <w:color w:val="111111"/>
          <w:sz w:val="28"/>
          <w:szCs w:val="28"/>
          <w:rtl w:val="true"/>
          <w:lang w:bidi="fa-IR"/>
        </w:rPr>
        <w:t>.</w:t>
      </w:r>
    </w:p>
    <w:p>
      <w:pPr>
        <w:pStyle w:val="Heading4"/>
        <w:numPr>
          <w:ilvl w:val="3"/>
          <w:numId w:val="1"/>
        </w:numPr>
        <w:rPr/>
      </w:pPr>
      <w:bookmarkStart w:id="203" w:name="__RefHeading___Toc3589171_211673320"/>
      <w:bookmarkStart w:id="204" w:name="_Toc76"/>
      <w:bookmarkEnd w:id="203"/>
      <w:r>
        <w:rPr>
          <w:rtl w:val="true"/>
        </w:rPr>
        <w:t>اهمیت واقعه غدیر</w:t>
      </w:r>
      <w:bookmarkEnd w:id="204"/>
    </w:p>
    <w:p>
      <w:pPr>
        <w:pStyle w:val="BookText"/>
        <w:rPr/>
      </w:pPr>
      <w:r>
        <w:rPr>
          <w:rFonts w:ascii="IRNazanin" w:hAnsi="IRNazanin" w:eastAsia="IRNazanin"/>
          <w:color w:val="111111"/>
          <w:sz w:val="28"/>
          <w:sz w:val="28"/>
          <w:szCs w:val="28"/>
          <w:rtl w:val="true"/>
          <w:lang w:bidi="fa-IR"/>
        </w:rPr>
        <w:t>داستان نصب علی‌علیه السلام به مقام ولایت، در غدیر خم، از داستان‌های مهمّ تاریخ اسلام است؛ شاید داستانی با اهمیت‌تر و مهم‌تر از این واقعه نداشته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بیانگر بقای رسالت پیامبر اکرم‌صلی الله علیه وآله و دوام دوره الهی آن حضرت در تجلّی‌گاه وجود مبارک علی‌علیه 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نشانِ اتحاد و پیوند رسالت و امامت است؛ این دو از یک ریشه و بن روییده‌اند؛ غدیر، محل ظهور حقایق مخفی و بواطن پنهان شده و ارشاد و هدایت مردمان به این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غدیر، روز بیعت با حق و روز سرسپردگی است، روز داد و ستد جنود شیطان با جنود رحمان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غدیر، روز درخشش خورشید عالمتاب از پس ابرهای تاریک است</w:t>
      </w:r>
      <w:r>
        <w:rPr>
          <w:rFonts w:eastAsia="IRNazanin" w:cs="IRNazanin"/>
          <w:color w:val="111111"/>
          <w:sz w:val="28"/>
          <w:szCs w:val="28"/>
          <w:rtl w:val="true"/>
          <w:lang w:bidi="fa-IR"/>
        </w:rPr>
        <w:t xml:space="preserve">. </w:t>
      </w:r>
      <w:bookmarkStart w:id="205" w:name="pg417_1682"/>
    </w:p>
    <w:p>
      <w:pPr>
        <w:pStyle w:val="Heading4"/>
        <w:numPr>
          <w:ilvl w:val="3"/>
          <w:numId w:val="1"/>
        </w:numPr>
        <w:rPr/>
      </w:pPr>
      <w:bookmarkStart w:id="206" w:name="__RefHeading___Toc3589173_211673320"/>
      <w:bookmarkStart w:id="207" w:name="_Toc77"/>
      <w:bookmarkEnd w:id="205"/>
      <w:bookmarkEnd w:id="206"/>
      <w:r>
        <w:rPr>
          <w:rtl w:val="true"/>
        </w:rPr>
        <w:t>موضع جغرافیایی غدیر خم‌</w:t>
      </w:r>
      <w:bookmarkEnd w:id="2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مکان فرو رفته از زمین را گویند که در آن آب باران یا سیل جمع شده و تا تابستان آینده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از زمخشری نقل کرده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مردی رنگ‌کار بوده و غدیری را که بین مکه و مدینه در جُحفه است به او نسبت داده‌اند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موضعی است بین مکه و مدینه، ولی به مکه نزدیک‌تر است تا مدینه، و مسافت بین آن تا جُحفه دو میل است</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دهی است بزرگ در بین راه مکه به مدینه، در شمال غربی 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قدیم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می‌نامیدند، ولی بعدها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 نام دادند؛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کوچ است، و در آن ایام سیل‌های مخرّب که می‌آمد مردم آن دیار را کوچ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منطقه الآن خراب شده است</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حدود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از شمال مکه دور است، و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از طرف جنوب مدینه منوّره فاصله دارد</w:t>
      </w:r>
      <w:r>
        <w:rPr>
          <w:rFonts w:eastAsia="IRNazanin" w:cs="IRNazanin"/>
          <w:color w:val="111111"/>
          <w:sz w:val="28"/>
          <w:szCs w:val="28"/>
          <w:rtl w:val="true"/>
          <w:lang w:bidi="fa-IR"/>
        </w:rPr>
        <w:t>.</w:t>
      </w:r>
    </w:p>
    <w:p>
      <w:pPr>
        <w:pStyle w:val="Heading4"/>
        <w:numPr>
          <w:ilvl w:val="3"/>
          <w:numId w:val="1"/>
        </w:numPr>
        <w:rPr/>
      </w:pPr>
      <w:bookmarkStart w:id="208" w:name="__RefHeading___Toc3589175_211673320"/>
      <w:bookmarkStart w:id="209" w:name="_Toc78"/>
      <w:bookmarkEnd w:id="208"/>
      <w:r>
        <w:rPr>
          <w:rtl w:val="true"/>
        </w:rPr>
        <w:t>راویان حدیث غدیر از صحابه‌</w:t>
      </w:r>
      <w:bookmarkEnd w:id="209"/>
    </w:p>
    <w:p>
      <w:pPr>
        <w:pStyle w:val="BookText"/>
        <w:rPr/>
      </w:pPr>
      <w:r>
        <w:rPr>
          <w:rFonts w:ascii="IRNazanin" w:hAnsi="IRNazanin" w:eastAsia="IRNazanin"/>
          <w:color w:val="111111"/>
          <w:sz w:val="28"/>
          <w:sz w:val="28"/>
          <w:szCs w:val="28"/>
          <w:rtl w:val="true"/>
          <w:lang w:bidi="fa-IR"/>
        </w:rPr>
        <w:t>عده زیادی از صحابه حدیث غدیر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ما اسامی آن‌ها را به ترتیب حروف هجاء ذکر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قصد تبرّک در ابتدا اسامی اصحاب کسا را نقل خواهیم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صدیقه فاطمه‌علیها السلام دختر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شهیدعلیه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الف</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ابی قحافه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ذویب خویلد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قِبطی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زینب بن عوف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عمره بن عمرو بن مِحْصَن انصاری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فضاله انصاری، از اهل بدر که در صفین در رکاب حضرت امیرعلیه السلام کشته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الهیثم بن تیهان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بن کعب انصاری خزرجی، بزرگ قراء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زید بن حارثه کلبی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اسعد بن زراره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 خثعمیه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 سلمه همسر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هانی دختر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انصاری خزرجی، خادم پیامبرصلی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با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انصاری اوسی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بریدة بن عازب انصاری اوسی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ثا</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ودیعه انصاری، ابو سعید خزرجی مدنی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حرف جیم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 بن جناده، ابو سلیمان سوائی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جبلة بن عمرو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 بن عدی قرشی نوفلی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جابر 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جندب بن جناده غفاری، ابوذر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جندع بن عمرو بن مازن انصاری، ابو جُنَیده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حا</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حَبّة بن جوین، ابو قُدامه عُرَنی بجلی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جناده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بُدَیل بن ورقاء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أَسید، ابو سریحه غفاری، از اصحاب شجره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 یمنی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خا</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زید، ابو ایوب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با روم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ولید بن مغیره مخزومی،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 انصاری ذوالشهادتین، که در صفّین به شهادت 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خُویلد بن عمرو خزاعی، أبو شریح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را و زا</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رفاعة بن عبد المنذر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عوّام قرشی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انصاری خزرجی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 ابو سعید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یا یزید بن شراحیل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زید بن عبداللَّه انصاری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سین</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 ابو اسحاق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جناده عوفی، پدر عطیه 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عباده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 انصاری، ابو 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زید قرشی عدوی، یکی از عشره مبشّره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سعد بن عباده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ابو عبداللَّه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عمرو بن الأکوع اسلم، ابو مسلم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سمرة بن جُندب فزازی، ابو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انصاری، أوسی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 انصاری، خزرجی، ساعدی، ابو 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صاد و ضاد</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صُدَی بن عجلان باهلی، ابو أُمامه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ضُمیره أسدی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طا</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عبداللَّه تَیمی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عین</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عُمیر نمیری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بن حمزه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غِفاری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واثله لیثی، ابو الطفیل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 الملک بن هاشم، عموی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ربّ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 قرشی، زهری، ابو محمّد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یعمر دیلی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عبد الأسد 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بُدَیل بن وَرْقاء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بشیر مازنی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جعفر بن ابی طالب هاشمی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حنطب قرشی، مخزومی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ربیعه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ابی أوفی علقمه اسلمی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عمر بن خطّاب عدوی، ابو عبد الرحمن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 هُذَلی، ابو عبد الرحمن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یامیل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عُبَید بن عازب انصاری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 ابو طریف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بسر مازنی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 جُهَنی</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 عنسّی، ابو الیقظان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عَماره خزرجی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ابی سلمة بن عبد الأسد مخزومی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p>
    <w:p>
      <w:pPr>
        <w:pStyle w:val="BookText"/>
        <w:rPr/>
      </w:pPr>
      <w:r>
        <w:rPr>
          <w:rFonts w:ascii="IRNazanin" w:hAnsi="IRNazanin" w:eastAsia="IRNazanin"/>
          <w:color w:val="111111"/>
          <w:sz w:val="28"/>
          <w:sz w:val="28"/>
          <w:szCs w:val="28"/>
          <w:rtl w:val="true"/>
          <w:lang w:bidi="fa-IR"/>
        </w:rPr>
        <w:t xml:space="preserve">حدیث او را حافظ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 xml:space="preserve">به دو طریق، و محبّ‌الدین طبری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الریاض النضرة</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 xml:space="preserve">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کثیر دمشقی و شمس الدین جزری، عمر را از جمله راویان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حساب آورده‌اند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 خزاعی، أبو نحید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حمق خزاعی،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شراحیل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مرّة جُهَنی، ابو طلحه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فا</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فاطمه دختر حمزة بن عبد المطلب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حرف قاف و کاف</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ثابت شمّاس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عُباده انصاری، خزرجی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عجره انصاری، مدنی، ابو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میم</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حویرث لیثی، ابو سلیمان</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عمرو کندی، زهری</w:t>
      </w:r>
      <w:r>
        <w:rPr>
          <w:rFonts w:eastAsia="IRNazanin" w:cs="IRNazanin"/>
          <w:color w:val="111111"/>
          <w:sz w:val="28"/>
          <w:szCs w:val="28"/>
          <w:rtl w:val="true"/>
          <w:lang w:bidi="fa-IR"/>
        </w:rPr>
        <w:t xml:space="preserve">. </w:t>
      </w:r>
      <w:bookmarkStart w:id="210" w:name="pg417_1688"/>
    </w:p>
    <w:p>
      <w:pPr>
        <w:pStyle w:val="BookText"/>
        <w:rPr/>
      </w:pPr>
      <w:bookmarkEnd w:id="210"/>
      <w:r>
        <w:rPr>
          <w:rFonts w:ascii="IRNazanin" w:hAnsi="IRNazanin" w:eastAsia="IRNazanin"/>
          <w:color w:val="111111"/>
          <w:sz w:val="28"/>
          <w:sz w:val="28"/>
          <w:szCs w:val="28"/>
          <w:rtl w:val="true"/>
          <w:lang w:bidi="fa-IR"/>
        </w:rPr>
        <w:t>حرف نون</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نضلة بن عتبه اسلمی، ابو برزه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 تا آخر حروف</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بن مِرْقال بن عتبة بن ابی وقّاص زهری، مدنی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وحشی بن حرب حَبَشی، حِمْصی، ابو وَسْمه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حمزه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وهب بن عبداللَّه سوائی، ابو جحیفه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مرّة بن وهب ثقفی، ابو مُرازم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اسامی صد و ده نفر از بزرگان صحابه بود که ما نقل کردیم، و به طور حتم بیش از این افراد حدیث غدیر را نقل کرده‌اند؛ زیرا مطابق نقل تاریخ، صد هزار یا بیشتر در سرزمین خم حاضر بوده‌اند، و طبیعت حال اقتضا می‌کند که بیش از این تعداد جمعیت این حدیث را نقل کرده باشند، ولی آنچه که با تتبّع در کتب اهل سنت به دست آمده، این تعداد جمعیت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حافظ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الداریة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هفده جلد تألیف کرده و در آن طرق حدیث غدیر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حدیث را از صد و بیست صحابی نقل کرده است</w:t>
      </w:r>
      <w:r>
        <w:rPr>
          <w:rFonts w:eastAsia="IRNazanin" w:cs="IRNazanin"/>
          <w:color w:val="111111"/>
          <w:sz w:val="28"/>
          <w:szCs w:val="28"/>
          <w:rtl w:val="true"/>
          <w:lang w:bidi="fa-IR"/>
        </w:rPr>
        <w:t>.</w:t>
      </w:r>
      <w:r>
        <w:rPr>
          <w:rStyle w:val="FootnoteAnchor"/>
          <w:rtl w:val="true"/>
        </w:rPr>
        <w:footnoteReference w:id="154"/>
      </w:r>
    </w:p>
    <w:p>
      <w:pPr>
        <w:pStyle w:val="Heading4"/>
        <w:numPr>
          <w:ilvl w:val="3"/>
          <w:numId w:val="1"/>
        </w:numPr>
        <w:rPr/>
      </w:pPr>
      <w:bookmarkStart w:id="211" w:name="__RefHeading___Toc3589177_211673320"/>
      <w:bookmarkStart w:id="212" w:name="_Toc79"/>
      <w:bookmarkEnd w:id="211"/>
      <w:r>
        <w:rPr>
          <w:rtl w:val="true"/>
        </w:rPr>
        <w:t>راویان حدیث غدیر از تابعین‌</w:t>
      </w:r>
      <w:bookmarkEnd w:id="212"/>
    </w:p>
    <w:p>
      <w:pPr>
        <w:pStyle w:val="BookText"/>
        <w:rPr/>
      </w:pPr>
      <w:r>
        <w:rPr>
          <w:rFonts w:ascii="IRNazanin" w:hAnsi="IRNazanin" w:eastAsia="IRNazanin"/>
          <w:color w:val="111111"/>
          <w:sz w:val="28"/>
          <w:sz w:val="28"/>
          <w:szCs w:val="28"/>
          <w:rtl w:val="true"/>
          <w:lang w:bidi="fa-IR"/>
        </w:rPr>
        <w:t>حدیث غدیر را هشتاد و چهار نفر از تابعین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راشد حُبرانی، 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اهل زمان خود در دمشق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سلیمان مؤذن،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صالح سمّان ذکوان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أصبغ بن نُباته تمیمی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حبیب بن ابی ثابت اسدی، کوفی، فقیه کوفه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بن عُتَیبه کوفی،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ثبت، فقیه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 طویل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حافظ، محدّث، ثقة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 بن عمر کندی، بزّار، کوفی،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زرّ بن حُبیش أسدی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سالم بن عبداللَّه بن عمر بن خطّاب قرشی، 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 اسدی، کوفی، به دست حجّاج شهید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 قرشی، مخزومی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درباره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 سعید همگی صحیح‌اند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سُلَیم بن قیس هلالی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أعمش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ضحّاک بن مزاحم هلالی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طاووس بن کیسان یمان، جَنَدی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عایشه دختر سعد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الرحمن بن ابی لیلی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عدی بن ثابت انصاری، کوفی، خطمی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عبد العزیز، خلیفه اموی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عبداللَّه سبیعی،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 بن خلیفه مخزومی</w:t>
      </w:r>
      <w:r>
        <w:rPr>
          <w:rFonts w:eastAsia="IRNazanin" w:cs="IRNazanin"/>
          <w:color w:val="111111"/>
          <w:sz w:val="28"/>
          <w:szCs w:val="28"/>
          <w:rtl w:val="true"/>
          <w:lang w:bidi="fa-IR"/>
        </w:rPr>
        <w:t xml:space="preserve">. </w:t>
      </w:r>
      <w:bookmarkStart w:id="213" w:name="pg417_1690"/>
    </w:p>
    <w:p>
      <w:pPr>
        <w:pStyle w:val="BookText"/>
        <w:rPr/>
      </w:pPr>
      <w:bookmarkEnd w:id="21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صُبَیح همدانی، کوفی، عطار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نذیر ضبّی کوفی، از بزرگان تابعین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سُلَیم فزاری، واسطی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یزید بن ابی زیاد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یسار ثقفی، ابو نجیح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214" w:name="__RefHeading___Toc3589179_211673320"/>
      <w:bookmarkStart w:id="215" w:name="_Toc80"/>
      <w:bookmarkEnd w:id="214"/>
      <w:r>
        <w:rPr>
          <w:rtl w:val="true"/>
        </w:rPr>
        <w:t>راویان حدیث در قرن دوّم‌</w:t>
      </w:r>
      <w:bookmarkEnd w:id="215"/>
    </w:p>
    <w:p>
      <w:pPr>
        <w:pStyle w:val="BookText"/>
        <w:rPr/>
      </w:pPr>
      <w:r>
        <w:rPr>
          <w:rFonts w:ascii="IRNazanin" w:hAnsi="IRNazanin" w:eastAsia="IRNazanin"/>
          <w:color w:val="111111"/>
          <w:sz w:val="28"/>
          <w:sz w:val="28"/>
          <w:szCs w:val="28"/>
          <w:rtl w:val="true"/>
          <w:lang w:bidi="fa-IR"/>
        </w:rPr>
        <w:t>در قرن دوم پنجاه و شش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اسحاق مدنی </w:t>
      </w:r>
      <w:r>
        <w:rPr>
          <w:rFonts w:eastAsia="IRNazanin" w:cs="IRNazanin"/>
          <w:color w:val="111111"/>
          <w:sz w:val="28"/>
          <w:szCs w:val="28"/>
          <w:rtl w:val="true"/>
          <w:lang w:bidi="fa-IR"/>
        </w:rPr>
        <w:t>{</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سفیان بن سعید ثوری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وکیع بن جراح </w:t>
      </w:r>
      <w:r>
        <w:rPr>
          <w:rFonts w:eastAsia="IRNazanin" w:cs="IRNazanin"/>
          <w:color w:val="111111"/>
          <w:sz w:val="28"/>
          <w:szCs w:val="28"/>
          <w:rtl w:val="true"/>
          <w:lang w:bidi="fa-IR"/>
        </w:rPr>
        <w:t>{</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16" w:name="__RefHeading___Toc3589181_211673320"/>
      <w:bookmarkStart w:id="217" w:name="_Toc81"/>
      <w:bookmarkEnd w:id="216"/>
      <w:r>
        <w:rPr>
          <w:rtl w:val="true"/>
        </w:rPr>
        <w:t>راویان حدیث در قرن سوّم‌</w:t>
      </w:r>
      <w:bookmarkEnd w:id="217"/>
    </w:p>
    <w:p>
      <w:pPr>
        <w:pStyle w:val="BookText"/>
        <w:rPr/>
      </w:pPr>
      <w:r>
        <w:rPr>
          <w:rFonts w:ascii="IRNazanin" w:hAnsi="IRNazanin" w:eastAsia="IRNazanin"/>
          <w:color w:val="111111"/>
          <w:sz w:val="28"/>
          <w:sz w:val="28"/>
          <w:szCs w:val="28"/>
          <w:rtl w:val="true"/>
          <w:lang w:bidi="fa-IR"/>
        </w:rPr>
        <w:t>در قرن سوّم نود و دو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ادریس شافعی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شیبانی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عیسی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یحیی بلاذری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Style w:val="FootnoteAnchor"/>
          <w:rtl w:val="true"/>
        </w:rPr>
        <w:footnoteReference w:id="159"/>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218" w:name="pg417_1691"/>
    </w:p>
    <w:p>
      <w:pPr>
        <w:pStyle w:val="Heading4"/>
        <w:numPr>
          <w:ilvl w:val="3"/>
          <w:numId w:val="1"/>
        </w:numPr>
        <w:rPr/>
      </w:pPr>
      <w:bookmarkStart w:id="219" w:name="__RefHeading___Toc3589183_211673320"/>
      <w:bookmarkStart w:id="220" w:name="_Toc82"/>
      <w:bookmarkEnd w:id="218"/>
      <w:bookmarkEnd w:id="219"/>
      <w:r>
        <w:rPr>
          <w:rtl w:val="true"/>
        </w:rPr>
        <w:t>راویان حدیث در قرن چهارم‌</w:t>
      </w:r>
      <w:bookmarkEnd w:id="220"/>
    </w:p>
    <w:p>
      <w:pPr>
        <w:pStyle w:val="BookText"/>
        <w:rPr/>
      </w:pPr>
      <w:r>
        <w:rPr>
          <w:rFonts w:ascii="IRNazanin" w:hAnsi="IRNazanin" w:eastAsia="IRNazanin"/>
          <w:color w:val="111111"/>
          <w:sz w:val="28"/>
          <w:sz w:val="28"/>
          <w:szCs w:val="28"/>
          <w:rtl w:val="true"/>
          <w:lang w:bidi="fa-IR"/>
        </w:rPr>
        <w:t>در قرن چهارم چهل و سه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 xml:space="preserve">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طُرق بسیاری نقل کرده که بیشتر آن‌ها صحیح السند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احمد بن علی موصلی، ابو یعلی،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او نیز حدیث غدیر را به طرق بسیاری نقل کرده که بیشتر آن‌ها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21" w:name="__RefHeading___Toc3589185_211673320"/>
      <w:bookmarkStart w:id="222" w:name="_Toc83"/>
      <w:bookmarkEnd w:id="221"/>
      <w:r>
        <w:rPr>
          <w:rtl w:val="true"/>
        </w:rPr>
        <w:t>راویان حدیث در قرن پنجم‌</w:t>
      </w:r>
      <w:bookmarkEnd w:id="222"/>
    </w:p>
    <w:p>
      <w:pPr>
        <w:pStyle w:val="BookText"/>
        <w:rPr/>
      </w:pPr>
      <w:r>
        <w:rPr>
          <w:rFonts w:ascii="IRNazanin" w:hAnsi="IRNazanin" w:eastAsia="IRNazanin"/>
          <w:color w:val="111111"/>
          <w:sz w:val="28"/>
          <w:sz w:val="28"/>
          <w:szCs w:val="28"/>
          <w:rtl w:val="true"/>
          <w:lang w:bidi="fa-IR"/>
        </w:rPr>
        <w:t>در قرن پنجم بیست و چهار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منصور ثعالبی </w:t>
      </w:r>
      <w:r>
        <w:rPr>
          <w:rFonts w:eastAsia="IRNazanin" w:cs="IRNazanin"/>
          <w:color w:val="111111"/>
          <w:sz w:val="28"/>
          <w:szCs w:val="28"/>
          <w:rtl w:val="true"/>
          <w:lang w:bidi="fa-IR"/>
        </w:rPr>
        <w:t>{</w:t>
      </w:r>
      <w:r>
        <w:rPr>
          <w:rFonts w:eastAsia="IRNazanin" w:cs="IRNazanin"/>
          <w:color w:val="111111"/>
          <w:sz w:val="28"/>
          <w:szCs w:val="28"/>
          <w:lang w:bidi="fa-IR"/>
        </w:rPr>
        <w:t>429</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ابو عمر قرطبی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ابوبکر خطیب بغدادی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مغازلی شافعی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حسکانی حنفی </w:t>
      </w:r>
      <w:r>
        <w:rPr>
          <w:rFonts w:eastAsia="IRNazanin" w:cs="IRNazanin"/>
          <w:color w:val="111111"/>
          <w:sz w:val="28"/>
          <w:szCs w:val="28"/>
          <w:rtl w:val="true"/>
          <w:lang w:bidi="fa-IR"/>
        </w:rPr>
        <w:t>{</w:t>
      </w:r>
      <w:r>
        <w:rPr>
          <w:rFonts w:eastAsia="IRNazanin" w:cs="IRNazanin"/>
          <w:color w:val="111111"/>
          <w:sz w:val="28"/>
          <w:szCs w:val="28"/>
          <w:lang w:bidi="fa-IR"/>
        </w:rPr>
        <w:t>490</w:t>
      </w:r>
      <w:r>
        <w:rPr>
          <w:rFonts w:eastAsia="IRNazanin" w:cs="IRNazanin"/>
          <w:color w:val="111111"/>
          <w:sz w:val="28"/>
          <w:szCs w:val="28"/>
          <w:rtl w:val="true"/>
          <w:lang w:bidi="fa-IR"/>
        </w:rPr>
        <w:t>}.</w:t>
      </w:r>
      <w:r>
        <w:rPr>
          <w:rStyle w:val="FootnoteAnchor"/>
          <w:rtl w:val="true"/>
        </w:rPr>
        <w:footnoteReference w:id="170"/>
      </w:r>
      <w:bookmarkStart w:id="223" w:name="pg417_1692"/>
    </w:p>
    <w:p>
      <w:pPr>
        <w:pStyle w:val="Heading4"/>
        <w:numPr>
          <w:ilvl w:val="3"/>
          <w:numId w:val="1"/>
        </w:numPr>
        <w:rPr/>
      </w:pPr>
      <w:bookmarkStart w:id="224" w:name="__RefHeading___Toc3589187_211673320"/>
      <w:bookmarkStart w:id="225" w:name="_Toc84"/>
      <w:bookmarkEnd w:id="223"/>
      <w:bookmarkEnd w:id="224"/>
      <w:r>
        <w:rPr>
          <w:rtl w:val="true"/>
        </w:rPr>
        <w:t>راویان حدیث در قرن ششم‌</w:t>
      </w:r>
      <w:bookmarkEnd w:id="225"/>
    </w:p>
    <w:p>
      <w:pPr>
        <w:pStyle w:val="BookText"/>
        <w:rPr/>
      </w:pPr>
      <w:r>
        <w:rPr>
          <w:rFonts w:ascii="IRNazanin" w:hAnsi="IRNazanin" w:eastAsia="IRNazanin"/>
          <w:color w:val="111111"/>
          <w:sz w:val="28"/>
          <w:sz w:val="28"/>
          <w:szCs w:val="28"/>
          <w:rtl w:val="true"/>
          <w:lang w:bidi="fa-IR"/>
        </w:rPr>
        <w:t>در قرن ششم بیست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حجة الاسلام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جار اللَّه زمخشری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موفق بن احمد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عساکر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26" w:name="__RefHeading___Toc3589189_211673320"/>
      <w:bookmarkStart w:id="227" w:name="_Toc85"/>
      <w:bookmarkEnd w:id="226"/>
      <w:r>
        <w:rPr>
          <w:rtl w:val="true"/>
        </w:rPr>
        <w:t>راویان حدیث در قرن هفتم‌</w:t>
      </w:r>
      <w:bookmarkEnd w:id="227"/>
    </w:p>
    <w:p>
      <w:pPr>
        <w:pStyle w:val="BookText"/>
        <w:rPr/>
      </w:pPr>
      <w:r>
        <w:rPr>
          <w:rFonts w:ascii="IRNazanin" w:hAnsi="IRNazanin" w:eastAsia="IRNazanin"/>
          <w:color w:val="111111"/>
          <w:sz w:val="28"/>
          <w:sz w:val="28"/>
          <w:szCs w:val="28"/>
          <w:rtl w:val="true"/>
          <w:lang w:bidi="fa-IR"/>
        </w:rPr>
        <w:t>در قرن هفتم بیست و یک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فخرالدین رازی شافعی،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الحدید معتزلی </w:t>
      </w:r>
      <w:r>
        <w:rPr>
          <w:rFonts w:eastAsia="IRNazanin" w:cs="IRNazanin"/>
          <w:color w:val="111111"/>
          <w:sz w:val="28"/>
          <w:szCs w:val="28"/>
          <w:rtl w:val="true"/>
          <w:lang w:bidi="fa-IR"/>
        </w:rPr>
        <w:t>{</w:t>
      </w:r>
      <w:r>
        <w:rPr>
          <w:rFonts w:eastAsia="IRNazanin" w:cs="IRNazanin"/>
          <w:color w:val="111111"/>
          <w:sz w:val="28"/>
          <w:szCs w:val="28"/>
          <w:lang w:bidi="fa-IR"/>
        </w:rPr>
        <w:t>655</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محبّ الدین طبری شافعی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28" w:name="__RefHeading___Toc3589191_211673320"/>
      <w:bookmarkStart w:id="229" w:name="_Toc86"/>
      <w:bookmarkEnd w:id="228"/>
      <w:r>
        <w:rPr>
          <w:rtl w:val="true"/>
        </w:rPr>
        <w:t>راویان حدیث در قرن هشتم‌</w:t>
      </w:r>
      <w:bookmarkEnd w:id="229"/>
    </w:p>
    <w:p>
      <w:pPr>
        <w:pStyle w:val="BookText"/>
        <w:rPr/>
      </w:pPr>
      <w:r>
        <w:rPr>
          <w:rFonts w:ascii="IRNazanin" w:hAnsi="IRNazanin" w:eastAsia="IRNazanin"/>
          <w:color w:val="111111"/>
          <w:sz w:val="28"/>
          <w:sz w:val="28"/>
          <w:szCs w:val="28"/>
          <w:rtl w:val="true"/>
          <w:lang w:bidi="fa-IR"/>
        </w:rPr>
        <w:t>در قرن هشتم هجده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الاسلام جوینی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bookmarkStart w:id="230" w:name="pg417_1693"/>
    </w:p>
    <w:p>
      <w:pPr>
        <w:pStyle w:val="BookText"/>
        <w:rPr/>
      </w:pPr>
      <w:bookmarkEnd w:id="23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زرندی </w:t>
      </w:r>
      <w:r>
        <w:rPr>
          <w:rFonts w:eastAsia="IRNazanin" w:cs="IRNazanin"/>
          <w:color w:val="111111"/>
          <w:sz w:val="28"/>
          <w:szCs w:val="28"/>
          <w:rtl w:val="true"/>
          <w:lang w:bidi="fa-IR"/>
        </w:rPr>
        <w:t>{</w:t>
      </w:r>
      <w:r>
        <w:rPr>
          <w:rFonts w:eastAsia="IRNazanin" w:cs="IRNazanin"/>
          <w:color w:val="111111"/>
          <w:sz w:val="28"/>
          <w:szCs w:val="28"/>
          <w:lang w:bidi="fa-IR"/>
        </w:rPr>
        <w:t>750</w:t>
      </w:r>
      <w:r>
        <w:rPr>
          <w:rFonts w:eastAsia="IRNazanin" w:cs="IRNazanin"/>
          <w:color w:val="111111"/>
          <w:sz w:val="28"/>
          <w:szCs w:val="28"/>
          <w:rtl w:val="true"/>
          <w:lang w:bidi="fa-IR"/>
        </w:rPr>
        <w:t>}.</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ایجی شافعی </w:t>
      </w:r>
      <w:r>
        <w:rPr>
          <w:rFonts w:eastAsia="IRNazanin" w:cs="IRNazanin"/>
          <w:color w:val="111111"/>
          <w:sz w:val="28"/>
          <w:szCs w:val="28"/>
          <w:rtl w:val="true"/>
          <w:lang w:bidi="fa-IR"/>
        </w:rPr>
        <w:t>{</w:t>
      </w:r>
      <w:r>
        <w:rPr>
          <w:rFonts w:eastAsia="IRNazanin" w:cs="IRNazanin"/>
          <w:color w:val="111111"/>
          <w:sz w:val="28"/>
          <w:szCs w:val="28"/>
          <w:lang w:bidi="fa-IR"/>
        </w:rPr>
        <w:t>756</w:t>
      </w:r>
      <w:r>
        <w:rPr>
          <w:rFonts w:eastAsia="IRNazanin" w:cs="IRNazanin"/>
          <w:color w:val="111111"/>
          <w:sz w:val="28"/>
          <w:szCs w:val="28"/>
          <w:rtl w:val="true"/>
          <w:lang w:bidi="fa-IR"/>
        </w:rPr>
        <w:t>}.</w:t>
      </w:r>
      <w:r>
        <w:rPr>
          <w:rStyle w:val="FootnoteAnchor"/>
          <w:rtl w:val="true"/>
        </w:rPr>
        <w:footnoteReference w:id="1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شافعی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سعدالدین تفتازانی شافعی </w:t>
      </w:r>
      <w:r>
        <w:rPr>
          <w:rFonts w:eastAsia="IRNazanin" w:cs="IRNazanin"/>
          <w:color w:val="111111"/>
          <w:sz w:val="28"/>
          <w:szCs w:val="28"/>
          <w:rtl w:val="true"/>
          <w:lang w:bidi="fa-IR"/>
        </w:rPr>
        <w:t>{</w:t>
      </w:r>
      <w:r>
        <w:rPr>
          <w:rFonts w:eastAsia="IRNazanin" w:cs="IRNazanin"/>
          <w:color w:val="111111"/>
          <w:sz w:val="28"/>
          <w:szCs w:val="28"/>
          <w:lang w:bidi="fa-IR"/>
        </w:rPr>
        <w:t>791</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31" w:name="__RefHeading___Toc3589193_211673320"/>
      <w:bookmarkStart w:id="232" w:name="_Toc87"/>
      <w:bookmarkEnd w:id="231"/>
      <w:r>
        <w:rPr>
          <w:rtl w:val="true"/>
        </w:rPr>
        <w:t>راویان حدیث در قرن نهم‌</w:t>
      </w:r>
      <w:bookmarkEnd w:id="232"/>
    </w:p>
    <w:p>
      <w:pPr>
        <w:pStyle w:val="BookText"/>
        <w:rPr/>
      </w:pPr>
      <w:r>
        <w:rPr>
          <w:rFonts w:ascii="IRNazanin" w:hAnsi="IRNazanin" w:eastAsia="IRNazanin"/>
          <w:color w:val="111111"/>
          <w:sz w:val="28"/>
          <w:sz w:val="28"/>
          <w:szCs w:val="28"/>
          <w:rtl w:val="true"/>
          <w:lang w:bidi="fa-IR"/>
        </w:rPr>
        <w:t>در قرن نهم شانزده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 الحسن هیثمی شافعی </w:t>
      </w:r>
      <w:r>
        <w:rPr>
          <w:rFonts w:eastAsia="IRNazanin" w:cs="IRNazanin"/>
          <w:color w:val="111111"/>
          <w:sz w:val="28"/>
          <w:szCs w:val="28"/>
          <w:rtl w:val="true"/>
          <w:lang w:bidi="fa-IR"/>
        </w:rPr>
        <w:t>{</w:t>
      </w:r>
      <w:r>
        <w:rPr>
          <w:rFonts w:eastAsia="IRNazanin" w:cs="IRNazanin"/>
          <w:color w:val="111111"/>
          <w:sz w:val="28"/>
          <w:szCs w:val="28"/>
          <w:lang w:bidi="fa-IR"/>
        </w:rPr>
        <w:t>870</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ابن خلدون مالکی </w:t>
      </w:r>
      <w:r>
        <w:rPr>
          <w:rFonts w:eastAsia="IRNazanin" w:cs="IRNazanin"/>
          <w:color w:val="111111"/>
          <w:sz w:val="28"/>
          <w:szCs w:val="28"/>
          <w:rtl w:val="true"/>
          <w:lang w:bidi="fa-IR"/>
        </w:rPr>
        <w:t>{</w:t>
      </w:r>
      <w:r>
        <w:rPr>
          <w:rFonts w:eastAsia="IRNazanin" w:cs="IRNazanin"/>
          <w:color w:val="111111"/>
          <w:sz w:val="28"/>
          <w:szCs w:val="28"/>
          <w:lang w:bidi="fa-IR"/>
        </w:rPr>
        <w:t>808</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شریف جرجانی حنفی </w:t>
      </w:r>
      <w:r>
        <w:rPr>
          <w:rFonts w:eastAsia="IRNazanin" w:cs="IRNazanin"/>
          <w:color w:val="111111"/>
          <w:sz w:val="28"/>
          <w:szCs w:val="28"/>
          <w:rtl w:val="true"/>
          <w:lang w:bidi="fa-IR"/>
        </w:rPr>
        <w:t>{</w:t>
      </w:r>
      <w:r>
        <w:rPr>
          <w:rFonts w:eastAsia="IRNazanin" w:cs="IRNazanin"/>
          <w:color w:val="111111"/>
          <w:sz w:val="28"/>
          <w:szCs w:val="28"/>
          <w:lang w:bidi="fa-IR"/>
        </w:rPr>
        <w:t>816</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عسقلانی شافعی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علاءالدین قوشچی </w:t>
      </w:r>
      <w:r>
        <w:rPr>
          <w:rFonts w:eastAsia="IRNazanin" w:cs="IRNazanin"/>
          <w:color w:val="111111"/>
          <w:sz w:val="28"/>
          <w:szCs w:val="28"/>
          <w:rtl w:val="true"/>
          <w:lang w:bidi="fa-IR"/>
        </w:rPr>
        <w:t>{</w:t>
      </w:r>
      <w:r>
        <w:rPr>
          <w:rFonts w:eastAsia="IRNazanin" w:cs="IRNazanin"/>
          <w:color w:val="111111"/>
          <w:sz w:val="28"/>
          <w:szCs w:val="28"/>
          <w:lang w:bidi="fa-IR"/>
        </w:rPr>
        <w:t>879</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33" w:name="__RefHeading___Toc3589195_211673320"/>
      <w:bookmarkStart w:id="234" w:name="_Toc88"/>
      <w:bookmarkEnd w:id="233"/>
      <w:r>
        <w:rPr>
          <w:rtl w:val="true"/>
        </w:rPr>
        <w:t>راویان حدیث در قرن دهم‌</w:t>
      </w:r>
      <w:bookmarkEnd w:id="23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دهم چهارده نفر از علمای عامه این حدیث را نقل کرده‌اند؛ از قبیل</w:t>
      </w:r>
      <w:r>
        <w:rPr>
          <w:rFonts w:eastAsia="IRNazanin" w:cs="IRNazanin"/>
          <w:color w:val="111111"/>
          <w:sz w:val="28"/>
          <w:szCs w:val="28"/>
          <w:rtl w:val="true"/>
          <w:lang w:bidi="fa-IR"/>
        </w:rPr>
        <w:t xml:space="preserve">: </w:t>
      </w:r>
      <w:bookmarkStart w:id="235" w:name="pg417_1694"/>
    </w:p>
    <w:p>
      <w:pPr>
        <w:pStyle w:val="BookText"/>
        <w:rPr/>
      </w:pPr>
      <w:bookmarkEnd w:id="2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جلال‌الدین 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سمهودی شافعی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ابی العباس قسطلانی شافعی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شافعی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36" w:name="__RefHeading___Toc3589197_211673320"/>
      <w:bookmarkStart w:id="237" w:name="_Toc89"/>
      <w:bookmarkEnd w:id="236"/>
      <w:r>
        <w:rPr>
          <w:rtl w:val="true"/>
        </w:rPr>
        <w:t>راویان حدیث در قرن یازدهم‌</w:t>
      </w:r>
      <w:bookmarkEnd w:id="237"/>
    </w:p>
    <w:p>
      <w:pPr>
        <w:pStyle w:val="BookText"/>
        <w:rPr/>
      </w:pPr>
      <w:r>
        <w:rPr>
          <w:rFonts w:ascii="IRNazanin" w:hAnsi="IRNazanin" w:eastAsia="IRNazanin"/>
          <w:color w:val="111111"/>
          <w:sz w:val="28"/>
          <w:sz w:val="28"/>
          <w:szCs w:val="28"/>
          <w:rtl w:val="true"/>
          <w:lang w:bidi="fa-IR"/>
        </w:rPr>
        <w:t>در قرن یازدهم دوازده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زین‌الدین مناوی شافعی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نورالدین حلبی شافعی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38" w:name="__RefHeading___Toc3589199_211673320"/>
      <w:bookmarkStart w:id="239" w:name="_Toc90"/>
      <w:bookmarkEnd w:id="238"/>
      <w:r>
        <w:rPr>
          <w:rtl w:val="true"/>
        </w:rPr>
        <w:t>راویان حدیث در قرن دوازدهم‌</w:t>
      </w:r>
      <w:bookmarkEnd w:id="239"/>
    </w:p>
    <w:p>
      <w:pPr>
        <w:pStyle w:val="BookText"/>
        <w:rPr/>
      </w:pPr>
      <w:r>
        <w:rPr>
          <w:rFonts w:ascii="IRNazanin" w:hAnsi="IRNazanin" w:eastAsia="IRNazanin"/>
          <w:color w:val="111111"/>
          <w:sz w:val="28"/>
          <w:sz w:val="28"/>
          <w:szCs w:val="28"/>
          <w:rtl w:val="true"/>
          <w:lang w:bidi="fa-IR"/>
        </w:rPr>
        <w:t>در قرن دوازدهم سیزده نفر از علمای عامه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ضیاءالدین مقبلی </w:t>
      </w:r>
      <w:r>
        <w:rPr>
          <w:rFonts w:eastAsia="IRNazanin" w:cs="IRNazanin"/>
          <w:color w:val="111111"/>
          <w:sz w:val="28"/>
          <w:szCs w:val="28"/>
          <w:rtl w:val="true"/>
          <w:lang w:bidi="fa-IR"/>
        </w:rPr>
        <w:t>{</w:t>
      </w:r>
      <w:r>
        <w:rPr>
          <w:rFonts w:eastAsia="IRNazanin" w:cs="IRNazanin"/>
          <w:color w:val="111111"/>
          <w:sz w:val="28"/>
          <w:szCs w:val="28"/>
          <w:lang w:bidi="fa-IR"/>
        </w:rPr>
        <w:t>1108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حمزه حرّانی </w:t>
      </w:r>
      <w:r>
        <w:rPr>
          <w:rFonts w:eastAsia="IRNazanin" w:cs="IRNazanin"/>
          <w:color w:val="111111"/>
          <w:sz w:val="28"/>
          <w:szCs w:val="28"/>
          <w:rtl w:val="true"/>
          <w:lang w:bidi="fa-IR"/>
        </w:rPr>
        <w:t>{</w:t>
      </w:r>
      <w:r>
        <w:rPr>
          <w:rFonts w:eastAsia="IRNazanin" w:cs="IRNazanin"/>
          <w:color w:val="111111"/>
          <w:sz w:val="28"/>
          <w:szCs w:val="28"/>
          <w:lang w:bidi="fa-IR"/>
        </w:rPr>
        <w:t>1120</w:t>
      </w:r>
      <w:r>
        <w:rPr>
          <w:rFonts w:eastAsia="IRNazanin" w:cs="IRNazanin"/>
          <w:color w:val="111111"/>
          <w:sz w:val="28"/>
          <w:szCs w:val="28"/>
          <w:rtl w:val="true"/>
          <w:lang w:bidi="fa-IR"/>
        </w:rPr>
        <w:t>}.</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عبداللَّه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Style w:val="FootnoteAnchor"/>
          <w:rtl w:val="true"/>
        </w:rPr>
        <w:footnoteReference w:id="195"/>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bookmarkStart w:id="240" w:name="pg417_1695"/>
    </w:p>
    <w:p>
      <w:pPr>
        <w:pStyle w:val="Heading4"/>
        <w:numPr>
          <w:ilvl w:val="3"/>
          <w:numId w:val="1"/>
        </w:numPr>
        <w:rPr/>
      </w:pPr>
      <w:bookmarkStart w:id="241" w:name="__RefHeading___Toc3589201_211673320"/>
      <w:bookmarkStart w:id="242" w:name="_Toc91"/>
      <w:bookmarkEnd w:id="240"/>
      <w:bookmarkEnd w:id="241"/>
      <w:r>
        <w:rPr>
          <w:rtl w:val="true"/>
        </w:rPr>
        <w:t>راویان حدیث در قرن سیزدهم‌</w:t>
      </w:r>
      <w:bookmarkEnd w:id="242"/>
    </w:p>
    <w:p>
      <w:pPr>
        <w:pStyle w:val="BookText"/>
        <w:rPr/>
      </w:pPr>
      <w:r>
        <w:rPr>
          <w:rFonts w:ascii="IRNazanin" w:hAnsi="IRNazanin" w:eastAsia="IRNazanin"/>
          <w:color w:val="111111"/>
          <w:sz w:val="28"/>
          <w:sz w:val="28"/>
          <w:szCs w:val="28"/>
          <w:rtl w:val="true"/>
          <w:lang w:bidi="fa-IR"/>
        </w:rPr>
        <w:t>در قرن سیزدهم دوازده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العرفان محمّد بن صبّان شافعی </w:t>
      </w:r>
      <w:r>
        <w:rPr>
          <w:rFonts w:eastAsia="IRNazanin" w:cs="IRNazanin"/>
          <w:color w:val="111111"/>
          <w:sz w:val="28"/>
          <w:szCs w:val="28"/>
          <w:rtl w:val="true"/>
          <w:lang w:bidi="fa-IR"/>
        </w:rPr>
        <w:t>{</w:t>
      </w:r>
      <w:r>
        <w:rPr>
          <w:rFonts w:eastAsia="IRNazanin" w:cs="IRNazanin"/>
          <w:color w:val="111111"/>
          <w:sz w:val="28"/>
          <w:szCs w:val="28"/>
          <w:lang w:bidi="fa-IR"/>
        </w:rPr>
        <w:t>1206</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شوکانی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 الدین آلوسی </w:t>
      </w:r>
      <w:r>
        <w:rPr>
          <w:rFonts w:eastAsia="IRNazanin" w:cs="IRNazanin"/>
          <w:color w:val="111111"/>
          <w:sz w:val="28"/>
          <w:szCs w:val="28"/>
          <w:rtl w:val="true"/>
          <w:lang w:bidi="fa-IR"/>
        </w:rPr>
        <w:t>{</w:t>
      </w:r>
      <w:r>
        <w:rPr>
          <w:rFonts w:eastAsia="IRNazanin" w:cs="IRNazanin"/>
          <w:color w:val="111111"/>
          <w:sz w:val="28"/>
          <w:szCs w:val="28"/>
          <w:lang w:bidi="fa-IR"/>
        </w:rPr>
        <w:t>1270</w:t>
      </w:r>
      <w:r>
        <w:rPr>
          <w:rFonts w:eastAsia="IRNazanin" w:cs="IRNazanin"/>
          <w:color w:val="111111"/>
          <w:sz w:val="28"/>
          <w:szCs w:val="28"/>
          <w:rtl w:val="true"/>
          <w:lang w:bidi="fa-IR"/>
        </w:rPr>
        <w:t>}.</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43" w:name="__RefHeading___Toc3589203_211673320"/>
      <w:bookmarkStart w:id="244" w:name="_Toc92"/>
      <w:bookmarkEnd w:id="243"/>
      <w:r>
        <w:rPr>
          <w:rtl w:val="true"/>
        </w:rPr>
        <w:t>راویان حدیث در قرن چهاردهم‌</w:t>
      </w:r>
      <w:bookmarkEnd w:id="244"/>
    </w:p>
    <w:p>
      <w:pPr>
        <w:pStyle w:val="BookText"/>
        <w:rPr/>
      </w:pPr>
      <w:r>
        <w:rPr>
          <w:rFonts w:ascii="IRNazanin" w:hAnsi="IRNazanin" w:eastAsia="IRNazanin"/>
          <w:color w:val="111111"/>
          <w:sz w:val="28"/>
          <w:sz w:val="28"/>
          <w:szCs w:val="28"/>
          <w:rtl w:val="true"/>
          <w:lang w:bidi="fa-IR"/>
        </w:rPr>
        <w:t>در قرن چهاردهم نوزده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احمد بن زینی دحلان شافعی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شبلنجی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عبده مصری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عبدالحمید آلوسی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245" w:name="__RefHeading___Toc3589205_211673320"/>
      <w:bookmarkStart w:id="246" w:name="_Toc93"/>
      <w:bookmarkEnd w:id="245"/>
      <w:r>
        <w:rPr>
          <w:rtl w:val="true"/>
        </w:rPr>
        <w:t>تواتر حدیث غدیر</w:t>
      </w:r>
      <w:bookmarkEnd w:id="246"/>
    </w:p>
    <w:p>
      <w:pPr>
        <w:pStyle w:val="Heading5"/>
        <w:numPr>
          <w:ilvl w:val="4"/>
          <w:numId w:val="1"/>
        </w:numPr>
        <w:rPr/>
      </w:pPr>
      <w:bookmarkStart w:id="247" w:name="__RefHeading___Toc3589207_211673320"/>
      <w:bookmarkStart w:id="248" w:name="_Toc94"/>
      <w:bookmarkEnd w:id="247"/>
      <w:r>
        <w:rPr>
          <w:rtl w:val="true"/>
        </w:rPr>
        <w:t>تواتر حدیث غدیر</w:t>
      </w:r>
      <w:bookmarkEnd w:id="24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قضیه تاریخی بزرگ که رهبر امت در آن دخیل بوده و در بین جماعت بسیاری از مردم اتفاق افتاده، طبیعت چنین قضیه‌ای اقتضا دارد که متواتر باشد، خصوصاً آن‌که آن قضیه مورد اهتمام رهبر بزرگ الهی قرار گرفته و از تمام کشورها و شهرها افرادی شاهد و ناظر قضیه باشند، و تأکید فراوانی از ناحیه آن رهبر در نشر خبر آن واقعه </w:t>
      </w:r>
      <w:bookmarkStart w:id="249" w:name="pg417_1696"/>
    </w:p>
    <w:p>
      <w:pPr>
        <w:pStyle w:val="BookText"/>
        <w:rPr/>
      </w:pPr>
      <w:bookmarkEnd w:id="249"/>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ادّعا کرد که این خبر تنها در حدّ نقل یک نفر و دو نفر 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محدود گردد یا به طور قطع نقل آن متواتر خواهد بود؟ حدیث غدیر از این قسم خبرهاست؛ زیرا پیامبر اکرم‌صلی الله علیه وآله این خبر را در میان ده‌ها هزار جمعیت از کشورها و شهرهای مختلف اسلامی بیان داشت و تأکید فراوانی نیز برای نشر آن بین مسلمین نمود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غایبان برسانند</w:t>
      </w:r>
      <w:r>
        <w:rPr>
          <w:rFonts w:eastAsia="IRNazanin" w:cs="IRNazanin"/>
          <w:color w:val="111111"/>
          <w:sz w:val="28"/>
          <w:szCs w:val="28"/>
          <w:rtl w:val="true"/>
          <w:lang w:bidi="fa-IR"/>
        </w:rPr>
        <w:t>... .</w:t>
      </w:r>
    </w:p>
    <w:p>
      <w:pPr>
        <w:pStyle w:val="Heading5"/>
        <w:numPr>
          <w:ilvl w:val="4"/>
          <w:numId w:val="1"/>
        </w:numPr>
        <w:rPr/>
      </w:pPr>
      <w:bookmarkStart w:id="250" w:name="__RefHeading___Toc3589209_211673320"/>
      <w:bookmarkStart w:id="251" w:name="_Toc95"/>
      <w:bookmarkEnd w:id="250"/>
      <w:r>
        <w:rPr>
          <w:rtl w:val="true"/>
        </w:rPr>
        <w:t>کسانی که اعتراف به تواتر حدیث غدیر نموده‌اند</w:t>
      </w:r>
      <w:bookmarkEnd w:id="251"/>
    </w:p>
    <w:p>
      <w:pPr>
        <w:pStyle w:val="BookText"/>
        <w:rPr/>
      </w:pPr>
      <w:r>
        <w:rPr>
          <w:rFonts w:ascii="IRNazanin" w:hAnsi="IRNazanin" w:eastAsia="IRNazanin"/>
          <w:color w:val="111111"/>
          <w:sz w:val="28"/>
          <w:sz w:val="28"/>
          <w:szCs w:val="28"/>
          <w:rtl w:val="true"/>
          <w:lang w:bidi="fa-IR"/>
        </w:rPr>
        <w:t xml:space="preserve">عده زیادی از علمای عامه به 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مناوی</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عزیزی</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قاری حنفی</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میزرا مخدوم بن میر عبد الباقی</w:t>
      </w:r>
      <w:r>
        <w:rPr>
          <w:rFonts w:eastAsia="IRNazanin" w:cs="IRNazanin"/>
          <w:color w:val="111111"/>
          <w:sz w:val="28"/>
          <w:szCs w:val="28"/>
          <w:rtl w:val="true"/>
          <w:lang w:bidi="fa-IR"/>
        </w:rPr>
        <w:t>.</w:t>
      </w:r>
      <w:r>
        <w:rPr>
          <w:rStyle w:val="FootnoteAnchor"/>
          <w:rtl w:val="true"/>
        </w:rPr>
        <w:footnoteReference w:id="20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یمانی</w:t>
      </w:r>
      <w:r>
        <w:rPr>
          <w:rFonts w:eastAsia="IRNazanin" w:cs="IRNazanin"/>
          <w:color w:val="111111"/>
          <w:sz w:val="28"/>
          <w:szCs w:val="28"/>
          <w:rtl w:val="true"/>
          <w:lang w:bidi="fa-IR"/>
        </w:rPr>
        <w:t>.</w:t>
      </w:r>
      <w:r>
        <w:rPr>
          <w:rStyle w:val="FootnoteAnchor"/>
          <w:rtl w:val="true"/>
        </w:rPr>
        <w:footnoteReference w:id="20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شیخ عبداللَّه شافعی</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ضیاء الدین مقبلی</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 عبداللَّه حافظ ذهبی</w:t>
      </w:r>
      <w:r>
        <w:rPr>
          <w:rFonts w:eastAsia="Amiri" w:cs="Amiri" w:ascii="Amiri" w:hAnsi="Amiri"/>
          <w:color w:val="111111"/>
          <w:sz w:val="28"/>
          <w:szCs w:val="28"/>
          <w:rtl w:val="true"/>
          <w:lang w:bidi="ar-SA"/>
        </w:rPr>
        <w:t>.</w:t>
      </w:r>
      <w:r>
        <w:rPr>
          <w:rStyle w:val="FootnoteAnchor"/>
          <w:rtl w:val="true"/>
        </w:rPr>
        <w:footnoteReference w:id="21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جزری</w:t>
      </w:r>
      <w:r>
        <w:rPr>
          <w:rFonts w:eastAsia="IRNazanin" w:cs="IRNazanin"/>
          <w:color w:val="111111"/>
          <w:sz w:val="28"/>
          <w:szCs w:val="28"/>
          <w:rtl w:val="true"/>
          <w:lang w:bidi="fa-IR"/>
        </w:rPr>
        <w:t>.</w:t>
      </w:r>
      <w:r>
        <w:rPr>
          <w:rStyle w:val="FootnoteAnchor"/>
          <w:rtl w:val="true"/>
        </w:rPr>
        <w:footnoteReference w:id="211"/>
      </w:r>
      <w:bookmarkStart w:id="252" w:name="pg417_1697"/>
    </w:p>
    <w:p>
      <w:pPr>
        <w:pStyle w:val="BookText"/>
        <w:rPr/>
      </w:pPr>
      <w:bookmarkEnd w:id="252"/>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حسام الدین متقی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حسینی شیرازی</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شهاب الدین ابو الفیض احمد بن محمّد بن صدّیق غماری، مغربی؛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تواتر از پیامبرصلی الله علیه وآله از طریق شصت نفر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بخواهیم سندهای همه را بیاوریم جدّاً به طول خواهد انجامید، ولی اشاره به ناقلین آن به جهت تتمیم فایده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که اراده نموده تا بر طرق و سندهای آن مطّلع شود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مراجعه کند</w:t>
      </w:r>
      <w:r>
        <w:rPr>
          <w:rFonts w:eastAsia="IRNazanin" w:cs="IRNazanin"/>
          <w:color w:val="111111"/>
          <w:sz w:val="28"/>
          <w:szCs w:val="28"/>
          <w:rtl w:val="true"/>
          <w:lang w:bidi="fa-IR"/>
        </w:rPr>
        <w:t>.</w:t>
      </w:r>
      <w:r>
        <w:rPr>
          <w:rStyle w:val="FootnoteAnchor"/>
          <w:rtl w:val="true"/>
        </w:rPr>
        <w:footnoteReference w:id="213"/>
      </w:r>
    </w:p>
    <w:p>
      <w:pPr>
        <w:pStyle w:val="Heading4"/>
        <w:numPr>
          <w:ilvl w:val="3"/>
          <w:numId w:val="1"/>
        </w:numPr>
        <w:rPr/>
      </w:pPr>
      <w:bookmarkStart w:id="253" w:name="__RefHeading___Toc3589211_211673320"/>
      <w:bookmarkStart w:id="254" w:name="_Toc96"/>
      <w:bookmarkEnd w:id="253"/>
      <w:r>
        <w:rPr>
          <w:rtl w:val="true"/>
        </w:rPr>
        <w:t>تصریح به صحّت حدیث غدیر</w:t>
      </w:r>
      <w:bookmarkEnd w:id="254"/>
    </w:p>
    <w:p>
      <w:pPr>
        <w:pStyle w:val="Heading5"/>
        <w:numPr>
          <w:ilvl w:val="4"/>
          <w:numId w:val="1"/>
        </w:numPr>
        <w:rPr/>
      </w:pPr>
      <w:bookmarkStart w:id="255" w:name="__RefHeading___Toc3589213_211673320"/>
      <w:bookmarkStart w:id="256" w:name="_Toc97"/>
      <w:bookmarkEnd w:id="255"/>
      <w:r>
        <w:rPr>
          <w:rtl w:val="true"/>
        </w:rPr>
        <w:t>تصریح به صحّت حدیث غدیر</w:t>
      </w:r>
      <w:bookmarkEnd w:id="256"/>
    </w:p>
    <w:p>
      <w:pPr>
        <w:pStyle w:val="BookText"/>
        <w:rPr/>
      </w:pPr>
      <w:r>
        <w:rPr>
          <w:rFonts w:ascii="IRNazanin" w:hAnsi="IRNazanin" w:eastAsia="IRNazanin"/>
          <w:color w:val="111111"/>
          <w:sz w:val="28"/>
          <w:sz w:val="28"/>
          <w:szCs w:val="28"/>
          <w:rtl w:val="true"/>
          <w:lang w:bidi="fa-IR"/>
        </w:rPr>
        <w:t xml:space="preserve">عده بسیاری از علمای عامه به 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از قبیل</w:t>
      </w:r>
      <w:r>
        <w:rPr>
          <w:rFonts w:eastAsia="IRNazanin" w:cs="IRNazanin"/>
          <w:color w:val="111111"/>
          <w:sz w:val="28"/>
          <w:szCs w:val="28"/>
          <w:rtl w:val="true"/>
          <w:lang w:bidi="fa-IR"/>
        </w:rPr>
        <w:t>:</w:t>
      </w:r>
    </w:p>
    <w:p>
      <w:pPr>
        <w:pStyle w:val="Heading5"/>
        <w:numPr>
          <w:ilvl w:val="4"/>
          <w:numId w:val="1"/>
        </w:numPr>
        <w:rPr/>
      </w:pPr>
      <w:bookmarkStart w:id="257" w:name="__RefHeading___Toc3589215_211673320"/>
      <w:bookmarkStart w:id="258" w:name="_Toc98"/>
      <w:bookmarkEnd w:id="257"/>
      <w:r>
        <w:rPr/>
        <w:t>1</w:t>
      </w:r>
      <w:r>
        <w:rPr>
          <w:rtl w:val="true"/>
        </w:rPr>
        <w:t xml:space="preserve"> - </w:t>
      </w:r>
      <w:r>
        <w:rPr>
          <w:rtl w:val="true"/>
        </w:rPr>
        <w:t>ابن حجر هیتمی‌</w:t>
      </w:r>
      <w:bookmarkEnd w:id="25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حدیث الغدیر صحیح لامریة فیه وقد اخرجه جماعة کالترمذی والنسائی واحمد وطرقه کثیرة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صحیح بوده و هیچ گونه شکّی در آن نیست، جماعتی همچون ترمذی، نسائی و احمد آن را نقل کرده‌اند، و طرق او جداً زیاد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وکثیر من اسانیده صحاح وحسان، ولاالتفات لمن قدح فی صحته ولا لمن ردّه بانّ علیاً کان بالیمن؛ لثبوت رجوعه منها وادراکه الحجّ مع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زیادة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موضوعة، مردود، فقد ورد ذلک من طرق صحّح الذهبی کثیراً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بسیاری از سندهای آن صحیح و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اعتنایی به کسی که در صدد تضعیف حدیث برآمده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کسی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در آن هنگام در یمن بوده است توجّهی نمی‌گردد؛ زیرا ثابت شده که او از یمن رجوع کرده و در حجة الوداع با پیامبرصلی الله علیه وآله شرکت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برخی گفته‌اند </w:t>
      </w:r>
      <w:bookmarkStart w:id="259" w:name="pg417_1698"/>
    </w:p>
    <w:p>
      <w:pPr>
        <w:pStyle w:val="BookText"/>
        <w:rPr/>
      </w:pPr>
      <w:bookmarkEnd w:id="259"/>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حرفی مردود است؛ زیرا این جمله از طرقی وارد شده که ذهبی بسیاری از آن طُرق را تصحیح کرده است</w:t>
      </w:r>
      <w:r>
        <w:rPr>
          <w:rFonts w:eastAsia="IRNazanin" w:cs="IRNazanin"/>
          <w:color w:val="111111"/>
          <w:sz w:val="28"/>
          <w:szCs w:val="28"/>
          <w:rtl w:val="true"/>
          <w:lang w:bidi="fa-IR"/>
        </w:rPr>
        <w:t>.»</w:t>
      </w:r>
    </w:p>
    <w:p>
      <w:pPr>
        <w:pStyle w:val="Heading5"/>
        <w:numPr>
          <w:ilvl w:val="4"/>
          <w:numId w:val="1"/>
        </w:numPr>
        <w:rPr/>
      </w:pPr>
      <w:bookmarkStart w:id="260" w:name="__RefHeading___Toc3589217_211673320"/>
      <w:bookmarkStart w:id="261" w:name="_Toc99"/>
      <w:bookmarkEnd w:id="260"/>
      <w:r>
        <w:rPr/>
        <w:t>2</w:t>
      </w:r>
      <w:r>
        <w:rPr>
          <w:rtl w:val="true"/>
        </w:rPr>
        <w:t xml:space="preserve"> - </w:t>
      </w:r>
      <w:r>
        <w:rPr>
          <w:rtl w:val="true"/>
        </w:rPr>
        <w:t>حاکم نیشابوری‌</w:t>
      </w:r>
      <w:bookmarkEnd w:id="261"/>
    </w:p>
    <w:p>
      <w:pPr>
        <w:pStyle w:val="BookText"/>
        <w:rPr/>
      </w:pPr>
      <w:r>
        <w:rPr>
          <w:rFonts w:ascii="IRNazanin" w:hAnsi="IRNazanin" w:eastAsia="IRNazanin"/>
          <w:color w:val="111111"/>
          <w:sz w:val="28"/>
          <w:sz w:val="28"/>
          <w:szCs w:val="28"/>
          <w:rtl w:val="true"/>
          <w:lang w:bidi="fa-IR"/>
        </w:rPr>
        <w:t>او بعد از نقل حدیث از زید بن ارقم آن را تصحیح نموده و تصریح کرده که این حدیث شرایط صحّت نزد شیخین را دارد</w:t>
      </w:r>
      <w:r>
        <w:rPr>
          <w:rFonts w:eastAsia="IRNazanin" w:cs="IRNazanin"/>
          <w:color w:val="111111"/>
          <w:sz w:val="28"/>
          <w:szCs w:val="28"/>
          <w:rtl w:val="true"/>
          <w:lang w:bidi="fa-IR"/>
        </w:rPr>
        <w:t>.</w:t>
      </w:r>
      <w:r>
        <w:rPr>
          <w:rStyle w:val="FootnoteAnchor"/>
          <w:rtl w:val="true"/>
        </w:rPr>
        <w:footnoteReference w:id="215"/>
      </w:r>
    </w:p>
    <w:p>
      <w:pPr>
        <w:pStyle w:val="Heading5"/>
        <w:numPr>
          <w:ilvl w:val="4"/>
          <w:numId w:val="1"/>
        </w:numPr>
        <w:rPr/>
      </w:pPr>
      <w:bookmarkStart w:id="262" w:name="__RefHeading___Toc3589219_211673320"/>
      <w:bookmarkStart w:id="263" w:name="_Toc100"/>
      <w:bookmarkEnd w:id="262"/>
      <w:r>
        <w:rPr/>
        <w:t>3</w:t>
      </w:r>
      <w:r>
        <w:rPr>
          <w:rtl w:val="true"/>
        </w:rPr>
        <w:t xml:space="preserve"> - </w:t>
      </w:r>
      <w:r>
        <w:rPr>
          <w:rtl w:val="true"/>
        </w:rPr>
        <w:t>حلبی‌</w:t>
      </w:r>
      <w:bookmarkEnd w:id="263"/>
    </w:p>
    <w:p>
      <w:pPr>
        <w:pStyle w:val="BookText"/>
        <w:rPr/>
      </w:pPr>
      <w:r>
        <w:rPr>
          <w:rFonts w:ascii="IRNazanin" w:hAnsi="IRNazanin" w:eastAsia="IRNazanin"/>
          <w:color w:val="111111"/>
          <w:sz w:val="28"/>
          <w:sz w:val="28"/>
          <w:szCs w:val="28"/>
          <w:rtl w:val="true"/>
          <w:lang w:bidi="fa-IR"/>
        </w:rPr>
        <w:t>وی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باسانید صحاح وحسان، ولا التفات لمن قدح فی صحته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صحیح با سندهای صحیح و حسن، و هرگز به کسی که در صحّت آن تشکیک کرده، التفات نمی‌شود</w:t>
      </w:r>
      <w:r>
        <w:rPr>
          <w:rFonts w:eastAsia="IRNazanin" w:cs="IRNazanin"/>
          <w:color w:val="111111"/>
          <w:sz w:val="28"/>
          <w:szCs w:val="28"/>
          <w:rtl w:val="true"/>
          <w:lang w:bidi="fa-IR"/>
        </w:rPr>
        <w:t>.»</w:t>
      </w:r>
    </w:p>
    <w:p>
      <w:pPr>
        <w:pStyle w:val="Heading5"/>
        <w:numPr>
          <w:ilvl w:val="4"/>
          <w:numId w:val="1"/>
        </w:numPr>
        <w:rPr/>
      </w:pPr>
      <w:bookmarkStart w:id="264" w:name="__RefHeading___Toc3589221_211673320"/>
      <w:bookmarkStart w:id="265" w:name="_Toc101"/>
      <w:bookmarkEnd w:id="264"/>
      <w:r>
        <w:rPr/>
        <w:t>4</w:t>
      </w:r>
      <w:r>
        <w:rPr>
          <w:rtl w:val="true"/>
        </w:rPr>
        <w:t xml:space="preserve"> - </w:t>
      </w:r>
      <w:r>
        <w:rPr>
          <w:rtl w:val="true"/>
        </w:rPr>
        <w:t>ابن کثیر دمشقی‌</w:t>
      </w:r>
      <w:bookmarkEnd w:id="265"/>
    </w:p>
    <w:p>
      <w:pPr>
        <w:pStyle w:val="BookText"/>
        <w:rPr/>
      </w:pPr>
      <w:r>
        <w:rPr>
          <w:rFonts w:ascii="IRNazanin" w:hAnsi="IRNazanin" w:eastAsia="IRNazanin"/>
          <w:color w:val="111111"/>
          <w:sz w:val="28"/>
          <w:sz w:val="28"/>
          <w:szCs w:val="28"/>
          <w:rtl w:val="true"/>
          <w:lang w:bidi="fa-IR"/>
        </w:rPr>
        <w:t>او بعد از نقل حدیث از استادش ذهبی نقل می‌کند که وی قائل به صحّت این حدیث بوده است</w:t>
      </w:r>
      <w:r>
        <w:rPr>
          <w:rFonts w:eastAsia="IRNazanin" w:cs="IRNazanin"/>
          <w:color w:val="111111"/>
          <w:sz w:val="28"/>
          <w:szCs w:val="28"/>
          <w:rtl w:val="true"/>
          <w:lang w:bidi="fa-IR"/>
        </w:rPr>
        <w:t>.</w:t>
      </w:r>
      <w:r>
        <w:rPr>
          <w:rStyle w:val="FootnoteAnchor"/>
          <w:rtl w:val="true"/>
        </w:rPr>
        <w:footnoteReference w:id="217"/>
      </w:r>
    </w:p>
    <w:p>
      <w:pPr>
        <w:pStyle w:val="Heading5"/>
        <w:numPr>
          <w:ilvl w:val="4"/>
          <w:numId w:val="1"/>
        </w:numPr>
        <w:rPr/>
      </w:pPr>
      <w:bookmarkStart w:id="266" w:name="__RefHeading___Toc3589223_211673320"/>
      <w:bookmarkStart w:id="267" w:name="_Toc102"/>
      <w:bookmarkEnd w:id="266"/>
      <w:r>
        <w:rPr/>
        <w:t>5</w:t>
      </w:r>
      <w:r>
        <w:rPr>
          <w:rtl w:val="true"/>
        </w:rPr>
        <w:t xml:space="preserve"> - </w:t>
      </w:r>
      <w:r>
        <w:rPr>
          <w:rtl w:val="true"/>
        </w:rPr>
        <w:t>ترمذی‌</w:t>
      </w:r>
      <w:bookmarkEnd w:id="267"/>
    </w:p>
    <w:p>
      <w:pPr>
        <w:pStyle w:val="BookText"/>
        <w:rPr/>
      </w:pPr>
      <w:r>
        <w:rPr>
          <w:rFonts w:ascii="IRNazanin" w:hAnsi="IRNazanin" w:eastAsia="IRNazanin"/>
          <w:color w:val="111111"/>
          <w:sz w:val="28"/>
          <w:sz w:val="28"/>
          <w:szCs w:val="28"/>
          <w:rtl w:val="true"/>
          <w:lang w:bidi="fa-IR"/>
        </w:rPr>
        <w:t xml:space="preserve">او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مناقب علی بن ابی طالب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حسن و صحیح است</w:t>
      </w:r>
      <w:r>
        <w:rPr>
          <w:rFonts w:eastAsia="IRNazanin" w:cs="IRNazanin"/>
          <w:color w:val="111111"/>
          <w:sz w:val="28"/>
          <w:szCs w:val="28"/>
          <w:rtl w:val="true"/>
          <w:lang w:bidi="fa-IR"/>
        </w:rPr>
        <w:t>.»</w:t>
      </w:r>
    </w:p>
    <w:p>
      <w:pPr>
        <w:pStyle w:val="Heading5"/>
        <w:numPr>
          <w:ilvl w:val="4"/>
          <w:numId w:val="1"/>
        </w:numPr>
        <w:rPr/>
      </w:pPr>
      <w:bookmarkStart w:id="268" w:name="__RefHeading___Toc3589225_211673320"/>
      <w:bookmarkStart w:id="269" w:name="_Toc103"/>
      <w:bookmarkEnd w:id="268"/>
      <w:r>
        <w:rPr/>
        <w:t>6</w:t>
      </w:r>
      <w:r>
        <w:rPr>
          <w:rtl w:val="true"/>
        </w:rPr>
        <w:t xml:space="preserve"> - </w:t>
      </w:r>
      <w:r>
        <w:rPr>
          <w:rtl w:val="true"/>
        </w:rPr>
        <w:t>ابو جعفر طحاوی‌</w:t>
      </w:r>
      <w:bookmarkEnd w:id="269"/>
    </w:p>
    <w:p>
      <w:pPr>
        <w:pStyle w:val="BookText"/>
        <w:rPr/>
      </w:pPr>
      <w:r>
        <w:rPr>
          <w:rFonts w:ascii="IRNazanin" w:hAnsi="IRNazanin" w:eastAsia="IRNazanin"/>
          <w:color w:val="111111"/>
          <w:sz w:val="28"/>
          <w:sz w:val="28"/>
          <w:szCs w:val="28"/>
          <w:rtl w:val="true"/>
          <w:lang w:bidi="fa-IR"/>
        </w:rPr>
        <w:t xml:space="preserve">او نیز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الحدیث صحیح الاسناد، ولا طعن لأحد فی رواته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حیث سند صحیح بوده و هیچ کس بر راویان آن طعنی وارد نکرده است</w:t>
      </w:r>
      <w:r>
        <w:rPr>
          <w:rFonts w:eastAsia="IRNazanin" w:cs="IRNazanin"/>
          <w:color w:val="111111"/>
          <w:sz w:val="28"/>
          <w:szCs w:val="28"/>
          <w:rtl w:val="true"/>
          <w:lang w:bidi="fa-IR"/>
        </w:rPr>
        <w:t>.»</w:t>
      </w:r>
    </w:p>
    <w:p>
      <w:pPr>
        <w:pStyle w:val="Heading5"/>
        <w:numPr>
          <w:ilvl w:val="4"/>
          <w:numId w:val="1"/>
        </w:numPr>
        <w:rPr/>
      </w:pPr>
      <w:bookmarkStart w:id="270" w:name="__RefHeading___Toc3589227_211673320"/>
      <w:bookmarkStart w:id="271" w:name="_Toc104"/>
      <w:bookmarkEnd w:id="270"/>
      <w:r>
        <w:rPr/>
        <w:t>7</w:t>
      </w:r>
      <w:r>
        <w:rPr>
          <w:rtl w:val="true"/>
        </w:rPr>
        <w:t xml:space="preserve"> - </w:t>
      </w:r>
      <w:r>
        <w:rPr>
          <w:rtl w:val="true"/>
        </w:rPr>
        <w:t>ابن عبدالبرّ قرطبی‌</w:t>
      </w:r>
      <w:bookmarkEnd w:id="271"/>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اعطاء 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آثار کلّها ثابتة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روایات آثاری ثابتند</w:t>
      </w:r>
      <w:r>
        <w:rPr>
          <w:rFonts w:eastAsia="IRNazanin" w:cs="IRNazanin"/>
          <w:color w:val="111111"/>
          <w:sz w:val="28"/>
          <w:szCs w:val="28"/>
          <w:rtl w:val="true"/>
          <w:lang w:bidi="fa-IR"/>
        </w:rPr>
        <w:t xml:space="preserve">.» </w:t>
      </w:r>
      <w:bookmarkStart w:id="272" w:name="pg417_1699"/>
    </w:p>
    <w:p>
      <w:pPr>
        <w:pStyle w:val="Heading5"/>
        <w:numPr>
          <w:ilvl w:val="4"/>
          <w:numId w:val="1"/>
        </w:numPr>
        <w:rPr/>
      </w:pPr>
      <w:bookmarkStart w:id="273" w:name="__RefHeading___Toc3589229_211673320"/>
      <w:bookmarkStart w:id="274" w:name="_Toc105"/>
      <w:bookmarkEnd w:id="272"/>
      <w:bookmarkEnd w:id="273"/>
      <w:r>
        <w:rPr/>
        <w:t>8</w:t>
      </w:r>
      <w:r>
        <w:rPr>
          <w:rtl w:val="true"/>
        </w:rPr>
        <w:t xml:space="preserve"> - </w:t>
      </w:r>
      <w:r>
        <w:rPr>
          <w:rtl w:val="true"/>
        </w:rPr>
        <w:t>سبط بن جوزی‌</w:t>
      </w:r>
      <w:bookmarkEnd w:id="274"/>
    </w:p>
    <w:p>
      <w:pPr>
        <w:pStyle w:val="BookText"/>
        <w:rPr/>
      </w:pPr>
      <w:r>
        <w:rPr>
          <w:rFonts w:ascii="IRNazanin" w:hAnsi="IRNazanin" w:eastAsia="IRNazanin"/>
          <w:color w:val="111111"/>
          <w:sz w:val="28"/>
          <w:sz w:val="28"/>
          <w:szCs w:val="28"/>
          <w:rtl w:val="true"/>
          <w:lang w:bidi="fa-IR"/>
        </w:rPr>
        <w:t>او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الروایة الّتی فیها قول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مولای و مولا کل مؤمن ومؤمنة ضعیفة، فالجواب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الروایة 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اشکال کند که این روایت که عمر به علی‌علیه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اصبحت مولای و مولی کلّ مؤمن و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 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 است</w:t>
      </w:r>
      <w:r>
        <w:rPr>
          <w:rFonts w:eastAsia="IRNazanin" w:cs="IRNazanin"/>
          <w:color w:val="111111"/>
          <w:sz w:val="28"/>
          <w:szCs w:val="28"/>
          <w:rtl w:val="true"/>
          <w:lang w:bidi="fa-IR"/>
        </w:rPr>
        <w:t>.»</w:t>
      </w:r>
    </w:p>
    <w:p>
      <w:pPr>
        <w:pStyle w:val="Heading5"/>
        <w:numPr>
          <w:ilvl w:val="4"/>
          <w:numId w:val="1"/>
        </w:numPr>
        <w:rPr/>
      </w:pPr>
      <w:bookmarkStart w:id="275" w:name="__RefHeading___Toc3589231_211673320"/>
      <w:bookmarkStart w:id="276" w:name="_Toc106"/>
      <w:bookmarkEnd w:id="275"/>
      <w:r>
        <w:rPr/>
        <w:t>9</w:t>
      </w:r>
      <w:r>
        <w:rPr>
          <w:rtl w:val="true"/>
        </w:rPr>
        <w:t xml:space="preserve"> - </w:t>
      </w:r>
      <w:r>
        <w:rPr>
          <w:rtl w:val="true"/>
        </w:rPr>
        <w:t>عاصمی‌</w:t>
      </w:r>
      <w:bookmarkEnd w:id="276"/>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 فی تفسیر سورة 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حدیث تلقته الامة بالقبول وهو موافق بالأصول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که امّت آن را تلقّی به قبول کرده است، و نیز موافق با اصول می‌باشد</w:t>
      </w:r>
      <w:r>
        <w:rPr>
          <w:rFonts w:eastAsia="IRNazanin" w:cs="IRNazanin"/>
          <w:color w:val="111111"/>
          <w:sz w:val="28"/>
          <w:szCs w:val="28"/>
          <w:rtl w:val="true"/>
          <w:lang w:bidi="fa-IR"/>
        </w:rPr>
        <w:t>.»</w:t>
      </w:r>
    </w:p>
    <w:p>
      <w:pPr>
        <w:pStyle w:val="Heading5"/>
        <w:numPr>
          <w:ilvl w:val="4"/>
          <w:numId w:val="1"/>
        </w:numPr>
        <w:rPr/>
      </w:pPr>
      <w:bookmarkStart w:id="277" w:name="__RefHeading___Toc3589233_211673320"/>
      <w:bookmarkStart w:id="278" w:name="_Toc107"/>
      <w:bookmarkEnd w:id="277"/>
      <w:r>
        <w:rPr/>
        <w:t>10</w:t>
      </w:r>
      <w:r>
        <w:rPr>
          <w:rtl w:val="true"/>
        </w:rPr>
        <w:t xml:space="preserve"> - </w:t>
      </w:r>
      <w:r>
        <w:rPr>
          <w:rtl w:val="true"/>
        </w:rPr>
        <w:t>آلوسی‌</w:t>
      </w:r>
      <w:bookmarkEnd w:id="278"/>
    </w:p>
    <w:p>
      <w:pPr>
        <w:pStyle w:val="BookText"/>
        <w:rPr/>
      </w:pPr>
      <w:r>
        <w:rPr>
          <w:rFonts w:ascii="IRNazanin" w:hAnsi="IRNazanin" w:eastAsia="IRNazanin"/>
          <w:color w:val="111111"/>
          <w:sz w:val="28"/>
          <w:sz w:val="28"/>
          <w:szCs w:val="28"/>
          <w:rtl w:val="true"/>
          <w:lang w:bidi="fa-IR"/>
        </w:rPr>
        <w:t>او در تفسیر خود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ما ثابت شده که پیامبرصلی الله علیه وآله در حقّ امیر در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23"/>
      </w:r>
    </w:p>
    <w:p>
      <w:pPr>
        <w:pStyle w:val="Heading5"/>
        <w:numPr>
          <w:ilvl w:val="4"/>
          <w:numId w:val="1"/>
        </w:numPr>
        <w:rPr/>
      </w:pPr>
      <w:bookmarkStart w:id="279" w:name="__RefHeading___Toc3589235_211673320"/>
      <w:bookmarkStart w:id="280" w:name="_Toc108"/>
      <w:bookmarkEnd w:id="279"/>
      <w:r>
        <w:rPr/>
        <w:t>11</w:t>
      </w:r>
      <w:r>
        <w:rPr>
          <w:rtl w:val="true"/>
        </w:rPr>
        <w:t xml:space="preserve"> - </w:t>
      </w:r>
      <w:r>
        <w:rPr>
          <w:rtl w:val="true"/>
        </w:rPr>
        <w:t>ابن حجر عسقلانی‌</w:t>
      </w:r>
      <w:bookmarkEnd w:id="28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الترمذی والنسائی، وهو کثیر الطرق جداً، وقد استوعبها ابن عقدة فی کتاب مفرد، وکثیر من اسانیدها صحاح وحسان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و نسائی نقل کرده‌اند، و جداً طرق آن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عقده تمام طرق آن را در کتابی جداگانه به شماره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سندهای آن صحیح و حسن است</w:t>
      </w:r>
      <w:r>
        <w:rPr>
          <w:rFonts w:eastAsia="IRNazanin" w:cs="IRNazanin"/>
          <w:color w:val="111111"/>
          <w:sz w:val="28"/>
          <w:szCs w:val="28"/>
          <w:rtl w:val="true"/>
          <w:lang w:bidi="fa-IR"/>
        </w:rPr>
        <w:t>.»</w:t>
      </w:r>
    </w:p>
    <w:p>
      <w:pPr>
        <w:pStyle w:val="Heading5"/>
        <w:numPr>
          <w:ilvl w:val="4"/>
          <w:numId w:val="1"/>
        </w:numPr>
        <w:rPr/>
      </w:pPr>
      <w:bookmarkStart w:id="281" w:name="__RefHeading___Toc3589237_211673320"/>
      <w:bookmarkStart w:id="282" w:name="_Toc109"/>
      <w:bookmarkEnd w:id="281"/>
      <w:r>
        <w:rPr/>
        <w:t>12</w:t>
      </w:r>
      <w:r>
        <w:rPr>
          <w:rtl w:val="true"/>
        </w:rPr>
        <w:t xml:space="preserve"> - </w:t>
      </w:r>
      <w:r>
        <w:rPr>
          <w:rtl w:val="true"/>
        </w:rPr>
        <w:t>ابن مغازلی شافعی‌</w:t>
      </w:r>
      <w:bookmarkEnd w:id="28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ابوالقاسم فضل بن محمّد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حدیث صحیح عن رسول اللَّه‌صلی الله علیه وآله، وقد رواه نحو مائة نفس، ومنهم العشرة المبشرة، </w:t>
      </w:r>
      <w:bookmarkStart w:id="283" w:name="pg417_1700"/>
    </w:p>
    <w:p>
      <w:pPr>
        <w:pStyle w:val="BookText"/>
        <w:rPr/>
      </w:pPr>
      <w:bookmarkEnd w:id="283"/>
      <w:r>
        <w:rPr>
          <w:rFonts w:ascii="IRNazanin" w:hAnsi="IRNazanin" w:eastAsia="IRNazanin"/>
          <w:color w:val="111111"/>
          <w:sz w:val="28"/>
          <w:sz w:val="28"/>
          <w:szCs w:val="28"/>
          <w:rtl w:val="true"/>
          <w:lang w:bidi="fa-IR"/>
        </w:rPr>
        <w:t>وهو حدیث ثابت لااعرف له علة، تفرّد علی بهذه الفضیلة لم یشرکه فیها 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صحیح از رسول خداصلی الله علیه وآله که حدود صد نفر از صحابه؛ از جمله عشره مبشّره آن را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حدیثی است ثابت که در آن هیچ گونه عیبی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حضرت علی‌علیه السلام به این فضیلت اختصاص یافته است، فضیلتی که هیچ کس در آن شریک نبوده است</w:t>
      </w:r>
      <w:r>
        <w:rPr>
          <w:rFonts w:eastAsia="IRNazanin" w:cs="IRNazanin"/>
          <w:color w:val="111111"/>
          <w:sz w:val="28"/>
          <w:szCs w:val="28"/>
          <w:rtl w:val="true"/>
          <w:lang w:bidi="fa-IR"/>
        </w:rPr>
        <w:t>.»</w:t>
      </w:r>
    </w:p>
    <w:p>
      <w:pPr>
        <w:pStyle w:val="Heading5"/>
        <w:numPr>
          <w:ilvl w:val="4"/>
          <w:numId w:val="1"/>
        </w:numPr>
        <w:rPr/>
      </w:pPr>
      <w:bookmarkStart w:id="284" w:name="__RefHeading___Toc3589239_211673320"/>
      <w:bookmarkStart w:id="285" w:name="_Toc110"/>
      <w:bookmarkEnd w:id="284"/>
      <w:r>
        <w:rPr/>
        <w:t>13</w:t>
      </w:r>
      <w:r>
        <w:rPr>
          <w:rtl w:val="true"/>
        </w:rPr>
        <w:t xml:space="preserve"> - </w:t>
      </w:r>
      <w:r>
        <w:rPr>
          <w:rtl w:val="true"/>
        </w:rPr>
        <w:t xml:space="preserve">فقیه ابو عبداللَّه بغدادی </w:t>
      </w:r>
      <w:r>
        <w:rPr>
          <w:rtl w:val="true"/>
        </w:rPr>
        <w:t>(</w:t>
      </w:r>
      <w:r>
        <w:rPr>
          <w:rtl w:val="true"/>
        </w:rPr>
        <w:t xml:space="preserve">م </w:t>
      </w:r>
      <w:r>
        <w:rPr/>
        <w:t>330</w:t>
      </w:r>
      <w:r>
        <w:rPr>
          <w:rtl w:val="true"/>
        </w:rPr>
        <w:t>)</w:t>
      </w:r>
      <w:bookmarkEnd w:id="285"/>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تصحیح کرده است</w:t>
      </w:r>
      <w:r>
        <w:rPr>
          <w:rFonts w:eastAsia="IRNazanin" w:cs="IRNazanin"/>
          <w:color w:val="111111"/>
          <w:sz w:val="28"/>
          <w:szCs w:val="28"/>
          <w:rtl w:val="true"/>
          <w:lang w:bidi="fa-IR"/>
        </w:rPr>
        <w:t>.</w:t>
      </w:r>
    </w:p>
    <w:p>
      <w:pPr>
        <w:pStyle w:val="Heading5"/>
        <w:numPr>
          <w:ilvl w:val="4"/>
          <w:numId w:val="1"/>
        </w:numPr>
        <w:rPr/>
      </w:pPr>
      <w:bookmarkStart w:id="286" w:name="__RefHeading___Toc3589241_211673320"/>
      <w:bookmarkStart w:id="287" w:name="_Toc111"/>
      <w:bookmarkEnd w:id="286"/>
      <w:r>
        <w:rPr/>
        <w:t>14</w:t>
      </w:r>
      <w:r>
        <w:rPr>
          <w:rtl w:val="true"/>
        </w:rPr>
        <w:t xml:space="preserve"> - </w:t>
      </w:r>
      <w:r>
        <w:rPr>
          <w:rtl w:val="true"/>
        </w:rPr>
        <w:t>ابو حامد غزّالی‌</w:t>
      </w:r>
      <w:bookmarkEnd w:id="287"/>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اسفرت الحجة وجهها واجمع الجماهیر علی متن الحدیث من خطبته فی یوم غدیر خم باتفاق الجمیع وهو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و دلیل، خود را به طور وضوح آشکار نموده و عموم مردم بر متن این حدیث اجماع کرده‌اند که پیامبرصلی الله علیه وآله در روز غدیر خم به اتفاق همه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w:t>
      </w:r>
      <w:r>
        <w:rPr>
          <w:rFonts w:eastAsia="IRNazanin" w:cs="IRNazanin"/>
          <w:color w:val="111111"/>
          <w:sz w:val="28"/>
          <w:szCs w:val="28"/>
          <w:rtl w:val="true"/>
          <w:lang w:bidi="fa-IR"/>
        </w:rPr>
        <w:t>!...».</w:t>
      </w:r>
    </w:p>
    <w:p>
      <w:pPr>
        <w:pStyle w:val="Heading5"/>
        <w:numPr>
          <w:ilvl w:val="4"/>
          <w:numId w:val="1"/>
        </w:numPr>
        <w:rPr/>
      </w:pPr>
      <w:bookmarkStart w:id="288" w:name="__RefHeading___Toc3589243_211673320"/>
      <w:bookmarkStart w:id="289" w:name="_Toc112"/>
      <w:bookmarkEnd w:id="288"/>
      <w:r>
        <w:rPr/>
        <w:t>15</w:t>
      </w:r>
      <w:r>
        <w:rPr>
          <w:rtl w:val="true"/>
        </w:rPr>
        <w:t xml:space="preserve"> - </w:t>
      </w:r>
      <w:r>
        <w:rPr>
          <w:rtl w:val="true"/>
        </w:rPr>
        <w:t>ابن ابی الحدید معتزلی‌</w:t>
      </w:r>
      <w:bookmarkEnd w:id="289"/>
    </w:p>
    <w:p>
      <w:pPr>
        <w:pStyle w:val="BookText"/>
        <w:rPr/>
      </w:pPr>
      <w:r>
        <w:rPr>
          <w:rFonts w:ascii="IRNazanin" w:hAnsi="IRNazanin" w:eastAsia="IRNazanin"/>
          <w:color w:val="111111"/>
          <w:sz w:val="28"/>
          <w:sz w:val="28"/>
          <w:szCs w:val="28"/>
          <w:rtl w:val="true"/>
          <w:lang w:bidi="fa-IR"/>
        </w:rPr>
        <w:t xml:space="preserve">او در شرح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را از اخبار شایع در فضایل امیر المؤمنین‌علیه السلام شمرده است</w:t>
      </w:r>
      <w:r>
        <w:rPr>
          <w:rFonts w:eastAsia="IRNazanin" w:cs="IRNazanin"/>
          <w:color w:val="111111"/>
          <w:sz w:val="28"/>
          <w:szCs w:val="28"/>
          <w:rtl w:val="true"/>
          <w:lang w:bidi="fa-IR"/>
        </w:rPr>
        <w:t>.</w:t>
      </w:r>
      <w:r>
        <w:rPr>
          <w:rStyle w:val="FootnoteAnchor"/>
          <w:rtl w:val="true"/>
        </w:rPr>
        <w:footnoteReference w:id="227"/>
      </w:r>
    </w:p>
    <w:p>
      <w:pPr>
        <w:pStyle w:val="Heading5"/>
        <w:numPr>
          <w:ilvl w:val="4"/>
          <w:numId w:val="1"/>
        </w:numPr>
        <w:rPr/>
      </w:pPr>
      <w:bookmarkStart w:id="290" w:name="__RefHeading___Toc3589245_211673320"/>
      <w:bookmarkStart w:id="291" w:name="_Toc113"/>
      <w:bookmarkEnd w:id="290"/>
      <w:r>
        <w:rPr/>
        <w:t>16</w:t>
      </w:r>
      <w:r>
        <w:rPr>
          <w:rtl w:val="true"/>
        </w:rPr>
        <w:t xml:space="preserve"> - </w:t>
      </w:r>
      <w:r>
        <w:rPr>
          <w:rtl w:val="true"/>
        </w:rPr>
        <w:t>حافظ ابو عبداللَّه گنجی شافعی‌</w:t>
      </w:r>
      <w:bookmarkEnd w:id="29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مشهور حسن، روته الثقات، وانضمام هذه الاسانید بعضها الی بعض حجة فی صحة النقل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مشهور و حسن است و راویان آن همگی از ثقاتند، و انضمام برخی از سندها به برخی دیگر، دلیلی بر صحّت این حدیث است</w:t>
      </w:r>
      <w:r>
        <w:rPr>
          <w:rFonts w:eastAsia="IRNazanin" w:cs="IRNazanin"/>
          <w:color w:val="111111"/>
          <w:sz w:val="28"/>
          <w:szCs w:val="28"/>
          <w:rtl w:val="true"/>
          <w:lang w:bidi="fa-IR"/>
        </w:rPr>
        <w:t>.»</w:t>
      </w:r>
    </w:p>
    <w:p>
      <w:pPr>
        <w:pStyle w:val="Heading5"/>
        <w:numPr>
          <w:ilvl w:val="4"/>
          <w:numId w:val="1"/>
        </w:numPr>
        <w:rPr/>
      </w:pPr>
      <w:bookmarkStart w:id="292" w:name="__RefHeading___Toc3589247_211673320"/>
      <w:bookmarkStart w:id="293" w:name="_Toc114"/>
      <w:bookmarkEnd w:id="292"/>
      <w:r>
        <w:rPr/>
        <w:t>17</w:t>
      </w:r>
      <w:r>
        <w:rPr>
          <w:rtl w:val="true"/>
        </w:rPr>
        <w:t xml:space="preserve"> - </w:t>
      </w:r>
      <w:r>
        <w:rPr>
          <w:rtl w:val="true"/>
        </w:rPr>
        <w:t xml:space="preserve">شیخ ابو المکارم علاء الدین سمنانی </w:t>
      </w:r>
      <w:r>
        <w:rPr>
          <w:rtl w:val="true"/>
        </w:rPr>
        <w:t>(</w:t>
      </w:r>
      <w:r>
        <w:rPr/>
        <w:t>736</w:t>
      </w:r>
      <w:r>
        <w:rPr>
          <w:rtl w:val="true"/>
        </w:rPr>
        <w:t>)</w:t>
      </w:r>
      <w:bookmarkEnd w:id="293"/>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ذیل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هذا حدیث متفق علی صحته، فصار سید </w:t>
      </w:r>
      <w:bookmarkStart w:id="294" w:name="pg417_1701"/>
    </w:p>
    <w:p>
      <w:pPr>
        <w:pStyle w:val="BookText"/>
        <w:rPr/>
      </w:pPr>
      <w:bookmarkEnd w:id="294"/>
      <w:r>
        <w:rPr>
          <w:rFonts w:ascii="IRNazanin" w:hAnsi="IRNazanin" w:eastAsia="IRNazanin"/>
          <w:color w:val="111111"/>
          <w:sz w:val="28"/>
          <w:sz w:val="28"/>
          <w:szCs w:val="28"/>
          <w:rtl w:val="true"/>
          <w:lang w:bidi="fa-IR"/>
        </w:rPr>
        <w:t>الاوصیاء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حدیث از جمله احادیثی است که اتفاق بر صحّت آن است و لذا حضرت، سید اولیا شمرده می‌شود </w:t>
      </w:r>
      <w:r>
        <w:rPr>
          <w:rFonts w:eastAsia="IRNazanin" w:cs="IRNazanin"/>
          <w:color w:val="111111"/>
          <w:sz w:val="28"/>
          <w:szCs w:val="28"/>
          <w:rtl w:val="true"/>
          <w:lang w:bidi="fa-IR"/>
        </w:rPr>
        <w:t>...».</w:t>
      </w:r>
    </w:p>
    <w:p>
      <w:pPr>
        <w:pStyle w:val="Heading5"/>
        <w:numPr>
          <w:ilvl w:val="4"/>
          <w:numId w:val="1"/>
        </w:numPr>
        <w:rPr/>
      </w:pPr>
      <w:bookmarkStart w:id="295" w:name="__RefHeading___Toc3589249_211673320"/>
      <w:bookmarkStart w:id="296" w:name="_Toc115"/>
      <w:bookmarkEnd w:id="295"/>
      <w:r>
        <w:rPr/>
        <w:t>18</w:t>
      </w:r>
      <w:r>
        <w:rPr>
          <w:rtl w:val="true"/>
        </w:rPr>
        <w:t xml:space="preserve"> - </w:t>
      </w:r>
      <w:r>
        <w:rPr>
          <w:rtl w:val="true"/>
        </w:rPr>
        <w:t xml:space="preserve">شمس الدین ذهبی شافعی </w:t>
      </w:r>
      <w:r>
        <w:rPr>
          <w:rtl w:val="true"/>
        </w:rPr>
        <w:t>(</w:t>
      </w:r>
      <w:r>
        <w:rPr/>
        <w:t>748</w:t>
      </w:r>
      <w:r>
        <w:rPr>
          <w:rtl w:val="true"/>
        </w:rPr>
        <w:t>)</w:t>
      </w:r>
      <w:bookmarkEnd w:id="296"/>
    </w:p>
    <w:p>
      <w:pPr>
        <w:pStyle w:val="BookText"/>
        <w:rPr/>
      </w:pPr>
      <w:r>
        <w:rPr>
          <w:rFonts w:ascii="IRNazanin" w:hAnsi="IRNazanin" w:eastAsia="IRNazanin"/>
          <w:color w:val="111111"/>
          <w:sz w:val="28"/>
          <w:sz w:val="28"/>
          <w:szCs w:val="28"/>
          <w:rtl w:val="true"/>
          <w:lang w:bidi="fa-IR"/>
        </w:rPr>
        <w:t>او در کتابی مستقل که درباره حدیث غدیر تألیف کرده، بعد از بررسی سندهای آن تصریح به صحّت سند بسیاری از آن‌ها نموده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و نیز در تلخیص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صحّت این حدیث کرده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او همچنین در کتاب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فی طرق حدیث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احادیث متواتری است که صدورش از رسول خداصلی الله علیه وآله قطعی است، و گروه زیادی آن را از طرق صحیح و حسن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آن‌گاه سندها و طرق این حدیث را نقل می‌کند و درباره ده‌ها طریق از طرق این حدیث، تصریح به صحّت یا قوّت یا وثاقت آن می‌نماید</w:t>
      </w:r>
      <w:r>
        <w:rPr>
          <w:rFonts w:eastAsia="IRNazanin" w:cs="IRNazanin"/>
          <w:color w:val="111111"/>
          <w:sz w:val="28"/>
          <w:szCs w:val="28"/>
          <w:rtl w:val="true"/>
          <w:lang w:bidi="fa-IR"/>
        </w:rPr>
        <w:t>.</w:t>
      </w:r>
    </w:p>
    <w:p>
      <w:pPr>
        <w:pStyle w:val="Heading5"/>
        <w:numPr>
          <w:ilvl w:val="4"/>
          <w:numId w:val="1"/>
        </w:numPr>
        <w:rPr/>
      </w:pPr>
      <w:bookmarkStart w:id="297" w:name="__RefHeading___Toc3589251_211673320"/>
      <w:bookmarkStart w:id="298" w:name="_Toc116"/>
      <w:bookmarkEnd w:id="297"/>
      <w:r>
        <w:rPr/>
        <w:t>19</w:t>
      </w:r>
      <w:r>
        <w:rPr>
          <w:rtl w:val="true"/>
        </w:rPr>
        <w:t xml:space="preserve"> - </w:t>
      </w:r>
      <w:r>
        <w:rPr>
          <w:rtl w:val="true"/>
        </w:rPr>
        <w:t xml:space="preserve">حافظ نورالدین هیثمی </w:t>
      </w:r>
      <w:r>
        <w:rPr>
          <w:rtl w:val="true"/>
        </w:rPr>
        <w:t>(</w:t>
      </w:r>
      <w:r>
        <w:rPr/>
        <w:t>807</w:t>
      </w:r>
      <w:r>
        <w:rPr>
          <w:rtl w:val="true"/>
        </w:rPr>
        <w:t>)</w:t>
      </w:r>
      <w:bookmarkEnd w:id="298"/>
    </w:p>
    <w:p>
      <w:pPr>
        <w:pStyle w:val="BookText"/>
        <w:rPr/>
      </w:pPr>
      <w:r>
        <w:rPr>
          <w:rFonts w:ascii="IRNazanin" w:hAnsi="IRNazanin" w:eastAsia="IRNazanin"/>
          <w:color w:val="111111"/>
          <w:sz w:val="28"/>
          <w:sz w:val="28"/>
          <w:szCs w:val="28"/>
          <w:rtl w:val="true"/>
          <w:lang w:bidi="fa-IR"/>
        </w:rPr>
        <w:t>او که این حدیث را به طرق مختلف نقل کرده، در بسیاری از سندهای آن، رجال حدیث غدیر را رجال صحیح می‌داند</w:t>
      </w:r>
      <w:r>
        <w:rPr>
          <w:rFonts w:eastAsia="IRNazanin" w:cs="IRNazanin"/>
          <w:color w:val="111111"/>
          <w:sz w:val="28"/>
          <w:szCs w:val="28"/>
          <w:rtl w:val="true"/>
          <w:lang w:bidi="fa-IR"/>
        </w:rPr>
        <w:t>.</w:t>
      </w:r>
      <w:r>
        <w:rPr>
          <w:rStyle w:val="FootnoteAnchor"/>
          <w:rtl w:val="true"/>
        </w:rPr>
        <w:footnoteReference w:id="233"/>
      </w:r>
    </w:p>
    <w:p>
      <w:pPr>
        <w:pStyle w:val="Heading5"/>
        <w:numPr>
          <w:ilvl w:val="4"/>
          <w:numId w:val="1"/>
        </w:numPr>
        <w:rPr/>
      </w:pPr>
      <w:bookmarkStart w:id="299" w:name="__RefHeading___Toc3589253_211673320"/>
      <w:bookmarkStart w:id="300" w:name="_Toc117"/>
      <w:bookmarkEnd w:id="299"/>
      <w:r>
        <w:rPr/>
        <w:t>20</w:t>
      </w:r>
      <w:r>
        <w:rPr>
          <w:rtl w:val="true"/>
        </w:rPr>
        <w:t xml:space="preserve"> - </w:t>
      </w:r>
      <w:r>
        <w:rPr>
          <w:rtl w:val="true"/>
        </w:rPr>
        <w:t xml:space="preserve">شهاب الدین قسطلانی </w:t>
      </w:r>
      <w:r>
        <w:rPr>
          <w:rtl w:val="true"/>
        </w:rPr>
        <w:t>(</w:t>
      </w:r>
      <w:r>
        <w:rPr/>
        <w:t>923</w:t>
      </w:r>
      <w:r>
        <w:rPr>
          <w:rtl w:val="true"/>
        </w:rPr>
        <w:t>)</w:t>
      </w:r>
      <w:bookmarkEnd w:id="30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ذیل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طرق هذا الحدیث کثیرة جداً استوعبها ابن عقدة فی کتاب مفرد له، وکثیر من اسانیدها صحاح وحسان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این حدیث جداً بسیار است، ابن عقده آن طرق را در کتابی مستقل شماره کرده و بسیاری از سندهای آن صحیح و حسن است</w:t>
      </w:r>
      <w:r>
        <w:rPr>
          <w:rFonts w:eastAsia="IRNazanin" w:cs="IRNazanin"/>
          <w:color w:val="111111"/>
          <w:sz w:val="28"/>
          <w:szCs w:val="28"/>
          <w:rtl w:val="true"/>
          <w:lang w:bidi="fa-IR"/>
        </w:rPr>
        <w:t xml:space="preserve">.» </w:t>
      </w:r>
      <w:bookmarkStart w:id="301" w:name="pg417_1702"/>
    </w:p>
    <w:p>
      <w:pPr>
        <w:pStyle w:val="Heading5"/>
        <w:numPr>
          <w:ilvl w:val="4"/>
          <w:numId w:val="1"/>
        </w:numPr>
        <w:rPr/>
      </w:pPr>
      <w:bookmarkStart w:id="302" w:name="__RefHeading___Toc3589255_211673320"/>
      <w:bookmarkStart w:id="303" w:name="_Toc118"/>
      <w:bookmarkEnd w:id="301"/>
      <w:bookmarkEnd w:id="302"/>
      <w:r>
        <w:rPr/>
        <w:t>21</w:t>
      </w:r>
      <w:r>
        <w:rPr>
          <w:rtl w:val="true"/>
        </w:rPr>
        <w:t xml:space="preserve"> - </w:t>
      </w:r>
      <w:r>
        <w:rPr>
          <w:rtl w:val="true"/>
        </w:rPr>
        <w:t xml:space="preserve">شیخ نور الدین هروی قاری حنفی </w:t>
      </w:r>
      <w:r>
        <w:rPr>
          <w:rtl w:val="true"/>
        </w:rPr>
        <w:t>(</w:t>
      </w:r>
      <w:r>
        <w:rPr/>
        <w:t>1014</w:t>
      </w:r>
      <w:r>
        <w:rPr>
          <w:rtl w:val="true"/>
        </w:rPr>
        <w:t>)</w:t>
      </w:r>
      <w:bookmarkEnd w:id="303"/>
    </w:p>
    <w:p>
      <w:pPr>
        <w:pStyle w:val="BookText"/>
        <w:rPr/>
      </w:pPr>
      <w:r>
        <w:rPr>
          <w:rFonts w:ascii="IRNazanin" w:hAnsi="IRNazanin" w:eastAsia="IRNazanin"/>
          <w:color w:val="111111"/>
          <w:sz w:val="28"/>
          <w:sz w:val="28"/>
          <w:szCs w:val="28"/>
          <w:rtl w:val="true"/>
          <w:lang w:bidi="fa-IR"/>
        </w:rPr>
        <w:t>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که هیچ شکّی در آن وجود ندارد، بلکه برخی از حفّاظ آن را از احادیث متواتره به حساب آورده‌اند</w:t>
      </w:r>
      <w:r>
        <w:rPr>
          <w:rFonts w:eastAsia="IRNazanin" w:cs="IRNazanin"/>
          <w:color w:val="111111"/>
          <w:sz w:val="28"/>
          <w:szCs w:val="28"/>
          <w:rtl w:val="true"/>
          <w:lang w:bidi="fa-IR"/>
        </w:rPr>
        <w:t>».</w:t>
      </w:r>
      <w:r>
        <w:rPr>
          <w:rStyle w:val="FootnoteAnchor"/>
          <w:rtl w:val="true"/>
        </w:rPr>
        <w:footnoteReference w:id="235"/>
      </w:r>
    </w:p>
    <w:p>
      <w:pPr>
        <w:pStyle w:val="Heading5"/>
        <w:numPr>
          <w:ilvl w:val="4"/>
          <w:numId w:val="1"/>
        </w:numPr>
        <w:rPr/>
      </w:pPr>
      <w:bookmarkStart w:id="304" w:name="__RefHeading___Toc3589257_211673320"/>
      <w:bookmarkStart w:id="305" w:name="_Toc119"/>
      <w:bookmarkEnd w:id="304"/>
      <w:r>
        <w:rPr/>
        <w:t>22</w:t>
      </w:r>
      <w:r>
        <w:rPr>
          <w:rtl w:val="true"/>
        </w:rPr>
        <w:t xml:space="preserve"> - </w:t>
      </w:r>
      <w:r>
        <w:rPr>
          <w:rtl w:val="true"/>
        </w:rPr>
        <w:t xml:space="preserve">شیخ احمد بن باکثیر مکی </w:t>
      </w:r>
      <w:r>
        <w:rPr>
          <w:rtl w:val="true"/>
        </w:rPr>
        <w:t>(</w:t>
      </w:r>
      <w:r>
        <w:rPr/>
        <w:t>1047</w:t>
      </w:r>
      <w:r>
        <w:rPr>
          <w:rtl w:val="true"/>
        </w:rPr>
        <w:t>)</w:t>
      </w:r>
      <w:bookmarkEnd w:id="305"/>
    </w:p>
    <w:p>
      <w:pPr>
        <w:pStyle w:val="BookText"/>
        <w:rPr/>
      </w:pPr>
      <w:r>
        <w:rPr>
          <w:rFonts w:ascii="IRNazanin" w:hAnsi="IRNazanin" w:eastAsia="IRNazanin"/>
          <w:color w:val="111111"/>
          <w:sz w:val="28"/>
          <w:sz w:val="28"/>
          <w:szCs w:val="28"/>
          <w:rtl w:val="true"/>
          <w:lang w:bidi="fa-IR"/>
        </w:rPr>
        <w:t>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هذه الروایة البزار برجال صحیح عن فطر بن خلیفة وهو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روایت را بزّار به رجال صحیح از فطر بن خلیفه نقل کرده که ثقه است </w:t>
      </w:r>
      <w:r>
        <w:rPr>
          <w:rFonts w:eastAsia="IRNazanin" w:cs="IRNazanin"/>
          <w:color w:val="111111"/>
          <w:sz w:val="28"/>
          <w:szCs w:val="28"/>
          <w:rtl w:val="true"/>
          <w:lang w:bidi="fa-IR"/>
        </w:rPr>
        <w:t>...».</w:t>
      </w:r>
    </w:p>
    <w:p>
      <w:pPr>
        <w:pStyle w:val="Heading5"/>
        <w:numPr>
          <w:ilvl w:val="4"/>
          <w:numId w:val="1"/>
        </w:numPr>
        <w:rPr/>
      </w:pPr>
      <w:bookmarkStart w:id="306" w:name="__RefHeading___Toc3589259_211673320"/>
      <w:bookmarkStart w:id="307" w:name="_Toc120"/>
      <w:bookmarkEnd w:id="306"/>
      <w:r>
        <w:rPr/>
        <w:t>23</w:t>
      </w:r>
      <w:r>
        <w:rPr>
          <w:rtl w:val="true"/>
        </w:rPr>
        <w:t xml:space="preserve"> - </w:t>
      </w:r>
      <w:r>
        <w:rPr>
          <w:rtl w:val="true"/>
        </w:rPr>
        <w:t>میرزا محمّد بَدَخشی‌</w:t>
      </w:r>
      <w:bookmarkEnd w:id="307"/>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مشهور ولم یتکلم فی صحته الّا متعصب جاحد لا اعتبار بقوله؛ فانّ الحدیث کثیر الطرق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صحیح و مشهور است، و هیچ کس به جز انسان متعصّب و منکری که اعتباری به گفتار او نیست در صحّت آن شک نکرده است؛ زیرا حدیث غدیر جداً دارای طرق بسیاری است</w:t>
      </w:r>
      <w:r>
        <w:rPr>
          <w:rFonts w:eastAsia="IRNazanin" w:cs="IRNazanin"/>
          <w:color w:val="111111"/>
          <w:sz w:val="28"/>
          <w:szCs w:val="28"/>
          <w:rtl w:val="true"/>
          <w:lang w:bidi="fa-IR"/>
        </w:rPr>
        <w:t>.»</w:t>
      </w:r>
    </w:p>
    <w:p>
      <w:pPr>
        <w:pStyle w:val="Heading5"/>
        <w:numPr>
          <w:ilvl w:val="4"/>
          <w:numId w:val="1"/>
        </w:numPr>
        <w:rPr/>
      </w:pPr>
      <w:bookmarkStart w:id="308" w:name="__RefHeading___Toc3589261_211673320"/>
      <w:bookmarkStart w:id="309" w:name="_Toc121"/>
      <w:bookmarkEnd w:id="308"/>
      <w:r>
        <w:rPr/>
        <w:t>24</w:t>
      </w:r>
      <w:r>
        <w:rPr>
          <w:rtl w:val="true"/>
        </w:rPr>
        <w:t xml:space="preserve"> - </w:t>
      </w:r>
      <w:r>
        <w:rPr>
          <w:rtl w:val="true"/>
        </w:rPr>
        <w:t xml:space="preserve">ابو العرفان صبّان شافعی </w:t>
      </w:r>
      <w:r>
        <w:rPr>
          <w:rtl w:val="true"/>
        </w:rPr>
        <w:t>(</w:t>
      </w:r>
      <w:r>
        <w:rPr/>
        <w:t>1206</w:t>
      </w:r>
      <w:r>
        <w:rPr>
          <w:rtl w:val="true"/>
        </w:rPr>
        <w:t>)</w:t>
      </w:r>
      <w:bookmarkEnd w:id="309"/>
    </w:p>
    <w:p>
      <w:p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عن النبی ثلاثون صحابیاً، وکثیر من طرقه صحیح او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سی نفر از صحابه از پیامبرصلی الله علیه وآله نقل کرده‌اند و بسیاری از طرق آن صحیح یا حسن است</w:t>
      </w:r>
      <w:r>
        <w:rPr>
          <w:rFonts w:eastAsia="IRNazanin" w:cs="IRNazanin"/>
          <w:color w:val="111111"/>
          <w:sz w:val="28"/>
          <w:szCs w:val="28"/>
          <w:rtl w:val="true"/>
          <w:lang w:bidi="fa-IR"/>
        </w:rPr>
        <w:t>.»</w:t>
      </w:r>
    </w:p>
    <w:p>
      <w:pPr>
        <w:pStyle w:val="Heading5"/>
        <w:numPr>
          <w:ilvl w:val="4"/>
          <w:numId w:val="1"/>
        </w:numPr>
        <w:rPr/>
      </w:pPr>
      <w:bookmarkStart w:id="310" w:name="__RefHeading___Toc3589263_211673320"/>
      <w:bookmarkStart w:id="311" w:name="_Toc122"/>
      <w:bookmarkEnd w:id="310"/>
      <w:r>
        <w:rPr/>
        <w:t>25</w:t>
      </w:r>
      <w:r>
        <w:rPr>
          <w:rtl w:val="true"/>
        </w:rPr>
        <w:t xml:space="preserve"> - </w:t>
      </w:r>
      <w:r>
        <w:rPr>
          <w:rtl w:val="true"/>
        </w:rPr>
        <w:t>ناصر الدین البانی‌</w:t>
      </w:r>
      <w:bookmarkEnd w:id="311"/>
    </w:p>
    <w:p>
      <w:p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صحیح، وقد ورد عن جماعة من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صحیح که از طرق جماعتی از صحابه رسیده است</w:t>
      </w:r>
      <w:r>
        <w:rPr>
          <w:rFonts w:eastAsia="IRNazanin" w:cs="IRNazanin"/>
          <w:color w:val="111111"/>
          <w:sz w:val="28"/>
          <w:szCs w:val="28"/>
          <w:rtl w:val="true"/>
          <w:lang w:bidi="fa-IR"/>
        </w:rPr>
        <w:t>.»</w:t>
      </w:r>
    </w:p>
    <w:p>
      <w:pPr>
        <w:pStyle w:val="Heading4"/>
        <w:numPr>
          <w:ilvl w:val="3"/>
          <w:numId w:val="1"/>
        </w:numPr>
        <w:rPr/>
      </w:pPr>
      <w:bookmarkStart w:id="312" w:name="__RefHeading___Toc3589265_211673320"/>
      <w:bookmarkStart w:id="313" w:name="_Toc123"/>
      <w:bookmarkEnd w:id="312"/>
      <w:r>
        <w:rPr>
          <w:rtl w:val="true"/>
        </w:rPr>
        <w:t>البانی و سند حدیث غدیر</w:t>
      </w:r>
      <w:bookmarkEnd w:id="31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البانی در موسوعه حدیثی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احادیث </w:t>
      </w:r>
    </w:p>
    <w:p>
      <w:pPr>
        <w:pStyle w:val="BookText"/>
        <w:rPr/>
      </w:pPr>
      <w:r>
        <w:rPr>
          <w:rFonts w:ascii="IRNazanin" w:hAnsi="IRNazanin" w:eastAsia="IRNazanin"/>
          <w:color w:val="111111"/>
          <w:sz w:val="28"/>
          <w:sz w:val="28"/>
          <w:szCs w:val="28"/>
          <w:rtl w:val="true"/>
          <w:lang w:bidi="fa-IR"/>
        </w:rPr>
        <w:t>صحیح السند را نقل کرده و آن‌ها را تصحیح نموده است، این حدیث شریف را نیز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غدیر از زید بن ارقم و سعد بن ابی وقاص و بریدة بن حصیب و علی بن ابی‌طالب‌علیه السلام و ابوایوب انصاری و براء بن عازب و عبداللَّه بن عباس و انس بن مالک و ابوسعید و ابوهریره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زید بن ارقم از پنج طریق نقل شده که همگی صحیح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از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ابی عبداللَّه از زید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ابوسلیمان مؤذّن از زید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جعده از زید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عوفی از زید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ابی وقّاص از سه طریق رسیده که همگی صحیح السندند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سابط از سعد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الواحد بن ایمن از سعد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خیثمة بن عبدالرحمن از سعد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بریده سه طریق دارد که همگی صحیح السندند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ابن عباس از بریده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فرزند بریده از بریده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طاووس از بریده</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از امام علی بن ابی طالب علیه السلام نُه طریق دارد که همگی صحیح السند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عمرو بن سعید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زاذان بن عمر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سعید بن وهب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زید بن یثیع از امام علی‌علیه السلام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شریک از امام علی‌علیه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عبد الرحمن بن ابی لیلی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ابومریم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یکی از هم مجلسی‌های امام علی‌علیه السلام از حضرت‌علیه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طریق طلحة بن مصرف از امام علی‌علیه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ابو ایوب انصاری از طریق ریاح بن حارث نقل شده که رجال سند آن همگی ثقه‌اند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حدیث براء بن عازب از عدی بن ثابت نقل شده که رجال سند آن نیز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براء بن عازب از عدی بن ثابت نقل شده که رجال سند آن نیز ثقه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ابن عباس از عمر بن میمون روایت شده که سند آن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انس بن مالک و ابو سعیده و ابو هریره از عَمیرة بن سعد نقل شده که در آن سندهای صحیح و موثق وجود دارد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بعد از نقل سندهای مختلف این حدیث و تصحیح آن‌ها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عرفت هذا، فقد کان الدافع لتحریر الکلام علی الحدیث وبیان صحته انّنی رأیت شیخ الاسلام ابن تیمیة وقد ضعف الشطر الاول من الحدیث، وامّا الشطر الآخر فزعم انّه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من مبالغاته الناتجة فی تقدیری من تسرعه فی تضعیف الاحادیث قبل ان یجمع طرقها ویدقق النظر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را که دانستی، حال باید بگویم که انگیزه من بر تفصیل کلام درباره این حدیث و بیان صحّت آن این است که مشاهده کردم شیخ الاسلام ابن تیمیه جزء اول حدیث را تضعیف کرده و جزء دوم را گمان کرده که باطل است،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مبالغات او در تسریع در تضعیف احادیث است، قبل از آن‌که طُرق آن را جمع کرده و در آن‌ها دقت کند</w:t>
      </w:r>
      <w:r>
        <w:rPr>
          <w:rFonts w:eastAsia="IRNazanin" w:cs="IRNazanin"/>
          <w:color w:val="111111"/>
          <w:sz w:val="28"/>
          <w:szCs w:val="28"/>
          <w:rtl w:val="true"/>
          <w:lang w:bidi="fa-IR"/>
        </w:rPr>
        <w:t xml:space="preserve">...». </w:t>
      </w:r>
      <w:bookmarkStart w:id="314" w:name="pg417_1705"/>
    </w:p>
    <w:p>
      <w:pPr>
        <w:pStyle w:val="Heading4"/>
        <w:numPr>
          <w:ilvl w:val="3"/>
          <w:numId w:val="1"/>
        </w:numPr>
        <w:rPr/>
      </w:pPr>
      <w:bookmarkStart w:id="315" w:name="__RefHeading___Toc3589267_211673320"/>
      <w:bookmarkStart w:id="316" w:name="_Toc124"/>
      <w:bookmarkEnd w:id="314"/>
      <w:bookmarkEnd w:id="315"/>
      <w:r>
        <w:rPr>
          <w:rtl w:val="true"/>
        </w:rPr>
        <w:t>حدیث تهنیت‌</w:t>
      </w:r>
      <w:bookmarkEnd w:id="316"/>
    </w:p>
    <w:p>
      <w:pPr>
        <w:pStyle w:val="Heading5"/>
        <w:numPr>
          <w:ilvl w:val="4"/>
          <w:numId w:val="1"/>
        </w:numPr>
        <w:rPr/>
      </w:pPr>
      <w:bookmarkStart w:id="317" w:name="__RefHeading___Toc3589269_211673320"/>
      <w:bookmarkStart w:id="318" w:name="_Toc125"/>
      <w:bookmarkEnd w:id="317"/>
      <w:r>
        <w:rPr>
          <w:rtl w:val="true"/>
        </w:rPr>
        <w:t>حدیث تهنیت‌</w:t>
      </w:r>
      <w:bookmarkEnd w:id="318"/>
    </w:p>
    <w:p>
      <w:pPr>
        <w:pStyle w:val="BookText"/>
        <w:rPr/>
      </w:pPr>
      <w:r>
        <w:rPr>
          <w:rFonts w:ascii="IRNazanin" w:hAnsi="IRNazanin" w:eastAsia="IRNazanin"/>
          <w:color w:val="111111"/>
          <w:sz w:val="28"/>
          <w:sz w:val="28"/>
          <w:szCs w:val="28"/>
          <w:rtl w:val="true"/>
          <w:lang w:bidi="fa-IR"/>
        </w:rPr>
        <w:t xml:space="preserve">مورّخ معروف اهل سنت میرخواند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رسول خداصلی الله علیه وآله در خیمه اختصاصی خود نشست، و دستور داد تا امیرالمؤمنین علی‌علیه السلام در خیمه‌ای دیگر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مردم را فرمود تا در خیمه حضرت علی‌علیه السلام وارد شده و به او تهنیت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فارغ شدن مردان از تهنیت به حضرت امیرعلیه السلام، رسول خداصلی الله علیه وآله همسران خود را دستور داد تا نزد او رفته و به حضرت تهنیت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به حضرت تهنیت گفت، عمر بن خطّاب بود که خطاب به او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 بخ یابن ابی طالب اصبحت مولای ومولی کل مؤمن ومؤمنة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همه مردان و زنان مؤمن گردیدی</w:t>
      </w:r>
      <w:r>
        <w:rPr>
          <w:rFonts w:eastAsia="IRNazanin" w:cs="IRNazanin"/>
          <w:color w:val="111111"/>
          <w:sz w:val="28"/>
          <w:szCs w:val="28"/>
          <w:rtl w:val="true"/>
          <w:lang w:bidi="fa-IR"/>
        </w:rPr>
        <w:t>.»</w:t>
      </w:r>
    </w:p>
    <w:p>
      <w:pPr>
        <w:pStyle w:val="Heading5"/>
        <w:numPr>
          <w:ilvl w:val="4"/>
          <w:numId w:val="1"/>
        </w:numPr>
        <w:rPr/>
      </w:pPr>
      <w:bookmarkStart w:id="319" w:name="__RefHeading___Toc3589271_211673320"/>
      <w:bookmarkStart w:id="320" w:name="_Toc126"/>
      <w:bookmarkEnd w:id="319"/>
      <w:r>
        <w:rPr>
          <w:rtl w:val="true"/>
        </w:rPr>
        <w:t>راویان حدیث تهنیت از علمای عامه‌</w:t>
      </w:r>
      <w:bookmarkEnd w:id="320"/>
    </w:p>
    <w:p>
      <w:pPr>
        <w:pStyle w:val="BookText"/>
        <w:rPr/>
      </w:pPr>
      <w:r>
        <w:rPr>
          <w:rFonts w:ascii="IRNazanin" w:hAnsi="IRNazanin" w:eastAsia="IRNazanin"/>
          <w:color w:val="111111"/>
          <w:sz w:val="28"/>
          <w:sz w:val="28"/>
          <w:szCs w:val="28"/>
          <w:rtl w:val="true"/>
          <w:lang w:bidi="fa-IR"/>
        </w:rPr>
        <w:t>این مضمون را گروهی از امامان حدیث و تفسیر و تاریخ از علمای اهل سنت نقل کرده‌اند، به نحوی که برخی آن را از مسلّمات دانسته و برخی دیگر با سندهای صحیح آن را از برخی صحابه؛ امثال ابن عباس، ابوهریره، براء بن عازب و زید بن ارقم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عبداللَّه بن محمد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شیبانی نسوی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یعلی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Style w:val="FootnoteAnchor"/>
          <w:rtl w:val="true"/>
        </w:rPr>
        <w:footnoteReference w:id="245"/>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جعفر محمد بن جریر طبری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علی بن عمر دارقطنی بغدادی </w:t>
      </w:r>
      <w:r>
        <w:rPr>
          <w:rFonts w:eastAsia="IRNazanin" w:cs="IRNazanin"/>
          <w:color w:val="111111"/>
          <w:sz w:val="28"/>
          <w:szCs w:val="28"/>
          <w:rtl w:val="true"/>
          <w:lang w:bidi="fa-IR"/>
        </w:rPr>
        <w:t>{</w:t>
      </w:r>
      <w:r>
        <w:rPr>
          <w:rFonts w:eastAsia="IRNazanin" w:cs="IRNazanin"/>
          <w:color w:val="111111"/>
          <w:sz w:val="28"/>
          <w:szCs w:val="28"/>
          <w:lang w:bidi="fa-IR"/>
        </w:rPr>
        <w:t>358</w:t>
      </w:r>
      <w:r>
        <w:rPr>
          <w:rFonts w:eastAsia="IRNazanin" w:cs="IRNazanin"/>
          <w:color w:val="111111"/>
          <w:sz w:val="28"/>
          <w:szCs w:val="28"/>
          <w:rtl w:val="true"/>
          <w:lang w:bidi="fa-IR"/>
        </w:rPr>
        <w:t>}.</w:t>
      </w:r>
      <w:r>
        <w:rPr>
          <w:rStyle w:val="FootnoteAnchor"/>
          <w:rtl w:val="true"/>
        </w:rPr>
        <w:footnoteReference w:id="2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ابوبکر باقلانی </w:t>
      </w:r>
      <w:r>
        <w:rPr>
          <w:rFonts w:eastAsia="IRNazanin" w:cs="IRNazanin"/>
          <w:color w:val="111111"/>
          <w:sz w:val="28"/>
          <w:szCs w:val="28"/>
          <w:rtl w:val="true"/>
          <w:lang w:bidi="fa-IR"/>
        </w:rPr>
        <w:t>{</w:t>
      </w:r>
      <w:r>
        <w:rPr>
          <w:rFonts w:eastAsia="IRNazanin" w:cs="IRNazanin"/>
          <w:color w:val="111111"/>
          <w:sz w:val="28"/>
          <w:szCs w:val="28"/>
          <w:lang w:bidi="fa-IR"/>
        </w:rPr>
        <w:t>403</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خطیب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فقیه شافعی ابو الحسن ابن مغازلی </w:t>
      </w:r>
      <w:r>
        <w:rPr>
          <w:rFonts w:eastAsia="IRNazanin" w:cs="IRNazanin"/>
          <w:color w:val="111111"/>
          <w:sz w:val="28"/>
          <w:szCs w:val="28"/>
          <w:rtl w:val="true"/>
          <w:lang w:bidi="fa-IR"/>
        </w:rPr>
        <w:t>{</w:t>
      </w:r>
      <w:r>
        <w:rPr>
          <w:rFonts w:eastAsia="IRNazanin" w:cs="IRNazanin"/>
          <w:color w:val="111111"/>
          <w:sz w:val="28"/>
          <w:szCs w:val="28"/>
          <w:lang w:bidi="fa-IR"/>
        </w:rPr>
        <w:t>483</w:t>
      </w:r>
      <w:r>
        <w:rPr>
          <w:rFonts w:eastAsia="IRNazanin" w:cs="IRNazanin"/>
          <w:color w:val="111111"/>
          <w:sz w:val="28"/>
          <w:szCs w:val="28"/>
          <w:rtl w:val="true"/>
          <w:lang w:bidi="fa-IR"/>
        </w:rPr>
        <w:t>}.</w:t>
      </w:r>
      <w:r>
        <w:rPr>
          <w:rStyle w:val="FootnoteAnchor"/>
          <w:rtl w:val="true"/>
        </w:rPr>
        <w:footnoteReference w:id="252"/>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eastAsia="IRNazanin" w:cs="IRNazanin"/>
          <w:color w:val="111111"/>
          <w:sz w:val="28"/>
          <w:szCs w:val="28"/>
          <w:lang w:bidi="fa-IR"/>
        </w:rPr>
        <w:t>505</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ابوالسعادات ابن اثیر شیبانی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257"/>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 الدین ابوالحسن ابن اثیر شیبانی </w:t>
      </w:r>
      <w:r>
        <w:rPr>
          <w:rFonts w:eastAsia="IRNazanin" w:cs="IRNazanin"/>
          <w:color w:val="111111"/>
          <w:sz w:val="28"/>
          <w:szCs w:val="28"/>
          <w:rtl w:val="true"/>
          <w:lang w:bidi="fa-IR"/>
        </w:rPr>
        <w:t>{</w:t>
      </w:r>
      <w:r>
        <w:rPr>
          <w:rFonts w:eastAsia="IRNazanin" w:cs="IRNazanin"/>
          <w:color w:val="111111"/>
          <w:sz w:val="28"/>
          <w:szCs w:val="28"/>
          <w:lang w:bidi="fa-IR"/>
        </w:rPr>
        <w:t>630</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 عبداللَّه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 الدین طبری </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w:t>
      </w:r>
      <w:r>
        <w:rPr>
          <w:rStyle w:val="FootnoteAnchor"/>
          <w:rtl w:val="true"/>
        </w:rPr>
        <w:footnoteReference w:id="261"/>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حمّوئی </w:t>
      </w:r>
      <w:r>
        <w:rPr>
          <w:rFonts w:eastAsia="IRNazanin" w:cs="IRNazanin"/>
          <w:color w:val="111111"/>
          <w:sz w:val="28"/>
          <w:szCs w:val="28"/>
          <w:rtl w:val="true"/>
          <w:lang w:bidi="fa-IR"/>
        </w:rPr>
        <w:t>{</w:t>
      </w:r>
      <w:r>
        <w:rPr>
          <w:rFonts w:eastAsia="IRNazanin" w:cs="IRNazanin"/>
          <w:color w:val="111111"/>
          <w:sz w:val="28"/>
          <w:szCs w:val="28"/>
          <w:lang w:bidi="fa-IR"/>
        </w:rPr>
        <w:t>722</w:t>
      </w:r>
      <w:r>
        <w:rPr>
          <w:rFonts w:eastAsia="IRNazanin" w:cs="IRNazanin"/>
          <w:color w:val="111111"/>
          <w:sz w:val="28"/>
          <w:szCs w:val="28"/>
          <w:rtl w:val="true"/>
          <w:lang w:bidi="fa-IR"/>
        </w:rPr>
        <w:t>}.</w:t>
      </w:r>
      <w:r>
        <w:rPr>
          <w:rStyle w:val="FootnoteAnchor"/>
          <w:rtl w:val="true"/>
        </w:rPr>
        <w:footnoteReference w:id="262"/>
      </w:r>
      <w:bookmarkStart w:id="321" w:name="pg417_1707"/>
    </w:p>
    <w:p>
      <w:pPr>
        <w:pStyle w:val="BookText"/>
        <w:rPr/>
      </w:pPr>
      <w:bookmarkEnd w:id="321"/>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نظام الدین نیشابوری</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الدین خطیب</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 الدین زرندی</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تقی الدین مقریزی</w:t>
      </w:r>
      <w:r>
        <w:rPr>
          <w:rFonts w:eastAsia="IRNazanin" w:cs="IRNazanin"/>
          <w:color w:val="111111"/>
          <w:sz w:val="28"/>
          <w:szCs w:val="28"/>
          <w:rtl w:val="true"/>
          <w:lang w:bidi="fa-IR"/>
        </w:rPr>
        <w:t>.</w:t>
      </w:r>
      <w:r>
        <w:rPr>
          <w:rStyle w:val="FootnoteAnchor"/>
          <w:rtl w:val="true"/>
        </w:rPr>
        <w:footnoteReference w:id="267"/>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 الدین ابن صباغ مالکی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شهاب الدین قسطلانی</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 الدین مناوی شافعی</w:t>
      </w:r>
      <w:r>
        <w:rPr>
          <w:rFonts w:eastAsia="IRNazanin" w:cs="IRNazanin"/>
          <w:color w:val="111111"/>
          <w:sz w:val="28"/>
          <w:szCs w:val="28"/>
          <w:rtl w:val="true"/>
          <w:lang w:bidi="fa-IR"/>
        </w:rPr>
        <w:t>.</w:t>
      </w:r>
      <w:r>
        <w:rPr>
          <w:rStyle w:val="FootnoteAnchor"/>
          <w:rtl w:val="true"/>
        </w:rPr>
        <w:footnoteReference w:id="272"/>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زرقانی مالکی</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احمد زینی دحلان مکی شافعی</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4"/>
        <w:numPr>
          <w:ilvl w:val="3"/>
          <w:numId w:val="1"/>
        </w:numPr>
        <w:rPr/>
      </w:pPr>
      <w:bookmarkStart w:id="322" w:name="__RefHeading___Toc3589273_211673320"/>
      <w:bookmarkStart w:id="323" w:name="_Toc127"/>
      <w:bookmarkEnd w:id="322"/>
      <w:r>
        <w:rPr>
          <w:rtl w:val="true"/>
        </w:rPr>
        <w:t>مؤلّفان پیرامون حدیث غدیر</w:t>
      </w:r>
      <w:bookmarkEnd w:id="323"/>
    </w:p>
    <w:p>
      <w:pPr>
        <w:pStyle w:val="Heading5"/>
        <w:numPr>
          <w:ilvl w:val="4"/>
          <w:numId w:val="1"/>
        </w:numPr>
        <w:rPr/>
      </w:pPr>
      <w:bookmarkStart w:id="324" w:name="__RefHeading___Toc3589275_211673320"/>
      <w:bookmarkStart w:id="325" w:name="_Toc128"/>
      <w:bookmarkEnd w:id="324"/>
      <w:r>
        <w:rPr>
          <w:rtl w:val="true"/>
        </w:rPr>
        <w:t>مؤلّفان پیرامون حدیث غدیر</w:t>
      </w:r>
      <w:bookmarkEnd w:id="325"/>
    </w:p>
    <w:p>
      <w:pPr>
        <w:pStyle w:val="BookText"/>
        <w:rPr/>
      </w:pPr>
      <w:r>
        <w:rPr>
          <w:rFonts w:ascii="IRNazanin" w:hAnsi="IRNazanin" w:eastAsia="IRNazanin"/>
          <w:color w:val="111111"/>
          <w:sz w:val="28"/>
          <w:sz w:val="28"/>
          <w:szCs w:val="28"/>
          <w:rtl w:val="true"/>
          <w:lang w:bidi="fa-IR"/>
        </w:rPr>
        <w:t>برخی از علمای اهل سنت در طول تاریخ درباره این حدیث تألیفاتی داشته و در آن سندهای حدیث را ذکر کرده‌اند؛ از قبیل</w:t>
      </w:r>
      <w:r>
        <w:rPr>
          <w:rFonts w:eastAsia="IRNazanin" w:cs="IRNazanin"/>
          <w:color w:val="111111"/>
          <w:sz w:val="28"/>
          <w:szCs w:val="28"/>
          <w:rtl w:val="true"/>
          <w:lang w:bidi="fa-IR"/>
        </w:rPr>
        <w:t>:</w:t>
      </w:r>
    </w:p>
    <w:p>
      <w:pPr>
        <w:pStyle w:val="Heading5"/>
        <w:numPr>
          <w:ilvl w:val="4"/>
          <w:numId w:val="1"/>
        </w:numPr>
        <w:rPr/>
      </w:pPr>
      <w:bookmarkStart w:id="326" w:name="__RefHeading___Toc3589277_211673320"/>
      <w:bookmarkStart w:id="327" w:name="_Toc129"/>
      <w:bookmarkEnd w:id="326"/>
      <w:r>
        <w:rPr/>
        <w:t>1</w:t>
      </w:r>
      <w:r>
        <w:rPr>
          <w:rtl w:val="true"/>
        </w:rPr>
        <w:t xml:space="preserve"> - </w:t>
      </w:r>
      <w:r>
        <w:rPr>
          <w:rtl w:val="true"/>
        </w:rPr>
        <w:t>محمد بن جریر طبری‌</w:t>
      </w:r>
      <w:bookmarkEnd w:id="32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 xml:space="preserve">. </w:t>
      </w:r>
      <w:bookmarkStart w:id="328" w:name="pg417_1708"/>
    </w:p>
    <w:p>
      <w:pPr>
        <w:pStyle w:val="BookText"/>
        <w:rPr/>
      </w:pPr>
      <w:bookmarkEnd w:id="328"/>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جعفر محمد بن جریر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تفسیر و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این حدیث اعتنا کرده و درباره آن دو جلد کتاب تألیف نموده و طرق و الفاظ این حدیث را در آن کتاب جمع‌آوری کرده است</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مجلدین من طرق الحدیث لابن جریر فاندهشت له ولکثرة تلک الطرق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جلد کتاب درباره طرق حدیث غدیر از ابن جریر مشاهده کردم و از کثرت طرق آن متحیر شدم</w:t>
      </w:r>
      <w:r>
        <w:rPr>
          <w:rFonts w:eastAsia="IRNazanin" w:cs="IRNazanin"/>
          <w:color w:val="111111"/>
          <w:sz w:val="28"/>
          <w:szCs w:val="28"/>
          <w:rtl w:val="true"/>
          <w:lang w:bidi="fa-IR"/>
        </w:rPr>
        <w:t>.»</w:t>
      </w:r>
    </w:p>
    <w:p>
      <w:pPr>
        <w:pStyle w:val="Heading5"/>
        <w:numPr>
          <w:ilvl w:val="4"/>
          <w:numId w:val="1"/>
        </w:numPr>
        <w:rPr/>
      </w:pPr>
      <w:bookmarkStart w:id="329" w:name="__RefHeading___Toc3589279_211673320"/>
      <w:bookmarkStart w:id="330" w:name="_Toc130"/>
      <w:bookmarkEnd w:id="329"/>
      <w:r>
        <w:rPr/>
        <w:t>3</w:t>
      </w:r>
      <w:r>
        <w:rPr>
          <w:rtl w:val="true"/>
        </w:rPr>
        <w:t xml:space="preserve"> - </w:t>
      </w:r>
      <w:r>
        <w:rPr>
          <w:rtl w:val="true"/>
        </w:rPr>
        <w:t>ابوبکر جعابی‌</w:t>
      </w:r>
      <w:bookmarkEnd w:id="330"/>
    </w:p>
    <w:p>
      <w:pPr>
        <w:pStyle w:val="Heading6"/>
        <w:numPr>
          <w:ilvl w:val="5"/>
          <w:numId w:val="1"/>
        </w:numPr>
        <w:rPr/>
      </w:pPr>
      <w:bookmarkStart w:id="331" w:name="__RefHeading___Toc3589281_211673320"/>
      <w:bookmarkStart w:id="332" w:name="_Toc131"/>
      <w:bookmarkEnd w:id="331"/>
      <w:r>
        <w:rPr>
          <w:rtl w:val="true"/>
        </w:rPr>
        <w:t>اشاره</w:t>
      </w:r>
      <w:bookmarkEnd w:id="332"/>
    </w:p>
    <w:p>
      <w:pPr>
        <w:pStyle w:val="BookText"/>
        <w:rPr/>
      </w:pPr>
      <w:r>
        <w:rPr>
          <w:rFonts w:ascii="IRNazanin" w:hAnsi="IRNazanin" w:eastAsia="IRNazanin"/>
          <w:color w:val="111111"/>
          <w:sz w:val="28"/>
          <w:sz w:val="28"/>
          <w:szCs w:val="28"/>
          <w:rtl w:val="true"/>
          <w:lang w:bidi="fa-IR"/>
        </w:rPr>
        <w:t xml:space="preserve">او در این باره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حدیث غدیر را با </w:t>
      </w:r>
      <w:r>
        <w:rPr>
          <w:rFonts w:eastAsia="IRNazanin" w:cs="IRNazanin"/>
          <w:color w:val="111111"/>
          <w:sz w:val="28"/>
          <w:szCs w:val="28"/>
          <w:rtl w:val="true"/>
          <w:lang w:bidi="fa-IR"/>
        </w:rPr>
        <w:t>«</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r>
        <w:rPr>
          <w:rStyle w:val="FootnoteAnchor"/>
          <w:rtl w:val="true"/>
        </w:rPr>
        <w:footnoteReference w:id="277"/>
      </w:r>
    </w:p>
    <w:p>
      <w:pPr>
        <w:pStyle w:val="Heading6"/>
        <w:numPr>
          <w:ilvl w:val="5"/>
          <w:numId w:val="1"/>
        </w:numPr>
        <w:rPr/>
      </w:pPr>
      <w:bookmarkStart w:id="333" w:name="__RefHeading___Toc3589283_211673320"/>
      <w:bookmarkStart w:id="334" w:name="_Toc132"/>
      <w:bookmarkEnd w:id="333"/>
      <w:r>
        <w:rPr/>
        <w:t>2</w:t>
      </w:r>
      <w:r>
        <w:rPr>
          <w:rtl w:val="true"/>
        </w:rPr>
        <w:t xml:space="preserve"> - </w:t>
      </w:r>
      <w:r>
        <w:rPr>
          <w:rtl w:val="true"/>
        </w:rPr>
        <w:t>حافظ ابن عقده‌</w:t>
      </w:r>
      <w:bookmarkEnd w:id="334"/>
    </w:p>
    <w:p>
      <w:pPr>
        <w:pStyle w:val="BookText"/>
        <w:rPr/>
      </w:pPr>
      <w:r>
        <w:rPr>
          <w:rFonts w:ascii="IRNazanin" w:hAnsi="IRNazanin" w:eastAsia="IRNazanin"/>
          <w:color w:val="111111"/>
          <w:sz w:val="28"/>
          <w:sz w:val="28"/>
          <w:szCs w:val="28"/>
          <w:rtl w:val="true"/>
          <w:lang w:bidi="fa-IR"/>
        </w:rPr>
        <w:t xml:space="preserve">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 فی طرق حدیث 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با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صحّحه واعتنی بجمع طرقه ابوالعباس ابن عقدة فاخرجه من حدیث سبعین صحابیاً او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را ابن عقده تصحیح نموده و به جمع طرق آن اعتنا نموده است، و آن را از طریق هفتاد صحابی یا بیشتر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ابن تیمیه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صنّف ابوالعباس ابن عقدة مصنفاً فی جمع طرقه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ابوالعباس ابن عقده کتابی در جمع طرق حدیث غدیر تصنیف کرده است</w:t>
      </w:r>
      <w:r>
        <w:rPr>
          <w:rFonts w:eastAsia="IRNazanin" w:cs="IRNazanin"/>
          <w:color w:val="111111"/>
          <w:sz w:val="28"/>
          <w:szCs w:val="28"/>
          <w:rtl w:val="true"/>
          <w:lang w:bidi="fa-IR"/>
        </w:rPr>
        <w:t>».</w:t>
      </w:r>
    </w:p>
    <w:p>
      <w:pPr>
        <w:pStyle w:val="Heading5"/>
        <w:numPr>
          <w:ilvl w:val="4"/>
          <w:numId w:val="1"/>
        </w:numPr>
        <w:rPr/>
      </w:pPr>
      <w:bookmarkStart w:id="335" w:name="__RefHeading___Toc3589285_211673320"/>
      <w:bookmarkStart w:id="336" w:name="_Toc133"/>
      <w:bookmarkEnd w:id="335"/>
      <w:r>
        <w:rPr/>
        <w:t>4</w:t>
      </w:r>
      <w:r>
        <w:rPr>
          <w:rtl w:val="true"/>
        </w:rPr>
        <w:t xml:space="preserve"> - </w:t>
      </w:r>
      <w:r>
        <w:rPr>
          <w:rtl w:val="true"/>
        </w:rPr>
        <w:t>علی بن عمر دارقطنی‌</w:t>
      </w:r>
      <w:bookmarkEnd w:id="336"/>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الحافظ الدارقطنی طرقه فی جزء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دارقطنی طرق این حدیث را در یک جلد کتاب جمع کرده است</w:t>
      </w:r>
      <w:r>
        <w:rPr>
          <w:rFonts w:eastAsia="IRNazanin" w:cs="IRNazanin"/>
          <w:color w:val="111111"/>
          <w:sz w:val="28"/>
          <w:szCs w:val="28"/>
          <w:rtl w:val="true"/>
          <w:lang w:bidi="fa-IR"/>
        </w:rPr>
        <w:t xml:space="preserve">.» </w:t>
      </w:r>
      <w:bookmarkStart w:id="337" w:name="pg417_1709"/>
    </w:p>
    <w:p>
      <w:pPr>
        <w:pStyle w:val="Heading5"/>
        <w:numPr>
          <w:ilvl w:val="4"/>
          <w:numId w:val="1"/>
        </w:numPr>
        <w:rPr/>
      </w:pPr>
      <w:bookmarkStart w:id="338" w:name="__RefHeading___Toc3589287_211673320"/>
      <w:bookmarkStart w:id="339" w:name="_Toc134"/>
      <w:bookmarkEnd w:id="337"/>
      <w:bookmarkEnd w:id="338"/>
      <w:r>
        <w:rPr/>
        <w:t>5</w:t>
      </w:r>
      <w:r>
        <w:rPr>
          <w:rtl w:val="true"/>
        </w:rPr>
        <w:t xml:space="preserve"> - </w:t>
      </w:r>
      <w:r>
        <w:rPr>
          <w:rtl w:val="true"/>
        </w:rPr>
        <w:t>شمس الدین ذهبی‌</w:t>
      </w:r>
      <w:bookmarkEnd w:id="339"/>
    </w:p>
    <w:p>
      <w:pPr>
        <w:pStyle w:val="BookText"/>
        <w:rPr/>
      </w:pPr>
      <w:r>
        <w:rPr>
          <w:rFonts w:ascii="IRNazanin" w:hAnsi="IRNazanin" w:eastAsia="IRNazanin"/>
          <w:color w:val="111111"/>
          <w:sz w:val="28"/>
          <w:sz w:val="28"/>
          <w:szCs w:val="28"/>
          <w:rtl w:val="true"/>
          <w:lang w:bidi="fa-IR"/>
        </w:rPr>
        <w:t xml:space="preserve">او در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در آن ده‌ها سند صحیح و حسن و موثق از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به این کتاب اشاره کرده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 طرق جیدة وقد افردت ذلک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طرق خوبی است و من جداگانه آن‌ها را در کتابی آورده‌ام</w:t>
      </w:r>
      <w:r>
        <w:rPr>
          <w:rFonts w:eastAsia="IRNazanin" w:cs="IRNazanin"/>
          <w:color w:val="111111"/>
          <w:sz w:val="28"/>
          <w:szCs w:val="28"/>
          <w:rtl w:val="true"/>
          <w:lang w:bidi="fa-IR"/>
        </w:rPr>
        <w:t>.»</w:t>
      </w:r>
    </w:p>
    <w:p>
      <w:pPr>
        <w:pStyle w:val="Heading5"/>
        <w:numPr>
          <w:ilvl w:val="4"/>
          <w:numId w:val="1"/>
        </w:numPr>
        <w:rPr/>
      </w:pPr>
      <w:bookmarkStart w:id="340" w:name="__RefHeading___Toc3589289_211673320"/>
      <w:bookmarkStart w:id="341" w:name="_Toc135"/>
      <w:bookmarkEnd w:id="340"/>
      <w:r>
        <w:rPr/>
        <w:t>6</w:t>
      </w:r>
      <w:r>
        <w:rPr>
          <w:rtl w:val="true"/>
        </w:rPr>
        <w:t xml:space="preserve"> - </w:t>
      </w:r>
      <w:r>
        <w:rPr>
          <w:rtl w:val="true"/>
        </w:rPr>
        <w:t>جزری شافعی‌</w:t>
      </w:r>
      <w:bookmarkEnd w:id="341"/>
    </w:p>
    <w:p>
      <w:pPr>
        <w:pStyle w:val="BookText"/>
        <w:rPr/>
      </w:pPr>
      <w:r>
        <w:rPr>
          <w:rFonts w:ascii="IRNazanin" w:hAnsi="IRNazanin" w:eastAsia="IRNazanin"/>
          <w:color w:val="111111"/>
          <w:sz w:val="28"/>
          <w:sz w:val="28"/>
          <w:szCs w:val="28"/>
          <w:rtl w:val="true"/>
          <w:lang w:bidi="fa-IR"/>
        </w:rPr>
        <w:t xml:space="preserve">او رساله‌ای مستقل در اثبات تواتر حدیث غدیر تألیف کرده و اسم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اسمی المطالب فی مناقب علی بن ابی طالب‌علیه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 و در آن این حدیث را از هشتاد طریق نقل کرده است</w:t>
      </w:r>
      <w:r>
        <w:rPr>
          <w:rFonts w:eastAsia="IRNazanin" w:cs="IRNazanin"/>
          <w:color w:val="111111"/>
          <w:sz w:val="28"/>
          <w:szCs w:val="28"/>
          <w:rtl w:val="true"/>
          <w:lang w:bidi="fa-IR"/>
        </w:rPr>
        <w:t>.</w:t>
      </w:r>
      <w:r>
        <w:rPr>
          <w:rStyle w:val="FootnoteAnchor"/>
          <w:rtl w:val="true"/>
        </w:rPr>
        <w:footnoteReference w:id="282"/>
      </w:r>
    </w:p>
    <w:p>
      <w:pPr>
        <w:pStyle w:val="Heading5"/>
        <w:numPr>
          <w:ilvl w:val="4"/>
          <w:numId w:val="1"/>
        </w:numPr>
        <w:rPr/>
      </w:pPr>
      <w:bookmarkStart w:id="342" w:name="__RefHeading___Toc3589291_211673320"/>
      <w:bookmarkStart w:id="343" w:name="_Toc136"/>
      <w:bookmarkEnd w:id="342"/>
      <w:r>
        <w:rPr/>
        <w:t>7</w:t>
      </w:r>
      <w:r>
        <w:rPr>
          <w:rtl w:val="true"/>
        </w:rPr>
        <w:t xml:space="preserve"> - </w:t>
      </w:r>
      <w:r>
        <w:rPr>
          <w:rtl w:val="true"/>
        </w:rPr>
        <w:t>ابو سعید سجستانی‌</w:t>
      </w:r>
      <w:bookmarkEnd w:id="343"/>
    </w:p>
    <w:p>
      <w:pPr>
        <w:pStyle w:val="BookText"/>
        <w:rPr/>
      </w:pPr>
      <w:r>
        <w:rPr>
          <w:rFonts w:ascii="IRNazanin" w:hAnsi="IRNazanin" w:eastAsia="IRNazanin"/>
          <w:color w:val="111111"/>
          <w:sz w:val="28"/>
          <w:sz w:val="28"/>
          <w:szCs w:val="28"/>
          <w:rtl w:val="true"/>
          <w:lang w:bidi="fa-IR"/>
        </w:rPr>
        <w:t xml:space="preserve">او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الدرایة فی حدیث 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است</w:t>
      </w:r>
      <w:r>
        <w:rPr>
          <w:rFonts w:eastAsia="IRNazanin" w:cs="IRNazanin"/>
          <w:color w:val="111111"/>
          <w:sz w:val="28"/>
          <w:szCs w:val="28"/>
          <w:rtl w:val="true"/>
          <w:lang w:bidi="fa-IR"/>
        </w:rPr>
        <w:t>.</w:t>
      </w:r>
      <w:r>
        <w:rPr>
          <w:rStyle w:val="FootnoteAnchor"/>
          <w:rtl w:val="true"/>
        </w:rPr>
        <w:footnoteReference w:id="283"/>
      </w:r>
    </w:p>
    <w:p>
      <w:pPr>
        <w:pStyle w:val="Heading5"/>
        <w:numPr>
          <w:ilvl w:val="4"/>
          <w:numId w:val="1"/>
        </w:numPr>
        <w:rPr/>
      </w:pPr>
      <w:bookmarkStart w:id="344" w:name="__RefHeading___Toc3589293_211673320"/>
      <w:bookmarkStart w:id="345" w:name="_Toc137"/>
      <w:bookmarkEnd w:id="344"/>
      <w:r>
        <w:rPr/>
        <w:t>8</w:t>
      </w:r>
      <w:r>
        <w:rPr>
          <w:rtl w:val="true"/>
        </w:rPr>
        <w:t xml:space="preserve"> - </w:t>
      </w:r>
      <w:r>
        <w:rPr>
          <w:rtl w:val="true"/>
        </w:rPr>
        <w:t>ابو القاسم عبیداللَّه حسکانی‌</w:t>
      </w:r>
      <w:bookmarkEnd w:id="345"/>
    </w:p>
    <w:p>
      <w:pPr>
        <w:pStyle w:val="BookText"/>
        <w:rPr/>
      </w:pPr>
      <w:r>
        <w:rPr>
          <w:rFonts w:ascii="IRNazanin" w:hAnsi="IRNazanin" w:eastAsia="IRNazanin"/>
          <w:color w:val="111111"/>
          <w:sz w:val="28"/>
          <w:sz w:val="28"/>
          <w:szCs w:val="28"/>
          <w:rtl w:val="true"/>
          <w:lang w:bidi="fa-IR"/>
        </w:rPr>
        <w:t xml:space="preserve">او درباره این حدیث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الهداة الی اداء حق المولاة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r>
        <w:rPr>
          <w:rStyle w:val="FootnoteAnchor"/>
          <w:rtl w:val="true"/>
        </w:rPr>
        <w:footnoteReference w:id="284"/>
      </w:r>
    </w:p>
    <w:p>
      <w:pPr>
        <w:pStyle w:val="Heading5"/>
        <w:numPr>
          <w:ilvl w:val="4"/>
          <w:numId w:val="1"/>
        </w:numPr>
        <w:rPr/>
      </w:pPr>
      <w:bookmarkStart w:id="346" w:name="__RefHeading___Toc3589295_211673320"/>
      <w:bookmarkStart w:id="347" w:name="_Toc138"/>
      <w:bookmarkEnd w:id="346"/>
      <w:r>
        <w:rPr/>
        <w:t>9</w:t>
      </w:r>
      <w:r>
        <w:rPr>
          <w:rtl w:val="true"/>
        </w:rPr>
        <w:t xml:space="preserve"> - </w:t>
      </w:r>
      <w:r>
        <w:rPr>
          <w:rtl w:val="true"/>
        </w:rPr>
        <w:t>امام الحرمین جوینی‌</w:t>
      </w:r>
      <w:bookmarkEnd w:id="347"/>
    </w:p>
    <w:p>
      <w:pPr>
        <w:pStyle w:val="BookText"/>
        <w:rPr/>
      </w:pPr>
      <w:r>
        <w:rPr>
          <w:rFonts w:ascii="IRNazanin" w:hAnsi="IRNazanin" w:eastAsia="IRNazanin"/>
          <w:color w:val="111111"/>
          <w:sz w:val="28"/>
          <w:sz w:val="28"/>
          <w:szCs w:val="28"/>
          <w:rtl w:val="true"/>
          <w:lang w:bidi="fa-IR"/>
        </w:rPr>
        <w:t xml:space="preserve">قندوزی حنفی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مستقل درباره حدیث غدیر به جوینی نسبت داده است</w:t>
      </w:r>
      <w:r>
        <w:rPr>
          <w:rFonts w:eastAsia="IRNazanin" w:cs="IRNazanin"/>
          <w:color w:val="111111"/>
          <w:sz w:val="28"/>
          <w:szCs w:val="28"/>
          <w:rtl w:val="true"/>
          <w:lang w:bidi="fa-IR"/>
        </w:rPr>
        <w:t>.</w:t>
      </w:r>
      <w:r>
        <w:rPr>
          <w:rStyle w:val="FootnoteAnchor"/>
          <w:rtl w:val="true"/>
        </w:rPr>
        <w:footnoteReference w:id="285"/>
      </w:r>
    </w:p>
    <w:p>
      <w:pPr>
        <w:pStyle w:val="Heading4"/>
        <w:numPr>
          <w:ilvl w:val="3"/>
          <w:numId w:val="1"/>
        </w:numPr>
        <w:rPr/>
      </w:pPr>
      <w:bookmarkStart w:id="348" w:name="__RefHeading___Toc3589297_211673320"/>
      <w:bookmarkStart w:id="349" w:name="_Toc139"/>
      <w:bookmarkEnd w:id="348"/>
      <w:r>
        <w:rPr>
          <w:rtl w:val="true"/>
        </w:rPr>
        <w:t>دلالت حدیث غدیر</w:t>
      </w:r>
      <w:bookmarkEnd w:id="349"/>
    </w:p>
    <w:p>
      <w:pPr>
        <w:pStyle w:val="Heading5"/>
        <w:numPr>
          <w:ilvl w:val="4"/>
          <w:numId w:val="1"/>
        </w:numPr>
        <w:rPr/>
      </w:pPr>
      <w:bookmarkStart w:id="350" w:name="__RefHeading___Toc3589299_211673320"/>
      <w:bookmarkStart w:id="351" w:name="_Toc140"/>
      <w:bookmarkEnd w:id="350"/>
      <w:r>
        <w:rPr>
          <w:rtl w:val="true"/>
        </w:rPr>
        <w:t>دلالت حدیث غدیر</w:t>
      </w:r>
      <w:bookmarkEnd w:id="351"/>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به معنای سرپرست و امام و اولی به تصرف است، </w:t>
      </w:r>
      <w:bookmarkStart w:id="352" w:name="pg417_1710"/>
    </w:p>
    <w:p>
      <w:pPr>
        <w:pStyle w:val="BookText"/>
        <w:rPr/>
      </w:pPr>
      <w:bookmarkEnd w:id="352"/>
      <w:r>
        <w:rPr>
          <w:rFonts w:ascii="IRNazanin" w:hAnsi="IRNazanin" w:eastAsia="IRNazanin"/>
          <w:color w:val="111111"/>
          <w:sz w:val="28"/>
          <w:sz w:val="28"/>
          <w:szCs w:val="28"/>
          <w:rtl w:val="true"/>
          <w:lang w:bidi="fa-IR"/>
        </w:rPr>
        <w:t>و این معنا را از طرق مختلف می‌توان به اثبات رساند</w:t>
      </w:r>
      <w:r>
        <w:rPr>
          <w:rFonts w:eastAsia="IRNazanin" w:cs="IRNazanin"/>
          <w:color w:val="111111"/>
          <w:sz w:val="28"/>
          <w:szCs w:val="28"/>
          <w:rtl w:val="true"/>
          <w:lang w:bidi="fa-IR"/>
        </w:rPr>
        <w:t>:</w:t>
      </w:r>
    </w:p>
    <w:p>
      <w:pPr>
        <w:pStyle w:val="Heading5"/>
        <w:numPr>
          <w:ilvl w:val="4"/>
          <w:numId w:val="1"/>
        </w:numPr>
        <w:rPr/>
      </w:pPr>
      <w:bookmarkStart w:id="353" w:name="__RefHeading___Toc3589301_211673320"/>
      <w:bookmarkStart w:id="354" w:name="_Toc141"/>
      <w:bookmarkEnd w:id="353"/>
      <w:r>
        <w:rPr/>
        <w:t>1</w:t>
      </w:r>
      <w:r>
        <w:rPr>
          <w:rtl w:val="true"/>
        </w:rPr>
        <w:t xml:space="preserve"> - </w:t>
      </w:r>
      <w:r>
        <w:rPr>
          <w:rtl w:val="true"/>
        </w:rPr>
        <w:t>تبادر از حاقّ لفظ</w:t>
      </w:r>
      <w:bookmarkEnd w:id="354"/>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گرچه به معانی مختلفی آمده است، ولی هنگامی که بدون قرینه به کار می‌رود، عرب از آن معنای سرپرست و اولی به تصرف که همان معنای امامت است استفاده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تبادر علامت حقیقت است</w:t>
      </w:r>
      <w:r>
        <w:rPr>
          <w:rFonts w:eastAsia="IRNazanin" w:cs="IRNazanin"/>
          <w:color w:val="111111"/>
          <w:sz w:val="28"/>
          <w:szCs w:val="28"/>
          <w:rtl w:val="true"/>
          <w:lang w:bidi="fa-IR"/>
        </w:rPr>
        <w:t>.</w:t>
      </w:r>
    </w:p>
    <w:p>
      <w:pPr>
        <w:pStyle w:val="Heading5"/>
        <w:numPr>
          <w:ilvl w:val="4"/>
          <w:numId w:val="1"/>
        </w:numPr>
        <w:rPr/>
      </w:pPr>
      <w:bookmarkStart w:id="355" w:name="__RefHeading___Toc3589303_211673320"/>
      <w:bookmarkStart w:id="356" w:name="_Toc142"/>
      <w:bookmarkEnd w:id="355"/>
      <w:r>
        <w:rPr/>
        <w:t>2</w:t>
      </w:r>
      <w:r>
        <w:rPr>
          <w:rtl w:val="true"/>
        </w:rPr>
        <w:t xml:space="preserve"> - </w:t>
      </w:r>
      <w:r>
        <w:rPr>
          <w:rtl w:val="true"/>
        </w:rPr>
        <w:t>تبادر هنگام اضافه به افراد انسان‌</w:t>
      </w:r>
      <w:bookmarkEnd w:id="356"/>
    </w:p>
    <w:p>
      <w:pPr>
        <w:pStyle w:val="BookText"/>
        <w:rPr/>
      </w:pPr>
      <w:r>
        <w:rPr>
          <w:rFonts w:ascii="IRNazanin" w:hAnsi="IRNazanin" w:eastAsia="IRNazanin"/>
          <w:color w:val="111111"/>
          <w:sz w:val="28"/>
          <w:sz w:val="28"/>
          <w:szCs w:val="28"/>
          <w:rtl w:val="true"/>
          <w:lang w:bidi="fa-IR"/>
        </w:rPr>
        <w:t>بر فرض که تبادر از حاقّ لفظ را قبول نداشته باشیم، می‌توان ادّعای این تواتر را هنگام اضافه این کلمه به افراد انسان استفاده کرد؛ مثلاً عرب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مولای همسر، این به معنای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 مولای طفل، اینجا نیز در سرپرست به کار رفته است</w:t>
      </w:r>
      <w:r>
        <w:rPr>
          <w:rFonts w:eastAsia="IRNazanin" w:cs="IRNazanin"/>
          <w:color w:val="111111"/>
          <w:sz w:val="28"/>
          <w:szCs w:val="28"/>
          <w:rtl w:val="true"/>
          <w:lang w:bidi="fa-IR"/>
        </w:rPr>
        <w:t>.</w:t>
      </w:r>
    </w:p>
    <w:p>
      <w:pPr>
        <w:pStyle w:val="Heading5"/>
        <w:numPr>
          <w:ilvl w:val="4"/>
          <w:numId w:val="1"/>
        </w:numPr>
        <w:rPr/>
      </w:pPr>
      <w:bookmarkStart w:id="357" w:name="__RefHeading___Toc3589305_211673320"/>
      <w:bookmarkStart w:id="358" w:name="_Toc143"/>
      <w:bookmarkEnd w:id="357"/>
      <w:r>
        <w:rPr/>
        <w:t>3</w:t>
      </w:r>
      <w:r>
        <w:rPr>
          <w:rtl w:val="true"/>
        </w:rPr>
        <w:t xml:space="preserve"> - </w:t>
      </w:r>
      <w:r>
        <w:rPr>
          <w:rtl w:val="true"/>
        </w:rPr>
        <w:t>استعمال قرآنی‌</w:t>
      </w:r>
      <w:bookmarkEnd w:id="358"/>
    </w:p>
    <w:p>
      <w:pPr>
        <w:pStyle w:val="BookText"/>
        <w:rPr/>
      </w:pPr>
      <w:r>
        <w:rPr>
          <w:rFonts w:ascii="IRNazanin" w:hAnsi="IRNazanin" w:eastAsia="IRNazanin"/>
          <w:color w:val="111111"/>
          <w:sz w:val="28"/>
          <w:sz w:val="28"/>
          <w:szCs w:val="28"/>
          <w:rtl w:val="true"/>
          <w:lang w:bidi="fa-IR"/>
        </w:rPr>
        <w:t xml:space="preserve">با مراجعه به قرآن کریم پی خواهیم برد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اولویت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فَالْیوْمَ لایؤْخَذُ مِنْکُمْ فِدْیةٌ وَلا مِنَ الَّذِینَ کَفَرُوا مَأْواکُمُ النّارُ هِی مَوْلاکُمْ وَبِئْسَ الْمَصِیرُ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فدیه‌ای پذیرفته می‌شود، و نه از کافران؛ جایگاهتان آتش است و همان سرپرستتان می‌باشد؛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آیه مولا به معنای اولویت به کار رفته است</w:t>
      </w:r>
      <w:r>
        <w:rPr>
          <w:rFonts w:eastAsia="IRNazanin" w:cs="IRNazanin"/>
          <w:color w:val="111111"/>
          <w:sz w:val="28"/>
          <w:szCs w:val="28"/>
          <w:rtl w:val="true"/>
          <w:lang w:bidi="fa-IR"/>
        </w:rPr>
        <w:t>.</w:t>
      </w:r>
    </w:p>
    <w:p>
      <w:pPr>
        <w:pStyle w:val="Heading5"/>
        <w:numPr>
          <w:ilvl w:val="4"/>
          <w:numId w:val="1"/>
        </w:numPr>
        <w:rPr/>
      </w:pPr>
      <w:bookmarkStart w:id="359" w:name="__RefHeading___Toc3589307_211673320"/>
      <w:bookmarkStart w:id="360" w:name="_Toc144"/>
      <w:bookmarkEnd w:id="359"/>
      <w:r>
        <w:rPr/>
        <w:t>4</w:t>
      </w:r>
      <w:r>
        <w:rPr>
          <w:rtl w:val="true"/>
        </w:rPr>
        <w:t xml:space="preserve"> - </w:t>
      </w:r>
      <w:r>
        <w:rPr>
          <w:rtl w:val="true"/>
        </w:rPr>
        <w:t>فهم صحابه‌</w:t>
      </w:r>
      <w:bookmarkEnd w:id="360"/>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مراجعه به تاریخ پی خواهیم برد صحابه‌ای که در غدیر خم حضور داشته و سخنان پیامبرصلی الله علیه وآله را شنیده‌اند، همگی از این حدیث معنای سرپرستی و اولی به تصرف و امامت را فهمیده‌اند، و فهم کسانی که در عصر نصّ بوده و مقصود پیامبرصلی الله علیه وآله را درک می‌کردند، می‌تواند برای ما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 که هیچ کس با آن مخالفت </w:t>
      </w:r>
      <w:bookmarkStart w:id="361" w:name="pg417_1711"/>
    </w:p>
    <w:p>
      <w:pPr>
        <w:pStyle w:val="BookText"/>
        <w:rPr/>
      </w:pPr>
      <w:bookmarkEnd w:id="361"/>
      <w:r>
        <w:rPr>
          <w:rFonts w:ascii="IRNazanin" w:hAnsi="IRNazanin" w:eastAsia="IRNazanin"/>
          <w:color w:val="111111"/>
          <w:sz w:val="28"/>
          <w:sz w:val="28"/>
          <w:szCs w:val="28"/>
          <w:rtl w:val="true"/>
          <w:lang w:bidi="fa-IR"/>
        </w:rPr>
        <w:t>نکرده بلکه آیندگان نیز این فهم را دنبال کرده و در شعر و نظم خود آوده‌اند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اشخاصی مثل امام علی بن ابی طالب علیه السلام در جواب معاویه، حسان بن ثابت، قیس بن سعد بن عباده انصاری، محمّد بن عبداللَّه حمیری، عبد کوفی، ابی تمام، دعبل خزاعی، حِمّانی کوفی، امیر ابی فراس و علم‌الهدی و دیگران از این حدیث معنای سرپرستی فهمیده و در اشعارشان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عمر و ابوبکر به حضرت امیرعلیه السلام بعد از خطبه غدیر از ناحیه پیامبرصلی الله علیه وآله و ذکر حدیث غدیر، تهنیت گفته و به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به جهت فهم معنای امامت و خلافت نبوده است؟</w:t>
      </w:r>
    </w:p>
    <w:p>
      <w:pPr>
        <w:pStyle w:val="BookText"/>
        <w:rPr/>
      </w:pPr>
      <w:r>
        <w:rPr>
          <w:rFonts w:ascii="IRNazanin" w:hAnsi="IRNazanin" w:eastAsia="IRNazanin"/>
          <w:color w:val="111111"/>
          <w:sz w:val="28"/>
          <w:sz w:val="28"/>
          <w:szCs w:val="28"/>
          <w:rtl w:val="true"/>
          <w:lang w:bidi="fa-IR"/>
        </w:rPr>
        <w:t>چرا حارث بن نعمان فهری ولایت حضرت را تحمّل نکرد و از خداوند متعال درخواست عذاب کرد؟ آیا به جهت فهم معنای امامت و سرپرستی حضرت بعد از وفات پیامبرصلی الله علیه وآله نبوده است؟</w:t>
      </w:r>
    </w:p>
    <w:p>
      <w:pPr>
        <w:pStyle w:val="BookText"/>
        <w:rPr/>
      </w:pPr>
      <w:r>
        <w:rPr>
          <w:rFonts w:ascii="IRNazanin" w:hAnsi="IRNazanin" w:eastAsia="IRNazanin"/>
          <w:color w:val="111111"/>
          <w:sz w:val="28"/>
          <w:sz w:val="28"/>
          <w:szCs w:val="28"/>
          <w:rtl w:val="true"/>
          <w:lang w:bidi="fa-IR"/>
        </w:rPr>
        <w:t>گروهی در کوفه خدمت امیر المؤمنین‌علیه السلام رسیده، عرض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چگونه مولای شما هستم در حالی که شما قومی از عرب هستید؟ آنان در جواب عرض کردند؛ زیرا از رسول خداصلی الله علیه وآله شنیدیم که در روز غدیر خم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362" w:name="__RefHeading___Toc3589309_211673320"/>
      <w:bookmarkStart w:id="363" w:name="_Toc145"/>
      <w:bookmarkEnd w:id="362"/>
      <w:r>
        <w:rPr/>
        <w:t>5</w:t>
      </w:r>
      <w:r>
        <w:rPr>
          <w:rtl w:val="true"/>
        </w:rPr>
        <w:t xml:space="preserve"> - </w:t>
      </w:r>
      <w:r>
        <w:rPr>
          <w:rtl w:val="true"/>
        </w:rPr>
        <w:t>اشتراک معنوی‌</w:t>
      </w:r>
      <w:bookmarkEnd w:id="363"/>
    </w:p>
    <w:p>
      <w:pPr>
        <w:pStyle w:val="BookText"/>
        <w:rPr/>
      </w:pPr>
      <w:r>
        <w:rPr>
          <w:rFonts w:ascii="IRNazanin" w:hAnsi="IRNazanin" w:eastAsia="IRNazanin"/>
          <w:color w:val="111111"/>
          <w:sz w:val="28"/>
          <w:sz w:val="28"/>
          <w:szCs w:val="28"/>
          <w:rtl w:val="true"/>
          <w:lang w:bidi="fa-IR"/>
        </w:rPr>
        <w:t>ابن بطریق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که مراجعه به کتب لغت داشته باشد، پی به وجود معانی مختلف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عبد، آزاد کننده، آزاد شده، همراه، نزدیک، همانند پسر عمو،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همسایه، هم قسم، فرزند، عمو، فرو آمده، شریک، فرزند خواهر، سرپرست، تربیت کننده، یاور، نعمت دهنده، کسی که به او نعمت داده شده، دوست، پیرو و داماد آمده است</w:t>
      </w:r>
      <w:r>
        <w:rPr>
          <w:rFonts w:eastAsia="IRNazanin" w:cs="IRNazanin"/>
          <w:color w:val="111111"/>
          <w:sz w:val="28"/>
          <w:szCs w:val="28"/>
          <w:rtl w:val="true"/>
          <w:lang w:bidi="fa-IR"/>
        </w:rPr>
        <w:t>».</w:t>
      </w:r>
      <w:r>
        <w:rPr>
          <w:rStyle w:val="FootnoteAnchor"/>
          <w:rtl w:val="true"/>
        </w:rPr>
        <w:footnoteReference w:id="2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یک معنا ندارد و آن اولی </w:t>
      </w:r>
      <w:bookmarkStart w:id="364" w:name="pg417_1712"/>
    </w:p>
    <w:p>
      <w:pPr>
        <w:pStyle w:val="BookText"/>
        <w:rPr/>
      </w:pPr>
      <w:bookmarkEnd w:id="364"/>
      <w:r>
        <w:rPr>
          <w:rFonts w:ascii="IRNazanin" w:hAnsi="IRNazanin" w:eastAsia="IRNazanin"/>
          <w:color w:val="111111"/>
          <w:sz w:val="28"/>
          <w:sz w:val="28"/>
          <w:szCs w:val="28"/>
          <w:rtl w:val="true"/>
          <w:lang w:bidi="fa-IR"/>
        </w:rPr>
        <w:t>و سزاوارتر به یک چیز است، ولی این اولویت به حسب استعمال در هر مورد از مواردش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معنوی بین این معانی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مشترک معنوی از مشترک لفظی سزاوارتر 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در توضیح کلام ابن بطریق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کمی تأمّل و دقّت پی خواهیم برد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در یک شئ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معانی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نحوی موجود است، و اطلاق این کلمه بر هر یک از آن معانی به اعتبار در برداشتن معنای اولویت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اولی به تصرّف در ملک خود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سزاوارتر بر اطاعت مولای خود از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کننده، سزاوارتر است به تفضیل بر کسی که او را آزاد کرده، از دیگری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 شده، اولی است به تشکر از آزاد 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 سزاوارتر است به شناخت حقوق کسی که همراه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نزدیک، سزاوارتر است به دفاع و کمک قوم خود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همسایه، سزاوارتر است به حفظ حقوق همسایگی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قسم، اولی است به دفاع و حمایت از کسی که با او هم قسم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فرزند، سزاوارتر است به اطاعت از پدرش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عمو، اولی‌تر است به مراعات فرزند برادرش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عرب در یک معنا؛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سزاوارتر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و در مورد حدیث غدیر به قرینه 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افراد است، معنای آن همان سرپرستی افراد است که مرادف با امامت می‌باشد</w:t>
      </w:r>
      <w:r>
        <w:rPr>
          <w:rFonts w:eastAsia="IRNazanin" w:cs="IRNazanin"/>
          <w:color w:val="111111"/>
          <w:sz w:val="28"/>
          <w:szCs w:val="28"/>
          <w:rtl w:val="true"/>
          <w:lang w:bidi="fa-IR"/>
        </w:rPr>
        <w:t>.</w:t>
      </w:r>
    </w:p>
    <w:p>
      <w:pPr>
        <w:pStyle w:val="Heading5"/>
        <w:numPr>
          <w:ilvl w:val="4"/>
          <w:numId w:val="1"/>
        </w:numPr>
        <w:rPr/>
      </w:pPr>
      <w:bookmarkStart w:id="365" w:name="__RefHeading___Toc3589311_211673320"/>
      <w:bookmarkStart w:id="366" w:name="_Toc146"/>
      <w:bookmarkEnd w:id="365"/>
      <w:r>
        <w:rPr/>
        <w:t>6</w:t>
      </w:r>
      <w:r>
        <w:rPr>
          <w:rtl w:val="true"/>
        </w:rPr>
        <w:t xml:space="preserve"> - </w:t>
      </w:r>
      <w:r>
        <w:rPr>
          <w:rtl w:val="true"/>
        </w:rPr>
        <w:t>قرینه صدر حدیث‌</w:t>
      </w:r>
      <w:bookmarkEnd w:id="36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اکرم‌صلی الله علیه وآله در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الست </w:t>
      </w:r>
    </w:p>
    <w:p>
      <w:pPr>
        <w:pStyle w:val="BookText"/>
        <w:rPr/>
      </w:pPr>
      <w:r>
        <w:rPr>
          <w:rFonts w:ascii="IRNazanin" w:hAnsi="IRNazanin" w:eastAsia="IRNazanin"/>
          <w:color w:val="111111"/>
          <w:sz w:val="28"/>
          <w:sz w:val="28"/>
          <w:szCs w:val="28"/>
          <w:rtl w:val="true"/>
          <w:lang w:bidi="fa-IR"/>
        </w:rPr>
        <w:t>اولی بکم من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من سزاوارتر بر شما از خود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بر جمله سؤال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جمله سابق مفسّر معنای حدیث غدیر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همان مقامی که خداوند برای من قرار داده و مرا سرپرست شما معرفی نموده، همان مقام برای حضرت علی‌علیه السلام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از آیه قرآن نیز استفاده می‌شود آنجا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قسطلانی در تفسیر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سزاوارتر است در تمام امور بر مردم از خودشان، از بعضی به بعض دیگر، در نفوذ حکم و وجوب طاعتش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و عطا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دعاهم النبی‌صلی الله علیه وآله ودعتهم انفسهم إلی شی‌ء کانت طاعة النبی‌صلی الله علیه وآله اولی بهم من طاعة انفسهم؛ وانّما کان ذلک لأنّه لا یأمرهم ولا یرضی الّا بما فیه صلاحهم ونجاحهم، بخلاف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پیامبرصلی الله علیه وآله آن‌ها را به کاری دعوت نمود، و نفوس آن‌ها از جانب خودشان به کار دیگری دعوت شد، اطاعت پیامبرصلی الله علیه وآله سزاوارتر است بر آنان از اطاعت خودشان؛ زیرا پیامبرصلی الله علیه وآله تنها به چیزی امر می‌کند و رضایت می‌دهد که صلاح و رستگاری آنان است، بر خلاف نفس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من انفسهم فی الامور کلّها، فانّه لایأمرهم ولا یرضی منهم الّا بما فیه صلاحهم، بخلاف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سزاوارتر است به مؤمنین از خودشان در تمام امور؛ زیرا پیامبرصلی الله علیه وآله آنان را امر نمی‌کند و از آن‌ها راضی نمی‌شود مگر به چیزی که در آن مصلحت مردم است، به خلاف نفس انسان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زمخشری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النبی اولی بالمؤمنین فی کل شی‌ء من امور الدنیا والدین من انفسهم، ولذلک اطلق ولم یقید فیجب علیهم ان یکون احبّ إلیهم من انفسهم، وحکمه انفذ علیهم من حکمها وحقّه آثر لدیهم من حقوقها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پیامبرصلی الله علیه وآله سزاوارتر است به </w:t>
      </w:r>
      <w:bookmarkStart w:id="367" w:name="pg417_1714"/>
    </w:p>
    <w:p>
      <w:pPr>
        <w:pStyle w:val="BookText"/>
        <w:rPr/>
      </w:pPr>
      <w:bookmarkEnd w:id="367"/>
      <w:r>
        <w:rPr>
          <w:rFonts w:ascii="IRNazanin" w:hAnsi="IRNazanin" w:eastAsia="IRNazanin"/>
          <w:color w:val="111111"/>
          <w:sz w:val="28"/>
          <w:sz w:val="28"/>
          <w:szCs w:val="28"/>
          <w:rtl w:val="true"/>
          <w:lang w:bidi="fa-IR"/>
        </w:rPr>
        <w:t>مؤمنین در هر چیز از امور دنیا و دین، از خود آن‌ها، و به همین جهت است که به صورت مطلق آمده و مقید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واجب است بر مؤمنین که پیامبرصلی الله علیه وآله محبوب‌ترین افراد نزدشان باشد، و حکم او نافذتر از حکم خودشان باشد، و نیز حقّ او مقدّم بر حقوق خودشان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تفسیر از نسفی و سیوطی نیز وارد شده است</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 xml:space="preserve">قابل ذکر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بسیاری از علمای اهل سنت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ابن ماجه، نسائی، شیبانی، ذهبی، حاکم، ثعلبی، ابو نعیم، بیهقی، خطیب بغدادی، ابن مغازلی، خوارزمی، بیضاوی، ابن عساکر، ابن اثیر، گنجی شافعی، تفتازانی، قاضی ایجی، محبّ‌الدین طبری، ابن کثیر، حمّوئی، زرندی، قسطانی، جزری، مقریزی، ابن صبّاغ، هیثمی، ابن حجر، سمهودی، سیوطی، حلبی، ابن حجر مکّی، بدخشی و </w:t>
      </w:r>
      <w:r>
        <w:rPr>
          <w:rFonts w:eastAsia="IRNazanin" w:cs="IRNazanin"/>
          <w:color w:val="111111"/>
          <w:sz w:val="28"/>
          <w:szCs w:val="28"/>
          <w:rtl w:val="true"/>
          <w:lang w:bidi="fa-IR"/>
        </w:rPr>
        <w:t>...</w:t>
      </w:r>
    </w:p>
    <w:p>
      <w:pPr>
        <w:pStyle w:val="Heading5"/>
        <w:numPr>
          <w:ilvl w:val="4"/>
          <w:numId w:val="1"/>
        </w:numPr>
        <w:rPr/>
      </w:pPr>
      <w:bookmarkStart w:id="368" w:name="__RefHeading___Toc3589313_211673320"/>
      <w:bookmarkStart w:id="369" w:name="_Toc147"/>
      <w:bookmarkEnd w:id="368"/>
      <w:r>
        <w:rPr/>
        <w:t>7</w:t>
      </w:r>
      <w:r>
        <w:rPr>
          <w:rtl w:val="true"/>
        </w:rPr>
        <w:t xml:space="preserve"> - </w:t>
      </w:r>
      <w:r>
        <w:rPr>
          <w:rtl w:val="true"/>
        </w:rPr>
        <w:t>ذیل حدیث‌</w:t>
      </w:r>
      <w:bookmarkEnd w:id="369"/>
    </w:p>
    <w:p>
      <w:pPr>
        <w:pStyle w:val="BookText"/>
        <w:rPr/>
      </w:pPr>
      <w:r>
        <w:rPr>
          <w:rFonts w:ascii="IRNazanin" w:hAnsi="IRNazanin" w:eastAsia="IRNazanin"/>
          <w:color w:val="111111"/>
          <w:sz w:val="28"/>
          <w:sz w:val="28"/>
          <w:szCs w:val="28"/>
          <w:rtl w:val="true"/>
          <w:lang w:bidi="fa-IR"/>
        </w:rPr>
        <w:t>در ذیل بسیاری از احادیث غدیر این جمله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او را پذیرفت دوست بدار، و هر کس که ولایت او را نپذیرفت و با او ستیز کرد، دشمن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که برخی از علمای اهل سنت؛ همچون ابن کثیر و البانی تصریح به صحّت آن دارند، تنها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سرپرستی و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سازگاری دارد، نه با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 و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می‌گویند؛ زیرا معنا ندارد که پیامبرصلی الله علیه وآله دعا کند بر کسانی که حضرت علی‌علیه السلام دوست آنان است</w:t>
      </w:r>
      <w:r>
        <w:rPr>
          <w:rFonts w:eastAsia="IRNazanin" w:cs="IRNazanin"/>
          <w:color w:val="111111"/>
          <w:sz w:val="28"/>
          <w:szCs w:val="28"/>
          <w:rtl w:val="true"/>
          <w:lang w:bidi="fa-IR"/>
        </w:rPr>
        <w:t>.</w:t>
      </w:r>
    </w:p>
    <w:p>
      <w:pPr>
        <w:pStyle w:val="Heading5"/>
        <w:numPr>
          <w:ilvl w:val="4"/>
          <w:numId w:val="1"/>
        </w:numPr>
        <w:rPr/>
      </w:pPr>
      <w:bookmarkStart w:id="370" w:name="__RefHeading___Toc3589315_211673320"/>
      <w:bookmarkStart w:id="371" w:name="_Toc148"/>
      <w:bookmarkEnd w:id="370"/>
      <w:r>
        <w:rPr/>
        <w:t>8</w:t>
      </w:r>
      <w:r>
        <w:rPr>
          <w:rtl w:val="true"/>
        </w:rPr>
        <w:t xml:space="preserve"> - </w:t>
      </w:r>
      <w:r>
        <w:rPr>
          <w:rtl w:val="true"/>
        </w:rPr>
        <w:t>گواهی گرفتن از مردم‌</w:t>
      </w:r>
      <w:bookmarkEnd w:id="371"/>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حذیفة بن أُسید به سند صحیح نقل کرده که رسول خداصلی الله علیه وآله 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شما شهادت به وحدانیت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نبوت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محمّداً عبده </w:t>
      </w:r>
      <w:bookmarkStart w:id="372" w:name="pg417_1715"/>
    </w:p>
    <w:p>
      <w:pPr>
        <w:pStyle w:val="BookText"/>
        <w:rPr/>
      </w:pPr>
      <w:bookmarkEnd w:id="372"/>
      <w:r>
        <w:rPr>
          <w:rFonts w:ascii="IRNazanin" w:hAnsi="IRNazanin" w:eastAsia="IRNazanin"/>
          <w:color w:val="111111"/>
          <w:sz w:val="28"/>
          <w:sz w:val="28"/>
          <w:szCs w:val="28"/>
          <w:rtl w:val="true"/>
          <w:lang w:bidi="fa-IR"/>
        </w:rPr>
        <w:t>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به این امور شهادت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سرپرست من و من سرپرست مؤمنانم، و من سزاوارترم به شما از خود شمایم، پس هر کس که من مولای اویم پس این علی مولای اوست</w:t>
      </w:r>
      <w:r>
        <w:rPr>
          <w:rFonts w:eastAsia="IRNazanin" w:cs="IRNazanin"/>
          <w:color w:val="111111"/>
          <w:sz w:val="28"/>
          <w:szCs w:val="28"/>
          <w:rtl w:val="true"/>
          <w:lang w:bidi="fa-IR"/>
        </w:rPr>
        <w:t>».</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این‌که پیامبر اکرم‌صلی الله علیه وآله ولایت حضرت علی‌علیه السلام را در ردیف شهادت و گواهی به توحید و رسالت قرار داده، دلیل بر آن است که ولایت حضرت‌علیه السلام همان معنای امامت و سرپرستی امّت است</w:t>
      </w:r>
      <w:r>
        <w:rPr>
          <w:rFonts w:eastAsia="IRNazanin" w:cs="IRNazanin"/>
          <w:color w:val="111111"/>
          <w:sz w:val="28"/>
          <w:szCs w:val="28"/>
          <w:rtl w:val="true"/>
          <w:lang w:bidi="fa-IR"/>
        </w:rPr>
        <w:t>.</w:t>
      </w:r>
    </w:p>
    <w:p>
      <w:pPr>
        <w:pStyle w:val="Heading5"/>
        <w:numPr>
          <w:ilvl w:val="4"/>
          <w:numId w:val="1"/>
        </w:numPr>
        <w:rPr/>
      </w:pPr>
      <w:bookmarkStart w:id="373" w:name="__RefHeading___Toc3589317_211673320"/>
      <w:bookmarkStart w:id="374" w:name="_Toc149"/>
      <w:bookmarkEnd w:id="373"/>
      <w:r>
        <w:rPr/>
        <w:t>9</w:t>
      </w:r>
      <w:r>
        <w:rPr>
          <w:rtl w:val="true"/>
        </w:rPr>
        <w:t xml:space="preserve"> - </w:t>
      </w:r>
      <w:r>
        <w:rPr>
          <w:rtl w:val="true"/>
        </w:rPr>
        <w:t>اکمال دین به ولایت حضرت علی‌علیه السلام‌</w:t>
      </w:r>
      <w:bookmarkEnd w:id="374"/>
    </w:p>
    <w:p>
      <w:pPr>
        <w:pStyle w:val="BookText"/>
        <w:rPr/>
      </w:pPr>
      <w:r>
        <w:rPr>
          <w:rFonts w:ascii="Amiri" w:hAnsi="Amiri" w:eastAsia="Amiri" w:cs="Amiri"/>
          <w:color w:val="111111"/>
          <w:sz w:val="28"/>
          <w:sz w:val="28"/>
          <w:szCs w:val="28"/>
          <w:rtl w:val="true"/>
          <w:lang w:bidi="ar-SA"/>
        </w:rPr>
        <w:t xml:space="preserve">مطابق روایات صحیح السند که در ذیل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و بیان خواهیم کرد، خداوند متعال بعد از واقعه غدیر و اتمام خطبه رسولش، این آیه را نازل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أَلْیوْمَ أَکْمَلْتُ لَکُمْ دِینَکُمْ وَأَتْمَمْتُ عَلَیکُمْ نِعْمَتِی وَرَضِیتُ لَکُمُ الْإِسْلامَ دِیناً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دین شما را کامل کردم و نعمت خود را بر شما تمام نمودم و اسلام را به عنوان آیین شما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آیه استفاده می‌شود که خداوند متعال، اسلامِ با ولایت حضرت علی‌علیه السلام را مورد رضایت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دین با ولایت او کامل و نعمت با ولایت او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امامت و سرپرستی امام علی‌علیه السلام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مطابق برخی از روایات، بعد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پراکنده شدن مردم،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اکبر علی اکمال الدین و اتمام النعمة ورضی الربّ برسالتی والولایة لعلی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بزرگ‌تر است بر کامل کردن دین و تمام کردن نعمت و رضایت پروردگار به رسالت من و ولایت برای علی از بعد من</w:t>
      </w:r>
      <w:r>
        <w:rPr>
          <w:rFonts w:eastAsia="IRNazanin" w:cs="IRNazanin"/>
          <w:color w:val="111111"/>
          <w:sz w:val="28"/>
          <w:szCs w:val="28"/>
          <w:rtl w:val="true"/>
          <w:lang w:bidi="fa-IR"/>
        </w:rPr>
        <w:t>.»</w:t>
      </w:r>
    </w:p>
    <w:p>
      <w:pPr>
        <w:pStyle w:val="Heading5"/>
        <w:numPr>
          <w:ilvl w:val="4"/>
          <w:numId w:val="1"/>
        </w:numPr>
        <w:rPr/>
      </w:pPr>
      <w:bookmarkStart w:id="375" w:name="__RefHeading___Toc3589319_211673320"/>
      <w:bookmarkStart w:id="376" w:name="_Toc150"/>
      <w:bookmarkEnd w:id="375"/>
      <w:r>
        <w:rPr/>
        <w:t>10</w:t>
      </w:r>
      <w:r>
        <w:rPr>
          <w:rtl w:val="true"/>
        </w:rPr>
        <w:t xml:space="preserve"> - </w:t>
      </w:r>
      <w:r>
        <w:rPr>
          <w:rtl w:val="true"/>
        </w:rPr>
        <w:t>خبر رحلت پیامبرصلی الله علیه وآله‌</w:t>
      </w:r>
      <w:bookmarkEnd w:id="376"/>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اکرم‌صلی الله علیه وآله در صدر خطبه غدیر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کأنّی دُعیت فأجبت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377" w:name="pg417_1716"/>
    </w:p>
    <w:p>
      <w:pPr>
        <w:pStyle w:val="BookText"/>
        <w:rPr/>
      </w:pPr>
      <w:bookmarkEnd w:id="37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 من دعوت شده و اجابت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یوُشِک ان ادعی فاجیب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است که دعوت شوم و من نیز آن دعوت را اجابت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تعبیرات استفاده می‌شود که پیامبرصلی الله علیه وآله در صدد ابلاغ مطلب بسیار مهمّی است که قبل از آن مقدمه چینی کرده و خبر از رحلت خود می‌دهد، و این جز با معنای جانشینی خود در امر امامت و خلافت و سرپرستی سازگاری ندارد</w:t>
      </w:r>
      <w:r>
        <w:rPr>
          <w:rFonts w:eastAsia="IRNazanin" w:cs="IRNazanin"/>
          <w:color w:val="111111"/>
          <w:sz w:val="28"/>
          <w:szCs w:val="28"/>
          <w:rtl w:val="true"/>
          <w:lang w:bidi="fa-IR"/>
        </w:rPr>
        <w:t>.</w:t>
      </w:r>
    </w:p>
    <w:p>
      <w:pPr>
        <w:pStyle w:val="Heading5"/>
        <w:numPr>
          <w:ilvl w:val="4"/>
          <w:numId w:val="1"/>
        </w:numPr>
        <w:rPr/>
      </w:pPr>
      <w:bookmarkStart w:id="378" w:name="__RefHeading___Toc3589321_211673320"/>
      <w:bookmarkStart w:id="379" w:name="_Toc151"/>
      <w:bookmarkEnd w:id="378"/>
      <w:r>
        <w:rPr/>
        <w:t>11</w:t>
      </w:r>
      <w:r>
        <w:rPr>
          <w:rtl w:val="true"/>
        </w:rPr>
        <w:t xml:space="preserve"> - </w:t>
      </w:r>
      <w:r>
        <w:rPr>
          <w:rtl w:val="true"/>
        </w:rPr>
        <w:t>تبریک به پیامبرصلی الله علیه وآله‌</w:t>
      </w:r>
      <w:bookmarkEnd w:id="379"/>
    </w:p>
    <w:p>
      <w:pPr>
        <w:pStyle w:val="BookText"/>
        <w:rPr/>
      </w:pPr>
      <w:r>
        <w:rPr>
          <w:rFonts w:ascii="IRNazanin" w:hAnsi="IRNazanin" w:eastAsia="IRNazanin"/>
          <w:color w:val="111111"/>
          <w:sz w:val="28"/>
          <w:sz w:val="28"/>
          <w:szCs w:val="28"/>
          <w:rtl w:val="true"/>
          <w:lang w:bidi="fa-IR"/>
        </w:rPr>
        <w:t>مطابق برخی از روایات، پیامبرصلی الله علیه وآله بعد از واقعه غدیر و تمام شدن خطبه‌اش به مردم امر کرد تا به ایشان تهنیت و تبریک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نقل حافظ ابو سعید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براء بن عازب و ابوسعید خدری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هنّئونی هنّئونی، انّ اللَّه تعالی خصّنی بالنبوّة، و خصّ اهل بیتی بالإمامة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تبریک بگویید، مرا تبریک بگویید؛ زیرا خداوند متعال مرا به نبوت و اهل بیت مرا به امامت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همین موقع بود که عمر بن خطّاب جلو آمد و به حضرت علی‌علیه السلام تبریک گفت</w:t>
      </w:r>
      <w:r>
        <w:rPr>
          <w:rFonts w:eastAsia="IRNazanin" w:cs="IRNazanin"/>
          <w:color w:val="111111"/>
          <w:sz w:val="28"/>
          <w:szCs w:val="28"/>
          <w:rtl w:val="true"/>
          <w:lang w:bidi="fa-IR"/>
        </w:rPr>
        <w:t>.</w:t>
      </w:r>
    </w:p>
    <w:p>
      <w:pPr>
        <w:pStyle w:val="Heading5"/>
        <w:numPr>
          <w:ilvl w:val="4"/>
          <w:numId w:val="1"/>
        </w:numPr>
        <w:rPr/>
      </w:pPr>
      <w:bookmarkStart w:id="380" w:name="__RefHeading___Toc3589323_211673320"/>
      <w:bookmarkStart w:id="381" w:name="_Toc152"/>
      <w:bookmarkEnd w:id="380"/>
      <w:r>
        <w:rPr/>
        <w:t>12</w:t>
      </w:r>
      <w:r>
        <w:rPr>
          <w:rtl w:val="true"/>
        </w:rPr>
        <w:t xml:space="preserve"> - </w:t>
      </w:r>
      <w:r>
        <w:rPr>
          <w:rtl w:val="true"/>
        </w:rPr>
        <w:t>ترس پیامبرصلی الله علیه وآله‌</w:t>
      </w:r>
      <w:bookmarkEnd w:id="381"/>
    </w:p>
    <w:p>
      <w:pPr>
        <w:pStyle w:val="BookText"/>
        <w:rPr/>
      </w:pPr>
      <w:r>
        <w:rPr>
          <w:rFonts w:ascii="IRNazanin" w:hAnsi="IRNazanin" w:eastAsia="IRNazanin"/>
          <w:color w:val="111111"/>
          <w:sz w:val="28"/>
          <w:sz w:val="28"/>
          <w:szCs w:val="28"/>
          <w:rtl w:val="true"/>
          <w:lang w:bidi="fa-IR"/>
        </w:rPr>
        <w:t>سیوطی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مرا مأمور به ابلاغ نمود، این مطلب برای من سنگین بود و می‌دانستم که مردم مرا با ابلاغ این امر تکذیب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تهدید کرد که باید این مطلب را ابلاغ کنی یا این‌که عذاب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نازل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الرَّسُولُ بَلِّغْ ما أُنْزِلَ إِلَیکَ مِنْ رَبِّکَ</w:t>
      </w:r>
      <w:r>
        <w:rPr>
          <w:rFonts w:eastAsia="IRNazanin" w:cs="IRNazanin"/>
          <w:color w:val="111111"/>
          <w:sz w:val="28"/>
          <w:szCs w:val="28"/>
          <w:rtl w:val="true"/>
          <w:lang w:bidi="fa-IR"/>
        </w:rPr>
        <w:t>...».</w:t>
      </w:r>
      <w:r>
        <w:rPr>
          <w:rStyle w:val="FootnoteAnchor"/>
          <w:rtl w:val="true"/>
        </w:rPr>
        <w:footnoteReference w:id="300"/>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پیامبرصلی الله علیه وآله می‌ترسد و از چه چیزی خوف دارد؟ آیا ابلاغ این مطلب که حضرت علی‌علیه السلام دوست و یاور شماست ترسی دارد؟ 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تنها ابلاغ ولایت و سرپرستی و خلافت حضرت علی‌علیه السلام است که پیامبرصلی الله علیه وآله از ابلاغش بر مردم خوف </w:t>
      </w:r>
      <w:bookmarkStart w:id="382" w:name="pg417_1717"/>
    </w:p>
    <w:p>
      <w:pPr>
        <w:pStyle w:val="BookText"/>
        <w:rPr/>
      </w:pPr>
      <w:bookmarkEnd w:id="382"/>
      <w:r>
        <w:rPr>
          <w:rFonts w:ascii="IRNazanin" w:hAnsi="IRNazanin" w:eastAsia="IRNazanin"/>
          <w:color w:val="111111"/>
          <w:sz w:val="28"/>
          <w:sz w:val="28"/>
          <w:szCs w:val="28"/>
          <w:rtl w:val="true"/>
          <w:lang w:bidi="fa-IR"/>
        </w:rPr>
        <w:t>دارد؛ زیرا می‌داند قریش با حضرت علی‌علیه السلام خصومت دارد، این همان کسی است که در جنگ‌ها پدران و اقوام آن‌ها را به قتل رسانده است</w:t>
      </w:r>
      <w:r>
        <w:rPr>
          <w:rFonts w:eastAsia="IRNazanin" w:cs="IRNazanin"/>
          <w:color w:val="111111"/>
          <w:sz w:val="28"/>
          <w:szCs w:val="28"/>
          <w:rtl w:val="true"/>
          <w:lang w:bidi="fa-IR"/>
        </w:rPr>
        <w:t>... .</w:t>
      </w:r>
    </w:p>
    <w:p>
      <w:pPr>
        <w:pStyle w:val="Heading5"/>
        <w:numPr>
          <w:ilvl w:val="4"/>
          <w:numId w:val="1"/>
        </w:numPr>
        <w:rPr/>
      </w:pPr>
      <w:bookmarkStart w:id="383" w:name="__RefHeading___Toc3589325_211673320"/>
      <w:bookmarkStart w:id="384" w:name="_Toc153"/>
      <w:bookmarkEnd w:id="383"/>
      <w:r>
        <w:rPr/>
        <w:t>13</w:t>
      </w:r>
      <w:r>
        <w:rPr>
          <w:rtl w:val="true"/>
        </w:rPr>
        <w:t xml:space="preserve"> - </w:t>
      </w:r>
      <w:r>
        <w:rPr>
          <w:rtl w:val="true"/>
        </w:rPr>
        <w:t>انکار حارث بن نعمان‌</w:t>
      </w:r>
      <w:bookmarkEnd w:id="384"/>
    </w:p>
    <w:p>
      <w:pPr>
        <w:pStyle w:val="BookText"/>
        <w:rPr/>
      </w:pPr>
      <w:r>
        <w:rPr>
          <w:rFonts w:ascii="IRNazanin" w:hAnsi="IRNazanin" w:eastAsia="IRNazanin"/>
          <w:color w:val="111111"/>
          <w:sz w:val="28"/>
          <w:sz w:val="28"/>
          <w:szCs w:val="28"/>
          <w:rtl w:val="true"/>
          <w:lang w:bidi="fa-IR"/>
        </w:rPr>
        <w:t>مطابق برخی از روایات، حارث بن نعمان فهری بعد از انتشار خبر غدیر، خدمت رسول خداصلی الله علیه وآله آمده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جانب خداوند امر کردی که شهادت به وحدانیت خدا داده و تو را رسول خدا بدانیم، ما آن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کردی که پنج وقت نماز گزاریم، آن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امر به زکات و روزه و حج کردی، آن‌ها را نیز قبول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مقدار راضی نشدی تا این‌که دست پسر عموی خود را بلند کرده، او را بر ما برتری دادی و فرمودی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از جانب تو بود یا از جانب خدا؟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کسی که به جز او خدایی نیست، این مطلب را از جانب خداوند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حارث بن نعمان پشت کرده و به سوی راحله‌اش حرکت نمود؛ در حالی که با خودش چنین زمزمه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که محمّد می‌گوید حق است، پس بر ما سنگی از آسمان بفرست یا به عذاب دردناکی مبتلا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مرکبش نرسیده بود که خداوند سنگی را بر او زد و بر فرق او خورد و از پشتش خارج شد و به درک واصل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این آیه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ثعلبی در تفسیر این آیه و دیگران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حدیث غدیر تنها خبر از محبّت حضرت علی‌علیه السلام و نصرت او داده است چه جای نگرانی و عصبانیت است که برخی تقاضای عذاب از خداوند کنند؟ این معنای سلطه و سرپرستی است که برخی حاضر به زیر بار رفتن آن نبودند</w:t>
      </w:r>
      <w:r>
        <w:rPr>
          <w:rFonts w:eastAsia="IRNazanin" w:cs="IRNazanin"/>
          <w:color w:val="111111"/>
          <w:sz w:val="28"/>
          <w:szCs w:val="28"/>
          <w:rtl w:val="true"/>
          <w:lang w:bidi="fa-IR"/>
        </w:rPr>
        <w:t>.</w:t>
      </w:r>
    </w:p>
    <w:p>
      <w:pPr>
        <w:pStyle w:val="Heading5"/>
        <w:numPr>
          <w:ilvl w:val="4"/>
          <w:numId w:val="1"/>
        </w:numPr>
        <w:rPr/>
      </w:pPr>
      <w:bookmarkStart w:id="385" w:name="__RefHeading___Toc3589327_211673320"/>
      <w:bookmarkStart w:id="386" w:name="_Toc154"/>
      <w:bookmarkEnd w:id="385"/>
      <w:r>
        <w:rPr/>
        <w:t>14</w:t>
      </w:r>
      <w:r>
        <w:rPr>
          <w:rtl w:val="true"/>
        </w:rPr>
        <w:t xml:space="preserve"> - </w:t>
      </w:r>
      <w:r>
        <w:rPr>
          <w:rtl w:val="true"/>
        </w:rPr>
        <w:t>تعبیر به نصب‌</w:t>
      </w:r>
      <w:bookmarkEnd w:id="386"/>
    </w:p>
    <w:p>
      <w:pPr>
        <w:pStyle w:val="BookText"/>
        <w:rPr/>
      </w:pPr>
      <w:r>
        <w:rPr>
          <w:rFonts w:ascii="IRNazanin" w:hAnsi="IRNazanin" w:eastAsia="IRNazanin"/>
          <w:color w:val="111111"/>
          <w:sz w:val="28"/>
          <w:sz w:val="28"/>
          <w:szCs w:val="28"/>
          <w:rtl w:val="true"/>
          <w:lang w:bidi="fa-IR"/>
        </w:rPr>
        <w:t xml:space="preserve">در برخی از روایات غدیر خم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شهاب الدین همدانی از عمر بن خطّاب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نصب رسول اللَّه علیاً </w:t>
      </w:r>
      <w:bookmarkStart w:id="387" w:name="pg417_1718"/>
    </w:p>
    <w:p>
      <w:pPr>
        <w:pStyle w:val="BookText"/>
        <w:rPr/>
      </w:pPr>
      <w:bookmarkEnd w:id="387"/>
      <w:r>
        <w:rPr>
          <w:rFonts w:ascii="IRNazanin" w:hAnsi="IRNazanin" w:eastAsia="IRNazanin"/>
          <w:color w:val="111111"/>
          <w:sz w:val="28"/>
          <w:sz w:val="28"/>
          <w:szCs w:val="28"/>
          <w:rtl w:val="true"/>
          <w:lang w:bidi="fa-IR"/>
        </w:rPr>
        <w:t>علماً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علی‌علیه السلام را به عنوان عَلَم نصب کرده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پس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حموینی به سند خود از حضرت علی‌علیه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اللَّه نبیه ینصبنی للناس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پیامبرش را امر کرد تا مرا بر مردم نصب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می‌دانیم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امامت و سرپرستی سازگاری دارد</w:t>
      </w:r>
      <w:r>
        <w:rPr>
          <w:rFonts w:eastAsia="IRNazanin" w:cs="IRNazanin"/>
          <w:color w:val="111111"/>
          <w:sz w:val="28"/>
          <w:szCs w:val="28"/>
          <w:rtl w:val="true"/>
          <w:lang w:bidi="fa-IR"/>
        </w:rPr>
        <w:t>.</w:t>
      </w:r>
    </w:p>
    <w:p>
      <w:pPr>
        <w:pStyle w:val="Heading5"/>
        <w:numPr>
          <w:ilvl w:val="4"/>
          <w:numId w:val="1"/>
        </w:numPr>
        <w:rPr/>
      </w:pPr>
      <w:bookmarkStart w:id="388" w:name="__RefHeading___Toc3589329_211673320"/>
      <w:bookmarkStart w:id="389" w:name="_Toc155"/>
      <w:bookmarkEnd w:id="388"/>
      <w:r>
        <w:rPr/>
        <w:t>15</w:t>
      </w:r>
      <w:r>
        <w:rPr>
          <w:rtl w:val="true"/>
        </w:rPr>
        <w:t xml:space="preserve"> - </w:t>
      </w:r>
      <w:r>
        <w:rPr>
          <w:rtl w:val="true"/>
        </w:rPr>
        <w:t>تاج گذاری‌</w:t>
      </w:r>
      <w:bookmarkEnd w:id="389"/>
    </w:p>
    <w:p>
      <w:pPr>
        <w:pStyle w:val="BookText"/>
        <w:rPr/>
      </w:pPr>
      <w:r>
        <w:rPr>
          <w:rFonts w:ascii="IRNazanin" w:hAnsi="IRNazanin" w:eastAsia="IRNazanin"/>
          <w:color w:val="111111"/>
          <w:sz w:val="28"/>
          <w:sz w:val="28"/>
          <w:szCs w:val="28"/>
          <w:rtl w:val="true"/>
          <w:lang w:bidi="fa-IR"/>
        </w:rPr>
        <w:t xml:space="preserve">مطابق برخی از روایات، پیامبر اکرم‌صلی الله علیه وآله بعد از واقعه غدیر عمامه معروف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سر مبارک حضرت‌علیه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قیم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لرسول اللَّه‌صلی الله علیه وآله عمّامة تسمی السحاب، کساها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عمامه‌ای داشت به نام سحاب که بر سر علی‌علیه السلام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الرسول‌صلی الله علیه وآله یلبسها فی ایام خاصة مثل یوم فتح 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آن عمامه را در ایام خاص؛ همانند روز فتح مکه بر سر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از عبدالاعلی بن عدی بهرانی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 رسول اللَّه علیاً یوم غدیر خم فعمّمه وارخی عذبة العمامة من 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در روز غدیر خم علی‌علیه السلام را خواست و بر سر او عمامه‌ای پیچید و ذیل آن را بر پشتش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از علمای اهل سنت حدیث تاج گذاری حضرت علی‌علیه السلام را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داوود طیالسی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شیبه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حسین بن علی بیهقی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ابراهیم بن محمد حموینی </w:t>
      </w:r>
      <w:bookmarkStart w:id="390" w:name="pg417_1719"/>
    </w:p>
    <w:p>
      <w:pPr>
        <w:pStyle w:val="BookText"/>
        <w:rPr/>
      </w:pPr>
      <w:bookmarkEnd w:id="3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زرندی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معروف به ابن صباغ مالکی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Heading5"/>
        <w:numPr>
          <w:ilvl w:val="4"/>
          <w:numId w:val="1"/>
        </w:numPr>
        <w:rPr/>
      </w:pPr>
      <w:bookmarkStart w:id="391" w:name="__RefHeading___Toc3589331_211673320"/>
      <w:bookmarkStart w:id="392" w:name="_Toc156"/>
      <w:bookmarkEnd w:id="391"/>
      <w:r>
        <w:rPr/>
        <w:t>16</w:t>
      </w:r>
      <w:r>
        <w:rPr>
          <w:rtl w:val="true"/>
        </w:rPr>
        <w:t xml:space="preserve"> - </w:t>
      </w:r>
      <w:r>
        <w:rPr>
          <w:rtl w:val="true"/>
        </w:rPr>
        <w:t>تعبیر به اولویت‌</w:t>
      </w:r>
      <w:bookmarkEnd w:id="392"/>
    </w:p>
    <w:p>
      <w:pPr>
        <w:pStyle w:val="BookText"/>
        <w:rPr/>
      </w:pPr>
      <w:r>
        <w:rPr>
          <w:rFonts w:ascii="IRNazanin" w:hAnsi="IRNazanin" w:eastAsia="IRNazanin"/>
          <w:color w:val="111111"/>
          <w:sz w:val="28"/>
          <w:sz w:val="28"/>
          <w:szCs w:val="28"/>
          <w:rtl w:val="true"/>
          <w:lang w:bidi="fa-IR"/>
        </w:rPr>
        <w:t xml:space="preserve">سبط بن جوزی بعد از ردّ معانی دیگر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 و سرپرستی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متعین است معنای دهم،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به او سزاوارتر از خودش هستم پس علی سزاوارتر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معنا تصریح کرده حافظ ابو الفرج یحیی بن سعید ثقفی اصفهانی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حدیث را به سند خود از مشایخش نقل کرده و در آن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دست علی‌علیه السلام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ولیه و أولی به من نفسه فعلی ولیه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من ولی و سزاوارتر به او از خودش هستم پس علی ولی و سرپرست اوست</w:t>
      </w:r>
      <w:r>
        <w:rPr>
          <w:rFonts w:eastAsia="IRNazanin" w:cs="IRNazanin"/>
          <w:color w:val="111111"/>
          <w:sz w:val="28"/>
          <w:szCs w:val="28"/>
          <w:rtl w:val="true"/>
          <w:lang w:bidi="fa-IR"/>
        </w:rPr>
        <w:t>.»</w:t>
      </w:r>
    </w:p>
    <w:p>
      <w:pPr>
        <w:pStyle w:val="Heading4"/>
        <w:numPr>
          <w:ilvl w:val="3"/>
          <w:numId w:val="1"/>
        </w:numPr>
        <w:rPr/>
      </w:pPr>
      <w:bookmarkStart w:id="393" w:name="__RefHeading___Toc3589333_211673320"/>
      <w:bookmarkStart w:id="394" w:name="_Toc157"/>
      <w:bookmarkEnd w:id="393"/>
      <w:r>
        <w:rPr>
          <w:rtl w:val="true"/>
        </w:rPr>
        <w:t>اعتراف کنندگان به دلالت حدیث غدیر بر ولایت‌</w:t>
      </w:r>
      <w:bookmarkEnd w:id="394"/>
    </w:p>
    <w:p>
      <w:pPr>
        <w:pStyle w:val="Heading5"/>
        <w:numPr>
          <w:ilvl w:val="4"/>
          <w:numId w:val="1"/>
        </w:numPr>
        <w:rPr/>
      </w:pPr>
      <w:bookmarkStart w:id="395" w:name="__RefHeading___Toc3589335_211673320"/>
      <w:bookmarkStart w:id="396" w:name="_Toc158"/>
      <w:bookmarkEnd w:id="395"/>
      <w:r>
        <w:rPr>
          <w:rtl w:val="true"/>
        </w:rPr>
        <w:t>اعتراف کنندگان به دلالت حدیث غدیر بر ولایت‌</w:t>
      </w:r>
      <w:bookmarkEnd w:id="396"/>
    </w:p>
    <w:p>
      <w:pPr>
        <w:pStyle w:val="BookText"/>
        <w:rPr/>
      </w:pPr>
      <w:r>
        <w:rPr>
          <w:rFonts w:ascii="IRNazanin" w:hAnsi="IRNazanin" w:eastAsia="IRNazanin"/>
          <w:color w:val="111111"/>
          <w:sz w:val="28"/>
          <w:sz w:val="28"/>
          <w:szCs w:val="28"/>
          <w:rtl w:val="true"/>
          <w:lang w:bidi="fa-IR"/>
        </w:rPr>
        <w:t>برخی از علمای اهل سنت تا حدودی انصاف به خرج داده و دلالت حدیث را بر امامت و سرپرستی حضرت امیرعلیه السلام قبول کرده‌اند، گرچه از طرفی دیگر در صدد توجیه آن بر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397" w:name="__RefHeading___Toc3589337_211673320"/>
      <w:bookmarkStart w:id="398" w:name="_Toc159"/>
      <w:bookmarkEnd w:id="397"/>
      <w:r>
        <w:rPr/>
        <w:t>1</w:t>
      </w:r>
      <w:r>
        <w:rPr>
          <w:rtl w:val="true"/>
        </w:rPr>
        <w:t xml:space="preserve"> - </w:t>
      </w:r>
      <w:r>
        <w:rPr>
          <w:rtl w:val="true"/>
        </w:rPr>
        <w:t>محمد بن محمد غزّالی‌</w:t>
      </w:r>
      <w:bookmarkEnd w:id="398"/>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بعد از نقل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تسلیم و رضایت و تحکیم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 از این واقعه هوا و هوس به جهت حبّ ریاست و به دست گرفتن عمود خلافت </w:t>
      </w:r>
      <w:bookmarkStart w:id="399" w:name="pg417_1720"/>
    </w:p>
    <w:p>
      <w:pPr>
        <w:pStyle w:val="BookText"/>
        <w:rPr/>
      </w:pPr>
      <w:bookmarkEnd w:id="399"/>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آنان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خلاف اول بازگشته و اسلام را به پشت سر خود انداختند و با پول اندکی آن را معامله کردند، پس چه بد معامله‌ای انجام دادند</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همین مطلب را سبط بن جوزی از غزّالی نقل کرده است</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400" w:name="__RefHeading___Toc3589339_211673320"/>
      <w:bookmarkStart w:id="401" w:name="_Toc160"/>
      <w:bookmarkEnd w:id="400"/>
      <w:r>
        <w:rPr/>
        <w:t>2</w:t>
      </w:r>
      <w:r>
        <w:rPr>
          <w:rtl w:val="true"/>
        </w:rPr>
        <w:t xml:space="preserve"> - </w:t>
      </w:r>
      <w:r>
        <w:rPr>
          <w:rtl w:val="true"/>
        </w:rPr>
        <w:t>ابوالمجد مجدود بن آدم، معروف به حکیم نسائی‌</w:t>
      </w:r>
      <w:bookmarkEnd w:id="401"/>
    </w:p>
    <w:p>
      <w:pPr>
        <w:pStyle w:val="BookText"/>
        <w:rPr/>
      </w:pPr>
      <w:r>
        <w:rPr>
          <w:rFonts w:ascii="IRNazanin" w:hAnsi="IRNazanin" w:eastAsia="IRNazanin"/>
          <w:color w:val="111111"/>
          <w:sz w:val="28"/>
          <w:sz w:val="28"/>
          <w:szCs w:val="28"/>
          <w:rtl w:val="true"/>
          <w:lang w:bidi="fa-IR"/>
        </w:rPr>
        <w:t>او در مدح حضرت امیر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نایب مصطفی به روز غدیر</w:t>
      </w:r>
    </w:p>
    <w:p>
      <w:pPr>
        <w:pStyle w:val="BookText"/>
        <w:rPr/>
      </w:pPr>
      <w:r>
        <w:rPr>
          <w:rFonts w:ascii="IRNazanin" w:hAnsi="IRNazanin" w:eastAsia="IRNazanin"/>
          <w:color w:val="111111"/>
          <w:sz w:val="28"/>
          <w:sz w:val="28"/>
          <w:szCs w:val="28"/>
          <w:rtl w:val="true"/>
          <w:lang w:bidi="fa-IR"/>
        </w:rPr>
        <w:t>کرده بر شرع خود مر او را میر</w:t>
      </w:r>
      <w:r>
        <w:rPr>
          <w:rStyle w:val="FootnoteAnchor"/>
          <w:rtl w:val="true"/>
        </w:rPr>
        <w:footnoteReference w:id="309"/>
      </w:r>
    </w:p>
    <w:p>
      <w:pPr>
        <w:pStyle w:val="Heading5"/>
        <w:numPr>
          <w:ilvl w:val="4"/>
          <w:numId w:val="1"/>
        </w:numPr>
        <w:rPr/>
      </w:pPr>
      <w:bookmarkStart w:id="402" w:name="__RefHeading___Toc3589341_211673320"/>
      <w:bookmarkStart w:id="403" w:name="_Toc161"/>
      <w:bookmarkEnd w:id="402"/>
      <w:r>
        <w:rPr/>
        <w:t>3</w:t>
      </w:r>
      <w:r>
        <w:rPr>
          <w:rtl w:val="true"/>
        </w:rPr>
        <w:t xml:space="preserve"> - </w:t>
      </w:r>
      <w:r>
        <w:rPr>
          <w:rtl w:val="true"/>
        </w:rPr>
        <w:t>فرید الدین عطار نیشابوری‌</w:t>
      </w:r>
      <w:bookmarkEnd w:id="403"/>
    </w:p>
    <w:p>
      <w:pPr>
        <w:pStyle w:val="BookText"/>
        <w:rPr/>
      </w:pPr>
      <w:r>
        <w:rPr>
          <w:rFonts w:ascii="IRNazanin" w:hAnsi="IRNazanin" w:eastAsia="IRNazanin"/>
          <w:color w:val="111111"/>
          <w:sz w:val="28"/>
          <w:sz w:val="28"/>
          <w:szCs w:val="28"/>
          <w:rtl w:val="true"/>
          <w:lang w:bidi="fa-IR"/>
        </w:rPr>
        <w:t>او در معنای حدیث غدیر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گفته است در خمّ غدیر</w:t>
      </w:r>
    </w:p>
    <w:p>
      <w:pPr>
        <w:pStyle w:val="BookText"/>
        <w:rPr/>
      </w:pPr>
      <w:r>
        <w:rPr>
          <w:rFonts w:ascii="IRNazanin" w:hAnsi="IRNazanin" w:eastAsia="IRNazanin"/>
          <w:color w:val="111111"/>
          <w:sz w:val="28"/>
          <w:sz w:val="28"/>
          <w:szCs w:val="28"/>
          <w:rtl w:val="true"/>
          <w:lang w:bidi="fa-IR"/>
        </w:rPr>
        <w:t>با رسول اللّه ز آیات منیر</w:t>
      </w:r>
    </w:p>
    <w:p>
      <w:pPr>
        <w:pStyle w:val="BookText"/>
        <w:rPr/>
      </w:pPr>
      <w:r>
        <w:rPr>
          <w:rFonts w:ascii="IRNazanin" w:hAnsi="IRNazanin" w:eastAsia="IRNazanin"/>
          <w:color w:val="111111"/>
          <w:sz w:val="28"/>
          <w:sz w:val="28"/>
          <w:szCs w:val="28"/>
          <w:rtl w:val="true"/>
          <w:lang w:bidi="fa-IR"/>
        </w:rPr>
        <w:t>ایها الناس این بود الهام او</w:t>
      </w:r>
    </w:p>
    <w:p>
      <w:pPr>
        <w:pStyle w:val="BookText"/>
        <w:rPr/>
      </w:pPr>
      <w:r>
        <w:rPr>
          <w:rFonts w:ascii="IRNazanin" w:hAnsi="IRNazanin" w:eastAsia="IRNazanin"/>
          <w:color w:val="111111"/>
          <w:sz w:val="28"/>
          <w:sz w:val="28"/>
          <w:szCs w:val="28"/>
          <w:rtl w:val="true"/>
          <w:lang w:bidi="fa-IR"/>
        </w:rPr>
        <w:t>زانکه از حق آمده پیغام او</w:t>
      </w:r>
    </w:p>
    <w:p>
      <w:pPr>
        <w:pStyle w:val="BookText"/>
        <w:rPr/>
      </w:pPr>
      <w:r>
        <w:rPr>
          <w:rFonts w:ascii="IRNazanin" w:hAnsi="IRNazanin" w:eastAsia="IRNazanin"/>
          <w:color w:val="111111"/>
          <w:sz w:val="28"/>
          <w:sz w:val="28"/>
          <w:szCs w:val="28"/>
          <w:rtl w:val="true"/>
          <w:lang w:bidi="fa-IR"/>
        </w:rPr>
        <w:t>گفت رو کن با خلایق این ندا</w:t>
      </w:r>
    </w:p>
    <w:p>
      <w:pPr>
        <w:pStyle w:val="BookText"/>
        <w:rPr/>
      </w:pPr>
      <w:r>
        <w:rPr>
          <w:rFonts w:ascii="IRNazanin" w:hAnsi="IRNazanin" w:eastAsia="IRNazanin"/>
          <w:color w:val="111111"/>
          <w:sz w:val="28"/>
          <w:sz w:val="28"/>
          <w:szCs w:val="28"/>
          <w:rtl w:val="true"/>
          <w:lang w:bidi="fa-IR"/>
        </w:rPr>
        <w:t>نیست این دم خود رسولم بر شما</w:t>
      </w:r>
    </w:p>
    <w:p>
      <w:pPr>
        <w:pStyle w:val="BookText"/>
        <w:rPr/>
      </w:pPr>
      <w:r>
        <w:rPr>
          <w:rFonts w:ascii="IRNazanin" w:hAnsi="IRNazanin" w:eastAsia="IRNazanin"/>
          <w:color w:val="111111"/>
          <w:sz w:val="28"/>
          <w:sz w:val="28"/>
          <w:szCs w:val="28"/>
          <w:rtl w:val="true"/>
          <w:lang w:bidi="fa-IR"/>
        </w:rPr>
        <w:t>هر چه حق گفته است من خود آن کنم</w:t>
      </w:r>
    </w:p>
    <w:p>
      <w:pPr>
        <w:pStyle w:val="BookText"/>
        <w:rPr/>
      </w:pPr>
      <w:r>
        <w:rPr>
          <w:rFonts w:ascii="IRNazanin" w:hAnsi="IRNazanin" w:eastAsia="IRNazanin"/>
          <w:color w:val="111111"/>
          <w:sz w:val="28"/>
          <w:sz w:val="28"/>
          <w:szCs w:val="28"/>
          <w:rtl w:val="true"/>
          <w:lang w:bidi="fa-IR"/>
        </w:rPr>
        <w:t>بر تو من از اسرار حقّ آسان کنم</w:t>
      </w:r>
    </w:p>
    <w:p>
      <w:pPr>
        <w:pStyle w:val="BookText"/>
        <w:rPr/>
      </w:pPr>
      <w:r>
        <w:rPr>
          <w:rFonts w:ascii="IRNazanin" w:hAnsi="IRNazanin" w:eastAsia="IRNazanin"/>
          <w:color w:val="111111"/>
          <w:sz w:val="28"/>
          <w:sz w:val="28"/>
          <w:szCs w:val="28"/>
          <w:rtl w:val="true"/>
          <w:lang w:bidi="fa-IR"/>
        </w:rPr>
        <w:t>چون که جبریل آمد و بر من بگفت</w:t>
      </w:r>
    </w:p>
    <w:p>
      <w:pPr>
        <w:pStyle w:val="BookText"/>
        <w:rPr/>
      </w:pPr>
      <w:r>
        <w:rPr>
          <w:rFonts w:ascii="IRNazanin" w:hAnsi="IRNazanin" w:eastAsia="IRNazanin"/>
          <w:color w:val="111111"/>
          <w:sz w:val="28"/>
          <w:sz w:val="28"/>
          <w:szCs w:val="28"/>
          <w:rtl w:val="true"/>
          <w:lang w:bidi="fa-IR"/>
        </w:rPr>
        <w:t>من بگویم با شما راز نهفت</w:t>
      </w:r>
    </w:p>
    <w:p>
      <w:pPr>
        <w:pStyle w:val="BookText"/>
        <w:rPr/>
      </w:pPr>
      <w:r>
        <w:rPr>
          <w:rFonts w:ascii="IRNazanin" w:hAnsi="IRNazanin" w:eastAsia="IRNazanin"/>
          <w:color w:val="111111"/>
          <w:sz w:val="28"/>
          <w:sz w:val="28"/>
          <w:szCs w:val="28"/>
          <w:rtl w:val="true"/>
          <w:lang w:bidi="fa-IR"/>
        </w:rPr>
        <w:t>این چنین گفته است قهّار جهان</w:t>
      </w:r>
    </w:p>
    <w:p>
      <w:pPr>
        <w:pStyle w:val="BookText"/>
        <w:rPr/>
      </w:pPr>
      <w:r>
        <w:rPr>
          <w:rFonts w:ascii="IRNazanin" w:hAnsi="IRNazanin" w:eastAsia="IRNazanin"/>
          <w:color w:val="111111"/>
          <w:sz w:val="28"/>
          <w:sz w:val="28"/>
          <w:szCs w:val="28"/>
          <w:rtl w:val="true"/>
          <w:lang w:bidi="fa-IR"/>
        </w:rPr>
        <w:t>حقّ و قیوم خدای غیب دان</w:t>
      </w:r>
    </w:p>
    <w:p>
      <w:pPr>
        <w:pStyle w:val="BookText"/>
        <w:rPr/>
      </w:pPr>
      <w:r>
        <w:rPr>
          <w:rFonts w:ascii="IRNazanin" w:hAnsi="IRNazanin" w:eastAsia="IRNazanin"/>
          <w:color w:val="111111"/>
          <w:sz w:val="28"/>
          <w:sz w:val="28"/>
          <w:szCs w:val="28"/>
          <w:rtl w:val="true"/>
          <w:lang w:bidi="fa-IR"/>
        </w:rPr>
        <w:t>مرتضی والی در این ملک من است</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این سرّ را نداند او زن است</w:t>
      </w:r>
      <w:r>
        <w:rPr>
          <w:rStyle w:val="FootnoteAnchor"/>
          <w:rtl w:val="true"/>
        </w:rPr>
        <w:footnoteReference w:id="310"/>
      </w:r>
      <w:bookmarkStart w:id="404" w:name="pg417_1721"/>
    </w:p>
    <w:p>
      <w:pPr>
        <w:pStyle w:val="Heading5"/>
        <w:numPr>
          <w:ilvl w:val="4"/>
          <w:numId w:val="1"/>
        </w:numPr>
        <w:rPr/>
      </w:pPr>
      <w:bookmarkStart w:id="405" w:name="__RefHeading___Toc3589343_211673320"/>
      <w:bookmarkStart w:id="406" w:name="_Toc162"/>
      <w:bookmarkEnd w:id="404"/>
      <w:bookmarkEnd w:id="405"/>
      <w:r>
        <w:rPr/>
        <w:t>4</w:t>
      </w:r>
      <w:r>
        <w:rPr>
          <w:rtl w:val="true"/>
        </w:rPr>
        <w:t xml:space="preserve"> - </w:t>
      </w:r>
      <w:r>
        <w:rPr>
          <w:rtl w:val="true"/>
        </w:rPr>
        <w:t>محمد بن طلحه شافعی‌</w:t>
      </w:r>
      <w:bookmarkEnd w:id="406"/>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ولیعلم انّ هذا الحدیث هو من اسرار قوله تعالی فی آیة المباهلة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نفس علی علی ماتقدم؛ فانّ اللَّه جلّ وعلا لمّا قرن بین نفس رسول اللَّه‌صلی الله علیه وآله وبین نفس علی وجمعهما بضمیر مضاف الی رسول اللَّه‌صلی الله علیه وآله اثبت رسول اللَّه‌صلی الله علیه وآله لنفس علی بهذا الحدیث ما هو ثابت لنفسه علی المؤمنین عموماً، فانّه اولی بالمؤمنین وناصر المؤمنین وسید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 معنی امکن اثباته ممّا دلّ علیه لفظ المولی لرسول اللَّه‌صلی الله علیه وآله فقد جعله لعلی علیه السلام وهی مرتبة سامیة ومنزلة شاهقة ودرجة علیة ومکانة رفیعة، خصّه بها دون غیره، فلهذا صار ذلک الیوم عید وموسم سرور لأولیائه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دانسته شود که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اسرار قول خداوند متعال در آیه مباهله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تَعالَوْا نَدْعُ أَبْناءَنا وَأَبْناءَکُمْ وَنِساءَنا وَنِساءَکُمْ وَأَنْفُسَنا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نفس، علی‌علیه السلام است آن گونه که گذشت؛ زیرا خداوند جلّ و علا چون مقارنت بین نفس رسول خدا و بین نفس علی‌علیه السلام انداخته و آن دو را با هم جمع کرده، لذا رسول خداصلی الله علیه وآله در این حدیث هر آنچه برای خودش نسبت به مؤمنین ثابت است برای حضرت علی‌علیه السلام نیز ثابت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سزاوارتر به مؤمنین و ناصر و آقای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برای رسول خدا اثباتش ممکن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دارد، همان معنا برای حضرت علی‌علیه السلام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مرتبه‌ای است عالی و درجه‌ای است بس بزرگ که پیامبر</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حضرت علی‌علیه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روز غدیر خم، عید و موسم سرور اولیای خداست</w:t>
      </w:r>
      <w:r>
        <w:rPr>
          <w:rFonts w:eastAsia="IRNazanin" w:cs="IRNazanin"/>
          <w:color w:val="111111"/>
          <w:sz w:val="28"/>
          <w:szCs w:val="28"/>
          <w:rtl w:val="true"/>
          <w:lang w:bidi="fa-IR"/>
        </w:rPr>
        <w:t>.»</w:t>
      </w:r>
    </w:p>
    <w:p>
      <w:pPr>
        <w:pStyle w:val="Heading5"/>
        <w:numPr>
          <w:ilvl w:val="4"/>
          <w:numId w:val="1"/>
        </w:numPr>
        <w:rPr/>
      </w:pPr>
      <w:bookmarkStart w:id="407" w:name="__RefHeading___Toc3589345_211673320"/>
      <w:bookmarkStart w:id="408" w:name="_Toc163"/>
      <w:bookmarkEnd w:id="407"/>
      <w:r>
        <w:rPr/>
        <w:t>5</w:t>
      </w:r>
      <w:r>
        <w:rPr>
          <w:rtl w:val="true"/>
        </w:rPr>
        <w:t xml:space="preserve"> - </w:t>
      </w:r>
      <w:r>
        <w:rPr>
          <w:rtl w:val="true"/>
        </w:rPr>
        <w:t>سبط بن جوزی‌</w:t>
      </w:r>
      <w:bookmarkEnd w:id="40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کنت اولی به من نفسه فعلی اولی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آن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اولی و سزاوارتر به او هستم پس علی‌علیه السلام سزاوارتر به اوست</w:t>
      </w:r>
      <w:r>
        <w:rPr>
          <w:rFonts w:eastAsia="IRNazanin" w:cs="IRNazanin"/>
          <w:color w:val="111111"/>
          <w:sz w:val="28"/>
          <w:szCs w:val="28"/>
          <w:rtl w:val="true"/>
          <w:lang w:bidi="fa-IR"/>
        </w:rPr>
        <w:t xml:space="preserve">...». </w:t>
      </w:r>
      <w:bookmarkStart w:id="409" w:name="pg417_1722"/>
    </w:p>
    <w:p>
      <w:pPr>
        <w:pStyle w:val="Heading5"/>
        <w:numPr>
          <w:ilvl w:val="4"/>
          <w:numId w:val="1"/>
        </w:numPr>
        <w:rPr/>
      </w:pPr>
      <w:bookmarkStart w:id="410" w:name="__RefHeading___Toc3589347_211673320"/>
      <w:bookmarkStart w:id="411" w:name="_Toc164"/>
      <w:bookmarkEnd w:id="409"/>
      <w:bookmarkEnd w:id="410"/>
      <w:r>
        <w:rPr/>
        <w:t>6</w:t>
      </w:r>
      <w:r>
        <w:rPr>
          <w:rtl w:val="true"/>
        </w:rPr>
        <w:t xml:space="preserve"> - </w:t>
      </w:r>
      <w:r>
        <w:rPr>
          <w:rtl w:val="true"/>
        </w:rPr>
        <w:t>محمد بن یوسف گنجی شافعی‌</w:t>
      </w:r>
      <w:bookmarkEnd w:id="411"/>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حدیث غدیر خم دالّ علی التولیة وهی الاستخلاف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حدیث غدیر خم دلالت بر تولیه و استخلاف دارد</w:t>
      </w:r>
      <w:r>
        <w:rPr>
          <w:rFonts w:eastAsia="IRNazanin" w:cs="IRNazanin"/>
          <w:color w:val="111111"/>
          <w:sz w:val="28"/>
          <w:szCs w:val="28"/>
          <w:rtl w:val="true"/>
          <w:lang w:bidi="fa-IR"/>
        </w:rPr>
        <w:t>.»</w:t>
      </w:r>
    </w:p>
    <w:p>
      <w:pPr>
        <w:pStyle w:val="Heading5"/>
        <w:numPr>
          <w:ilvl w:val="4"/>
          <w:numId w:val="1"/>
        </w:numPr>
        <w:rPr/>
      </w:pPr>
      <w:bookmarkStart w:id="412" w:name="__RefHeading___Toc3589349_211673320"/>
      <w:bookmarkStart w:id="413" w:name="_Toc165"/>
      <w:bookmarkEnd w:id="412"/>
      <w:r>
        <w:rPr/>
        <w:t>7</w:t>
      </w:r>
      <w:r>
        <w:rPr>
          <w:rtl w:val="true"/>
        </w:rPr>
        <w:t xml:space="preserve"> - </w:t>
      </w:r>
      <w:r>
        <w:rPr>
          <w:rtl w:val="true"/>
        </w:rPr>
        <w:t>سعیدالدین فرغانی‌</w:t>
      </w:r>
      <w:bookmarkEnd w:id="413"/>
    </w:p>
    <w:p>
      <w:pPr>
        <w:pStyle w:val="BookText"/>
        <w:rPr/>
      </w:pPr>
      <w:r>
        <w:rPr>
          <w:rFonts w:ascii="IRNazanin" w:hAnsi="IRNazanin" w:eastAsia="IRNazanin"/>
          <w:color w:val="111111"/>
          <w:sz w:val="28"/>
          <w:sz w:val="28"/>
          <w:szCs w:val="28"/>
          <w:rtl w:val="true"/>
          <w:lang w:bidi="fa-IR"/>
        </w:rPr>
        <w:t>او در شرح یک بیت از ابن فارض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واوضح بالتأویل ما کان مشکلاً</w:t>
      </w:r>
    </w:p>
    <w:p>
      <w:pPr>
        <w:pStyle w:val="BookText"/>
        <w:rPr/>
      </w:pPr>
      <w:r>
        <w:rPr>
          <w:rFonts w:ascii="IRNazanin" w:hAnsi="IRNazanin" w:eastAsia="IRNazanin"/>
          <w:color w:val="111111"/>
          <w:sz w:val="28"/>
          <w:sz w:val="28"/>
          <w:szCs w:val="28"/>
          <w:rtl w:val="true"/>
          <w:lang w:bidi="fa-IR"/>
        </w:rPr>
        <w:t>علی بعلم ناله بالوصیة</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شعر به این مطلب اشاره شده که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مشکلات کتاب و سنت را بیان و واضح خواهد کرد به توسّط علمی که به او رسیده است؛ زیرا پیامبرصلی الله علیه وآله او را وصی و قائم مقام خود قرار داد آن هنگام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414" w:name="__RefHeading___Toc3589351_211673320"/>
      <w:bookmarkStart w:id="415" w:name="_Toc166"/>
      <w:bookmarkEnd w:id="414"/>
      <w:r>
        <w:rPr/>
        <w:t>8</w:t>
      </w:r>
      <w:r>
        <w:rPr>
          <w:rtl w:val="true"/>
        </w:rPr>
        <w:t xml:space="preserve"> - </w:t>
      </w:r>
      <w:r>
        <w:rPr>
          <w:rtl w:val="true"/>
        </w:rPr>
        <w:t>تقی الدین مقریزی‌</w:t>
      </w:r>
      <w:bookmarkEnd w:id="415"/>
    </w:p>
    <w:p>
      <w:pPr>
        <w:pStyle w:val="BookText"/>
        <w:rPr/>
      </w:pPr>
      <w:r>
        <w:rPr>
          <w:rFonts w:ascii="IRNazanin" w:hAnsi="IRNazanin" w:eastAsia="IRNazanin"/>
          <w:color w:val="111111"/>
          <w:sz w:val="28"/>
          <w:sz w:val="28"/>
          <w:szCs w:val="28"/>
          <w:rtl w:val="true"/>
          <w:lang w:bidi="fa-IR"/>
        </w:rPr>
        <w:t>او از ابن زولاق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یوم ثمانیة عشر من ذی الحجّة سنة </w:t>
      </w:r>
      <w:r>
        <w:rPr>
          <w:rFonts w:eastAsia="IRNazanin" w:cs="IRNazanin"/>
          <w:color w:val="111111"/>
          <w:sz w:val="28"/>
          <w:szCs w:val="28"/>
          <w:lang w:bidi="fa-IR"/>
        </w:rPr>
        <w:t>362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یوم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یجتمع خلق من اهل مصر والمغاربة ومن تبعهم للدعاء، لانّه یوم عید؛ لانّ رسول اللَّه عهد إلی امیرالمؤمنین علی بن ابی طالب فیه واستخلفه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هجدهم ذی حجّه، سال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که روز غدیر خم است جماعتی از اهل مصر و مغرب زمین و متابعین آن‌ها دور هم جمع می‌شوند و دعا می‌خوانند؛ زیرا آن روز عید است، به جهت آن‌که رسول خداصلی الله علیه وآله در آن روز عهد کرد به امیرالمؤمنین علی بن ابی طالب علیه السلام و او را خلیفه خود قرار داد</w:t>
      </w:r>
      <w:r>
        <w:rPr>
          <w:rFonts w:eastAsia="IRNazanin" w:cs="IRNazanin"/>
          <w:color w:val="111111"/>
          <w:sz w:val="28"/>
          <w:szCs w:val="28"/>
          <w:rtl w:val="true"/>
          <w:lang w:bidi="fa-IR"/>
        </w:rPr>
        <w:t>...».</w:t>
      </w:r>
    </w:p>
    <w:p>
      <w:pPr>
        <w:pStyle w:val="Heading5"/>
        <w:numPr>
          <w:ilvl w:val="4"/>
          <w:numId w:val="1"/>
        </w:numPr>
        <w:rPr/>
      </w:pPr>
      <w:bookmarkStart w:id="416" w:name="__RefHeading___Toc3589353_211673320"/>
      <w:bookmarkStart w:id="417" w:name="_Toc167"/>
      <w:bookmarkEnd w:id="416"/>
      <w:r>
        <w:rPr/>
        <w:t>9</w:t>
      </w:r>
      <w:r>
        <w:rPr>
          <w:rtl w:val="true"/>
        </w:rPr>
        <w:t xml:space="preserve"> - </w:t>
      </w:r>
      <w:r>
        <w:rPr>
          <w:rtl w:val="true"/>
        </w:rPr>
        <w:t>سعدالدین تفتازانی‌</w:t>
      </w:r>
      <w:bookmarkEnd w:id="417"/>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دلالت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معنای آزاد کننده و گاهی آزاد شده و هم قسم، همسایه، پسر عمو، یاور و سرپرست استعمال می‌شود</w:t>
      </w:r>
      <w:r>
        <w:rPr>
          <w:rFonts w:eastAsia="IRNazanin" w:cs="IRNazanin"/>
          <w:color w:val="111111"/>
          <w:sz w:val="28"/>
          <w:szCs w:val="28"/>
          <w:rtl w:val="true"/>
          <w:lang w:bidi="fa-IR"/>
        </w:rPr>
        <w:t xml:space="preserve">. </w:t>
      </w:r>
      <w:bookmarkStart w:id="418" w:name="pg417_1723"/>
    </w:p>
    <w:p>
      <w:pPr>
        <w:pStyle w:val="BookText"/>
        <w:rPr/>
      </w:pPr>
      <w:bookmarkEnd w:id="418"/>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مَأْواکُمُ النّارُ هِی مَوْلاکُمْ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ابو عبیده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 امرأة أنکحت نفسها بغیر اذن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زنی که خودش را بدون اذن مولایش به نکاح درآورد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مولی در این حدیث به معنای اولی و سرپرست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شعر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طور کلی، استعمال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است و نیز از بسیاری از بزرگان اهل لغت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آن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برای این معناست، نه این‌که صفت باشد و به منزله اولی به تصرف، تا اعتراض گردد که این کلمه صیغه اسم تفضیل نیست، و به این معنا استعمال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 است که در حدیث غدیر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معنا اراده شود، تا با صدر حدیث مطابقت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این‌که با پنج معنای اول مناسبت ندارد، و این امری است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با معنای ششم؛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 زیرا معنا ندارد که پیامبرصلی الله علیه وآله مردم را در آن مکان برای ابلاغ این معنا جمع کرده باشد، این مطلب نیز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خفاء فی انّ الولایة بالناس والتولّی والمالکیة لتدبیر امرهم والتصرّف فیهم بمنزلة النبی وهو معنی 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مخفی نماند که ولایت بر مردم، و سرپرستی و مالکیت تدبیر امر مردم و تصرّف در شؤون آنان، همانند منزلت پیامبرصلی الله علیه وآله با معنای امامت سازگاری دارد</w:t>
      </w:r>
      <w:r>
        <w:rPr>
          <w:rFonts w:eastAsia="IRNazanin" w:cs="IRNazanin"/>
          <w:color w:val="111111"/>
          <w:sz w:val="28"/>
          <w:szCs w:val="28"/>
          <w:rtl w:val="true"/>
          <w:lang w:bidi="fa-IR"/>
        </w:rPr>
        <w:t>.»</w:t>
      </w:r>
    </w:p>
    <w:p>
      <w:pPr>
        <w:pStyle w:val="Heading4"/>
        <w:numPr>
          <w:ilvl w:val="3"/>
          <w:numId w:val="1"/>
        </w:numPr>
        <w:rPr/>
      </w:pPr>
      <w:bookmarkStart w:id="419" w:name="__RefHeading___Toc3589355_211673320"/>
      <w:bookmarkStart w:id="420" w:name="_Toc168"/>
      <w:bookmarkEnd w:id="419"/>
      <w:r>
        <w:rPr>
          <w:rtl w:val="true"/>
        </w:rPr>
        <w:t>کتمان کنندگان حدیث غدیر</w:t>
      </w:r>
      <w:bookmarkEnd w:id="420"/>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برخی از روایات، حضرت امیرالمؤمنین‌علیه السلام در مجامعی از صحابه خواست تا کسانی که در روز غدیر خم حاضر بوده و از پیامبرصلی الله علیه وآله حدیث غدیر را شنیدند برخیزند و در بین جمعیت شهادت و گواهی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برخاسته و گواهی دادند، </w:t>
      </w:r>
      <w:bookmarkStart w:id="421" w:name="pg417_1724"/>
    </w:p>
    <w:p>
      <w:pPr>
        <w:pStyle w:val="BookText"/>
        <w:rPr/>
      </w:pPr>
      <w:bookmarkEnd w:id="421"/>
      <w:r>
        <w:rPr>
          <w:rFonts w:ascii="IRNazanin" w:hAnsi="IRNazanin" w:eastAsia="IRNazanin"/>
          <w:color w:val="111111"/>
          <w:sz w:val="28"/>
          <w:sz w:val="28"/>
          <w:szCs w:val="28"/>
          <w:rtl w:val="true"/>
          <w:lang w:bidi="fa-IR"/>
        </w:rPr>
        <w:t>ولی برخی نیز بدون هیچ جهت خاص از شهادت سرباز زده و بهانه‌هایی آوردند و در نتیجه مبتلا به امراضی شدند که هرگز علاج پذیر نبود، که از جمله می‌توان به این افراد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او کسی بود که به جهت کتمان حدیث غدیر به مرض برص مبتلا شد</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او به جهت کتمان حدیث غدیر کور شد</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او نیز به جهت کتمان حدیث غدیر خم کور شد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جریر بن عبداللَّه بجلی؛ او بعد از کتمان حدیث و نفرین امیرالمؤمنین‌علیه السلام به جاهلیت بازگشت</w:t>
      </w:r>
      <w:r>
        <w:rPr>
          <w:rFonts w:eastAsia="IRNazanin" w:cs="IRNazanin"/>
          <w:color w:val="111111"/>
          <w:sz w:val="28"/>
          <w:szCs w:val="28"/>
          <w:rtl w:val="true"/>
          <w:lang w:bidi="fa-IR"/>
        </w:rPr>
        <w:t>.</w:t>
      </w:r>
      <w:r>
        <w:rPr>
          <w:rStyle w:val="FootnoteAnchor"/>
          <w:rtl w:val="true"/>
        </w:rPr>
        <w:footnoteReference w:id="320"/>
      </w:r>
    </w:p>
    <w:p>
      <w:pPr>
        <w:pStyle w:val="Heading4"/>
        <w:numPr>
          <w:ilvl w:val="3"/>
          <w:numId w:val="1"/>
        </w:numPr>
        <w:rPr/>
      </w:pPr>
      <w:bookmarkStart w:id="422" w:name="__RefHeading___Toc3589357_211673320"/>
      <w:bookmarkStart w:id="423" w:name="_Toc169"/>
      <w:bookmarkEnd w:id="422"/>
      <w:r>
        <w:rPr>
          <w:rtl w:val="true"/>
        </w:rPr>
        <w:t>فضیلت روزه روز غدیر</w:t>
      </w:r>
      <w:bookmarkEnd w:id="423"/>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با سند صحیح از ابوهریره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یوم ثمان عشر من ذی الحجة کتب له صیام ستین شهراً، وهو یوم غدیر خم لمّا اخذ النبی بید علی بن ابی 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ولی المؤمنین؟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اصبحت مولای ومولی کل مسلم، فانزل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در روز هجدهم از ماه ذی حجّه روزه بگیرد برای او معادل شصت ماه روزه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غدیر خم است، هنگامی که پیامبرصلی الله علیه وآله دست علی بن ابی طالب علیه السلام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 سرپرست مؤمنین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من </w:t>
      </w:r>
    </w:p>
    <w:p>
      <w:pPr>
        <w:pStyle w:val="BookText"/>
        <w:rPr/>
      </w:pPr>
      <w:r>
        <w:rPr>
          <w:rFonts w:ascii="IRNazanin" w:hAnsi="IRNazanin" w:eastAsia="IRNazanin"/>
          <w:color w:val="111111"/>
          <w:sz w:val="28"/>
          <w:sz w:val="28"/>
          <w:szCs w:val="28"/>
          <w:rtl w:val="true"/>
          <w:lang w:bidi="fa-IR"/>
        </w:rPr>
        <w:t>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مبارک باد بر تو 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مولای من و مولای هر مسلمان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خداوند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أَلْیوْمَ أَکْمَلْتُ لَکُمْ دینَکُمْ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حدیث را خطیب بغدادی از عبداللَّه بن علی بن محمد بن بشران، از حافظ علی بن عمر دارقطنی، از ابونصر حبشون خلّال، از علی بن سعید رملی، از ضمرة بن ربیعه، از عبداللَّه بن شوذب، از مطر ورّاق، از شهر بن حوشب، از ابوهریره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ابوهریره؛ کسی است که جمهور اهل سنت اجماع بر عدالت و وثاقت او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 بن حوشب اشعری؛ ابو نعیم او را از اولیا شمرده،</w:t>
      </w:r>
      <w:r>
        <w:rPr>
          <w:rStyle w:val="FootnoteAnchor"/>
          <w:rtl w:val="true"/>
        </w:rPr>
        <w:footnoteReference w:id="322"/>
      </w:r>
      <w:r>
        <w:rPr>
          <w:rFonts w:ascii="IRNazanin" w:hAnsi="IRNazanin" w:eastAsia="IRNazanin"/>
          <w:color w:val="111111"/>
          <w:sz w:val="28"/>
          <w:sz w:val="28"/>
          <w:szCs w:val="28"/>
          <w:rtl w:val="true"/>
          <w:lang w:bidi="fa-IR"/>
        </w:rPr>
        <w:t>و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ثنا گفته و احمد بن عبداللَّه عجلی و یحیی و ابن شیبه و احمد و نسوی او را توثیق کرده‌اند</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و ابن عساکر نقل می‌کند که از احمد بن حنبل درباره او سؤال شد، او حدیثش را ستود، و خودش را نیز توثیق کرده و بر او ثنا گفت</w:t>
      </w:r>
      <w:r>
        <w:rPr>
          <w:rFonts w:eastAsia="IRNazanin" w:cs="IRNazanin"/>
          <w:color w:val="111111"/>
          <w:sz w:val="28"/>
          <w:szCs w:val="28"/>
          <w:rtl w:val="true"/>
          <w:lang w:bidi="fa-IR"/>
        </w:rPr>
        <w:t>.</w:t>
      </w:r>
      <w:r>
        <w:rPr>
          <w:rStyle w:val="FootnoteAnchor"/>
          <w:rtl w:val="true"/>
        </w:rPr>
        <w:footnoteReference w:id="3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مطر بن طهمان ورّاق، ابو رجاء خراسانی؛ ابو نعیم او را از اولیا برشمرده است</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 ابن حبّان او را جزء ثقات آورده، و از عجلی نقل کرده که او صدوق است</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بخاری و مسلم و بقیه صحاح از او روایت نقل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شوذب؛ او را نیز حافظ از اولیا به حساب آورده است</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خزرجی از احمد و ابن معین نقل کرده که او ثقه است</w:t>
      </w:r>
      <w:r>
        <w:rPr>
          <w:rFonts w:eastAsia="IRNazanin" w:cs="IRNazanin"/>
          <w:color w:val="111111"/>
          <w:sz w:val="28"/>
          <w:szCs w:val="28"/>
          <w:rtl w:val="true"/>
          <w:lang w:bidi="fa-IR"/>
        </w:rPr>
        <w:t>.</w:t>
      </w:r>
      <w:r>
        <w:rPr>
          <w:rStyle w:val="FootnoteAnchor"/>
          <w:rtl w:val="true"/>
        </w:rPr>
        <w:footnoteReference w:id="328"/>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از ثقات دانسته و از سفیان ثوری نقل کرده که او از ثقات مشایخ ما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خلفون توثیقش را از ابن نمیر و ابی طالب و عجلی و ابن عمار و ابن معین و نسائی، نقل کرده است</w:t>
      </w:r>
      <w:r>
        <w:rPr>
          <w:rFonts w:eastAsia="IRNazanin" w:cs="IRNazanin"/>
          <w:color w:val="111111"/>
          <w:sz w:val="28"/>
          <w:szCs w:val="28"/>
          <w:rtl w:val="true"/>
          <w:lang w:bidi="fa-IR"/>
        </w:rPr>
        <w:t>.</w:t>
      </w:r>
      <w:r>
        <w:rPr>
          <w:rStyle w:val="FootnoteAnchor"/>
          <w:rtl w:val="true"/>
        </w:rPr>
        <w:footnoteReference w:id="329"/>
      </w:r>
      <w:bookmarkStart w:id="424" w:name="pg417_1726"/>
    </w:p>
    <w:p>
      <w:pPr>
        <w:pStyle w:val="BookText"/>
        <w:rPr/>
      </w:pPr>
      <w:bookmarkEnd w:id="42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ضمرة بن ربیعه قرشی ابو عبداللَّه دمشقی؛ ابن عساکر از احمد بن حنبل نقل کرده که او ثقه مأمون و مرد صالح و ملیح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ابن معین نقل کرده که او ثقه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و ابن سعد نیز او را ثقه مأمون و اهل خیر معرّفی کرده که هیچ کس افضل از او نبوده است</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علی بن سعید ابی حمله رملی؛ ذهبی او را توثیق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از کسی نشنیده‌ام که درباره او حرفی بزند</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توثیقش را اختیار کرده است</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حبشون بن موسی بن ایوب خلاّل؛ خطیب بغدادی او را توثیق کرده و از دارقطنی حکایت شده که او صدوق است</w:t>
      </w:r>
      <w:r>
        <w:rPr>
          <w:rFonts w:eastAsia="IRNazanin" w:cs="IRNazanin"/>
          <w:color w:val="111111"/>
          <w:sz w:val="28"/>
          <w:szCs w:val="28"/>
          <w:rtl w:val="true"/>
          <w:lang w:bidi="fa-IR"/>
        </w:rPr>
        <w:t>.</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حافظ علی بن عمر، ابو الحسن بغدادی، مشهور به دارقطنی، صاحب سنن؛ او کسی است که بسیاری از علمای اهل سنت او را تعریف کرده‌اند، خطیب بغدادی او را یگانه دهر و </w:t>
      </w:r>
      <w:r>
        <w:rPr>
          <w:rFonts w:eastAsia="IRNazanin" w:cs="IRNazanin"/>
          <w:color w:val="111111"/>
          <w:sz w:val="28"/>
          <w:szCs w:val="28"/>
          <w:rtl w:val="true"/>
          <w:lang w:bidi="fa-IR"/>
        </w:rPr>
        <w:t>...</w:t>
      </w:r>
      <w:r>
        <w:rPr>
          <w:rStyle w:val="FootnoteAnchor"/>
          <w:rtl w:val="true"/>
        </w:rPr>
        <w:footnoteReference w:id="335"/>
      </w:r>
      <w:r>
        <w:rPr>
          <w:rFonts w:ascii="Amiri" w:hAnsi="Amiri" w:eastAsia="Amiri" w:cs="Amiri"/>
          <w:color w:val="111111"/>
          <w:sz w:val="28"/>
          <w:sz w:val="28"/>
          <w:szCs w:val="28"/>
          <w:rtl w:val="true"/>
          <w:lang w:bidi="ar-SA"/>
        </w:rPr>
        <w:t>و ابن خلّکان</w:t>
      </w:r>
      <w:r>
        <w:rPr>
          <w:rStyle w:val="FootnoteAnchor"/>
          <w:rtl w:val="true"/>
        </w:rPr>
        <w:footnoteReference w:id="336"/>
      </w:r>
      <w:r>
        <w:rPr>
          <w:rFonts w:ascii="IRNazanin" w:hAnsi="IRNazanin" w:eastAsia="IRNazanin"/>
          <w:color w:val="111111"/>
          <w:sz w:val="28"/>
          <w:sz w:val="28"/>
          <w:szCs w:val="28"/>
          <w:rtl w:val="true"/>
          <w:lang w:bidi="fa-IR"/>
        </w:rPr>
        <w:t>و حاکم نیشابوری او را بسیار ستایش کرده‌اند</w:t>
      </w:r>
      <w:r>
        <w:rPr>
          <w:rFonts w:eastAsia="IRNazanin" w:cs="IRNazanin"/>
          <w:color w:val="111111"/>
          <w:sz w:val="28"/>
          <w:szCs w:val="28"/>
          <w:rtl w:val="true"/>
          <w:lang w:bidi="fa-IR"/>
        </w:rPr>
        <w:t>.</w:t>
      </w:r>
    </w:p>
    <w:p>
      <w:pPr>
        <w:pStyle w:val="Heading4"/>
        <w:numPr>
          <w:ilvl w:val="3"/>
          <w:numId w:val="1"/>
        </w:numPr>
        <w:rPr/>
      </w:pPr>
      <w:bookmarkStart w:id="425" w:name="__RefHeading___Toc3589359_211673320"/>
      <w:bookmarkStart w:id="426" w:name="_Toc170"/>
      <w:bookmarkEnd w:id="425"/>
      <w:r>
        <w:rPr>
          <w:rtl w:val="true"/>
        </w:rPr>
        <w:t>احتجاجات به حدیث غدیر</w:t>
      </w:r>
      <w:bookmarkEnd w:id="426"/>
    </w:p>
    <w:p>
      <w:pPr>
        <w:pStyle w:val="Heading5"/>
        <w:numPr>
          <w:ilvl w:val="4"/>
          <w:numId w:val="1"/>
        </w:numPr>
        <w:rPr/>
      </w:pPr>
      <w:bookmarkStart w:id="427" w:name="__RefHeading___Toc3589361_211673320"/>
      <w:bookmarkStart w:id="428" w:name="_Toc171"/>
      <w:bookmarkEnd w:id="427"/>
      <w:r>
        <w:rPr>
          <w:rtl w:val="true"/>
        </w:rPr>
        <w:t>احتجاجات به حدیث غدیر</w:t>
      </w:r>
      <w:bookmarkEnd w:id="428"/>
    </w:p>
    <w:p>
      <w:pPr>
        <w:pStyle w:val="Heading5"/>
        <w:numPr>
          <w:ilvl w:val="4"/>
          <w:numId w:val="1"/>
        </w:numPr>
        <w:rPr/>
      </w:pPr>
      <w:bookmarkStart w:id="429" w:name="__RefHeading___Toc3589363_211673320"/>
      <w:bookmarkStart w:id="430" w:name="_Toc172"/>
      <w:bookmarkEnd w:id="429"/>
      <w:r>
        <w:rPr/>
        <w:t>1</w:t>
      </w:r>
      <w:r>
        <w:rPr>
          <w:rtl w:val="true"/>
        </w:rPr>
        <w:t xml:space="preserve"> - </w:t>
      </w:r>
      <w:r>
        <w:rPr>
          <w:rtl w:val="true"/>
        </w:rPr>
        <w:t>احتجاج امام علی‌علیه السلام‌</w:t>
      </w:r>
      <w:bookmarkEnd w:id="430"/>
    </w:p>
    <w:p>
      <w:pPr>
        <w:pStyle w:val="Heading6"/>
        <w:numPr>
          <w:ilvl w:val="5"/>
          <w:numId w:val="1"/>
        </w:numPr>
        <w:rPr/>
      </w:pPr>
      <w:bookmarkStart w:id="431" w:name="__RefHeading___Toc3589365_211673320"/>
      <w:bookmarkStart w:id="432" w:name="_Toc173"/>
      <w:bookmarkEnd w:id="431"/>
      <w:r>
        <w:rPr/>
        <w:t>1</w:t>
      </w:r>
      <w:r>
        <w:rPr>
          <w:rtl w:val="true"/>
        </w:rPr>
        <w:t xml:space="preserve"> - </w:t>
      </w:r>
      <w:r>
        <w:rPr>
          <w:rtl w:val="true"/>
        </w:rPr>
        <w:t>احتجاج امام علی‌علیه السلام‌</w:t>
      </w:r>
      <w:bookmarkEnd w:id="432"/>
    </w:p>
    <w:p>
      <w:pPr>
        <w:pStyle w:val="BookText"/>
        <w:rPr/>
      </w:pPr>
      <w:r>
        <w:rPr>
          <w:rFonts w:ascii="IRNazanin" w:hAnsi="IRNazanin" w:eastAsia="IRNazanin"/>
          <w:color w:val="111111"/>
          <w:sz w:val="28"/>
          <w:sz w:val="28"/>
          <w:szCs w:val="28"/>
          <w:rtl w:val="true"/>
          <w:lang w:bidi="fa-IR"/>
        </w:rPr>
        <w:t>امام علی‌علیه السلام بعد از رحلت پیامبر اکرم‌صلی الله علیه وآله هر موقعیتی که مناسب می‌دید حقّانیت خود را از هر راه ممکن به اثبات می‌رساند که از آن جمله تذکّر به حدیث غدیر و ولایت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مواردی اشاره می‌کنیم</w:t>
      </w:r>
      <w:r>
        <w:rPr>
          <w:rFonts w:eastAsia="IRNazanin" w:cs="IRNazanin"/>
          <w:color w:val="111111"/>
          <w:sz w:val="28"/>
          <w:szCs w:val="28"/>
          <w:rtl w:val="true"/>
          <w:lang w:bidi="fa-IR"/>
        </w:rPr>
        <w:t>:</w:t>
      </w:r>
    </w:p>
    <w:p>
      <w:pPr>
        <w:pStyle w:val="Heading6"/>
        <w:numPr>
          <w:ilvl w:val="5"/>
          <w:numId w:val="1"/>
        </w:numPr>
        <w:rPr/>
      </w:pPr>
      <w:bookmarkStart w:id="433" w:name="__RefHeading___Toc3589367_211673320"/>
      <w:bookmarkStart w:id="434" w:name="_Toc174"/>
      <w:bookmarkEnd w:id="433"/>
      <w:r>
        <w:rPr>
          <w:rtl w:val="true"/>
        </w:rPr>
        <w:t>الف</w:t>
      </w:r>
      <w:r>
        <w:rPr>
          <w:rtl w:val="true"/>
        </w:rPr>
        <w:t xml:space="preserve">) </w:t>
      </w:r>
      <w:r>
        <w:rPr>
          <w:rtl w:val="true"/>
        </w:rPr>
        <w:t>روز شورا</w:t>
      </w:r>
      <w:bookmarkEnd w:id="43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خوارزمی حنفی و حمّوئی شافعی با سند خود از ابی الطفیل عامر بن واثله </w:t>
      </w:r>
    </w:p>
    <w:p>
      <w:pPr>
        <w:pStyle w:val="BookText"/>
        <w:rPr/>
      </w:pPr>
      <w:r>
        <w:rPr>
          <w:rFonts w:ascii="IRNazanin" w:hAnsi="IRNazanin" w:eastAsia="IRNazanin"/>
          <w:color w:val="111111"/>
          <w:sz w:val="28"/>
          <w:sz w:val="28"/>
          <w:szCs w:val="28"/>
          <w:rtl w:val="true"/>
          <w:lang w:bidi="fa-IR"/>
        </w:rPr>
        <w:t>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کنار درب اتاقی بودم که علی‌علیه السلام و پنج نفر دیگر در آن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به آن‌ها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بر شما به چیزی احتجاج خواهم کرد که عرب و عجم نمی‌تواند آن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 ایها النفر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افیکم احد وحّد اللَّه قبلی؟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فیکم احد قال له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لیبلّغ الشاهد الغائب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ای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کسی هست که قبل از من خدا را به توحید بخواند؟ 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در میان شما کسی هست که رسول خدا در حقّ او فرموده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وانصر من نصره واخذل من خذله، لیبلّغ الشاهد الغائب،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مضمون را جماعت بسیاری از اهل سنت در کتاب‌های خود آورده‌اند؛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حاتم شامی</w:t>
      </w:r>
      <w:r>
        <w:rPr>
          <w:rFonts w:eastAsia="IRNazanin" w:cs="IRNazanin"/>
          <w:color w:val="111111"/>
          <w:sz w:val="28"/>
          <w:szCs w:val="28"/>
          <w:rtl w:val="true"/>
          <w:lang w:bidi="fa-IR"/>
        </w:rPr>
        <w:t>.</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هجر هیثمی</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عقده</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عقیلی</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3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344"/>
      </w:r>
      <w:bookmarkStart w:id="435" w:name="pg417_1728"/>
    </w:p>
    <w:p>
      <w:pPr>
        <w:pStyle w:val="BookText"/>
        <w:rPr/>
      </w:pPr>
      <w:bookmarkEnd w:id="43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قاضی ابو عبداللَّه الحسین بن هارون ضبّی </w:t>
      </w:r>
      <w:r>
        <w:rPr>
          <w:rFonts w:eastAsia="IRNazanin" w:cs="IRNazanin"/>
          <w:color w:val="111111"/>
          <w:sz w:val="28"/>
          <w:szCs w:val="28"/>
          <w:rtl w:val="true"/>
          <w:lang w:bidi="fa-IR"/>
        </w:rPr>
        <w:t>(</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 شافعی</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 شافعی</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349"/>
      </w:r>
    </w:p>
    <w:p>
      <w:pPr>
        <w:pStyle w:val="Heading6"/>
        <w:numPr>
          <w:ilvl w:val="5"/>
          <w:numId w:val="1"/>
        </w:numPr>
        <w:rPr/>
      </w:pPr>
      <w:bookmarkStart w:id="436" w:name="__RefHeading___Toc3589369_211673320"/>
      <w:bookmarkStart w:id="437" w:name="_Toc175"/>
      <w:bookmarkEnd w:id="436"/>
      <w:r>
        <w:rPr>
          <w:rtl w:val="true"/>
        </w:rPr>
        <w:t>ب</w:t>
      </w:r>
      <w:r>
        <w:rPr>
          <w:rtl w:val="true"/>
        </w:rPr>
        <w:t xml:space="preserve">) </w:t>
      </w:r>
      <w:r>
        <w:rPr>
          <w:rtl w:val="true"/>
        </w:rPr>
        <w:t>ایام خلافت عثمان‌</w:t>
      </w:r>
      <w:bookmarkEnd w:id="437"/>
    </w:p>
    <w:p>
      <w:pPr>
        <w:pStyle w:val="BookText"/>
        <w:rPr/>
      </w:pPr>
      <w:r>
        <w:rPr>
          <w:rFonts w:ascii="IRNazanin" w:hAnsi="IRNazanin" w:eastAsia="IRNazanin"/>
          <w:color w:val="111111"/>
          <w:sz w:val="28"/>
          <w:sz w:val="28"/>
          <w:szCs w:val="28"/>
          <w:rtl w:val="true"/>
          <w:lang w:bidi="fa-IR"/>
        </w:rPr>
        <w:t>حمّوئی شافعی به سند خود از تابعی بزرگ سلیم بن قیس هلالی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مسجد رسول خداصلی الله علیه وآله در عصر خلافت عثمان مشاهده کردم و جماعتی که با یکدیگر مذاکره علم و فقه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فضیلت و سوابق و هجرت قریش را متذکّر شدند و آنچه رسول خداصلی الله علیه وآله در فضیلت آن‌ها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 جمعیت بیش از دویست نفر از مهاجران؛ از جمله علی بن ابی طالب علیه السلام، سعد بن ابی وقاص، عبدالرحمن بن عوف، طلحه، زبیر، مقداد، هاشم بن عتبه، ابن عمر، حسن‌علیه السلام، حسین‌علیه السلام، ابن عباس، محمد بن ابوبکر و عبداللَّه بن جعفر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انصار ابی بن کعب، زید بن ثابت، ابو ایوب انصاری، ابو الهیثم بن تیهان، محمد بن سلمه، قیس بن سعد، جابر بن عبداللَّه، انس بن مالک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و اهل بیتش ساکت نشسته، سخن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حاضر رو به حضرت کرده،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که سخن نمی‌گویی؟</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قبیله‌ای نبود جز آن‌که فضیلت خود را بیان کرده و حقّ خود را ذکر کرد، ولی من از شما سؤال می‌کنم ای جماعت قریش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توسط چه کسی این فضیلت را به شما عطا فرمود؟ آیا به توسط شما و عشایر و اهل </w:t>
      </w:r>
      <w:bookmarkStart w:id="438" w:name="pg417_1729"/>
    </w:p>
    <w:p>
      <w:pPr>
        <w:pStyle w:val="BookText"/>
        <w:rPr/>
      </w:pPr>
      <w:bookmarkEnd w:id="438"/>
      <w:r>
        <w:rPr>
          <w:rFonts w:ascii="IRNazanin" w:hAnsi="IRNazanin" w:eastAsia="IRNazanin"/>
          <w:color w:val="111111"/>
          <w:sz w:val="28"/>
          <w:sz w:val="28"/>
          <w:szCs w:val="28"/>
          <w:rtl w:val="true"/>
          <w:lang w:bidi="fa-IR"/>
        </w:rPr>
        <w:t>بیوتتان یا توسط غیر شما؟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این‌ها را توسط محمدصلی الله علیه وآله و عشیره او به ما عطا کرده و منّت گذاشته است، نه به واسطه خود ما و عشایر و اهل بیوت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حضرت‌علیه السلام شروع به ذکر مناقب و فضایل خود کرده، یکی پس از دیگری آن‌ها را برمی‌شمارد تا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سوگند می‌دهم، آیا می‌دانید که این آیه کجا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أَیهَا الَّذِینَ آمَنُوا أَطِیعُوا اللَّهَ وَأَطِیعُوا الرَّسُولَ وَأُولِی الْأَمْرِ مِنْکُمْ</w:t>
      </w:r>
      <w:r>
        <w:rPr>
          <w:rFonts w:eastAsia="IRNazanin" w:cs="IRNazanin"/>
          <w:color w:val="111111"/>
          <w:sz w:val="28"/>
          <w:szCs w:val="28"/>
          <w:rtl w:val="true"/>
          <w:lang w:bidi="fa-IR"/>
        </w:rPr>
        <w:t>».</w:t>
      </w:r>
      <w:r>
        <w:rPr>
          <w:rStyle w:val="FootnoteAnchor"/>
          <w:rtl w:val="true"/>
        </w:rPr>
        <w:footnoteReference w:id="350"/>
      </w:r>
      <w:r>
        <w:rPr>
          <w:rFonts w:ascii="Amiri" w:hAnsi="Amiri" w:eastAsia="Amiri" w:cs="Amiri"/>
          <w:color w:val="111111"/>
          <w:sz w:val="28"/>
          <w:sz w:val="28"/>
          <w:szCs w:val="28"/>
          <w:rtl w:val="true"/>
          <w:lang w:bidi="ar-SA"/>
        </w:rPr>
        <w:t>و کجا نازل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r>
        <w:rPr>
          <w:rStyle w:val="FootnoteAnchor"/>
          <w:rtl w:val="true"/>
        </w:rPr>
        <w:footnoteReference w:id="351"/>
      </w:r>
      <w:r>
        <w:rPr>
          <w:rFonts w:ascii="Amiri" w:hAnsi="Amiri" w:eastAsia="Amiri" w:cs="Amiri"/>
          <w:color w:val="111111"/>
          <w:sz w:val="28"/>
          <w:sz w:val="28"/>
          <w:szCs w:val="28"/>
          <w:rtl w:val="true"/>
          <w:lang w:bidi="ar-SA"/>
        </w:rPr>
        <w:t>و کجا نازل کرد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وَلَمْ یتَّخِذُوا مِنْ دُونِ اللَّهِ وَلا رَسُولِهِ وَلَا الْمُؤْمِنِینَ وَلِیجَةً</w:t>
      </w:r>
      <w:r>
        <w:rPr>
          <w:rFonts w:eastAsia="Amiri" w:cs="Amiri" w:ascii="Amiri" w:hAnsi="Amiri"/>
          <w:color w:val="111111"/>
          <w:sz w:val="28"/>
          <w:szCs w:val="28"/>
          <w:rtl w:val="true"/>
          <w:lang w:bidi="ar-SA"/>
        </w:rPr>
        <w:t>...».</w:t>
      </w:r>
      <w:r>
        <w:rPr>
          <w:rStyle w:val="FootnoteAnchor"/>
          <w:rtl w:val="true"/>
        </w:rPr>
        <w:footnoteReference w:id="352"/>
      </w:r>
      <w:r>
        <w:rPr>
          <w:rFonts w:ascii="IRNazanin" w:hAnsi="IRNazanin" w:eastAsia="IRNazanin"/>
          <w:color w:val="111111"/>
          <w:sz w:val="28"/>
          <w:sz w:val="28"/>
          <w:szCs w:val="28"/>
          <w:rtl w:val="true"/>
          <w:lang w:bidi="fa-IR"/>
        </w:rPr>
        <w:t>وقتی که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آیات مخصوص برخی از مؤمنین است یا شامل جمیع آنان خواهد شد؟ خداوند عزّ وجلّ پیامبر خود را امر نمود تا والیان امرشان را معرفی کند، و نیز همان‌گونه که برای آنان نماز و زکات و حجّ را تفسیر نمود، ولایت را نیز تفسیر نماید و مرا نیز در غدیر خم منصوب به خلافت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مأمور به رسالتی کرده که دلم به آن تنگ آمده است و می‌ترسم که با ابلاغ آن مردم مرا تکذیب کنند، ولی مرا تهدید کرده که آن را ابلاغ کنم وگرنه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امر نمود تا ندای نماز جماعت سر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خطبه‌ای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خداوند عزّ و جلّ مولای من و من مولای مؤمنین و اولی به آن‌ها از خودشان هستم؟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بلند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 است، 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که ولایت او را پذیرفت او را دوست داشته و او را تحت ولایت و سلطه خود قرار بده، و هر کس که از روی عناد و سرکشی از ولایت او سرباز زد او را دشمن بدار </w:t>
      </w:r>
      <w:r>
        <w:rPr>
          <w:rFonts w:eastAsia="IRNazanin" w:cs="IRNazanin"/>
          <w:color w:val="111111"/>
          <w:sz w:val="28"/>
          <w:szCs w:val="28"/>
          <w:rtl w:val="true"/>
          <w:lang w:bidi="fa-IR"/>
        </w:rPr>
        <w:t>... .</w:t>
      </w:r>
      <w:r>
        <w:rPr>
          <w:rStyle w:val="FootnoteAnchor"/>
          <w:rtl w:val="true"/>
        </w:rPr>
        <w:footnoteReference w:id="353"/>
      </w:r>
    </w:p>
    <w:p>
      <w:pPr>
        <w:pStyle w:val="Heading6"/>
        <w:numPr>
          <w:ilvl w:val="5"/>
          <w:numId w:val="1"/>
        </w:numPr>
        <w:rPr/>
      </w:pPr>
      <w:bookmarkStart w:id="439" w:name="__RefHeading___Toc3589371_211673320"/>
      <w:bookmarkStart w:id="440" w:name="_Toc176"/>
      <w:bookmarkEnd w:id="439"/>
      <w:r>
        <w:rPr>
          <w:rtl w:val="true"/>
        </w:rPr>
        <w:t>ج</w:t>
      </w:r>
      <w:r>
        <w:rPr>
          <w:rtl w:val="true"/>
        </w:rPr>
        <w:t xml:space="preserve">) </w:t>
      </w:r>
      <w:r>
        <w:rPr>
          <w:rtl w:val="true"/>
        </w:rPr>
        <w:t>در اجتماع کوفه‌</w:t>
      </w:r>
      <w:bookmarkEnd w:id="440"/>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علی‌علیه السلام بعد از آن‌که به او خبر رسید که مردم او را در ادّعای حقّانیت خود بر </w:t>
      </w:r>
    </w:p>
    <w:p>
      <w:pPr>
        <w:pStyle w:val="BookText"/>
        <w:rPr/>
      </w:pPr>
      <w:r>
        <w:rPr>
          <w:rFonts w:ascii="IRNazanin" w:hAnsi="IRNazanin" w:eastAsia="IRNazanin"/>
          <w:color w:val="111111"/>
          <w:sz w:val="28"/>
          <w:sz w:val="28"/>
          <w:szCs w:val="28"/>
          <w:rtl w:val="true"/>
          <w:lang w:bidi="fa-IR"/>
        </w:rPr>
        <w:t>خلافت متّهم می‌سازند، در رحبه کوفه میان جماعتی از مردم حاضر شده و به حدیث غدیر بر ضدّ کسانی که با او به نزاع برخاسته بودند، استشهاد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احتجاج به حدّی شایع و علنی بود که عده بسیاری از تابعین آن را نقل کرده و علما نیز با سندهای مختلف و متظافر آن را در کتاب‌های خود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راویانی که این قصه را نقل کرده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سلیمان مؤذّن؛</w:t>
      </w:r>
    </w:p>
    <w:p>
      <w:pPr>
        <w:pStyle w:val="BookText"/>
        <w:rPr/>
      </w:pPr>
      <w:r>
        <w:rPr>
          <w:rFonts w:ascii="IRNazanin" w:hAnsi="IRNazanin" w:eastAsia="IRNazanin"/>
          <w:color w:val="111111"/>
          <w:sz w:val="28"/>
          <w:sz w:val="28"/>
          <w:szCs w:val="28"/>
          <w:rtl w:val="true"/>
          <w:lang w:bidi="fa-IR"/>
        </w:rPr>
        <w:t>ابن ابی الحدید به سند خود از ابوسلیمان مؤذّن نقل کرده که علی‌علیه السلام با مردم چنین احتجاج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رسول خداصلی الله علیه وآله شنید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دهد؟ قومی به آن شهادت دادند ولی زید بن ارقم از آن امساک نموده و شهادت نداد در حالی که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او نفرین کرد که خداوند او را کور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کوری حدیث غدیر را روایت می‌نمود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حَبَّة بن جُوَین عُرَنی، ابو قدامه بجلی، صحابی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35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زاذان بن عمر</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زِرّ بن حبیش اسدی</w:t>
      </w:r>
      <w:r>
        <w:rPr>
          <w:rFonts w:eastAsia="Amiri" w:cs="Amiri" w:ascii="Amiri" w:hAnsi="Amiri"/>
          <w:color w:val="111111"/>
          <w:sz w:val="28"/>
          <w:szCs w:val="28"/>
          <w:rtl w:val="true"/>
          <w:lang w:bidi="ar-SA"/>
        </w:rPr>
        <w:t>.</w:t>
      </w:r>
      <w:r>
        <w:rPr>
          <w:rStyle w:val="FootnoteAnchor"/>
          <w:rtl w:val="true"/>
        </w:rPr>
        <w:footnoteReference w:id="358"/>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 زیاد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یثیع</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ابی حدّان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وهب</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الطفیل عامر بن واثله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عماره، عبد خیر بن یزید</w:t>
      </w:r>
      <w:r>
        <w:rPr>
          <w:rFonts w:eastAsia="IRNazanin" w:cs="IRNazanin"/>
          <w:color w:val="111111"/>
          <w:sz w:val="28"/>
          <w:szCs w:val="28"/>
          <w:rtl w:val="true"/>
          <w:lang w:bidi="fa-IR"/>
        </w:rPr>
        <w:t>.</w:t>
      </w:r>
      <w:r>
        <w:rPr>
          <w:rStyle w:val="FootnoteAnchor"/>
          <w:rtl w:val="true"/>
        </w:rPr>
        <w:footnoteReference w:id="36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ابی لیلی</w:t>
      </w:r>
      <w:r>
        <w:rPr>
          <w:rFonts w:eastAsia="IRNazanin" w:cs="IRNazanin"/>
          <w:color w:val="111111"/>
          <w:sz w:val="28"/>
          <w:szCs w:val="28"/>
          <w:rtl w:val="true"/>
          <w:lang w:bidi="fa-IR"/>
        </w:rPr>
        <w:t>.</w:t>
      </w:r>
      <w:r>
        <w:rPr>
          <w:rStyle w:val="FootnoteAnchor"/>
          <w:rtl w:val="true"/>
        </w:rPr>
        <w:footnoteReference w:id="366"/>
      </w:r>
      <w:bookmarkStart w:id="441" w:name="pg417_1732"/>
    </w:p>
    <w:p>
      <w:pPr>
        <w:pStyle w:val="BookText"/>
        <w:rPr/>
      </w:pPr>
      <w:bookmarkEnd w:id="441"/>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ذی مرّ</w:t>
      </w:r>
      <w:r>
        <w:rPr>
          <w:rFonts w:eastAsia="Amiri" w:cs="Amiri" w:ascii="Amiri" w:hAnsi="Amiri"/>
          <w:color w:val="111111"/>
          <w:sz w:val="28"/>
          <w:szCs w:val="28"/>
          <w:rtl w:val="true"/>
          <w:lang w:bidi="ar-SA"/>
        </w:rPr>
        <w:t>.</w:t>
      </w:r>
      <w:r>
        <w:rPr>
          <w:rStyle w:val="FootnoteAnchor"/>
          <w:rtl w:val="true"/>
        </w:rPr>
        <w:footnoteReference w:id="36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عمیرة بن سعد</w:t>
      </w:r>
      <w:r>
        <w:rPr>
          <w:rFonts w:eastAsia="IRNazanin" w:cs="IRNazanin"/>
          <w:color w:val="111111"/>
          <w:sz w:val="28"/>
          <w:szCs w:val="28"/>
          <w:rtl w:val="true"/>
          <w:lang w:bidi="fa-IR"/>
        </w:rPr>
        <w:t>.</w:t>
      </w:r>
      <w:r>
        <w:rPr>
          <w:rStyle w:val="FootnoteAnchor"/>
          <w:rtl w:val="true"/>
        </w:rPr>
        <w:footnoteReference w:id="36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یعلی بن مرّه</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هانی بن هانی</w:t>
      </w:r>
      <w:r>
        <w:rPr>
          <w:rFonts w:eastAsia="IRNazanin" w:cs="IRNazanin"/>
          <w:color w:val="111111"/>
          <w:sz w:val="28"/>
          <w:szCs w:val="28"/>
          <w:rtl w:val="true"/>
          <w:lang w:bidi="fa-IR"/>
        </w:rPr>
        <w:t>.</w:t>
      </w:r>
      <w:r>
        <w:rPr>
          <w:rStyle w:val="FootnoteAnchor"/>
          <w:rtl w:val="true"/>
        </w:rPr>
        <w:footnoteReference w:id="37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حارثة بن مضرّب</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هبیرة بن مریم</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رمله عبداللَّه بن ابی امامه</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وائل شقیق بن سلمه</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اعور</w:t>
      </w:r>
      <w:r>
        <w:rPr>
          <w:rFonts w:eastAsia="IRNazanin" w:cs="IRNazanin"/>
          <w:color w:val="111111"/>
          <w:sz w:val="28"/>
          <w:szCs w:val="28"/>
          <w:rtl w:val="true"/>
          <w:lang w:bidi="fa-IR"/>
        </w:rPr>
        <w:t>.</w:t>
      </w:r>
      <w:r>
        <w:rPr>
          <w:rStyle w:val="FootnoteAnchor"/>
          <w:rtl w:val="true"/>
        </w:rPr>
        <w:footnoteReference w:id="375"/>
      </w:r>
    </w:p>
    <w:p>
      <w:pPr>
        <w:pStyle w:val="Heading6"/>
        <w:numPr>
          <w:ilvl w:val="5"/>
          <w:numId w:val="1"/>
        </w:numPr>
        <w:rPr/>
      </w:pPr>
      <w:bookmarkStart w:id="442" w:name="__RefHeading___Toc3589373_211673320"/>
      <w:bookmarkStart w:id="443" w:name="_Toc177"/>
      <w:bookmarkEnd w:id="442"/>
      <w:r>
        <w:rPr>
          <w:rtl w:val="true"/>
        </w:rPr>
        <w:t>برخی از گواهان‌</w:t>
      </w:r>
      <w:bookmarkEnd w:id="443"/>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کسانی که در روز رحبه شهادت و گواهی برای امیرالمؤمنین‌علیه السلام به حدیث غدیر داده‌اند؛ عبارتند از</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زینب بن عوف انصاری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عمرة بن عمرو بن محصن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فضاله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قدامه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الهیثم بن تیهان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ودیعه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 بن جناده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خالد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شریح خویلد بن عمرو خزاعی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یا یزید بن شراحیل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حنیف انصاری اوسی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سعد بن مالک خُدری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العباس سهل بن سعد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 ربّ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ثابت انصاری خادم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عبید بن عازب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طریف عدی بن حاتم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عقبة بن عامر جهنی</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ناجیة بن عمرو خزاعی</w:t>
      </w:r>
      <w:r>
        <w:rPr>
          <w:rFonts w:eastAsia="IRNazanin" w:cs="IRNazanin"/>
          <w:color w:val="111111"/>
          <w:sz w:val="28"/>
          <w:szCs w:val="28"/>
          <w:rtl w:val="true"/>
          <w:lang w:bidi="fa-IR"/>
        </w:rPr>
        <w:t xml:space="preserve">. </w:t>
      </w:r>
      <w:bookmarkStart w:id="444" w:name="pg417_1734"/>
    </w:p>
    <w:p>
      <w:pPr>
        <w:pStyle w:val="BookText"/>
        <w:rPr/>
      </w:pPr>
      <w:bookmarkEnd w:id="444"/>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نعمان بن عجلان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هیثمی به سند صحیح نقل کرده که تعداد نفراتی که در آن منطقه حاضر بوده و احتجاج امیرالمؤمنین‌علیه السلام را به حدیث غدیر شنیدند، سی نفر بوده‌اند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از آنجا که تاریخ این احتجاج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و از وقت صدور حدیث غدیر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می‌گذشته است، طبیعی به نظر می‌رسد که بسیاری از صحابه که حدیث را شنیده بوده‌اند از دار دنیا رحلت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در جنگ‌ها شهید شده، برخی دیگر نیز در کشورها و شهرهای مختلف پراکنده شده‌اند و تنها این سی نفر کسانی بودند که در کوفه آن هم در منطقه رحبه در آن وقت حاضر بوده، شهادت و گواهی به حدیث غدیر برای امیرالمؤمنین‌علیه السلام دادند</w:t>
      </w:r>
      <w:r>
        <w:rPr>
          <w:rFonts w:eastAsia="IRNazanin" w:cs="IRNazanin"/>
          <w:color w:val="111111"/>
          <w:sz w:val="28"/>
          <w:szCs w:val="28"/>
          <w:rtl w:val="true"/>
          <w:lang w:bidi="fa-IR"/>
        </w:rPr>
        <w:t>.</w:t>
      </w:r>
    </w:p>
    <w:p>
      <w:pPr>
        <w:pStyle w:val="Heading6"/>
        <w:numPr>
          <w:ilvl w:val="5"/>
          <w:numId w:val="1"/>
        </w:numPr>
        <w:rPr/>
      </w:pPr>
      <w:bookmarkStart w:id="445" w:name="__RefHeading___Toc3589375_211673320"/>
      <w:bookmarkStart w:id="446" w:name="_Toc178"/>
      <w:bookmarkEnd w:id="445"/>
      <w:r>
        <w:rPr>
          <w:rtl w:val="true"/>
        </w:rPr>
        <w:t>د</w:t>
      </w:r>
      <w:r>
        <w:rPr>
          <w:rtl w:val="true"/>
        </w:rPr>
        <w:t xml:space="preserve">) </w:t>
      </w:r>
      <w:r>
        <w:rPr>
          <w:rtl w:val="true"/>
        </w:rPr>
        <w:t>احتجاج در جنگ جمل‌</w:t>
      </w:r>
      <w:bookmarkEnd w:id="446"/>
    </w:p>
    <w:p>
      <w:pPr>
        <w:pStyle w:val="BookText"/>
        <w:rPr/>
      </w:pPr>
      <w:r>
        <w:rPr>
          <w:rFonts w:ascii="IRNazanin" w:hAnsi="IRNazanin" w:eastAsia="IRNazanin"/>
          <w:color w:val="111111"/>
          <w:sz w:val="28"/>
          <w:sz w:val="28"/>
          <w:szCs w:val="28"/>
          <w:rtl w:val="true"/>
          <w:lang w:bidi="fa-IR"/>
        </w:rPr>
        <w:t>یکی دیگر از مواردی که حضرت علی‌علیه السلام به حدیث غدیر احتجاج نمود، در روز جنگ جمل علیه طلحه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حاکم نیشابوری به سند خود از نُذیر ضبّی کوفی تابعی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علی‌علیه السلام در روز جمل بودیم، حضرت‌علیه السلام کسی را به نزد طلحة بن عبیداللَّه فرستاد تا به ملاقات او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خدمت حضرت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خداصلی الله علیه وآله نشنیدی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چه با من جنگ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گفت و از حضرت جدا شد</w:t>
      </w:r>
      <w:r>
        <w:rPr>
          <w:rFonts w:eastAsia="IRNazanin" w:cs="IRNazanin"/>
          <w:color w:val="111111"/>
          <w:sz w:val="28"/>
          <w:szCs w:val="28"/>
          <w:rtl w:val="true"/>
          <w:lang w:bidi="fa-IR"/>
        </w:rPr>
        <w:t>.</w:t>
      </w:r>
      <w:r>
        <w:rPr>
          <w:rStyle w:val="FootnoteAnchor"/>
          <w:rtl w:val="true"/>
        </w:rPr>
        <w:footnoteReference w:id="377"/>
      </w:r>
    </w:p>
    <w:p>
      <w:pPr>
        <w:pStyle w:val="Heading6"/>
        <w:numPr>
          <w:ilvl w:val="5"/>
          <w:numId w:val="1"/>
        </w:numPr>
        <w:rPr/>
      </w:pPr>
      <w:bookmarkStart w:id="447" w:name="__RefHeading___Toc3589377_211673320"/>
      <w:bookmarkStart w:id="448" w:name="_Toc179"/>
      <w:bookmarkEnd w:id="447"/>
      <w:r>
        <w:rPr>
          <w:rtl w:val="true"/>
        </w:rPr>
        <w:t>ه</w:t>
      </w:r>
      <w:r>
        <w:rPr>
          <w:rtl w:val="true"/>
        </w:rPr>
        <w:t xml:space="preserve">) </w:t>
      </w:r>
      <w:r>
        <w:rPr>
          <w:rtl w:val="true"/>
        </w:rPr>
        <w:t>حدیث سواران در کوفه‌</w:t>
      </w:r>
      <w:bookmarkEnd w:id="448"/>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به سند خود از ریاح بن حارث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در منطقه رحبه بر علی‌علیه السلام وارد شدند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bookmarkStart w:id="449" w:name="pg417_1735"/>
    </w:p>
    <w:p>
      <w:pPr>
        <w:pStyle w:val="BookText"/>
        <w:rPr/>
      </w:pPr>
      <w:bookmarkEnd w:id="4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من مولای شمایم در حالی که شما عرب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رسول خداصلی الله علیه وآله شنیدیم که در روز غدیر خم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378"/>
      </w:r>
    </w:p>
    <w:p>
      <w:pPr>
        <w:pStyle w:val="Heading6"/>
        <w:numPr>
          <w:ilvl w:val="5"/>
          <w:numId w:val="1"/>
        </w:numPr>
        <w:rPr/>
      </w:pPr>
      <w:bookmarkStart w:id="450" w:name="__RefHeading___Toc3589379_211673320"/>
      <w:bookmarkStart w:id="451" w:name="_Toc180"/>
      <w:bookmarkEnd w:id="450"/>
      <w:r>
        <w:rPr>
          <w:rtl w:val="true"/>
        </w:rPr>
        <w:t>و</w:t>
      </w:r>
      <w:r>
        <w:rPr>
          <w:rtl w:val="true"/>
        </w:rPr>
        <w:t xml:space="preserve">) </w:t>
      </w:r>
      <w:r>
        <w:rPr>
          <w:rtl w:val="true"/>
        </w:rPr>
        <w:t>احتجاج در روز صفین‌</w:t>
      </w:r>
      <w:bookmarkEnd w:id="451"/>
    </w:p>
    <w:p>
      <w:pPr>
        <w:pStyle w:val="BookText"/>
        <w:rPr/>
      </w:pPr>
      <w:r>
        <w:rPr>
          <w:rFonts w:ascii="IRNazanin" w:hAnsi="IRNazanin" w:eastAsia="IRNazanin"/>
          <w:color w:val="111111"/>
          <w:sz w:val="28"/>
          <w:sz w:val="28"/>
          <w:szCs w:val="28"/>
          <w:rtl w:val="true"/>
          <w:lang w:bidi="fa-IR"/>
        </w:rPr>
        <w:t>سلیم بن قیس هلالی، تابعی بزرگ در کتاب خود نقل می‌کند که امیرالمؤمنین‌علیه السلام در صفین در میان لشکر خود بر منبر رفت و مردم را دور خود جمع کرده، برای آنان که از نواحی مختلف بوده و از آن جمله مهاجرین و انصار بودند،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حمد و ثنای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جماعت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مناقب من بیش از آن است که احصا شود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در این حدیث نیز حضرت به طور تفصیل فضایل خود را بیان کرده که از آن جمله تذکّر به حدیث غدیر است</w:t>
      </w:r>
      <w:r>
        <w:rPr>
          <w:rFonts w:eastAsia="IRNazanin" w:cs="IRNazanin"/>
          <w:color w:val="111111"/>
          <w:sz w:val="28"/>
          <w:szCs w:val="28"/>
          <w:rtl w:val="true"/>
          <w:lang w:bidi="fa-IR"/>
        </w:rPr>
        <w:t>.</w:t>
      </w:r>
      <w:r>
        <w:rPr>
          <w:rStyle w:val="FootnoteAnchor"/>
          <w:rtl w:val="true"/>
        </w:rPr>
        <w:footnoteReference w:id="379"/>
      </w:r>
    </w:p>
    <w:p>
      <w:pPr>
        <w:pStyle w:val="Heading5"/>
        <w:numPr>
          <w:ilvl w:val="4"/>
          <w:numId w:val="1"/>
        </w:numPr>
        <w:rPr/>
      </w:pPr>
      <w:bookmarkStart w:id="452" w:name="__RefHeading___Toc3589381_211673320"/>
      <w:bookmarkStart w:id="453" w:name="_Toc181"/>
      <w:bookmarkEnd w:id="452"/>
      <w:r>
        <w:rPr/>
        <w:t>2</w:t>
      </w:r>
      <w:r>
        <w:rPr>
          <w:rtl w:val="true"/>
        </w:rPr>
        <w:t xml:space="preserve"> - </w:t>
      </w:r>
      <w:r>
        <w:rPr>
          <w:rtl w:val="true"/>
        </w:rPr>
        <w:t>احتجاج حضرت زهراعلیها السلام به حدیث غدیر</w:t>
      </w:r>
      <w:bookmarkEnd w:id="453"/>
    </w:p>
    <w:p>
      <w:pPr>
        <w:pStyle w:val="BookText"/>
        <w:rPr/>
      </w:pPr>
      <w:r>
        <w:rPr>
          <w:rFonts w:ascii="IRNazanin" w:hAnsi="IRNazanin" w:eastAsia="IRNazanin"/>
          <w:color w:val="111111"/>
          <w:sz w:val="28"/>
          <w:sz w:val="28"/>
          <w:szCs w:val="28"/>
          <w:rtl w:val="true"/>
          <w:lang w:bidi="fa-IR"/>
        </w:rPr>
        <w:t>شمس الدین ابوالخیر جزری دمشقی شافعی به سند خود از امّ کلثوم دختر فاطمه علیها السلام، و او از فاطمه زهراعلیها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أنسیتم قول رسول اللَّه‌صلی الله علیه وآله یوم 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وقوله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فراموش کردید گفتار رسول خداصلی الله علیه وآله در روز غدیر خم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مولای اویم پس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همانند هارون نزد موسی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حسن و امام حسین‌علیهما السلام نیز به حدیث غدیر تمسک کرده و احتجاج نموده‌اند</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454" w:name="__RefHeading___Toc3589383_211673320"/>
      <w:bookmarkStart w:id="455" w:name="_Toc182"/>
      <w:bookmarkEnd w:id="454"/>
      <w:r>
        <w:rPr/>
        <w:t>3</w:t>
      </w:r>
      <w:r>
        <w:rPr>
          <w:rtl w:val="true"/>
        </w:rPr>
        <w:t xml:space="preserve"> - </w:t>
      </w:r>
      <w:r>
        <w:rPr>
          <w:rtl w:val="true"/>
        </w:rPr>
        <w:t>احتجاج دیگران به حدیث غدیر</w:t>
      </w:r>
      <w:bookmarkEnd w:id="455"/>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اهل بیت‌علیهم السلام نیز، در مواردی خاص به حدیث غدیر خم احتجاج و تمسک </w:t>
      </w:r>
    </w:p>
    <w:p>
      <w:pPr>
        <w:pStyle w:val="BookText"/>
        <w:rPr/>
      </w:pPr>
      <w:r>
        <w:rPr>
          <w:rFonts w:ascii="IRNazanin" w:hAnsi="IRNazanin" w:eastAsia="IRNazanin"/>
          <w:color w:val="111111"/>
          <w:sz w:val="28"/>
          <w:sz w:val="28"/>
          <w:szCs w:val="28"/>
          <w:rtl w:val="true"/>
          <w:lang w:bidi="fa-IR"/>
        </w:rPr>
        <w:t>کرده‌اند و این به نوبه خود بر این دلالت دارد که این حدیث نزد عموم مسلمانان از جایگاه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عبداللَّه بن جعفر بر معاویه به حدیث غدیر بعد از شهادت امیرالمؤمنین‌علیه السلام</w:t>
      </w:r>
      <w:r>
        <w:rPr>
          <w:rFonts w:eastAsia="IRNazanin" w:cs="IRNazanin"/>
          <w:color w:val="111111"/>
          <w:sz w:val="28"/>
          <w:szCs w:val="28"/>
          <w:rtl w:val="true"/>
          <w:lang w:bidi="fa-IR"/>
        </w:rPr>
        <w:t>.</w:t>
      </w:r>
      <w:r>
        <w:rPr>
          <w:rStyle w:val="FootnoteAnchor"/>
          <w:rtl w:val="true"/>
        </w:rPr>
        <w:footnoteReference w:id="3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بُرد، بر عمرو بن عاص به حدیث غدیر خم</w:t>
      </w:r>
      <w:r>
        <w:rPr>
          <w:rFonts w:eastAsia="IRNazanin" w:cs="IRNazanin"/>
          <w:color w:val="111111"/>
          <w:sz w:val="28"/>
          <w:szCs w:val="28"/>
          <w:rtl w:val="true"/>
          <w:lang w:bidi="fa-IR"/>
        </w:rPr>
        <w:t>.</w:t>
      </w:r>
      <w:r>
        <w:rPr>
          <w:rStyle w:val="FootnoteAnchor"/>
          <w:rtl w:val="true"/>
        </w:rPr>
        <w:footnoteReference w:id="3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عمرو بن عاص بر معاویه به حدیث غدیر خم</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عمّار بن یاسر در روز صفّین بر عمرو بن عاص به حدیث غدیر</w:t>
      </w:r>
      <w:r>
        <w:rPr>
          <w:rFonts w:eastAsia="IRNazanin" w:cs="IRNazanin"/>
          <w:color w:val="111111"/>
          <w:sz w:val="28"/>
          <w:szCs w:val="28"/>
          <w:rtl w:val="true"/>
          <w:lang w:bidi="fa-IR"/>
        </w:rPr>
        <w:t>.</w:t>
      </w:r>
      <w:r>
        <w:rPr>
          <w:rStyle w:val="FootnoteAnchor"/>
          <w:rtl w:val="true"/>
        </w:rPr>
        <w:footnoteReference w:id="3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اصبغ بن نباته به حدیث غدیر در مجلس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37</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جوانی با ابو هریره به حدیث غدیر خم در مسجد کوفه؛</w:t>
      </w:r>
    </w:p>
    <w:p>
      <w:pPr>
        <w:pStyle w:val="BookText"/>
        <w:rPr/>
      </w:pPr>
      <w:r>
        <w:rPr>
          <w:rFonts w:ascii="IRNazanin" w:hAnsi="IRNazanin" w:eastAsia="IRNazanin"/>
          <w:color w:val="111111"/>
          <w:sz w:val="28"/>
          <w:sz w:val="28"/>
          <w:szCs w:val="28"/>
          <w:rtl w:val="true"/>
          <w:lang w:bidi="fa-IR"/>
        </w:rPr>
        <w:t xml:space="preserve">این مناظره را ابوبکر هیثمی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ابی یعلی و طبرانی و بزّار به دو طریق نقل کرده، و یکی از آن دو طریق را تصحیح و طریق دیگر را توثیق نموده است</w:t>
      </w:r>
      <w:r>
        <w:rPr>
          <w:rFonts w:eastAsia="IRNazanin" w:cs="IRNazanin"/>
          <w:color w:val="111111"/>
          <w:sz w:val="28"/>
          <w:szCs w:val="28"/>
          <w:rtl w:val="true"/>
          <w:lang w:bidi="fa-IR"/>
        </w:rPr>
        <w:t>.</w:t>
      </w:r>
      <w:r>
        <w:rPr>
          <w:rStyle w:val="FootnoteAnchor"/>
          <w:rtl w:val="true"/>
        </w:rPr>
        <w:footnoteReference w:id="38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شخصی بر زید بن ارقم به حدیث غدیر خم</w:t>
      </w:r>
      <w:r>
        <w:rPr>
          <w:rFonts w:eastAsia="IRNazanin" w:cs="IRNazanin"/>
          <w:color w:val="111111"/>
          <w:sz w:val="28"/>
          <w:szCs w:val="28"/>
          <w:rtl w:val="true"/>
          <w:lang w:bidi="fa-IR"/>
        </w:rPr>
        <w:t>.</w:t>
      </w:r>
      <w:r>
        <w:rPr>
          <w:rStyle w:val="FootnoteAnchor"/>
          <w:rtl w:val="true"/>
        </w:rPr>
        <w:footnoteReference w:id="38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مناظره مردی عراقی با جابر بن عبداللَّه انصاری به حدیث غدیر خم</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قیس بن سعد بر معاویه به حدیث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احتجاج دارمیه حجونیه بر معاویه به حدیث غدیر خم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عمر بن عبدالعزیز خلیفه اموی به حدیث غدیر خم</w:t>
      </w:r>
      <w:r>
        <w:rPr>
          <w:rFonts w:eastAsia="IRNazanin" w:cs="IRNazanin"/>
          <w:color w:val="111111"/>
          <w:sz w:val="28"/>
          <w:szCs w:val="28"/>
          <w:rtl w:val="true"/>
          <w:lang w:bidi="fa-IR"/>
        </w:rPr>
        <w:t>.</w:t>
      </w:r>
      <w:r>
        <w:rPr>
          <w:rStyle w:val="FootnoteAnchor"/>
          <w:rtl w:val="true"/>
        </w:rPr>
        <w:footnoteReference w:id="392"/>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احتجاج مأمون خلیفه عباسی به حدیث غدیر خم بر فقها</w:t>
      </w:r>
      <w:r>
        <w:rPr>
          <w:rFonts w:eastAsia="IRNazanin" w:cs="IRNazanin"/>
          <w:color w:val="111111"/>
          <w:sz w:val="28"/>
          <w:szCs w:val="28"/>
          <w:rtl w:val="true"/>
          <w:lang w:bidi="fa-IR"/>
        </w:rPr>
        <w:t>.</w:t>
      </w:r>
      <w:r>
        <w:rPr>
          <w:rStyle w:val="FootnoteAnchor"/>
          <w:rtl w:val="true"/>
        </w:rPr>
        <w:footnoteReference w:id="393"/>
      </w:r>
      <w:bookmarkStart w:id="456" w:name="pg417_1737"/>
    </w:p>
    <w:p>
      <w:pPr>
        <w:pStyle w:val="Heading4"/>
        <w:numPr>
          <w:ilvl w:val="3"/>
          <w:numId w:val="1"/>
        </w:numPr>
        <w:rPr/>
      </w:pPr>
      <w:bookmarkStart w:id="457" w:name="__RefHeading___Toc3589385_211673320"/>
      <w:bookmarkStart w:id="458" w:name="_Toc183"/>
      <w:bookmarkEnd w:id="456"/>
      <w:bookmarkEnd w:id="457"/>
      <w:r>
        <w:rPr>
          <w:rtl w:val="true"/>
        </w:rPr>
        <w:t>بررسی شبهات‌</w:t>
      </w:r>
      <w:bookmarkEnd w:id="458"/>
    </w:p>
    <w:p>
      <w:pPr>
        <w:pStyle w:val="Heading5"/>
        <w:numPr>
          <w:ilvl w:val="4"/>
          <w:numId w:val="1"/>
        </w:numPr>
        <w:rPr/>
      </w:pPr>
      <w:bookmarkStart w:id="459" w:name="__RefHeading___Toc3589387_211673320"/>
      <w:bookmarkStart w:id="460" w:name="_Toc184"/>
      <w:bookmarkEnd w:id="459"/>
      <w:r>
        <w:rPr>
          <w:rtl w:val="true"/>
        </w:rPr>
        <w:t>بررسی شبهات‌</w:t>
      </w:r>
      <w:bookmarkEnd w:id="460"/>
    </w:p>
    <w:p>
      <w:pPr>
        <w:pStyle w:val="BookText"/>
        <w:rPr/>
      </w:pPr>
      <w:r>
        <w:rPr>
          <w:rFonts w:ascii="IRNazanin" w:hAnsi="IRNazanin" w:eastAsia="IRNazanin"/>
          <w:color w:val="111111"/>
          <w:sz w:val="28"/>
          <w:sz w:val="28"/>
          <w:szCs w:val="28"/>
          <w:rtl w:val="true"/>
          <w:lang w:bidi="fa-IR"/>
        </w:rPr>
        <w:t>از آنجا که این حدیث شریف از قوی‌ترین ادلّه بر امامت و ولایت حضرت امیرالمؤمنین‌علیه السلام است، اهل سنت در صدد اشکال و تشکیک در سند یا دلالت آن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هر یک از آن‌ها می‌پردازیم</w:t>
      </w:r>
      <w:r>
        <w:rPr>
          <w:rFonts w:eastAsia="IRNazanin" w:cs="IRNazanin"/>
          <w:color w:val="111111"/>
          <w:sz w:val="28"/>
          <w:szCs w:val="28"/>
          <w:rtl w:val="true"/>
          <w:lang w:bidi="fa-IR"/>
        </w:rPr>
        <w:t>:</w:t>
      </w:r>
    </w:p>
    <w:p>
      <w:pPr>
        <w:pStyle w:val="Heading5"/>
        <w:numPr>
          <w:ilvl w:val="4"/>
          <w:numId w:val="1"/>
        </w:numPr>
        <w:rPr/>
      </w:pPr>
      <w:bookmarkStart w:id="461" w:name="__RefHeading___Toc3589389_211673320"/>
      <w:bookmarkStart w:id="462" w:name="_Toc185"/>
      <w:bookmarkEnd w:id="461"/>
      <w:r>
        <w:rPr/>
        <w:t>1</w:t>
      </w:r>
      <w:r>
        <w:rPr>
          <w:rtl w:val="true"/>
        </w:rPr>
        <w:t xml:space="preserve"> - </w:t>
      </w:r>
      <w:r>
        <w:rPr>
          <w:rtl w:val="true"/>
        </w:rPr>
        <w:t>حدیث از طریق ثقات نقل نشده است</w:t>
      </w:r>
      <w:r>
        <w:rPr>
          <w:rtl w:val="true"/>
        </w:rPr>
        <w:t>!!</w:t>
      </w:r>
      <w:bookmarkEnd w:id="462"/>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طریق ثقات نرسیده و صحیح نیست</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کردیم که بسیاری از علمای اهل سنت تصریح به صحّت این حدیث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است که تمام فقهای عصرش اتفاق بر گمراه بودن او داشته و عوام را از نزدیک شدن به او باز داشته‌اند</w:t>
      </w:r>
      <w:r>
        <w:rPr>
          <w:rFonts w:eastAsia="IRNazanin" w:cs="IRNazanin"/>
          <w:color w:val="111111"/>
          <w:sz w:val="28"/>
          <w:szCs w:val="28"/>
          <w:rtl w:val="true"/>
          <w:lang w:bidi="fa-IR"/>
        </w:rPr>
        <w:t>.</w:t>
      </w:r>
      <w:r>
        <w:rPr>
          <w:rStyle w:val="FootnoteAnchor"/>
          <w:rtl w:val="true"/>
        </w:rPr>
        <w:footnoteReference w:id="395"/>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آرایی دارد که از آن‌ها استفاده می‌شود شخصی است متعصّب و حتی نسبت به حضرت علی‌علیه السلام عناد و بغض و کینه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هیچ یک از امت خلافی نیست که عبدالرحمن بن ملجم، علی را نکشت مگر با تأویل، و اجتهادش او را به این نتیجه رساند، و این چنین حساب کرده بود که کارش صحیح است</w:t>
      </w:r>
      <w:r>
        <w:rPr>
          <w:rFonts w:eastAsia="IRNazanin" w:cs="IRNazanin"/>
          <w:color w:val="111111"/>
          <w:sz w:val="28"/>
          <w:szCs w:val="28"/>
          <w:rtl w:val="true"/>
          <w:lang w:bidi="fa-IR"/>
        </w:rPr>
        <w:t>».</w:t>
      </w:r>
      <w:r>
        <w:rPr>
          <w:rStyle w:val="FootnoteAnchor"/>
          <w:rtl w:val="true"/>
        </w:rPr>
        <w:footnoteReference w:id="396"/>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بسیاری از علمای اهل سنت از پیامبر اکرم‌صلی الله علیه وآله نقل کرده‌اند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تو شقی‌ترین از آخرین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تعبیری دیگر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شقی‌ترین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تعبیری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شقی‌ترین این امت است، همان‌گونه که پی کننده شتر صالح شقی‌ترین قوم ثمود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در خبری دیگر از پیامبرصلی الله علیه وآله نقل شده که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خبر دهم به شدیدترین مردم از حیث عذاب در روز قیامت؟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شدیدترین مردم از حیث عذاب در روز قیامت پی کننده شتر ثمود است، و کسی که محاسنت را به خون سرت سیراب خواهد کرد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قاتل تو شبیه یهود، بلکه خود یهود است</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امام علی‌علیه السلام روزی خطاب به ابن ملجم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از شرورترین خلق خدا می‌بینم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چگونه می‌توان ابن ملجم را مجتهد نامید در حالی که امام واجب الاطاعه خود را به قتل رسانده است؟ مگر پیامبرصلی الله علیه وآله خروج بر امام مسلمین را همانند خروج از جماعت مسلمین ندانسته و حکم به قتل او نکرده است</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ابن حزم کسی است که قاتل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الغادیه یسار بن سبع سلمی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اهل تأویل و مجتهد می‌داند که در این عملش دارای یک اجر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 همانند کشتن عثمان نیست؛ زیرا کشتن عثمان جای اجتهاد نیست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در صورتی که ابوالغادیه از مجاهیل دنیا به حساب می‌آید و هیچ کس او را تعریف و توثیق نکرده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چه نوع اجتهادی است که در مقابل نصوص صریح کرده است؟ مگر پیامبر اکرم‌صلی الله علیه وآله مطابق احادیث صحیح السند خطاب به عمّار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گروه ظالم خواهند کشت</w:t>
      </w:r>
      <w:r>
        <w:rPr>
          <w:rFonts w:eastAsia="IRNazanin" w:cs="IRNazanin"/>
          <w:color w:val="111111"/>
          <w:sz w:val="28"/>
          <w:szCs w:val="28"/>
          <w:rtl w:val="true"/>
          <w:lang w:bidi="fa-IR"/>
        </w:rPr>
        <w:t>».</w:t>
      </w:r>
      <w:r>
        <w:rPr>
          <w:rStyle w:val="FootnoteAnchor"/>
          <w:rtl w:val="true"/>
        </w:rPr>
        <w:footnoteReference w:id="403"/>
      </w:r>
      <w:bookmarkStart w:id="463" w:name="pg417_1739"/>
    </w:p>
    <w:p>
      <w:pPr>
        <w:pStyle w:val="BookText"/>
        <w:rPr/>
      </w:pPr>
      <w:bookmarkEnd w:id="463"/>
      <w:r>
        <w:rPr>
          <w:rFonts w:ascii="IRNazanin" w:hAnsi="IRNazanin" w:eastAsia="IRNazanin"/>
          <w:color w:val="111111"/>
          <w:sz w:val="28"/>
          <w:sz w:val="28"/>
          <w:szCs w:val="28"/>
          <w:rtl w:val="true"/>
          <w:lang w:bidi="fa-IR"/>
        </w:rPr>
        <w:t>مگر پیامبرصلی الله علیه وآله در حق او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مردم اختلاف کردند، فرزند 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حق است</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مگر پیامبرصلی الله علیه وآله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قریش به عمار ولع دارد، همانا قاتل عمار و برنده لباس او در آتش است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464" w:name="__RefHeading___Toc3589391_211673320"/>
      <w:bookmarkStart w:id="465" w:name="_Toc186"/>
      <w:bookmarkEnd w:id="464"/>
      <w:r>
        <w:rPr/>
        <w:t>2</w:t>
      </w:r>
      <w:r>
        <w:rPr>
          <w:rtl w:val="true"/>
        </w:rPr>
        <w:t xml:space="preserve"> - </w:t>
      </w:r>
      <w:r>
        <w:rPr>
          <w:rtl w:val="true"/>
        </w:rPr>
        <w:t>مردم در صحّت آن نزاع دارند</w:t>
      </w:r>
      <w:r>
        <w:rPr>
          <w:rtl w:val="true"/>
        </w:rPr>
        <w:t>!!</w:t>
      </w:r>
      <w:bookmarkEnd w:id="465"/>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صحاح وجود ندارد، ولی علما آن را نقل کرده‌اند، و مردم در صحّت آن نزاع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و ابراهیم حربی و طایفه‌ای از اهل علم به حدیث نقل شده که آنان در این حدیث طعن وارد کرده و آن را تضعیف کرده‌اند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این حدیث را در صحیح خود نقل کرده و تصریح به صحّت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نمی‌شناسیم که در این حدیث نزاع کرده باشد، اگر کسی می‌بود حتماً ابن تیمیه نام او را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ابن تیمیه در تضعیف این حدیث و احادیث دیگری که در مدح اهل بیت و خصوصاً علی بن ابی طالب علیه السلام وارد شده، به جایی رسیده که حتی ناصرالدین البانی که از اتباع او در مسائل اعتقادی است این عمل او را ناخرسند دانسته و تصریح می‌کند که او در تضعیف احادیث سرعت داشته است، بدون آن‌که طرق آن را مورد بررسی قرار دهد</w:t>
      </w:r>
      <w:r>
        <w:rPr>
          <w:rFonts w:eastAsia="IRNazanin" w:cs="IRNazanin"/>
          <w:color w:val="111111"/>
          <w:sz w:val="28"/>
          <w:szCs w:val="28"/>
          <w:rtl w:val="true"/>
          <w:lang w:bidi="fa-IR"/>
        </w:rPr>
        <w:t>.</w:t>
      </w:r>
      <w:r>
        <w:rPr>
          <w:rStyle w:val="FootnoteAnchor"/>
          <w:rtl w:val="true"/>
        </w:rPr>
        <w:footnoteReference w:id="407"/>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به جهت خصومت با شیعه و یا بهتر بگوییم، خصومت با اهل بیت‌علیهم السلام در صدد تضعیف بدون دلیل تمام احادیث فضایل و مقامات اهل بیت‌علیهم السلام و در رأس آن‌ها امام علی‌علیه السلام برآمده است</w:t>
      </w:r>
      <w:r>
        <w:rPr>
          <w:rFonts w:eastAsia="IRNazanin" w:cs="IRNazanin"/>
          <w:color w:val="111111"/>
          <w:sz w:val="28"/>
          <w:szCs w:val="28"/>
          <w:rtl w:val="true"/>
          <w:lang w:bidi="fa-IR"/>
        </w:rPr>
        <w:t xml:space="preserve">. </w:t>
      </w:r>
      <w:bookmarkStart w:id="466" w:name="pg417_1740"/>
    </w:p>
    <w:p>
      <w:pPr>
        <w:pStyle w:val="Heading5"/>
        <w:numPr>
          <w:ilvl w:val="4"/>
          <w:numId w:val="1"/>
        </w:numPr>
        <w:rPr/>
      </w:pPr>
      <w:bookmarkStart w:id="467" w:name="__RefHeading___Toc3589393_211673320"/>
      <w:bookmarkStart w:id="468" w:name="_Toc187"/>
      <w:bookmarkEnd w:id="466"/>
      <w:bookmarkEnd w:id="467"/>
      <w:r>
        <w:rPr/>
        <w:t>3</w:t>
      </w:r>
      <w:r>
        <w:rPr>
          <w:rtl w:val="true"/>
        </w:rPr>
        <w:t xml:space="preserve"> - «</w:t>
      </w:r>
      <w:r>
        <w:rPr>
          <w:rtl w:val="true"/>
        </w:rPr>
        <w:t>مولی</w:t>
      </w:r>
      <w:r>
        <w:rPr>
          <w:rtl w:val="true"/>
        </w:rPr>
        <w:t xml:space="preserve">» </w:t>
      </w:r>
      <w:r>
        <w:rPr>
          <w:rtl w:val="true"/>
        </w:rPr>
        <w:t>به معنای اولویت نیست</w:t>
      </w:r>
      <w:r>
        <w:rPr>
          <w:rtl w:val="true"/>
        </w:rPr>
        <w:t>!!</w:t>
      </w:r>
      <w:bookmarkEnd w:id="468"/>
    </w:p>
    <w:p>
      <w:pPr>
        <w:pStyle w:val="BookText"/>
        <w:rPr/>
      </w:pPr>
      <w:r>
        <w:rPr>
          <w:rFonts w:ascii="IRNazanin" w:hAnsi="IRNazanin" w:eastAsia="IRNazanin"/>
          <w:color w:val="111111"/>
          <w:sz w:val="28"/>
          <w:sz w:val="28"/>
          <w:szCs w:val="28"/>
          <w:rtl w:val="true"/>
          <w:lang w:bidi="fa-IR"/>
        </w:rPr>
        <w:t>محمود زعبی در اشکال بر شرف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مولی به معنای اولویت و برتری در تصرّف در لغت عرب به کار نرفته است</w:t>
      </w:r>
      <w:r>
        <w:rPr>
          <w:rFonts w:eastAsia="IRNazanin" w:cs="IRNazanin"/>
          <w:color w:val="111111"/>
          <w:sz w:val="28"/>
          <w:szCs w:val="28"/>
          <w:rtl w:val="true"/>
          <w:lang w:bidi="fa-IR"/>
        </w:rPr>
        <w:t>».</w:t>
      </w:r>
      <w:r>
        <w:rPr>
          <w:rStyle w:val="FootnoteAnchor"/>
          <w:rtl w:val="true"/>
        </w:rPr>
        <w:footnoteReference w:id="40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ادّعا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اولویت و برتری به کار نرفته، حرفی بدون دلیل بلکه بر خلاف واقعیات است؛ زیرا بزرگان کلام و تفسیر و لغت به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مفسّرین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 رازی در تفسیر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هِی مَوْلاکُمْ وَبِئْسَ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09"/>
      </w:r>
      <w:r>
        <w:rPr>
          <w:rFonts w:ascii="IRNazanin" w:hAnsi="IRNazanin" w:eastAsia="IRNazanin"/>
          <w:color w:val="111111"/>
          <w:sz w:val="28"/>
          <w:sz w:val="28"/>
          <w:szCs w:val="28"/>
          <w:rtl w:val="true"/>
          <w:lang w:bidi="fa-IR"/>
        </w:rPr>
        <w:t xml:space="preserve">از کلبی و زجاج و ابی عبیده و فرّاء نقل می‌کند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بغوی نیز این آیه را چنین تفسیر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صاحبتکم و اولی بکم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همدم شما و اولی و سزاوار به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تفسیر نیز از زمخشری، ابو الفرج ابن جوزی، نیشابوری، قاضی بیضاوی، نسفی، سیوطی، ابی السعود، در ذیل آیه فوق رسیده است</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متکلمین</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متکلمین اهل سنّت؛ همانند سعد تفتازانی، علاء قوشچی و دیگران نیز به این معنا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و مالک امر و اولی به تصرّف در کلام عرب شایع و از بسیاری از ائمه لغت نقل شده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لغویین</w:t>
      </w:r>
    </w:p>
    <w:p>
      <w:pPr>
        <w:pStyle w:val="BookText"/>
        <w:rPr/>
      </w:pPr>
      <w:r>
        <w:rPr>
          <w:rFonts w:ascii="IRNazanin" w:hAnsi="IRNazanin" w:eastAsia="IRNazanin"/>
          <w:color w:val="111111"/>
          <w:sz w:val="28"/>
          <w:sz w:val="28"/>
          <w:szCs w:val="28"/>
          <w:rtl w:val="true"/>
          <w:lang w:bidi="fa-IR"/>
        </w:rPr>
        <w:t>از بزرگان لغت، اشخاصی؛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فرّاء، زجّاج، ابو عبیده، اخفش، علی بن عیسی رمّانی، حسین بن احمد زوزنی، ثعلب و جوهری و دیگران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ماده بر قرب و نزدیکی دلالت می‌کند، یعنی میان دو چیز به گونه‌ای از نسبت قرب برقرار است که چیز دیگری میان آن‌ها فاصله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فارس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واو، لام و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قرب و نزدیکی دلالت می‌کند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و نزدیکی است، و کلمه مولی نیز 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معتِق، معتَق، صاحب، حلیف، ابن عم، ناصر و جار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همه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قرب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راغب اصفهانی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ولاء و توالی آن است که دو یا چند چیز به گونه‌ای باشند که غیر آن‌ها میان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برای قرب مکانی و قرب به لحاظ نسبت، دین، صداقت، نصرت و اعتقاد استعاره آورده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نصرت، و واژه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وزن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تولّی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هر دو واژه یک معنا دارد و حقیقت آن همان تولّی امر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حالات اولیه انسان در کاربرد الفاظ و این‌که معمولاً کلمات را در آغاز برای بیان معانی مربوط به محسوسات به کار می‌برد،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ولایت در آغاز برای قرب و نزدیکی خاص در محسوسات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آن گاه برای قرب معنوی استعاره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هر گاه این واژه در </w:t>
      </w:r>
      <w:bookmarkStart w:id="469" w:name="pg417_1742"/>
    </w:p>
    <w:p>
      <w:pPr>
        <w:pStyle w:val="BookText"/>
        <w:rPr/>
      </w:pPr>
      <w:bookmarkEnd w:id="469"/>
      <w:r>
        <w:rPr>
          <w:rFonts w:ascii="IRNazanin" w:hAnsi="IRNazanin" w:eastAsia="IRNazanin"/>
          <w:color w:val="111111"/>
          <w:sz w:val="28"/>
          <w:sz w:val="28"/>
          <w:szCs w:val="28"/>
          <w:rtl w:val="true"/>
          <w:lang w:bidi="fa-IR"/>
        </w:rPr>
        <w:t>امور معنوی به کار رود بر نوعی از نسبت قرابت دلالت می‌کند و لازمه آن این است که ولی نسبت به آنچه بر آن دلالت دارد، دارای حقّی است که دیگری ندارد و می‌تواند تصرّفاتی را بنماید که دیگری جز به اذن او نمی‌تواند؛ مثلاً ولی میت می‌تواند در اموال او تصرف کند، این ولایت او ناشی از حقّ وراثت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صغیر ولایت دارد حقّ تصرف در امور وی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ولایت نصرت دارد می‌تواند در امور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کسی که نصرتش را عهده‌دار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ولی امر بندگان خویش است؛ یعنی امور دنیوی و اخروی آن‌ها را تدبیر می‌کند و او ولی مؤمنان است؛ یعنی بر آنان ولایت خاصی دارد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بنابر این، معنای ولایت در همه موارد استعمال آن، گونه‌ای از قرابت است که منشأ نوعی تصرف و مالک بودن تدبیر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نوعی اقتراب و نزدیکی نسبت به چیزی است به گونه‌ای که موانع و حجاب‌ها از میان براشته می‌شود </w:t>
      </w:r>
      <w:r>
        <w:rPr>
          <w:rFonts w:eastAsia="IRNazanin" w:cs="IRNazanin"/>
          <w:color w:val="111111"/>
          <w:sz w:val="28"/>
          <w:szCs w:val="28"/>
          <w:rtl w:val="true"/>
          <w:lang w:bidi="fa-IR"/>
        </w:rPr>
        <w:t>...</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حال اگر کسی با ریاضت‌های نفسانی و قابلیت‌هایی که برای خود ایجاد کرده، و از طرفی دیگر مورد عنایات و الطاف الهی قرار گرفته و به مقام قرب تام الهی نایل شده، این چنین شخصی از جانب خداوند بر مردم ولایت پیدا می‌کند، ولایتی که لازمه آن این است که ولی نسبت به آنچه بر آن دلالت دارد، دارای حقی است که دیگری ندارد و او می‌تواند تصرفاتی بنماید که دیگری جز به اذن او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به اذن و اراده و مشیت خداوند است</w:t>
      </w:r>
      <w:r>
        <w:rPr>
          <w:rFonts w:eastAsia="IRNazanin" w:cs="IRNazanin"/>
          <w:color w:val="111111"/>
          <w:sz w:val="28"/>
          <w:szCs w:val="28"/>
          <w:rtl w:val="true"/>
          <w:lang w:bidi="fa-IR"/>
        </w:rPr>
        <w:t>.</w:t>
      </w:r>
    </w:p>
    <w:p>
      <w:pPr>
        <w:pStyle w:val="Heading5"/>
        <w:numPr>
          <w:ilvl w:val="4"/>
          <w:numId w:val="1"/>
        </w:numPr>
        <w:rPr/>
      </w:pPr>
      <w:bookmarkStart w:id="470" w:name="__RefHeading___Toc3589395_211673320"/>
      <w:bookmarkStart w:id="471" w:name="_Toc188"/>
      <w:bookmarkEnd w:id="470"/>
      <w:r>
        <w:rPr/>
        <w:t>4</w:t>
      </w:r>
      <w:r>
        <w:rPr>
          <w:rtl w:val="true"/>
        </w:rPr>
        <w:t xml:space="preserve"> - </w:t>
      </w:r>
      <w:r>
        <w:rPr>
          <w:rtl w:val="true"/>
        </w:rPr>
        <w:t>اولی و سزاوارتر در محبّت</w:t>
      </w:r>
      <w:r>
        <w:rPr>
          <w:rtl w:val="true"/>
        </w:rPr>
        <w:t>!!</w:t>
      </w:r>
      <w:bookmarkEnd w:id="47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زعبی در اعتراضی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شیعه بعد از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اولی گرفتند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آن کلمه را به معنای اولی به تصرف معنا کرده‌اند، چرا ارتباط آن را به محبّت نداده‌اند؟</w:t>
      </w:r>
      <w:r>
        <w:rPr>
          <w:rFonts w:eastAsia="IRNazanin" w:cs="IRNazanin"/>
          <w:color w:val="111111"/>
          <w:sz w:val="28"/>
          <w:szCs w:val="28"/>
          <w:rtl w:val="true"/>
          <w:lang w:bidi="fa-IR"/>
        </w:rPr>
        <w:t>».</w:t>
      </w:r>
      <w:r>
        <w:rPr>
          <w:rStyle w:val="FootnoteAnchor"/>
          <w:rtl w:val="true"/>
        </w:rPr>
        <w:footnoteReference w:id="417"/>
      </w:r>
      <w:bookmarkStart w:id="472" w:name="pg417_1743"/>
    </w:p>
    <w:p>
      <w:pPr>
        <w:pStyle w:val="BookText"/>
        <w:rPr/>
      </w:pPr>
      <w:bookmarkEnd w:id="47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متصرف در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کار رفته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وَاعْتَصِمُوا بِاللَّهِ هُوَ مَوْلاکُمْ</w:t>
      </w:r>
      <w:r>
        <w:rPr>
          <w:rFonts w:eastAsia="Amiri" w:cs="Amiri" w:ascii="Amiri" w:hAnsi="Amiri"/>
          <w:color w:val="111111"/>
          <w:sz w:val="28"/>
          <w:szCs w:val="28"/>
          <w:rtl w:val="true"/>
          <w:lang w:bidi="ar-SA"/>
        </w:rPr>
        <w:t>».</w:t>
      </w:r>
      <w:r>
        <w:rPr>
          <w:rStyle w:val="FootnoteAnchor"/>
          <w:rtl w:val="true"/>
        </w:rPr>
        <w:footnoteReference w:id="418"/>
      </w:r>
      <w:r>
        <w:rPr>
          <w:rFonts w:ascii="IRNazanin" w:hAnsi="IRNazanin" w:eastAsia="IRNazanin"/>
          <w:color w:val="111111"/>
          <w:sz w:val="28"/>
          <w:sz w:val="28"/>
          <w:szCs w:val="28"/>
          <w:rtl w:val="true"/>
          <w:lang w:bidi="fa-IR"/>
        </w:rPr>
        <w:t xml:space="preserve">فخر رازی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آقا و متصرّف معنا کرده است</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rtl w:val="true"/>
          <w:lang w:bidi="ar-SA"/>
        </w:rPr>
        <w:t xml:space="preserve">نیشابوری نیز در ذیل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إِلَی اللَّهِ مَوْلاهُمُ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0"/>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متصرف گرفته،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در دنیا تحت تصرفات موالی باطل بوده‌اند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امر به کار رفته است و فرقی بین متولّی و متصرّف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معنای آن همان متصرف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به اثبات رساندیم که حدیث غدیر با معنای محبّت سازگاری ندارد، و تنها معنای مناسب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متصرف 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73" w:name="__RefHeading___Toc3589397_211673320"/>
      <w:bookmarkStart w:id="474" w:name="_Toc189"/>
      <w:bookmarkEnd w:id="473"/>
      <w:r>
        <w:rPr/>
        <w:t>5</w:t>
      </w:r>
      <w:r>
        <w:rPr>
          <w:rtl w:val="true"/>
        </w:rPr>
        <w:t xml:space="preserve"> - </w:t>
      </w:r>
      <w:r>
        <w:rPr>
          <w:rtl w:val="true"/>
        </w:rPr>
        <w:t>امامت حضرت امیرعلیه السلام بعد از عثمان</w:t>
      </w:r>
      <w:r>
        <w:rPr>
          <w:rtl w:val="true"/>
        </w:rPr>
        <w:t>!!</w:t>
      </w:r>
      <w:bookmarkEnd w:id="47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حدیث را از حیث سند تمام می‌دانیم و دلالت آن را نیز بر امامت و خلافت حضرت علی‌علیه السلام قبول می‌کنیم، ولی در این حدیث اشاره نشده که حضرت بعد از رسول خداصلی الله علیه وآله بلافاصله امام است، و لذا به جهت جمع با سایر ادله، او را خلیفه چهارم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خلافت خلفای قبل از حضرت علی‌علیه السلام وجود ندارد تا بخواهید بین ادله جمع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 بین این حدیث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می‌توان فهمید که حضرت علی‌علیه السلام خلیفه بلافصل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مطابق </w:t>
      </w:r>
      <w:bookmarkStart w:id="475" w:name="pg417_1744"/>
    </w:p>
    <w:p>
      <w:pPr>
        <w:pStyle w:val="BookText"/>
        <w:rPr/>
      </w:pPr>
      <w:bookmarkEnd w:id="475"/>
      <w:r>
        <w:rPr>
          <w:rFonts w:ascii="IRNazanin" w:hAnsi="IRNazanin" w:eastAsia="IRNazanin"/>
          <w:color w:val="111111"/>
          <w:sz w:val="28"/>
          <w:sz w:val="28"/>
          <w:szCs w:val="28"/>
          <w:rtl w:val="true"/>
          <w:lang w:bidi="fa-IR"/>
        </w:rPr>
        <w:t>احادیث صحیح السند پیامبرصلی الله علیه وآله درباره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 او 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بعدیت ظهور در اتصال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حدیث غدیر؛ خصوصاً با قراین حالیه و مقالیه در این است که حضرت علی‌علیه السلام خلیفه بلافصل پیامبر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حدیث غدیر آن است که حضرت علی‌علیه السلام سرپرست همه مسلمین، حتی این سه خلیفه است و این با خلافت بلافصل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چرا عمر بن خطّاب در روز غدیر خم به حضرت علی‌علیه السلام تبریک گفت، و او را مولای خود و هر مؤمنی خطاب کرد؟</w:t>
      </w:r>
    </w:p>
    <w:p>
      <w:pPr>
        <w:pStyle w:val="Heading5"/>
        <w:numPr>
          <w:ilvl w:val="4"/>
          <w:numId w:val="1"/>
        </w:numPr>
        <w:rPr/>
      </w:pPr>
      <w:bookmarkStart w:id="476" w:name="__RefHeading___Toc3589399_211673320"/>
      <w:bookmarkStart w:id="477" w:name="_Toc190"/>
      <w:bookmarkEnd w:id="476"/>
      <w:r>
        <w:rPr/>
        <w:t>6</w:t>
      </w:r>
      <w:r>
        <w:rPr>
          <w:rtl w:val="true"/>
        </w:rPr>
        <w:t xml:space="preserve"> - </w:t>
      </w:r>
      <w:r>
        <w:rPr>
          <w:rtl w:val="true"/>
        </w:rPr>
        <w:t>امامت باطنی نه ظاهری</w:t>
      </w:r>
      <w:r>
        <w:rPr>
          <w:rtl w:val="true"/>
        </w:rPr>
        <w:t>!!</w:t>
      </w:r>
      <w:bookmarkEnd w:id="477"/>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ولایت باطنی است نه ظاهری که مرادف با حکومت داری و خلافت و سرپرستی عموم مسلمین باشد، و با این توجیه در صدد جمع بین ولایت حضرت امیرعلیه السلام و خلافت سه خلیفه قبل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است که این گونه کلمات حمل بر خلاف ظاهر شود، باید نبوّت را نیز این گونه بتوان حمل کرد؛ در حالی که قطعاً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خلافت این سه خلیفه ثابت شده تا در صدد جمع بین حقانیت خلافت آنان و حدیث غدیر برآیند؟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خلاف ظاهر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ولایت است؛ زیرا معنایی که از ظاهر آن به دست می‌آید، همان سرپرستی در ظاهر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و دیگر احادیث، همان ولایت کبرای الهی است که از شؤونات آن، حاکمیت سیاسی و مرجعیت دینی است</w:t>
      </w:r>
      <w:r>
        <w:rPr>
          <w:rFonts w:eastAsia="IRNazanin" w:cs="IRNazanin"/>
          <w:color w:val="111111"/>
          <w:sz w:val="28"/>
          <w:szCs w:val="28"/>
          <w:rtl w:val="true"/>
          <w:lang w:bidi="fa-IR"/>
        </w:rPr>
        <w:t xml:space="preserve">. </w:t>
      </w:r>
      <w:bookmarkStart w:id="478" w:name="pg417_1745"/>
    </w:p>
    <w:p>
      <w:pPr>
        <w:pStyle w:val="Heading5"/>
        <w:numPr>
          <w:ilvl w:val="4"/>
          <w:numId w:val="1"/>
        </w:numPr>
        <w:rPr/>
      </w:pPr>
      <w:bookmarkStart w:id="479" w:name="__RefHeading___Toc3589401_211673320"/>
      <w:bookmarkStart w:id="480" w:name="_Toc191"/>
      <w:bookmarkEnd w:id="478"/>
      <w:bookmarkEnd w:id="479"/>
      <w:r>
        <w:rPr/>
        <w:t>7</w:t>
      </w:r>
      <w:r>
        <w:rPr>
          <w:rtl w:val="true"/>
        </w:rPr>
        <w:t xml:space="preserve"> - </w:t>
      </w:r>
      <w:r>
        <w:rPr>
          <w:rtl w:val="true"/>
        </w:rPr>
        <w:t>احتمال اولویت در تعظیم</w:t>
      </w:r>
      <w:r>
        <w:rPr>
          <w:rtl w:val="true"/>
        </w:rPr>
        <w:t>!!</w:t>
      </w:r>
      <w:bookmarkEnd w:id="480"/>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 دارد که مراد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تعظیم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خلاف ظاهر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همان‌گونه که قبلاً به آن اشاره شد، و معنای خلاف ظاهر و مجازی، احتیاج به قرینه صارفه از معنای حقیقی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قرینه‌های موجود در حدیث که مناسب با معنای سرپرستی است؛ خصوصاً با قرینه صدر حدیث منافات دارد، آنجا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با تبریک گفتن عمر بن خطّاب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که 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 در محبّت و تعظیم است، ولی این معنا با آنچه ما می‌گوییم منافات ندارد؛ زیرا کسی که سزاوارتر از دیگری به تعظیم در امور دینی و شرعی است افضل از همه است، و افضل و برتر از همه سزاوارتر به خلافت و امامت می‌باشد</w:t>
      </w:r>
      <w:r>
        <w:rPr>
          <w:rFonts w:eastAsia="IRNazanin" w:cs="IRNazanin"/>
          <w:color w:val="111111"/>
          <w:sz w:val="28"/>
          <w:szCs w:val="28"/>
          <w:rtl w:val="true"/>
          <w:lang w:bidi="fa-IR"/>
        </w:rPr>
        <w:t>.</w:t>
      </w:r>
    </w:p>
    <w:p>
      <w:pPr>
        <w:pStyle w:val="Heading5"/>
        <w:numPr>
          <w:ilvl w:val="4"/>
          <w:numId w:val="1"/>
        </w:numPr>
        <w:rPr/>
      </w:pPr>
      <w:bookmarkStart w:id="481" w:name="__RefHeading___Toc3589403_211673320"/>
      <w:bookmarkStart w:id="482" w:name="_Toc192"/>
      <w:bookmarkEnd w:id="481"/>
      <w:r>
        <w:rPr/>
        <w:t>8</w:t>
      </w:r>
      <w:r>
        <w:rPr>
          <w:rtl w:val="true"/>
        </w:rPr>
        <w:t xml:space="preserve"> - </w:t>
      </w:r>
      <w:r>
        <w:rPr>
          <w:rtl w:val="true"/>
        </w:rPr>
        <w:t xml:space="preserve">نقض به آیه </w:t>
      </w:r>
      <w:r>
        <w:rPr/>
        <w:t>68</w:t>
      </w:r>
      <w:r>
        <w:rPr>
          <w:rtl w:val="true"/>
        </w:rPr>
        <w:t xml:space="preserve"> </w:t>
      </w:r>
      <w:r>
        <w:rPr>
          <w:rtl w:val="true"/>
        </w:rPr>
        <w:t>سوره آل عمران</w:t>
      </w:r>
      <w:r>
        <w:rPr>
          <w:rtl w:val="true"/>
        </w:rPr>
        <w:t>!!</w:t>
      </w:r>
      <w:bookmarkEnd w:id="482"/>
    </w:p>
    <w:p>
      <w:pPr>
        <w:pStyle w:val="BookText"/>
        <w:rPr/>
      </w:pPr>
      <w:r>
        <w:rPr>
          <w:rFonts w:ascii="IRNazanin" w:hAnsi="IRNazanin" w:eastAsia="IRNazanin"/>
          <w:color w:val="111111"/>
          <w:sz w:val="28"/>
          <w:sz w:val="28"/>
          <w:szCs w:val="28"/>
          <w:rtl w:val="true"/>
          <w:lang w:bidi="fa-IR"/>
        </w:rPr>
        <w:t>دهلوی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ضرورتی دارد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را حمل بر اولی به تصرف و سرپرستی نماییم؛ در حالی که در قرآن بر خلاف این معنا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أَوْلَی النّاسِ بِإِبْراهِیمَ لَلَّذِینَ اتَّبَعُوهُ وَهذَا النَّبِی وَالَّذِینَ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پر واضح است که أتباع حضرت ابراهیم اولی به تصرف از او 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برخی از آیات قرآن کلمه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اولی و اولویت به کار رفته است، همانند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مَأْواکُمُ النّارُ هِی مَوْلاکُمْ</w:t>
      </w:r>
      <w:r>
        <w:rPr>
          <w:rFonts w:eastAsia="Amiri" w:cs="Amiri" w:ascii="Amiri" w:hAnsi="Amiri"/>
          <w:color w:val="111111"/>
          <w:sz w:val="28"/>
          <w:szCs w:val="28"/>
          <w:rtl w:val="true"/>
          <w:lang w:bidi="ar-SA"/>
        </w:rPr>
        <w:t>».</w:t>
      </w:r>
      <w:r>
        <w:rPr>
          <w:rStyle w:val="FootnoteAnchor"/>
          <w:rtl w:val="true"/>
        </w:rPr>
        <w:footnoteReference w:id="423"/>
      </w:r>
      <w:bookmarkStart w:id="483" w:name="pg417_1746"/>
    </w:p>
    <w:p>
      <w:pPr>
        <w:pStyle w:val="BookText"/>
        <w:rPr/>
      </w:pPr>
      <w:bookmarkEnd w:id="48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بر معنای اولی به تصرف و سرپرستی به جهت قراینی است که در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مربوط به حضرت ابراهیم‌علیه السلام قرینه‌ای وجود دارد که مانع از حمل آیه بر اولویت در تصرف است، و آن این‌که هیچ کس بر پیامبر خدا مقدم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مورد حدیث غدیر</w:t>
      </w:r>
      <w:r>
        <w:rPr>
          <w:rFonts w:eastAsia="IRNazanin" w:cs="IRNazanin"/>
          <w:color w:val="111111"/>
          <w:sz w:val="28"/>
          <w:szCs w:val="28"/>
          <w:rtl w:val="true"/>
          <w:lang w:bidi="fa-IR"/>
        </w:rPr>
        <w:t>.</w:t>
      </w:r>
    </w:p>
    <w:p>
      <w:pPr>
        <w:pStyle w:val="Heading5"/>
        <w:numPr>
          <w:ilvl w:val="4"/>
          <w:numId w:val="1"/>
        </w:numPr>
        <w:rPr/>
      </w:pPr>
      <w:bookmarkStart w:id="484" w:name="__RefHeading___Toc3589405_211673320"/>
      <w:bookmarkStart w:id="485" w:name="_Toc193"/>
      <w:bookmarkEnd w:id="484"/>
      <w:r>
        <w:rPr/>
        <w:t>9</w:t>
      </w:r>
      <w:r>
        <w:rPr>
          <w:rtl w:val="true"/>
        </w:rPr>
        <w:t xml:space="preserve"> - </w:t>
      </w:r>
      <w:r>
        <w:rPr>
          <w:rtl w:val="true"/>
        </w:rPr>
        <w:t>ذیل حدیث</w:t>
      </w:r>
      <w:r>
        <w:rPr>
          <w:rtl w:val="true"/>
        </w:rPr>
        <w:t>!!</w:t>
      </w:r>
      <w:bookmarkEnd w:id="485"/>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قرینه‌ای در ذیل حدیث وجود دارد که دلالت بر اراده محبّت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زیرا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به قرینه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جهت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معنای سرپرستی شد، این چنین معنا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ولایت حضرت علی‌علیه السلام را پذیرفت او را دوست بدار، و هر کس از ولایت او سرباز زد او را دشمن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هرگز با اهتمام شدید پیامبرصلی الله علیه وآله در ذکر آن سازگاری ندارد؛ زیرا چگونه قابل توجیه است که ما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آن جماعت عظیم را در آن بیابان گرم به جهت اعلان یک مطلب جزئی و آن این‌که حضرت علی‌علیه السلام محبّ آن‌ها است، جمع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من 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این شاهد بر آن است که جمله اول به معنای محبّت نیست، در غیر این صورت تکرار لازم می‌آید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کثیر از طبرانی قضیه رحبه را نقل کرده و در ذیل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سیزده نفر از صحابه برخاسته و شهادت دادند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 اللّهم وال من والاه وعاد من عاداه، واحبّ من احبّه وابغض من ابغضه، وانصر من نصره واخذل من خذله</w:t>
      </w:r>
      <w:r>
        <w:rPr>
          <w:rFonts w:eastAsia="IRNazanin" w:cs="IRNazanin"/>
          <w:color w:val="111111"/>
          <w:sz w:val="28"/>
          <w:szCs w:val="28"/>
          <w:rtl w:val="true"/>
          <w:lang w:bidi="fa-IR"/>
        </w:rPr>
        <w:t>».</w:t>
      </w:r>
      <w:r>
        <w:rPr>
          <w:rStyle w:val="FootnoteAnchor"/>
          <w:rtl w:val="true"/>
        </w:rPr>
        <w:footnoteReference w:id="424"/>
      </w:r>
      <w:bookmarkStart w:id="486" w:name="pg417_1747"/>
    </w:p>
    <w:p>
      <w:pPr>
        <w:pStyle w:val="BookText"/>
        <w:rPr/>
      </w:pPr>
      <w:bookmarkEnd w:id="486"/>
      <w:r>
        <w:rPr>
          <w:rFonts w:ascii="IRNazanin" w:hAnsi="IRNazanin" w:eastAsia="IRNazanin"/>
          <w:color w:val="111111"/>
          <w:sz w:val="28"/>
          <w:sz w:val="28"/>
          <w:szCs w:val="28"/>
          <w:rtl w:val="true"/>
          <w:lang w:bidi="fa-IR"/>
        </w:rPr>
        <w:t>متقی هندی نیز این حدیث را نقل کرده و در ذیل آن از هیثمی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سند این حدیث همگی از افراد ثقه هستند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اهل سنت؛ همانند محبّ الدین طبری شافعی این توجیه و تفسیر را بعید شمرده‌اند</w:t>
      </w:r>
      <w:r>
        <w:rPr>
          <w:rFonts w:eastAsia="IRNazanin" w:cs="IRNazanin"/>
          <w:color w:val="111111"/>
          <w:sz w:val="28"/>
          <w:szCs w:val="28"/>
          <w:rtl w:val="true"/>
          <w:lang w:bidi="fa-IR"/>
        </w:rPr>
        <w:t>.</w:t>
      </w:r>
      <w:r>
        <w:rPr>
          <w:rStyle w:val="FootnoteAnchor"/>
          <w:rtl w:val="true"/>
        </w:rPr>
        <w:footnoteReference w:id="426"/>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است که پیامبرصلی الله علیه وآله بعد از فارغ شدن از خطبه، کرده است، و لذا نمی‌تواند قرینه بر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معنای محبّت باشد، بلکه جمله قبل از آن‌که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بهترین قرینه و زمینه سازی برای 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معنای امامت و اولی به تصرف و سرپرستی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روایات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به سند خود از براء بن عازب نقل کرده، هنگام اجتماع مردم در غدیر خم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ألست؟ ألست؟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فانّ علیاً بعدی مولاه، اللهم وال من والاه وعاده من عاداه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پیامبرصلی الله علیه وآله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محبّت کرده بود، وجهی برای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زیرا معنا ندارد که پیامبرصلی الله علیه وآله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بعد از من دوست شماست نه قبل از من</w:t>
      </w:r>
      <w:r>
        <w:rPr>
          <w:rFonts w:eastAsia="IRNazanin" w:cs="IRNazanin"/>
          <w:color w:val="111111"/>
          <w:sz w:val="28"/>
          <w:szCs w:val="28"/>
          <w:rtl w:val="true"/>
          <w:lang w:bidi="fa-IR"/>
        </w:rPr>
        <w:t>.</w:t>
      </w:r>
    </w:p>
    <w:p>
      <w:pPr>
        <w:pStyle w:val="Heading5"/>
        <w:numPr>
          <w:ilvl w:val="4"/>
          <w:numId w:val="1"/>
        </w:numPr>
        <w:rPr/>
      </w:pPr>
      <w:bookmarkStart w:id="487" w:name="__RefHeading___Toc3589407_211673320"/>
      <w:bookmarkStart w:id="488" w:name="_Toc194"/>
      <w:bookmarkEnd w:id="487"/>
      <w:r>
        <w:rPr/>
        <w:t>10</w:t>
      </w:r>
      <w:r>
        <w:rPr>
          <w:rtl w:val="true"/>
        </w:rPr>
        <w:t xml:space="preserve"> - </w:t>
      </w:r>
      <w:r>
        <w:rPr>
          <w:rtl w:val="true"/>
        </w:rPr>
        <w:t>مولی به معنای محبوب</w:t>
      </w:r>
      <w:r>
        <w:rPr>
          <w:rtl w:val="true"/>
        </w:rPr>
        <w:t>!!</w:t>
      </w:r>
      <w:bookmarkEnd w:id="488"/>
    </w:p>
    <w:p>
      <w:pPr>
        <w:pStyle w:val="BookText"/>
        <w:rPr/>
      </w:pPr>
      <w:r>
        <w:rPr>
          <w:rFonts w:ascii="IRNazanin" w:hAnsi="IRNazanin" w:eastAsia="IRNazanin"/>
          <w:color w:val="111111"/>
          <w:sz w:val="28"/>
          <w:sz w:val="28"/>
          <w:szCs w:val="28"/>
          <w:rtl w:val="true"/>
          <w:lang w:bidi="fa-IR"/>
        </w:rPr>
        <w:t>برخی مثل ابن حجر مکی و شاه ولی اللَّه دهلوی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هر کس که من محبوب اویم این علی نیز محبوب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ادّعایی بدون دلیل است؛ زیرا با مراجعه به کتب لغت به این نتیجه می‌رسیم که هیچ یک از لغویین این معنا را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نکرده‌اند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معنای متبادر از حدیث بدون قرینه سازگاری ندارد</w:t>
      </w:r>
      <w:r>
        <w:rPr>
          <w:rFonts w:eastAsia="IRNazanin" w:cs="IRNazanin"/>
          <w:color w:val="111111"/>
          <w:sz w:val="28"/>
          <w:szCs w:val="28"/>
          <w:rtl w:val="true"/>
          <w:lang w:bidi="fa-IR"/>
        </w:rPr>
        <w:t xml:space="preserve">. </w:t>
      </w:r>
      <w:bookmarkStart w:id="489" w:name="pg417_1748"/>
    </w:p>
    <w:p>
      <w:pPr>
        <w:pStyle w:val="BookText"/>
        <w:rPr/>
      </w:pPr>
      <w:bookmarkEnd w:id="48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با قراین موجود در روایت؛ خصوصاً قرینه صدر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اولی بکم من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پیامبر از این حدیث این احتمال است، پس چرا افرادی همچون معاویه و عایشه و طلحه و زبیر و عمرو بن عاص و امثال آن‌ها با حضرت علی‌علیه السلام به جنگ برخاسته و با او مخالفت کردند؟ آیا معاویه نبود که لعن حضرت را در مأذنه‌ها علنی کرد؟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خلاف آن چیزی است که صحابه از حدیث غدیر فهمیده‌اند، و لذا حسّان بن ثابت در شعر خود از قول پیامبرصلی الله علیه وآله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رضیت من بعدی اماماً و هادیاً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راضی شدم از بعد خود که علی‌علیه السلام امام و هادی باشد</w:t>
      </w:r>
      <w:r>
        <w:rPr>
          <w:rFonts w:eastAsia="IRNazanin" w:cs="IRNazanin"/>
          <w:color w:val="111111"/>
          <w:sz w:val="28"/>
          <w:szCs w:val="28"/>
          <w:rtl w:val="true"/>
          <w:lang w:bidi="fa-IR"/>
        </w:rPr>
        <w:t>.</w:t>
      </w:r>
    </w:p>
    <w:p>
      <w:pPr>
        <w:pStyle w:val="Heading5"/>
        <w:numPr>
          <w:ilvl w:val="4"/>
          <w:numId w:val="1"/>
        </w:numPr>
        <w:rPr/>
      </w:pPr>
      <w:bookmarkStart w:id="490" w:name="__RefHeading___Toc3589409_211673320"/>
      <w:bookmarkStart w:id="491" w:name="_Toc195"/>
      <w:bookmarkEnd w:id="490"/>
      <w:r>
        <w:rPr/>
        <w:t>11</w:t>
      </w:r>
      <w:r>
        <w:rPr>
          <w:rtl w:val="true"/>
        </w:rPr>
        <w:t xml:space="preserve"> - </w:t>
      </w:r>
      <w:r>
        <w:rPr>
          <w:rtl w:val="true"/>
        </w:rPr>
        <w:t>استدلال به روایتی از حسن مثنّی‌</w:t>
      </w:r>
      <w:bookmarkEnd w:id="491"/>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نعیم اصفهانی از حسن مثنّی نقل کرده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خلافت حضرت علی‌علیه السلام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رسول خداصلی الله علیه وآله به این حدیث خلافت می‌بود باید آن را به طور فصیح بیان می‌کرد؛ زیرا او از فصیح‌ترین مردم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حسن مثنّی بر فرض ثبوت، حجیت و اعتباری ندارد؛ زیرا او معصوم نبوده، و نیز از صحابه به حساب نمی‌آید تا فهم او نزد اهل سنت دارای اعتبار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سندی ندارد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پیامبرصلی الله علیه وآله مسأله خلافت و امامت حضرت را در این حدیث به طور فصیح بیان نکرده است؟ در حالی که مقصود حضرت رسول‌صلی الله علیه وآله با قراین حالیه و مقالیه که همان امامت و خلافت حضرت علی‌علیه السلام است به طور وضوح از حدیث غدیر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بلاغت گفته‌اند که کنایه ابلغ از تصریح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رسول‌صلی الله علیه وآله در روایات دیگر مسأله امامت و خلافت حضرت علی‌علیه السلام را به طور واضح بیان کرده است</w:t>
      </w:r>
      <w:r>
        <w:rPr>
          <w:rFonts w:eastAsia="IRNazanin" w:cs="IRNazanin"/>
          <w:color w:val="111111"/>
          <w:sz w:val="28"/>
          <w:szCs w:val="28"/>
          <w:rtl w:val="true"/>
          <w:lang w:bidi="fa-IR"/>
        </w:rPr>
        <w:t xml:space="preserve">. </w:t>
      </w:r>
      <w:bookmarkStart w:id="492" w:name="pg417_1749"/>
    </w:p>
    <w:p>
      <w:pPr>
        <w:pStyle w:val="Heading5"/>
        <w:numPr>
          <w:ilvl w:val="4"/>
          <w:numId w:val="1"/>
        </w:numPr>
        <w:rPr/>
      </w:pPr>
      <w:bookmarkStart w:id="493" w:name="__RefHeading___Toc3589411_211673320"/>
      <w:bookmarkStart w:id="494" w:name="_Toc196"/>
      <w:bookmarkEnd w:id="492"/>
      <w:bookmarkEnd w:id="493"/>
      <w:r>
        <w:rPr/>
        <w:t>12</w:t>
      </w:r>
      <w:r>
        <w:rPr>
          <w:rtl w:val="true"/>
        </w:rPr>
        <w:t xml:space="preserve"> - </w:t>
      </w:r>
      <w:r>
        <w:rPr>
          <w:rtl w:val="true"/>
        </w:rPr>
        <w:t>قرینه‌ای بر حمل بر محبّت</w:t>
      </w:r>
      <w:r>
        <w:rPr>
          <w:rtl w:val="true"/>
        </w:rPr>
        <w:t>!!</w:t>
      </w:r>
      <w:bookmarkEnd w:id="494"/>
    </w:p>
    <w:p>
      <w:pPr>
        <w:pStyle w:val="BookText"/>
        <w:rPr/>
      </w:pPr>
      <w:r>
        <w:rPr>
          <w:rFonts w:ascii="IRNazanin" w:hAnsi="IRNazanin" w:eastAsia="IRNazanin"/>
          <w:color w:val="111111"/>
          <w:sz w:val="28"/>
          <w:sz w:val="28"/>
          <w:szCs w:val="28"/>
          <w:rtl w:val="true"/>
          <w:lang w:bidi="fa-IR"/>
        </w:rPr>
        <w:t>شیخ سلیم البشری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حدیث غدیر قرینه‌ای وجود دارد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معنای محبّت حمل می‌کند و آن این‌که این حدیث بعد از واقعه‌ای بیان شده که در یمن اتفاق افتاد و برخی بر ضدّ او اقدام کردند، لذا رسول خداصلی الله علیه وآله در روز غدیر خم در صدد تمجید و مدح حضرت علی‌علیه السلام برآمد، تا جلالت قدر او را بیان کرده، در مقابل کسانی که بر حضرت حمله کرده‌اند، بایستد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دهلوی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که مورّخین و سیره‌نویسان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اصحاب که با حضرت علی‌علیه السلام در یمن بودند؛ امثال بریده اسلمی و خالد بن ولید و دیگران از مشاهیر، قرار گذاشتند که هنگام بازگشت از جنگ بر ضدّ حضرت علی‌علیه السلام نزد پیامبرصلی الله علیه وآله شکایت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مشاهده این صحنه در روز غدیر مردم را به محبّت علی‌علیه السلام دعوت کرد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همان مجلس معترضین را از اعتراض بر ضدّ حضرت علی‌علیه السلام بر حذر داشت، و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علی چه می‌خواهید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کثیری از روایات، واقعه غدیر به امر خداوند بوده است نه به جهت شکایت عده‌ای از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اتّحاد دو قضیه، دلالت حدیث غدیر بر سرپرستی و امامت تمام است؛ زیرا اعتراض بریده و دیگران به جهت تصرّف در غنائم قبل تقسیم آن بوده است که حضرت رسول‌صلی الله علیه وآله با ذکر ولایت داشتن او در آن حدیث و این حدیث به این نکته اشاره می‌کند که او حقّ هر نوع تصرفی را دارد؛ زیرا او امام و ولی خداست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غدیر خم بعد از قضیه بریده بوده است و هیچ گونه ارتباطی به آن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شرف 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علی‌علیه السلام را دوبار به سوی یمن فرستاد</w:t>
      </w:r>
      <w:r>
        <w:rPr>
          <w:rFonts w:eastAsia="IRNazanin" w:cs="IRNazanin"/>
          <w:color w:val="111111"/>
          <w:sz w:val="28"/>
          <w:szCs w:val="28"/>
          <w:rtl w:val="true"/>
          <w:lang w:bidi="fa-IR"/>
        </w:rPr>
        <w:t xml:space="preserve">: </w:t>
      </w:r>
      <w:bookmarkStart w:id="495" w:name="pg417_1750"/>
    </w:p>
    <w:p>
      <w:pPr>
        <w:pStyle w:val="BookText"/>
        <w:rPr/>
      </w:pPr>
      <w:bookmarkEnd w:id="495"/>
      <w:r>
        <w:rPr>
          <w:rFonts w:ascii="IRNazanin" w:hAnsi="IRNazanin" w:eastAsia="IRNazanin"/>
          <w:color w:val="111111"/>
          <w:sz w:val="28"/>
          <w:sz w:val="28"/>
          <w:szCs w:val="28"/>
          <w:rtl w:val="true"/>
          <w:lang w:bidi="fa-IR"/>
        </w:rPr>
        <w:t>مرتبه اوّل در سال هشتم هجری بود</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در آن مرتبه برخی شکایت حضرت علی‌علیه السلام را نزد رسول خدا بعد از بازگشتشان از یمن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رسول خداصلی الله علیه وآله بر آن‌ها غضب کرد، و آنان نیز با خود عهد کردند تا دیگر بار بر حضرت اعتراض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در سال دهم هجرت بود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در آن سال، پیامبرصلی الله علیه وآله پرچم را به دست حضرت علی‌علیه السلام داد و به دست مبارکش عمامه‌ای بر سر او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 و به کسی التفات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کسی شکایت حضرت را به رسول خداصلی الله علیه وآله نکرد و بر او حمله ننمود، حال چگونه ممکن است که حدیث غدیر مسبَّب از اعتراض و شکایت بریده و امثال او باشد </w:t>
      </w:r>
      <w:r>
        <w:rPr>
          <w:rFonts w:eastAsia="IRNazanin" w:cs="IRNazanin"/>
          <w:color w:val="111111"/>
          <w:sz w:val="28"/>
          <w:szCs w:val="28"/>
          <w:rtl w:val="true"/>
          <w:lang w:bidi="fa-IR"/>
        </w:rPr>
        <w:t>. .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کسی بر ضدّ حضرت علی‌علیه السلام مطلبی را گفته است، ولی وجهی ندارد که پیامبرصلی الله علیه وآله این جمعیت عظیم را در صحرایی سوزان به جهت یک امری جزئی و کوچک جمع کند و این مقدار به آن بها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مقصود رسول خداصلی الله علیه وآله مجرّد بیان فضیلت حضرت امیرعلیه السلام و ردّ بر اعتراض کنندگان بر او بود، باید به طور صریح این مطلب را بیان می‌کرد، مثل آن‌که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پسر عم و داماد و پدر فرزندان من و سید اهل بیت من است، او را اذیت نکنید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کلماتی که دلالت بر جلالت قدر و عظمت حضرت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شریف غیر از معنای اولی به تصرّف و سرپرستی و امامت معنای دیگری متبادر به ذهن نمی‌شود، حال سبب ذکر این حدیث هر چه می‌خواهد باشد، ما الفاظ را حمل بر معنای حقیقی آن می‌نماییم و به اسباب آن کاری نداریم، خصوصاً آن‌که قراین عقلی و نقلی نیز این معنا را تأیید می‌نماید</w:t>
      </w:r>
      <w:r>
        <w:rPr>
          <w:rFonts w:eastAsia="IRNazanin" w:cs="IRNazanin"/>
          <w:color w:val="111111"/>
          <w:sz w:val="28"/>
          <w:szCs w:val="28"/>
          <w:rtl w:val="true"/>
          <w:lang w:bidi="fa-IR"/>
        </w:rPr>
        <w:t>.</w:t>
      </w:r>
    </w:p>
    <w:p>
      <w:pPr>
        <w:pStyle w:val="Heading5"/>
        <w:numPr>
          <w:ilvl w:val="4"/>
          <w:numId w:val="1"/>
        </w:numPr>
        <w:rPr/>
      </w:pPr>
      <w:bookmarkStart w:id="496" w:name="__RefHeading___Toc3589413_211673320"/>
      <w:bookmarkStart w:id="497" w:name="_Toc197"/>
      <w:bookmarkEnd w:id="496"/>
      <w:r>
        <w:rPr/>
        <w:t>13</w:t>
      </w:r>
      <w:r>
        <w:rPr>
          <w:rtl w:val="true"/>
        </w:rPr>
        <w:t xml:space="preserve"> - </w:t>
      </w:r>
      <w:r>
        <w:rPr>
          <w:rtl w:val="true"/>
        </w:rPr>
        <w:t>اشکال اجتماع دو متصرّف</w:t>
      </w:r>
      <w:r>
        <w:rPr>
          <w:rtl w:val="true"/>
        </w:rPr>
        <w:t>!!</w:t>
      </w:r>
      <w:bookmarkEnd w:id="49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محمود زعبی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دلالت حدیث غدیر بر ولایت و اولی به تصرف </w:t>
      </w:r>
      <w:bookmarkStart w:id="498" w:name="pg417_1751"/>
    </w:p>
    <w:p>
      <w:pPr>
        <w:pStyle w:val="BookText"/>
        <w:rPr/>
      </w:pPr>
      <w:bookmarkEnd w:id="498"/>
      <w:r>
        <w:rPr>
          <w:rFonts w:ascii="IRNazanin" w:hAnsi="IRNazanin" w:eastAsia="IRNazanin"/>
          <w:color w:val="111111"/>
          <w:sz w:val="28"/>
          <w:sz w:val="28"/>
          <w:szCs w:val="28"/>
          <w:rtl w:val="true"/>
          <w:lang w:bidi="fa-IR"/>
        </w:rPr>
        <w:t>و سرپرستی را قبول کنیم لازم می‌آید که در یک زمان و عصر دو متصرف مطلق و سرپرست بر مسلمانان وجود داشته باشد، و این دارای محذورات بسیاری است</w:t>
      </w:r>
      <w:r>
        <w:rPr>
          <w:rFonts w:eastAsia="IRNazanin" w:cs="IRNazanin"/>
          <w:color w:val="111111"/>
          <w:sz w:val="28"/>
          <w:szCs w:val="28"/>
          <w:rtl w:val="true"/>
          <w:lang w:bidi="fa-IR"/>
        </w:rPr>
        <w:t>».</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غدیر استفاده ولایت و سرپرستی و اولی به تصرّف برای حضرت علی‌علیه السلام استفاده می‌شود، ولی در زمان حیات رسول خداصلی الله علیه وآله تصرفات حضرت علی‌علیه السلام در طول تصرفات رسول خداصلی الله علیه وآله است؛ یعنی در غیاب حضرت‌صلی الله علیه وآله او متصرف در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 محذوری در اجتماع دو ولایت نیست، و اگر محذوری باشد در اجتماع دو تصرف است، و ثبوت ولایت مستلزم فعلیت تصرّف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اجتماع دو متصرّف در صورتی است که هر یک از تصرفات با یکدیگر مخالف باشد در حالی که پیامبرصلی الله علیه وآله و حضرت علی‌علیه السلام هیچ گونه اختلافی در تصرّف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ولایت حضرت علی‌علیه السلام و فعلیت آن بعد از وفات رسول خداصلی الله علیه وآله است</w:t>
      </w:r>
      <w:r>
        <w:rPr>
          <w:rFonts w:eastAsia="IRNazanin" w:cs="IRNazanin"/>
          <w:color w:val="111111"/>
          <w:sz w:val="28"/>
          <w:szCs w:val="28"/>
          <w:rtl w:val="true"/>
          <w:lang w:bidi="fa-IR"/>
        </w:rPr>
        <w:t>.</w:t>
      </w:r>
    </w:p>
    <w:p>
      <w:pPr>
        <w:pStyle w:val="Heading5"/>
        <w:numPr>
          <w:ilvl w:val="4"/>
          <w:numId w:val="1"/>
        </w:numPr>
        <w:rPr/>
      </w:pPr>
      <w:bookmarkStart w:id="499" w:name="__RefHeading___Toc3589415_211673320"/>
      <w:bookmarkStart w:id="500" w:name="_Toc198"/>
      <w:bookmarkEnd w:id="499"/>
      <w:r>
        <w:rPr/>
        <w:t>14</w:t>
      </w:r>
      <w:r>
        <w:rPr>
          <w:rtl w:val="true"/>
        </w:rPr>
        <w:t xml:space="preserve"> - </w:t>
      </w:r>
      <w:r>
        <w:rPr>
          <w:rtl w:val="true"/>
        </w:rPr>
        <w:t>بحث از غدیر عقیم است</w:t>
      </w:r>
      <w:r>
        <w:rPr>
          <w:rtl w:val="true"/>
        </w:rPr>
        <w:t>!!</w:t>
      </w:r>
      <w:bookmarkEnd w:id="500"/>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غدیر در این زمان که نه حضرت علی‌علیه السلام موجود است و نه ابوبکر، نه تنها بی فایده و عقیم است بلکه منجرّ به اختلاف بیشتر و برافروخته شدن کینه‌ها خواهد شد، لذا جا دارد که بحث از این حدیث که در حقیقت بحث از امامت عامه و امامت خاصه است را کنار گذاشته و به فکر تقریب بین مذاهب اسلامی و وحدت آن‌ها باشیم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امتیازات ادیان این است که اگر هدفی عالی را برای انسان مشخص کرده، راه رسیدن به آن را نیز ترسیم می‌کنند و الگو و نمونه‌ای را نیز برای آن مشخص </w:t>
      </w:r>
    </w:p>
    <w:p>
      <w:pPr>
        <w:pStyle w:val="BookText"/>
        <w:rPr/>
      </w:pPr>
      <w:r>
        <w:rPr>
          <w:rFonts w:ascii="IRNazanin" w:hAnsi="IRNazanin" w:eastAsia="IRNazanin"/>
          <w:color w:val="111111"/>
          <w:sz w:val="28"/>
          <w:sz w:val="28"/>
          <w:szCs w:val="28"/>
          <w:rtl w:val="true"/>
          <w:lang w:bidi="fa-IR"/>
        </w:rPr>
        <w:t>می‌نمایند تا با در نظر گرفتن سیره عملی او، و اقتدا و پیروی از او، انسان‌ها بهتر بتوانند به سر منزل مقصود برسند؛ زیرا طبق نظر روان‌شناسان و روان کاوان، با الگوی کامل، بهتر می‌توان انسان‌ها را به حقّ و حقیقت و هدف راهنمایی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پیامبر اسلام را الگوی خوبی برای مسلمین معرفی کرده،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لَقَدْ کانَ لَکُمْ فِی رَسُولِ اللَّهِ أُسْوَةٌ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قطعاً برای شما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سرمشقی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موقعیت‌ها و مواقفی بعد از پیامبر اکرم‌صلی الله علیه وآله پدید آمد که هرگز در عصر پیامبرصلی الله علیه وآله پدید نیامده بود، تا آن حضرت‌صلی الله علیه وآله را در آن مواقف الگو قرار دهیم، از آن جمله اتفاقی بود که در عصر امام حسین‌علیه السلام پدید آمد، که شخصی به اسم اسلام ولی بر ضدّ اسلام به نام یزید، حاکم بر کشورهای اسلام شود، در این هنگامه چه کسی شایستگی الگو شدن را دارد؟ در آن وقت تنها کسی که بهترین الگو را تا روز قیامت به جامعه انسانی عرضه کرد امام حسین‌علیه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برای جامعه شیعه و پیروان اهل بیت‌علیهم السلام از آن جمله امام حسین‌علیه السلام است، که اهل سنّت چنین الگویی ندارند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امامت و خلافت بعد از پیامبر اکرم‌صلی الله علیه وآله اگر چه از جهتی تاریخی است، ولی همین تاریخ صدر اسلام است که انسان ساز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بعد از پیامبرصلی الله علیه وآله در حقیقت بحث از این موضوع است که امام باید قابلیت امامت داشته باشد و از جانب خداوند منصوب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این‌که امام بعد از پیامبرصلی الله علیه وآله چه کسی بوده، در حقیقت بحث از این است که چه کسی باید تا روز قیامت برای جامعه اسلامی، بلکه جامعه بشریت الگو باشد؛ آیا مثل علی‌علیه السلام الگو باشد که جامع همه صفات کمال است؛ در شجاعت، عدالت، سخاوت، عبادت، زهد، تقوا، فروتنی، و دیگر صفات که نظیر نداشت، یا آن‌که ابوبکر الگو باشد که به قول عبدالکریم خطیب، نویسنده مصری؛ هیچ موقفی در هیچ جنگی نداشته است؟ یا مثل عمر بن خطّاب که فرّار غیر کرار در </w:t>
      </w:r>
    </w:p>
    <w:p>
      <w:pPr>
        <w:pStyle w:val="BookText"/>
        <w:rPr/>
      </w:pPr>
      <w:r>
        <w:rPr>
          <w:rFonts w:ascii="IRNazanin" w:hAnsi="IRNazanin" w:eastAsia="IRNazanin"/>
          <w:color w:val="111111"/>
          <w:sz w:val="28"/>
          <w:sz w:val="28"/>
          <w:szCs w:val="28"/>
          <w:rtl w:val="true"/>
          <w:lang w:bidi="fa-IR"/>
        </w:rPr>
        <w:t>جنگ‌ها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اسلامی احتیاج به الگوهایی جامع در بین بزرگان صدر اسلام دارد، که بتوانند محرّک آنان تا روز قیامت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با خواندن مواقف و فضایل و کمالاتشان در راه آنان قرار گرفته، به حق و حقیقت نزدیک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نه این است که ماهاتما گاندی به عنوان الگو و نمونه ضد استعمار در شبه قاره هند مطرح است؟ مگر نه این است که دهقان فداکار به عنوان الگوی فداکاری و از خود گذشتگی در کتاب‌های کودکان مطرح می‌شود، تا از ابتدا کودکان با ترسیم موقعیت او در روح و روان و ذهنشان فداکار بار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امّت اسلامی در خواب است در حالی که دشمنان اسلام و مسلمانان بر بلاد آنان غلبه و سیطره پیدا کرده و دین و منابع مادی آنان را به غارت می‌برد؟ مگر خداوند متعال در قرآن کریم نمی‌فرماید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وَلَنْ یجْعَلَ اللَّهُ لِلْکافِرِینَ عَلَی المُؤْمِنِینَ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خداوند هرگز بر مؤمنان، برای کافران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تسلطی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پیامبرصلی الله علیه وآله نفرموده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الإسلام یعْلو و لا یعلی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 هر دینی برتری دارد و هیچ دینی بر او علوّ و برتری ندارد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مسلمانان باید در خدمت به استعمار، حتّی بر ضدّ بلاد دیگر اسلامی سبقت گرفته و مسابقه دهند؟ چرا باید یک کشور اسلامی به خاطر خوش خدمتی به استعمار؛ به خاطر اشغال یکی از بلاد اسلامی به اشغالگر مدال افتخار عطا کند؟ چرا در خوابیم؟ چرا غافلیم؟ چرا ملت تاجیکستان با تقدیم دویست هزار شهید و دو ملیون آواره به پیروزی نرسید؟ ولی ملّت ایران با تقدیم کمترین شهید در حدود شصت هزار ظرف یک سال، حکومت طاغوتی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را بر انداخت، این به جهت داشتن الگوهایی همانند علی و حسین‌علیهما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کشوری می‌توانست هشت سال جنگ را که از سوی استکبار و استعمار تحمیل شده بود، از همان اوایل پیروزی انقلابش تحمل کند و در نهایت، سرفراز از جنگ بیرون آید؟ آیا غیر از </w:t>
      </w:r>
    </w:p>
    <w:p>
      <w:pPr>
        <w:pStyle w:val="BookText"/>
        <w:rPr/>
      </w:pPr>
      <w:r>
        <w:rPr>
          <w:rFonts w:ascii="IRNazanin" w:hAnsi="IRNazanin" w:eastAsia="IRNazanin"/>
          <w:color w:val="111111"/>
          <w:sz w:val="28"/>
          <w:sz w:val="28"/>
          <w:szCs w:val="28"/>
          <w:rtl w:val="true"/>
          <w:lang w:bidi="fa-IR"/>
        </w:rPr>
        <w:t>داشتن الگوهایی همچون حسین‌علیه السلام و اهل بیت پیامبرصلی الله علیه وآله بود؟ آیا به غیر از داشتن الگویی همچون اباالفضل العباس علیه السلام بود؟ این ادّعا از من نیست که یک نفر شیعی هستم، بلکه این ادّعای افراد و شخصیت‌های بزرگ سیاسی و انقلابی برخی از کشورهای اسلامی است، که از بی‌تحرّکی امّتشان رنج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فلسطین متأسفانه شاهد بوده و هستیم که برخی از کشورهای اسلامی از خود هیچ گونه تحرکی نشان ندادند، حتّی در سطح یک راهپیمایی، که در حقیقت به نفع خودشان بود؛ زیرا اسرائیل چشم طمع به تمام کشورهای اسلامی دوخته است، ولی گویا که هیچ اتفاقی برای ملّت فلسطین که هم نوع و هم دین آنان است، نیفتاده است و آنان همانند پرنده‌ای که سر به زیر برف کرده و شکارچی را نمی‌بیند و می‌گوید دشمن وجود ندارد، مشغول عیش و نوش خود هستند، اما زهی غفلت که یک مرتبه دشمن بر بالای سر آنان آمده و همه را شکار کرده و نابود کند ولی ملّت مسلمان شیعه دوازده امامی با پیروزی بر استکبار، به فکر تمام ملت‌های اسلامی است، و از فلسطین و افغانستان و چچن و عراق گرفته تا بوسنی و سایر ملت‌های مسلمان در صدد یاری رساندن به آنان از هر طریق ممکن بر آمده است؛ اگر چه در این راه بهای سنگینی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 مگر آن‌که شیعه امامی الگوهایی دارد که برای او درس‌هایی تا پایان تاریخ به یادگار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مثل علی‌علیه السلام دارد که معتقد است اگر به خاطر ربودن خلخال از پای زن یهودی، انسان بمیرد 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الگویی دارد مثل حسین بن علی‌علیه السلام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ظلم کن به کسی نی به زیر ظلم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سرخ به از زندگی ننگین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معتقد است به خاطر امر به معروف ونهی از منکر گاهی جان باید داد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امامت در این زمان در حقیقت بحث از این الگوهاست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امامت در حقیقت بحث از الگو در تمام زمینه‌هاست؛ در زمینه عبادت، نظام خانواده، وظایف فردی و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الگوها هستند که آینده انسان را ترسیم کرده، ورق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خردسالی که از کودکی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پیشانی می‌بندد و در </w:t>
      </w:r>
      <w:bookmarkStart w:id="501" w:name="pg417_1755"/>
    </w:p>
    <w:p>
      <w:pPr>
        <w:pStyle w:val="BookText"/>
        <w:rPr/>
      </w:pPr>
      <w:bookmarkEnd w:id="501"/>
      <w:r>
        <w:rPr>
          <w:rFonts w:ascii="IRNazanin" w:hAnsi="IRNazanin" w:eastAsia="IRNazanin"/>
          <w:color w:val="111111"/>
          <w:sz w:val="28"/>
          <w:sz w:val="28"/>
          <w:szCs w:val="28"/>
          <w:rtl w:val="true"/>
          <w:lang w:bidi="fa-IR"/>
        </w:rPr>
        <w:t>مجالس امام حسین‌علیه السلام شرکت کرده، او را الگوی خود می‌بیند، هرگز در سنین بالاتر زیر بار ذلت نمی‌رود؛ همان‌گونه مولایش حسین‌علیه السلام 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الگو را نصب العین خود قرار می‌دهد، تا به او اقتدا کرده و به او نزدیک شود، نزدیکی به او همان، و نزدیک شدن به خدا همان، پس چه بهتر که در الگو، بهترین‌ها انتخاب شوند، آنانی که در طول عمر خود هرگز گناهی انجام نداده و هرگز خطا و اشتباهی از آنان سرنزده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حقیقی است که برای انسان حقّ را از باطل، نیک را از بد، مضر را از مفید تمییز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ارتباط به خطّ امامت است که راه انسان از هر یک از دو طرف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پیرو حسین بن علی باشم هرگز دست بیعت به حاکم فاسق و فاجر نمی‌دهم، ولی اگر پیرو فردی مانند عبداللَّه بن عمر باشم، حاضرم حتّی با پای حجاج بن یوسف ثقفی آن خون خوار معروف تاریخ هم بیعت کنم، همان‌گونه که احمد بن حنبل با الگو قرار دادن عبداللَّه بن عمر، با متوکّل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است که معیارها و شعارها را مشخّص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تاریخی و بی‌ثمر و عقیم نیست، بحث روز است، بحثی است زنده که حیات جامعه اسلامی، بلکه جامعه بشری به آن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امری است که با حقیقت و شالوده و روح انسانی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مسیر و آینده انسان را روشن می‌کند، امامت مربوط به دنیا و آخرت انسان است، امامت حقیقتی است که در جای جای زندگی انسان تأثیرگذار است</w:t>
      </w:r>
      <w:r>
        <w:rPr>
          <w:rFonts w:eastAsia="IRNazanin" w:cs="IRNazanin"/>
          <w:color w:val="111111"/>
          <w:sz w:val="28"/>
          <w:szCs w:val="28"/>
          <w:rtl w:val="true"/>
          <w:lang w:bidi="fa-IR"/>
        </w:rPr>
        <w:t>.</w:t>
      </w:r>
    </w:p>
    <w:p>
      <w:pPr>
        <w:pStyle w:val="Heading5"/>
        <w:numPr>
          <w:ilvl w:val="4"/>
          <w:numId w:val="1"/>
        </w:numPr>
        <w:rPr/>
      </w:pPr>
      <w:bookmarkStart w:id="502" w:name="__RefHeading___Toc3589417_211673320"/>
      <w:bookmarkStart w:id="503" w:name="_Toc199"/>
      <w:bookmarkEnd w:id="502"/>
      <w:r>
        <w:rPr/>
        <w:t>15</w:t>
      </w:r>
      <w:r>
        <w:rPr>
          <w:rtl w:val="true"/>
        </w:rPr>
        <w:t xml:space="preserve"> - </w:t>
      </w:r>
      <w:r>
        <w:rPr>
          <w:rtl w:val="true"/>
        </w:rPr>
        <w:t>حکمت ابلاغ ولایت خارج از مکه‌</w:t>
      </w:r>
      <w:bookmarkEnd w:id="50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پیامبر اکرم‌صلی الله علیه وآله موضوع ولایت حضرت علی‌علیه السلام را در مکه که همه مسلمانان در آنجا جمع بوده‌اند ابلاغ نکرد؟ و صبر نمود تا اعمال حج تمام شود و بعد از متفرّق شدن برخی از حاجیان بعد از خروج از مکه و طی مسافتی زیاد به طرف مدینه در بیابانی به نام غدیر خم موضوع ولایت و جانشینی حضرت علی‌علیه السلام را ابلاغ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همان‌گونه که به طور تفصیل و مشروح در بحث از احادیث دوازده خلیفه اشاره </w:t>
      </w:r>
    </w:p>
    <w:p>
      <w:pPr>
        <w:pStyle w:val="BookText"/>
        <w:rPr/>
      </w:pPr>
      <w:r>
        <w:rPr>
          <w:rFonts w:ascii="IRNazanin" w:hAnsi="IRNazanin" w:eastAsia="IRNazanin"/>
          <w:color w:val="111111"/>
          <w:sz w:val="28"/>
          <w:sz w:val="28"/>
          <w:szCs w:val="28"/>
          <w:rtl w:val="true"/>
          <w:lang w:bidi="fa-IR"/>
        </w:rPr>
        <w:t>کردیم و آن‌گونه که از احادیث معتبر اهل سنت استفاده می‌شود، پیامبر اکرم‌صلی الله علیه وآله قصد داشت که در سرزمین عرفات در آن اجتماع عظیم به موضوع ولایت و خلافت امامان بعد از خود و از آن جمله امام علی‌علیه السلام اشاره کند، در آن خطبه‌ای که تمام مصادر حدیثی فریقین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مشغول ایراد خطبه در بین جمعیت بود، چون سخن او به اینجا رسید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یزال هذا الأمر عزیزاً ظاهراً حتی یملک اثنا عشر،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نفوذناپذیر و غالب است تا این‌که دوازده نفر حاکم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لغظ الناس و تکلّموا فلم‌افهم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کلّهم؟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همه آن‌ها در این هنگام سر و صدا کرده و هیاهو نمودند، لذا نفهمیدم که 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پیامبرصلی الله علیه وآله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و روایات دیگر استفاده می‌شود که چون عده‌ای از مخالفان نمی‌خواستند بنی‌هاشم و در رأس آن‌ها حضرت علی‌علیه السلام خلافت بعد از رسول خداصلی الله علیه وآله را به عهده گیرند، لذا چون سخن پیامبرصلی الله علیه وآله به اینجا رسید و فهمیدند که پیامبرصلی الله علیه وآله قصد دارد تا اوصیای بعد از خودش را معرفی کند، بدین جهت در صدد برآمدند تا از هر طریق ممکن جلسه را بر هم زنند و در این امر نیز به نظر خودشان موفق شدند، و نگذاشتند که پیامبر اکرم‌صلی الله علیه وآله به اهداف خود نایل گردد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موقع پیامبر اکرم‌صلی الله علیه وآله به دنبال فرصت مناسبی بود تا این مسأله را به طور آشکار بر مردم ابلاغ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طرفی خوف داشت با اصرار و تأکید بر آن دین و آیینش مورد تعرض قرار گرفته و با ایجاد اختلاف و تشتت و درگیری دشمنان خارجی از آن سوء استفاده کنند تا این‌که آیه تبلیغ بر پیامبرصلی الله علیه وآله نازل شد و پیامبرصلی الله علیه وآله را تهدید کرد که اگر این امر مهم را به مردم ابلاغ نکنی گویا که اصل رسالتت را ابلاغ </w:t>
      </w:r>
      <w:bookmarkStart w:id="504" w:name="pg417_1757"/>
    </w:p>
    <w:p>
      <w:pPr>
        <w:pStyle w:val="BookText"/>
        <w:rPr/>
      </w:pPr>
      <w:bookmarkEnd w:id="504"/>
      <w:r>
        <w:rPr>
          <w:rFonts w:ascii="IRNazanin" w:hAnsi="IRNazanin" w:eastAsia="IRNazanin"/>
          <w:color w:val="111111"/>
          <w:sz w:val="28"/>
          <w:sz w:val="28"/>
          <w:szCs w:val="28"/>
          <w:rtl w:val="true"/>
          <w:lang w:bidi="fa-IR"/>
        </w:rPr>
        <w:t>ننموده‌ای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پیامبرصلی الله علیه وآله مردم را در وسط بیابان گرم و سوزان نگه داشت به موضوع ولایت امام علی‌علیه السلام را بر مردم ابلاغ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مخالفان، جلسه را همانند سرزمین عرفات بر هم نزنند و سخنرانی او را قطع نکنند لذا دستور داد تا هودج‌هایی را آورده و بر روی آن رفت و امام علی‌علیه السلام را نیز بر روی آن بالا برد و دست حضرت را بلند کرد تا اگر باز نیز قصد بر هم زدن جلسه را داشتند و نگذاشتند سخن پیامبرصلی الله علیه وآله به مردم برسد عمل پیامبرصلی الله علیه وآله گویای مطلب باشد</w:t>
      </w:r>
      <w:r>
        <w:rPr>
          <w:rFonts w:eastAsia="IRNazanin" w:cs="IRNazanin"/>
          <w:color w:val="111111"/>
          <w:sz w:val="28"/>
          <w:szCs w:val="28"/>
          <w:rtl w:val="true"/>
          <w:lang w:bidi="fa-IR"/>
        </w:rPr>
        <w:t>.</w:t>
      </w:r>
    </w:p>
    <w:p>
      <w:pPr>
        <w:pStyle w:val="Heading4"/>
        <w:numPr>
          <w:ilvl w:val="3"/>
          <w:numId w:val="1"/>
        </w:numPr>
        <w:rPr/>
      </w:pPr>
      <w:bookmarkStart w:id="505" w:name="__RefHeading___Toc3589419_211673320"/>
      <w:bookmarkStart w:id="506" w:name="_Toc200"/>
      <w:bookmarkEnd w:id="505"/>
      <w:r>
        <w:rPr>
          <w:rtl w:val="true"/>
        </w:rPr>
        <w:t>عید غدیر در اسلام‌</w:t>
      </w:r>
      <w:bookmarkEnd w:id="506"/>
    </w:p>
    <w:p>
      <w:pPr>
        <w:pStyle w:val="Heading5"/>
        <w:numPr>
          <w:ilvl w:val="4"/>
          <w:numId w:val="1"/>
        </w:numPr>
        <w:rPr/>
      </w:pPr>
      <w:bookmarkStart w:id="507" w:name="__RefHeading___Toc3589421_211673320"/>
      <w:bookmarkStart w:id="508" w:name="_Toc201"/>
      <w:bookmarkEnd w:id="507"/>
      <w:r>
        <w:rPr>
          <w:rtl w:val="true"/>
        </w:rPr>
        <w:t>عید غدیر در اسلام‌</w:t>
      </w:r>
      <w:bookmarkEnd w:id="508"/>
    </w:p>
    <w:p>
      <w:pPr>
        <w:pStyle w:val="BookText"/>
        <w:rPr/>
      </w:pPr>
      <w:r>
        <w:rPr>
          <w:rFonts w:ascii="IRNazanin" w:hAnsi="IRNazanin" w:eastAsia="IRNazanin"/>
          <w:color w:val="111111"/>
          <w:sz w:val="28"/>
          <w:sz w:val="28"/>
          <w:szCs w:val="28"/>
          <w:rtl w:val="true"/>
          <w:lang w:bidi="fa-IR"/>
        </w:rPr>
        <w:t>از جمله اموری که موجب جاودانگی داستان غدیر گشته و مفاد آن را ثابت و محقّق ساخته است، عید قرار گرفتن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عید به شمار آمده و روز و شب آن همراه با عبادت و خشوع و جشن و نیکی به ضعیفان و توسعه بر خود و خانواده قرار گرفته است و مردم در این جشن، لباس‌های خوب و زینت‌های خود را می‌پوشند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مردم به این گونه امور گرایش داشته باشند، در پی عوامل آن رفته، از راویان آن جستجو کرده و به سرودن اشعار و نقل کردن آن می‌پردازند و این گونه در هر دوره‌ای، همه ساله توجّه نسل‌ها به آن معطوف می‌شود و همواره سندهای واقعه و متون و اخبار مربوط به آن خوانده می‌شود و ماندگار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عید غدیر از دو جهت بحث است</w:t>
      </w:r>
      <w:r>
        <w:rPr>
          <w:rFonts w:eastAsia="IRNazanin" w:cs="IRNazanin"/>
          <w:color w:val="111111"/>
          <w:sz w:val="28"/>
          <w:szCs w:val="28"/>
          <w:rtl w:val="true"/>
          <w:lang w:bidi="fa-IR"/>
        </w:rPr>
        <w:t>:</w:t>
      </w:r>
    </w:p>
    <w:p>
      <w:pPr>
        <w:pStyle w:val="Heading5"/>
        <w:numPr>
          <w:ilvl w:val="4"/>
          <w:numId w:val="1"/>
        </w:numPr>
        <w:rPr/>
      </w:pPr>
      <w:bookmarkStart w:id="509" w:name="__RefHeading___Toc3589423_211673320"/>
      <w:bookmarkStart w:id="510" w:name="_Toc202"/>
      <w:bookmarkEnd w:id="509"/>
      <w:r>
        <w:rPr/>
        <w:t>1</w:t>
      </w:r>
      <w:r>
        <w:rPr>
          <w:rtl w:val="true"/>
        </w:rPr>
        <w:t xml:space="preserve"> - </w:t>
      </w:r>
      <w:r>
        <w:rPr>
          <w:rtl w:val="true"/>
        </w:rPr>
        <w:t>عدم اختصاص به شیعه‌</w:t>
      </w:r>
      <w:bookmarkEnd w:id="51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عید، تنها به شیعه مربوط نیست، هر چند که شیعه، دلبستگی خاصّی نسبت به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فرقه‌های دیگر مسلمین هم در عید گرفتن غدیر، با شیعه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از غیر شیعه در فضیلت این روز و عید بودنش به خاطر تعیین امیر المؤمنین‌علیه السلام به مقام والای ولایت از سوی حضرت رسول‌صلی الله علیه وآله سخنانی ابراز کرده‌اند؛ چرا که این موسم، موسم شادمانی هواداران حضرت علی‌علیه السلام است؛ چه او را به عنوان جانشین بلا فصل پیامبرصلی الله علیه وآله بدانند، چه چهارمین خلیفه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بیرونی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 را از روزهایی می‌داند که اهل اسلام آن را از اعیاد به حساب آورده‌اند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ابن طلحه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غدیر خم، امیر المؤمنین‌علیه السلام آن را در شعر خود ذکر کرده و آن روز عید و موسم به حساب می‌آید، زیرا آن روز وقتی است که رسول خداصلی الله علیه وآله او را به این منزلت منصوب کرده و بر سایر خلائق برتری داده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معنایی که اثباتش ممکن است و لفظ مولی برای رسول خداصلی الله علیه وآله بر آن دلالت داشته باشد، حضرت‌صلی الله علیه وآله آن را برای علی‌علیه السلام قرار داده است، و این مرتبه‌ای است بلند، و منزلتی است عظیم، و درجه‌ای است عالی، و مکانتی است رفیع، که پیامبرصلی الله علیه وآله حضرت علی‌علیه السلام را به آن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 روز، روز عید و موسم سرور برای اولیای الهی گشته است</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از کتب تاریخ، استفاده می‌شود که امّت اسلامی در شرق و غرب، در عید بودن آن متّفق‌اند و مصریان و مغربیان و عراقیان، به جایگاه آن اعتنا و اهتمام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 غدیر نزد آنان به عنوان روزی مشخّص برای نماز، دعا، خطبه و مدیحه سرایی مشهور بوده است، و نامگذاری این روز به عید، مورد اتفاق بوده است</w:t>
      </w:r>
      <w:r>
        <w:rPr>
          <w:rFonts w:eastAsia="IRNazanin" w:cs="IRNazanin"/>
          <w:color w:val="111111"/>
          <w:sz w:val="28"/>
          <w:szCs w:val="28"/>
          <w:rtl w:val="true"/>
          <w:lang w:bidi="fa-IR"/>
        </w:rPr>
        <w:t>.</w:t>
      </w:r>
      <w:r>
        <w:rPr>
          <w:rStyle w:val="FootnoteAnchor"/>
          <w:rtl w:val="true"/>
        </w:rPr>
        <w:footnoteReference w:id="43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خلّکان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اکرم‌صلی الله علیه وآله هنگام بازگشت از مکّه در حجّة الوداع، وقتی به غدیر خم رسید، میان خود و علی‌علیه السلام عقد برادری بست و او را برای خود، همچون هارون برای حضرت موسی‌علیه السلام دانست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ولایت او را پذیرا شدند دوست بدار و کسانی که تحت سلطه ولایت او نرفته و با او دشمنی ورزیدند دشمن بدار، و یارانش را یاور باش و خوار کنندگانش را خوار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شیعه را به این روز، دلبستگی خاصّی است</w:t>
      </w:r>
      <w:r>
        <w:rPr>
          <w:rFonts w:eastAsia="IRNazanin" w:cs="IRNazanin"/>
          <w:color w:val="111111"/>
          <w:sz w:val="28"/>
          <w:szCs w:val="28"/>
          <w:rtl w:val="true"/>
          <w:lang w:bidi="fa-IR"/>
        </w:rPr>
        <w:t>.</w:t>
      </w:r>
      <w:r>
        <w:rPr>
          <w:rStyle w:val="FootnoteAnchor"/>
          <w:rtl w:val="true"/>
        </w:rPr>
        <w:footnoteReference w:id="440"/>
      </w:r>
      <w:bookmarkStart w:id="511" w:name="pg417_1759"/>
    </w:p>
    <w:p>
      <w:pPr>
        <w:pStyle w:val="BookText"/>
        <w:rPr/>
      </w:pPr>
      <w:bookmarkEnd w:id="511"/>
      <w:r>
        <w:rPr>
          <w:rFonts w:ascii="IRNazanin" w:hAnsi="IRNazanin" w:eastAsia="IRNazanin"/>
          <w:color w:val="111111"/>
          <w:sz w:val="28"/>
          <w:sz w:val="28"/>
          <w:szCs w:val="28"/>
          <w:rtl w:val="true"/>
          <w:lang w:bidi="fa-IR"/>
        </w:rPr>
        <w:t>سخنِ ابن خلّکان را مسعودی تأیید کرده است، آنجا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حضرت علی‌علیه السلام و شیعیان او این روز را بزرگ می‌دارند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IRNazanin" w:hAnsi="IRNazanin" w:eastAsia="IRNazanin"/>
          <w:color w:val="111111"/>
          <w:sz w:val="28"/>
          <w:sz w:val="28"/>
          <w:szCs w:val="28"/>
          <w:rtl w:val="true"/>
          <w:lang w:bidi="fa-IR"/>
        </w:rPr>
        <w:t>ثعالبی نیز پس از آن‌که شب غدیر را از شب‌های مشهور نزد امّت شمرده است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شبی است که فردایش پیامبر خداصلی الله علیه وآله در غدیر خم، بر فراز جهاز شتران خطبه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شیعیان، این شب را گرامی داشته، به احیاء و عبادت می‌پردازند</w:t>
      </w:r>
      <w:r>
        <w:rPr>
          <w:rFonts w:eastAsia="IRNazanin" w:cs="IRNazanin"/>
          <w:color w:val="111111"/>
          <w:sz w:val="28"/>
          <w:szCs w:val="28"/>
          <w:rtl w:val="true"/>
          <w:lang w:bidi="fa-IR"/>
        </w:rPr>
        <w:t>».</w:t>
      </w:r>
      <w:r>
        <w:rPr>
          <w:rStyle w:val="FootnoteAnchor"/>
          <w:rtl w:val="true"/>
        </w:rPr>
        <w:footnoteReference w:id="442"/>
      </w:r>
    </w:p>
    <w:p>
      <w:pPr>
        <w:pStyle w:val="Heading5"/>
        <w:numPr>
          <w:ilvl w:val="4"/>
          <w:numId w:val="1"/>
        </w:numPr>
        <w:rPr/>
      </w:pPr>
      <w:bookmarkStart w:id="512" w:name="__RefHeading___Toc3589425_211673320"/>
      <w:bookmarkStart w:id="513" w:name="_Toc203"/>
      <w:bookmarkEnd w:id="512"/>
      <w:r>
        <w:rPr/>
        <w:t>2</w:t>
      </w:r>
      <w:r>
        <w:rPr>
          <w:rtl w:val="true"/>
        </w:rPr>
        <w:t xml:space="preserve"> - </w:t>
      </w:r>
      <w:r>
        <w:rPr>
          <w:rtl w:val="true"/>
        </w:rPr>
        <w:t>مبدأ عید غدیر</w:t>
      </w:r>
      <w:bookmarkEnd w:id="513"/>
    </w:p>
    <w:p>
      <w:pPr>
        <w:pStyle w:val="BookText"/>
        <w:rPr/>
      </w:pPr>
      <w:r>
        <w:rPr>
          <w:rFonts w:ascii="IRNazanin" w:hAnsi="IRNazanin" w:eastAsia="IRNazanin"/>
          <w:color w:val="111111"/>
          <w:sz w:val="28"/>
          <w:sz w:val="28"/>
          <w:szCs w:val="28"/>
          <w:rtl w:val="true"/>
          <w:lang w:bidi="fa-IR"/>
        </w:rPr>
        <w:t>با مراجعه به تاریخ پی می بریم که مبدأ این عید بزرگ به عصر پیامبر اکرم‌صلی الله علیه وآله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مبدأ آن زمانی بود که پیامبرصلی الله علیه وآله در صحرای غدیر خم حضرت علی‌علیه السلام را به امامت و ولایت از جانب خداوند منصوب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هر مؤمنی بدین جهت مسرور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نزد حضرت علی‌علیه السلام آمده و بر او تبریک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او را تبریک گفتند عمر و ابوبکر بود که قبلاً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جهت تبریک و بزرگداشت این واقعه افرادی از قبیل حسان بن ثابت، قیس بن سعد بن عباده انصاری و دیگران این واقعه را به شعر درآوردند</w:t>
      </w:r>
      <w:r>
        <w:rPr>
          <w:rFonts w:eastAsia="IRNazanin" w:cs="IRNazanin"/>
          <w:color w:val="111111"/>
          <w:sz w:val="28"/>
          <w:szCs w:val="28"/>
          <w:rtl w:val="true"/>
          <w:lang w:bidi="fa-IR"/>
        </w:rPr>
        <w:t>.</w:t>
      </w:r>
    </w:p>
    <w:p>
      <w:pPr>
        <w:pStyle w:val="Heading4"/>
        <w:numPr>
          <w:ilvl w:val="3"/>
          <w:numId w:val="1"/>
        </w:numPr>
        <w:rPr/>
      </w:pPr>
      <w:bookmarkStart w:id="514" w:name="__RefHeading___Toc3589427_211673320"/>
      <w:bookmarkStart w:id="515" w:name="_Toc204"/>
      <w:bookmarkEnd w:id="514"/>
      <w:r>
        <w:rPr>
          <w:rtl w:val="true"/>
        </w:rPr>
        <w:t>پیام‌های غدیر</w:t>
      </w:r>
      <w:bookmarkEnd w:id="515"/>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در این زمان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کاربردی کردن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صدد پیاده کردن پیام‌های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 اسلامی‌اند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جا دارد این موضوع به طور دقیق موشکافی و بررسی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پیام‌هایی داشته است؟ آیا پیام‌های آن اختصاص به عصر رسول‌صلی الله علیه وآله و بعد از وفات او داشته یا قابل اجرا و پیاده شدن تا روز قیامت است؟ اینک به برخی نکته‌ها و پیام‌های غدیر که برپایی جشن‌ها سبب یادآوری و ابلاغ آن به مردم می‌شود می‌پردازیم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هر پیامبری احتیاج به شخصیتی معصوم است که در خطّ او بوده و ادامه دهنده راه و تبیین کننده مرام آن پیامبر است، و لااقل در حدّ حفظ کیان و مجموعه شریعت، نگهبان و پاسدار دین باشد، همان‌گونه که رسول خداصلی الله علیه وآله برای بعد از خود جانشینی را در این امر معین نمود، و در این زمان این شخص امام مهدی‌علیه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جانشینان پیامبران باید از جانب خداوند منصوب شده و توسط پیامبر معین و معرفی گردند، همان‌گونه که پیامبرصلی الله علیه وآله برای خود جانشین معین کرد؛ زیرا مقام امامت مقامی الهی است و هر امامی باید از جانب خداوند به طور خاص و عام بر این سمت منصوب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پیام‌های غدیر مسأله رهبری و صفات و خصوصیات او است، هر کس نمی‌تواند رهبر و جانشین پیامبرصلی الله علیه وآله در جامعه اسلامی باشد، رهبر باید کسی همانند حضرت علی‌علیه السلام باشد که در خط پیامبر بوده و مجری فرمان و دستورات او باشد وگرنه بر مردم است که با او بیعت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غدیر با مسأله سیاسی اسلام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کشور یمن مشاهده می‌کنیم که از اواسط قرن چهارم به بعد مسأله جشن‌های غدیر مطرح بوده و هر سال در روز غدیر خم آن صحنه عظیم را به نمایش می‌گذارند و مردم آن روز تجدید خاطر کرده و با وضعیت و شرایط رهبری در جامعه نبوی آشنا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سال‌های اخیر حکومت وقت پی به آثار و پیام‌های مهمّ آن برده و شدیداً با برپایی آن مقابله کرده است و حتی هر سال تعدادی به جهت اصرار برای برپایی آن کشته می‌شوند، ولی مردم در برپایی آن مصمّم‌اند، و این به جهت آثار و برکات و پیامدهای این قضیه در جامعه اسلامی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یک پیام همیشگی دارد و آن این‌که الگوی جامعه اسلامی و رهبر و مقتدای آن بعد از پیامبرصلی الله علیه وآله باید حضرت علی‌علیه السلام و امثال او از امامان معصوم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کسانی هستند که بر ما ولایت و سلطه دارند و ما باید با تقرب و نزدیکی به آن بزرگواران تحت سلطه تکوین و تشریع آنان قرار گرفته تا از برکات فیض وجودشان بهره‌مند شویم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غدیر و برپایی جشن‌های آن نمادی از تشیع است، و در حقیقت واقعه غدیر اعلام این پیام است که باید همیشه با حقّ که بر محوریت حضرت علی‌علیه السلام و اولاد او است پیمان بست تا به پیروزی نایل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نکته و پیام دیگری که از واقعه غدیر استفاده می‌شود این‌که انسان باید در ابلاغ حق و حقیقت اصرار ورزیده و از بیان آن کوتاه نیاید؛ زیرا پیامبر اکرم‌صلی الله علیه وآله گرچه می‌دانست مردم بعد از وفاتش به سفارشات او عمل نخواهند کرد، ولی حجت را بر مردم تمام کرده و در هیچ موقعیت مناسب خصوصاً در حجة الوداع و در غدیر خم از بیان حق و پافشاری بر آن کوتاه نیامد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دیگر از پیام‌های غدیر که تا روز قیامت باقی است مسأله مرجعیت دینی اهل بیت علیه السلام است، و لذا پیامبرصلی الله علیه وآله در همین ایام بود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کرده و مردم را به رجوع به اهل بیت معصومش برای اخذ شریعت خود رهنمون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دیگر از پیام‌های غدیر آن است که در برخی از مواقع به جهت حفظ مصلحت و در نظر گرفتن مصلحت اهمّ باید از مصلحت مهم گذشت و آن را فدای مصلحت 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با آن‌که از جانب خداوند سبحان و با ابلاغ رسول گرامی اسلام‌صلی الله علیه وآله به مقام خلافت و رهبری جامعه اسلامی منصوب شد، ولی هنگامی که مقابله و جنگ و خونریزی به جهت به دست آوردن حق خود را به صلاح و مصلحت اسلام و مسلمین ندید، تنها به موعظه و تذکّر و اتمام حجّت و اظهار مظلومیت خود اکتفا کرد تا اسلام محفوظ بماند؛ زیرا به طور حتم اگر حضرت علی‌علیه السلام غیر از آنچه انجام داد، عمل می‌نمود فاجعه‌ای بزرگ بر اسلام و مسلمین وارد می‌شد که جبران پذیر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درسی برای امّت اسلامی تا روز قیامت است، که گاهی باید به جهت حفظ مصلحت اهم از امر مهم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اکمال دین و اتمام نعمت و رضایت خداوند سبحان در بیان حق و حقیقت و اتمام حجت بر مردم است، همان‌گونه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تبلیغ و بیان حق باید اعلان عمومی کرده و مخفی کاری ننمود، </w:t>
      </w:r>
    </w:p>
    <w:p>
      <w:pPr>
        <w:pStyle w:val="BookText"/>
        <w:rPr/>
      </w:pPr>
      <w:r>
        <w:rPr>
          <w:rFonts w:ascii="IRNazanin" w:hAnsi="IRNazanin" w:eastAsia="IRNazanin"/>
          <w:color w:val="111111"/>
          <w:sz w:val="28"/>
          <w:sz w:val="28"/>
          <w:szCs w:val="28"/>
          <w:rtl w:val="true"/>
          <w:lang w:bidi="fa-IR"/>
        </w:rPr>
        <w:t>همان‌گونه که پیامبرصلی الله علیه وآله در حجة الوداع به جهت ابلاغ امر ولایت اعلان عمومی نمود، و نیز قبل از پراکنده شدن مردم در ملأ عام ولایت را ابلاغ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مسأله خلافت و جانشینی و رهبری صحیح امت اسلامی در رأس امور است و هیچ‌گاه نباید معطّل گردد، همان‌گونه که رسول خداصلی الله علیه وآله با وجود آن‌که در مدینه مرض خطرناکی وارد شده و گروه زیادی را زمین‌گیر ساخته بود، ولی به جهت ابلاغ امر ولایت به این مشکل توجهی نکرده سفر خود را انجام داد و در آن سفر موضوع ولایت و جانشینی و رهبری بعد از خود را به مردم ابلاغ نمود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موضوع رهبری صحیح در جامعه اسلامی به منزله شالوده و روح اسلام و شریعت است و در صورتی که ابلاغ نگردد رکن و ستون فقرات جامعه اسلامی از هم متلاشی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قرآن در این باره خطاب به پیامبرش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إِنْ لَمْ تَفْعَلْ فَما بَلَّغْتَ رِسالَتَهُ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چنین نکنی رسالت پروردگارت را نرسانده‌ای</w:t>
      </w:r>
      <w:r>
        <w:rPr>
          <w:rFonts w:eastAsia="IRNazanin" w:cs="IRNazanin"/>
          <w:color w:val="111111"/>
          <w:sz w:val="28"/>
          <w:szCs w:val="28"/>
          <w:rtl w:val="true"/>
          <w:lang w:bidi="fa-IR"/>
        </w:rPr>
        <w:t xml:space="preserve">.» </w:t>
      </w:r>
      <w:bookmarkStart w:id="516" w:name="pg417_1763"/>
    </w:p>
    <w:p>
      <w:pPr>
        <w:pStyle w:val="Heading3"/>
        <w:numPr>
          <w:ilvl w:val="2"/>
          <w:numId w:val="1"/>
        </w:numPr>
        <w:rPr/>
      </w:pPr>
      <w:bookmarkStart w:id="517" w:name="__RefHeading___Toc3589429_211673320"/>
      <w:bookmarkStart w:id="518" w:name="_Toc205"/>
      <w:bookmarkEnd w:id="516"/>
      <w:bookmarkEnd w:id="517"/>
      <w:r>
        <w:rPr>
          <w:rtl w:val="true"/>
        </w:rPr>
        <w:t>حدیث ولایت‌</w:t>
      </w:r>
      <w:bookmarkEnd w:id="518"/>
    </w:p>
    <w:p>
      <w:pPr>
        <w:pStyle w:val="Heading4"/>
        <w:numPr>
          <w:ilvl w:val="3"/>
          <w:numId w:val="1"/>
        </w:numPr>
        <w:rPr/>
      </w:pPr>
      <w:bookmarkStart w:id="519" w:name="__RefHeading___Toc3589431_211673320"/>
      <w:bookmarkStart w:id="520" w:name="_Toc206"/>
      <w:bookmarkEnd w:id="519"/>
      <w:r>
        <w:rPr>
          <w:rtl w:val="true"/>
        </w:rPr>
        <w:t>حدیث ولایت‌</w:t>
      </w:r>
      <w:bookmarkEnd w:id="520"/>
    </w:p>
    <w:p>
      <w:pPr>
        <w:pStyle w:val="BookText"/>
        <w:rPr/>
      </w:pPr>
      <w:r>
        <w:rPr>
          <w:rFonts w:ascii="IRNazanin" w:hAnsi="IRNazanin" w:eastAsia="IRNazanin"/>
          <w:color w:val="111111"/>
          <w:sz w:val="28"/>
          <w:sz w:val="28"/>
          <w:szCs w:val="28"/>
          <w:rtl w:val="true"/>
          <w:lang w:bidi="fa-IR"/>
        </w:rPr>
        <w:t xml:space="preserve">یکی از احادیثی که دلالت بر خلافت و امامت امام علی بن ابی طالب علیه السلام دارد، حدیث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آنجا که از حیث سند از اعتبار خاصی برخوردار بوده و شیعه و سنی در کتب حدیثی خود آورده‌اند، و نیز دلالت قوی بر امامت امام علی‌علیه السلام دارد، می‌توان مورد بحث و بررسی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بحث سندی و دلالی این حدیث می‌پردازیم</w:t>
      </w:r>
      <w:r>
        <w:rPr>
          <w:rFonts w:eastAsia="IRNazanin" w:cs="IRNazanin"/>
          <w:color w:val="111111"/>
          <w:sz w:val="28"/>
          <w:szCs w:val="28"/>
          <w:rtl w:val="true"/>
          <w:lang w:bidi="fa-IR"/>
        </w:rPr>
        <w:t>:</w:t>
      </w:r>
    </w:p>
    <w:p>
      <w:pPr>
        <w:pStyle w:val="Heading4"/>
        <w:numPr>
          <w:ilvl w:val="3"/>
          <w:numId w:val="1"/>
        </w:numPr>
        <w:rPr/>
      </w:pPr>
      <w:bookmarkStart w:id="521" w:name="__RefHeading___Toc3589433_211673320"/>
      <w:bookmarkStart w:id="522" w:name="_Toc207"/>
      <w:bookmarkEnd w:id="521"/>
      <w:r>
        <w:rPr>
          <w:rtl w:val="true"/>
        </w:rPr>
        <w:t>بررسی سندهای صحیح‌</w:t>
      </w:r>
      <w:bookmarkEnd w:id="522"/>
    </w:p>
    <w:p>
      <w:pPr>
        <w:pStyle w:val="Heading5"/>
        <w:numPr>
          <w:ilvl w:val="4"/>
          <w:numId w:val="1"/>
        </w:numPr>
        <w:rPr/>
      </w:pPr>
      <w:bookmarkStart w:id="523" w:name="__RefHeading___Toc3589435_211673320"/>
      <w:bookmarkStart w:id="524" w:name="_Toc208"/>
      <w:bookmarkEnd w:id="523"/>
      <w:r>
        <w:rPr>
          <w:rtl w:val="true"/>
        </w:rPr>
        <w:t>بررسی سندهای صحیح‌</w:t>
      </w:r>
      <w:bookmarkEnd w:id="524"/>
    </w:p>
    <w:p>
      <w:pPr>
        <w:pStyle w:val="BookText"/>
        <w:rPr/>
      </w:pPr>
      <w:r>
        <w:rPr>
          <w:rFonts w:ascii="IRNazanin" w:hAnsi="IRNazanin" w:eastAsia="IRNazanin"/>
          <w:color w:val="111111"/>
          <w:sz w:val="28"/>
          <w:sz w:val="28"/>
          <w:szCs w:val="28"/>
          <w:rtl w:val="true"/>
          <w:lang w:bidi="fa-IR"/>
        </w:rPr>
        <w:t>در بین احادیث ولایت در مصادر اهل سنت، سندهای صحیحی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برخی از آن سندها می‌پردازیم</w:t>
      </w:r>
      <w:r>
        <w:rPr>
          <w:rFonts w:eastAsia="IRNazanin" w:cs="IRNazanin"/>
          <w:color w:val="111111"/>
          <w:sz w:val="28"/>
          <w:szCs w:val="28"/>
          <w:rtl w:val="true"/>
          <w:lang w:bidi="fa-IR"/>
        </w:rPr>
        <w:t>:</w:t>
      </w:r>
    </w:p>
    <w:p>
      <w:pPr>
        <w:pStyle w:val="Heading5"/>
        <w:numPr>
          <w:ilvl w:val="4"/>
          <w:numId w:val="1"/>
        </w:numPr>
        <w:rPr/>
      </w:pPr>
      <w:bookmarkStart w:id="525" w:name="__RefHeading___Toc3589437_211673320"/>
      <w:bookmarkStart w:id="526" w:name="_Toc209"/>
      <w:bookmarkEnd w:id="525"/>
      <w:r>
        <w:rPr/>
        <w:t>1</w:t>
      </w:r>
      <w:r>
        <w:rPr>
          <w:rtl w:val="true"/>
        </w:rPr>
        <w:t xml:space="preserve"> - </w:t>
      </w:r>
      <w:r>
        <w:rPr>
          <w:rtl w:val="true"/>
        </w:rPr>
        <w:t>روایت احمد بن حنبل از عمران بن حُصین‌</w:t>
      </w:r>
      <w:bookmarkEnd w:id="5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عبدالرزاق و عفّان، از جعفر بن سلیمان، از یزید رشک، از مطرف بن عبداللَّه، از عمران بن حصین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لشکری را به فرماندهی علی بن ابی طالب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سفر کاری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محمّدصلی الله علیه وآله با هم عهد کردند که خبر را به رسول خداصلی الله علیه وآله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گاه از سفری باز می‌گشتیم ابتدا به رسول خداصلی الله علیه وآله کرده و بر او سلام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فلان کار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صورت خود را از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ایستاد و همان سخنان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صورت خود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سوم ایستاد و همان سخنان را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روی از او برتافت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چهارم اعتراض نمود حضرت رو به او کرده در حالی </w:t>
      </w:r>
      <w:bookmarkStart w:id="527" w:name="pg417_1764"/>
    </w:p>
    <w:p>
      <w:pPr>
        <w:pStyle w:val="BookText"/>
        <w:rPr/>
      </w:pPr>
      <w:bookmarkEnd w:id="527"/>
      <w:r>
        <w:rPr>
          <w:rFonts w:ascii="IRNazanin" w:hAnsi="IRNazanin" w:eastAsia="IRNazanin"/>
          <w:color w:val="111111"/>
          <w:sz w:val="28"/>
          <w:sz w:val="28"/>
          <w:szCs w:val="28"/>
          <w:rtl w:val="true"/>
          <w:lang w:bidi="fa-IR"/>
        </w:rPr>
        <w:t>که غضبناک شده و رنگ حضرت قرمز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علیاً، دعوا علیاً، انّ علیاً منّی وانا منه، وهو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کنید علی را، رها کنید علی را، همانا علی از من و من از اویم، و او ولی هر مؤمن بعد از من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رجال سند این حدیث همگی از مشاهیر و ثقات مورد قبول اهل سنت‌اند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عبدالرزاق بن همام یمنی صنعانی؛ وی کسی است که مورد مدح و منقبت یافعی</w:t>
      </w:r>
      <w:r>
        <w:rPr>
          <w:rStyle w:val="FootnoteAnchor"/>
          <w:rtl w:val="true"/>
        </w:rPr>
        <w:footnoteReference w:id="445"/>
      </w:r>
      <w:r>
        <w:rPr>
          <w:rFonts w:ascii="IRNazanin" w:hAnsi="IRNazanin" w:eastAsia="IRNazanin"/>
          <w:color w:val="111111"/>
          <w:sz w:val="28"/>
          <w:sz w:val="28"/>
          <w:szCs w:val="28"/>
          <w:rtl w:val="true"/>
          <w:lang w:bidi="fa-IR"/>
        </w:rPr>
        <w:t>و سمعانی</w:t>
      </w:r>
      <w:r>
        <w:rPr>
          <w:rStyle w:val="FootnoteAnchor"/>
          <w:rtl w:val="true"/>
        </w:rPr>
        <w:footnoteReference w:id="446"/>
      </w:r>
      <w:r>
        <w:rPr>
          <w:rFonts w:ascii="IRNazanin" w:hAnsi="IRNazanin" w:eastAsia="IRNazanin"/>
          <w:color w:val="111111"/>
          <w:sz w:val="28"/>
          <w:sz w:val="28"/>
          <w:szCs w:val="28"/>
          <w:rtl w:val="true"/>
          <w:lang w:bidi="fa-IR"/>
        </w:rPr>
        <w:t>و ابن خلکان</w:t>
      </w:r>
      <w:r>
        <w:rPr>
          <w:rStyle w:val="FootnoteAnchor"/>
          <w:rtl w:val="true"/>
        </w:rPr>
        <w:footnoteReference w:id="447"/>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عفان بن مسلم نیز در رجال، ثقه و ثبت معرفی شده است</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سلیمان؛ او مطابق نظر ابوحاتم از ثقات متقن در روایت است</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ذهبی او را ثقه، فقیه و از زهاد شیعه به حساب آورده است</w:t>
      </w:r>
      <w:r>
        <w:rPr>
          <w:rFonts w:eastAsia="IRNazanin" w:cs="IRNazanin"/>
          <w:color w:val="111111"/>
          <w:sz w:val="28"/>
          <w:szCs w:val="28"/>
          <w:rtl w:val="true"/>
          <w:lang w:bidi="fa-IR"/>
        </w:rPr>
        <w:t>.</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صدوق زاهد است</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رشک؛ او کسی است که همه صاحبان صحاح از او روایت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او را ثقه متعبّد معرفی کرده است</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مطرف بن عبداللَّه؛ او کسی است که از رجال احادیث صحاح بوده و ذهبی نیز او را از عبّاد اهل بصره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حجر او را ثقه و فاضل می‌داند</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بن حصین؛ او از اصحاب رسول خداصلی الله علیه وآله بوده که در جنگ‌های بسیاری با رسول خداصلی الله علیه وآله شرکت کرده است، و از رجال بخاری و مسلم به شمار می‌آید</w:t>
      </w:r>
      <w:r>
        <w:rPr>
          <w:rFonts w:eastAsia="IRNazanin" w:cs="IRNazanin"/>
          <w:color w:val="111111"/>
          <w:sz w:val="28"/>
          <w:szCs w:val="28"/>
          <w:rtl w:val="true"/>
          <w:lang w:bidi="fa-IR"/>
        </w:rPr>
        <w:t>.</w:t>
      </w:r>
      <w:r>
        <w:rPr>
          <w:rStyle w:val="FootnoteAnchor"/>
          <w:rtl w:val="true"/>
        </w:rPr>
        <w:footnoteReference w:id="454"/>
      </w:r>
    </w:p>
    <w:p>
      <w:pPr>
        <w:pStyle w:val="Heading5"/>
        <w:numPr>
          <w:ilvl w:val="4"/>
          <w:numId w:val="1"/>
        </w:numPr>
        <w:rPr/>
      </w:pPr>
      <w:bookmarkStart w:id="528" w:name="__RefHeading___Toc3589439_211673320"/>
      <w:bookmarkStart w:id="529" w:name="_Toc210"/>
      <w:bookmarkEnd w:id="528"/>
      <w:r>
        <w:rPr/>
        <w:t>2</w:t>
      </w:r>
      <w:r>
        <w:rPr>
          <w:rtl w:val="true"/>
        </w:rPr>
        <w:t xml:space="preserve"> - </w:t>
      </w:r>
      <w:r>
        <w:rPr>
          <w:rtl w:val="true"/>
        </w:rPr>
        <w:t>حدیث احمد بن حنبل از بریده‌</w:t>
      </w:r>
      <w:bookmarkEnd w:id="529"/>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حنبل از ابن نمیر، و او از اجلح کندی، از عبداللَّه بن بریده از پدرش بریده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دو لشکر به سوی یمن فرستاد، بر یکی از آن‌ها </w:t>
      </w:r>
    </w:p>
    <w:p>
      <w:pPr>
        <w:pStyle w:val="BookText"/>
        <w:rPr/>
      </w:pPr>
      <w:r>
        <w:rPr>
          <w:rFonts w:ascii="IRNazanin" w:hAnsi="IRNazanin" w:eastAsia="IRNazanin"/>
          <w:color w:val="111111"/>
          <w:sz w:val="28"/>
          <w:sz w:val="28"/>
          <w:szCs w:val="28"/>
          <w:rtl w:val="true"/>
          <w:lang w:bidi="fa-IR"/>
        </w:rPr>
        <w:t>علی بن ابی طالب علیه السلام را گمارد و بر دیگری خالد بن ولید را گماشت،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یکدیگر رسیدید، علی‌علیه السلام امیر شما باشد، و اگر از هم جدا بودید هر یک امیر لشکر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قبیله بنی زید در یمن رسیدیم و با هم به مقاتله پرداختیم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بر مشرکان غالب شدند، در این قتال ذریه مشرکان به اسارت گرفته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از بین اسیران زنی را برای 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مرا خواست و در نامه‌ای که به من داد امر کرد که به مدینه روم و از این واقعه نزد رسول خداصلی الله علیه وآله شکایت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پیامبر آمدم و نامه را تقدیم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حضرت‌صلی الله علیه وآله نامه را خواند، مشاهده کردم که غضب در صورت پیامبر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وقت پناه بردن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با کسی فرستادی و دستور دادی که او را اطاعت کنم، من هم 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لاتقع فی علی، فانّه منّی وانا منه وهو ولیکم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سخنی بر ضدّ علی مگو؛ زیرا او از من و من از اویم و او ولی شما پس از من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رجال سند این حدیث همگی از افراد مورد وثوق و اعتماد نزد اهل سنت‌اند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نمیر؛ او کسی است که یحیی بن معین و دیگران او را توثیق کرده و نیز از بزرگان اصحاب حدیث معرفی نموده‌اند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صاحب حدیث است</w:t>
      </w:r>
      <w:r>
        <w:rPr>
          <w:rFonts w:eastAsia="IRNazanin" w:cs="IRNazanin"/>
          <w:color w:val="111111"/>
          <w:sz w:val="28"/>
          <w:szCs w:val="28"/>
          <w:rtl w:val="true"/>
          <w:lang w:bidi="fa-IR"/>
        </w:rPr>
        <w:t>.</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بن عبداللَّه؛ او نیز مورد وثوق ابن معین و دیگران واقع شده،</w:t>
      </w:r>
      <w:r>
        <w:rPr>
          <w:rStyle w:val="FootnoteAnchor"/>
          <w:rtl w:val="true"/>
        </w:rPr>
        <w:footnoteReference w:id="458"/>
      </w:r>
      <w:r>
        <w:rPr>
          <w:rFonts w:ascii="IRNazanin" w:hAnsi="IRNazanin" w:eastAsia="IRNazanin"/>
          <w:color w:val="111111"/>
          <w:sz w:val="28"/>
          <w:sz w:val="28"/>
          <w:szCs w:val="28"/>
          <w:rtl w:val="true"/>
          <w:lang w:bidi="fa-IR"/>
        </w:rPr>
        <w:t>و ابن حجر او را صدوق می‌داند</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بریده؛ او مطابق تصریح ذهبی و ابن حجر ثقه بوده است</w:t>
      </w:r>
      <w:r>
        <w:rPr>
          <w:rFonts w:eastAsia="IRNazanin" w:cs="IRNazanin"/>
          <w:color w:val="111111"/>
          <w:sz w:val="28"/>
          <w:szCs w:val="28"/>
          <w:rtl w:val="true"/>
          <w:lang w:bidi="fa-IR"/>
        </w:rPr>
        <w:t>.</w:t>
      </w:r>
      <w:r>
        <w:rPr>
          <w:rStyle w:val="FootnoteAnchor"/>
          <w:rtl w:val="true"/>
        </w:rPr>
        <w:footnoteReference w:id="460"/>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وی از صحابه به شمار می‌آید که نزد اهل سنت همگی عادل است</w:t>
      </w:r>
      <w:r>
        <w:rPr>
          <w:rFonts w:eastAsia="IRNazanin" w:cs="IRNazanin"/>
          <w:color w:val="111111"/>
          <w:sz w:val="28"/>
          <w:szCs w:val="28"/>
          <w:rtl w:val="true"/>
          <w:lang w:bidi="fa-IR"/>
        </w:rPr>
        <w:t xml:space="preserve">. </w:t>
      </w:r>
      <w:bookmarkStart w:id="530" w:name="pg417_1766"/>
    </w:p>
    <w:p>
      <w:pPr>
        <w:pStyle w:val="Heading5"/>
        <w:numPr>
          <w:ilvl w:val="4"/>
          <w:numId w:val="1"/>
        </w:numPr>
        <w:rPr/>
      </w:pPr>
      <w:bookmarkStart w:id="531" w:name="__RefHeading___Toc3589441_211673320"/>
      <w:bookmarkStart w:id="532" w:name="_Toc211"/>
      <w:bookmarkEnd w:id="530"/>
      <w:bookmarkEnd w:id="531"/>
      <w:r>
        <w:rPr/>
        <w:t>3</w:t>
      </w:r>
      <w:r>
        <w:rPr>
          <w:rtl w:val="true"/>
        </w:rPr>
        <w:t xml:space="preserve"> - </w:t>
      </w:r>
      <w:r>
        <w:rPr>
          <w:rtl w:val="true"/>
        </w:rPr>
        <w:t>روایت احمد بن حنبل از ابن عباس‌</w:t>
      </w:r>
      <w:bookmarkEnd w:id="532"/>
    </w:p>
    <w:p>
      <w:pPr>
        <w:pStyle w:val="BookText"/>
        <w:rPr/>
      </w:pPr>
      <w:r>
        <w:rPr>
          <w:rFonts w:ascii="IRNazanin" w:hAnsi="IRNazanin" w:eastAsia="IRNazanin"/>
          <w:color w:val="111111"/>
          <w:sz w:val="28"/>
          <w:sz w:val="28"/>
          <w:szCs w:val="28"/>
          <w:rtl w:val="true"/>
          <w:lang w:bidi="fa-IR"/>
        </w:rPr>
        <w:t>احمد بن حنبل از یحیی بن حماد و او از ابوعوانه، از ابوبلج، از عمرو بن میمون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ابن عباس بودم که ناگاه نُه دسته به نزد او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ما می‌آیی و یا این‌که ما را رها می‌کنی با آن‌ها؟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شما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آن روز سالم بود و هنوز چشمانش کور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شروع به سخن کردند ولی من سخنان آنان را متوجه نمی‌شدم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ابن عباس برگشت در حالی که لباس خود را می‌تکاند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و تف بر شما باد، اینان بر ضدّ کسی سخن گفتند که برای او ده خصوصیت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یکی پس از دیگری آن خصوصیات را برشمرد تا به حدیث ولایت اشاره کرد که رسول خداصلی الله علیه وآله در شأن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ولیی فی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و جانشین من بر هر مؤمن بعد از من هستی</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رجال سند این حدیث نیز همگی از ثقات و افراد مورد وثوق نزد اهل سنت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حماد؛ او کسی است که ابوحاتم و دیگران او را توثیق کرده و ابن حجر او را ثقه عابد معرفی کرده است</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او وضّاح بن عبداللَّه یشکری نام دارد که از رجال صحاح سته بوده و مطابق رأی ذهبی و ابن حجر ثقه، ثبت و متقن الکتاب معرفی شده است</w:t>
      </w:r>
      <w:r>
        <w:rPr>
          <w:rFonts w:eastAsia="IRNazanin" w:cs="IRNazanin"/>
          <w:color w:val="111111"/>
          <w:sz w:val="28"/>
          <w:szCs w:val="28"/>
          <w:rtl w:val="true"/>
          <w:lang w:bidi="fa-IR"/>
        </w:rPr>
        <w:t>.</w:t>
      </w:r>
      <w:r>
        <w:rPr>
          <w:rStyle w:val="FootnoteAnchor"/>
          <w:rtl w:val="true"/>
        </w:rPr>
        <w:footnoteReference w:id="463"/>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ابوبلج؛ او که یحیی بن سلیم نام دارد مورد مدح و توثیق بزرگان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ابن سعد، نسائی و دارقطنی او را توثیق کرده و ابوحاتم نیز او را صالح الحدیث دانسته است</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لذا ابوداوود، ترمذی، نسائی و ابن ماجه حدیث او را تصحیح کرده و آن را در صحاح خود آورده‌اند</w:t>
      </w:r>
      <w:r>
        <w:rPr>
          <w:rFonts w:eastAsia="IRNazanin" w:cs="IRNazanin"/>
          <w:color w:val="111111"/>
          <w:sz w:val="28"/>
          <w:szCs w:val="28"/>
          <w:rtl w:val="true"/>
          <w:lang w:bidi="fa-IR"/>
        </w:rPr>
        <w:t xml:space="preserve">. </w:t>
      </w:r>
      <w:bookmarkStart w:id="533" w:name="pg417_1767"/>
    </w:p>
    <w:p>
      <w:pPr>
        <w:pStyle w:val="BookText"/>
        <w:rPr/>
      </w:pPr>
      <w:bookmarkEnd w:id="533"/>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میمون؛ او از اصحاب پیامبرصلی الله علیه وآله بوده و ابن عبدالبر او را تمجید نموده است</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ابن حجر او را ثقه عابد معرفی نموده است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همان‌گونه که عجلی و ابن معین و نسائی و ابن حبّان نیز او را توثیق کرده‌اند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534" w:name="__RefHeading___Toc3589443_211673320"/>
      <w:bookmarkStart w:id="535" w:name="_Toc212"/>
      <w:bookmarkEnd w:id="534"/>
      <w:r>
        <w:rPr/>
        <w:t>4</w:t>
      </w:r>
      <w:r>
        <w:rPr>
          <w:rtl w:val="true"/>
        </w:rPr>
        <w:t xml:space="preserve"> - </w:t>
      </w:r>
      <w:r>
        <w:rPr>
          <w:rtl w:val="true"/>
        </w:rPr>
        <w:t>روایت ابوداوود طیالسی‌</w:t>
      </w:r>
      <w:bookmarkEnd w:id="535"/>
    </w:p>
    <w:p>
      <w:pPr>
        <w:pStyle w:val="BookText"/>
        <w:rPr/>
      </w:pPr>
      <w:r>
        <w:rPr>
          <w:rFonts w:ascii="IRNazanin" w:hAnsi="IRNazanin" w:eastAsia="IRNazanin"/>
          <w:color w:val="111111"/>
          <w:sz w:val="28"/>
          <w:sz w:val="28"/>
          <w:szCs w:val="28"/>
          <w:rtl w:val="true"/>
          <w:lang w:bidi="fa-IR"/>
        </w:rPr>
        <w:t>ابوداوود طیالسی نیز حدیث ولایت را به آن نحوی که ذکر شد، به سند صحیح از ابن عباس نقل کرده است که سند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ابوعوانه، عن ابی بلج، عن عمروبن میمون،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خداصلی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کل مؤمن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و سرپرست هر مؤمنی بعد از من می‌باشی</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طیالسی عبدالرحمن بن مهدی؛ وی شیخِ احمد بن حنبل و از رجال صحاح سته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بقیه رجال سند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عبدالبرّ در رابطه با سند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اسناد لا مطعن فیه لأحد؛ لصحته وثقة نقلته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سندی است که هیچ طعنی در رابطه باآن از کسی نرسیده است؛ زیرا سند آن صحیح و ناقلین آن مورد وثوق‌اند</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ابوالحجّاج مزّی نیز در ترجمه مولی امیرالمؤمنین‌علیه السلام بعد از نقل این حدیث همین تعبیر را آورده است</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536" w:name="__RefHeading___Toc3589445_211673320"/>
      <w:bookmarkStart w:id="537" w:name="_Toc213"/>
      <w:bookmarkEnd w:id="536"/>
      <w:r>
        <w:rPr/>
        <w:t>5</w:t>
      </w:r>
      <w:r>
        <w:rPr>
          <w:rtl w:val="true"/>
        </w:rPr>
        <w:t xml:space="preserve"> - </w:t>
      </w:r>
      <w:r>
        <w:rPr>
          <w:rtl w:val="true"/>
        </w:rPr>
        <w:t>روایت ترمذی‌</w:t>
      </w:r>
      <w:bookmarkEnd w:id="53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حدیث ولایت را از قتیبة بن سعید و او از جعفر بن سلیمان ضبعی و او از یزید رشک، از مطرف بن عبداللَّه، از عمران بن حُصین نقل کرده که رسول خداصلی الله علیه وآله لشکری را به فرماندهی علی بن ابی طالب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آنجا کنیزی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 او اعتراض کردند و لذا چهار نفر از اصحاب رسول خداصلی الله علیه وآله قرار </w:t>
      </w:r>
    </w:p>
    <w:p>
      <w:pPr>
        <w:pStyle w:val="BookText"/>
        <w:rPr/>
      </w:pPr>
      <w:r>
        <w:rPr>
          <w:rFonts w:ascii="IRNazanin" w:hAnsi="IRNazanin" w:eastAsia="IRNazanin"/>
          <w:color w:val="111111"/>
          <w:sz w:val="28"/>
          <w:sz w:val="28"/>
          <w:szCs w:val="28"/>
          <w:rtl w:val="true"/>
          <w:lang w:bidi="fa-IR"/>
        </w:rPr>
        <w:t>گذاشتند هنگامی که رسول خداصلی الله علیه وآله را ملاقات کردند جریان را به او خبر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گاه که از سفری باز می‌گشتند ابتدا خدمت رسول خداصلی الله علیه وآله مشرّف شده و بر او درود می‌فرستادند، آن‌گاه به کار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به مدینه رسید آن چهار نفر خدمت رسول خداصلی الله علیه وآله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علی بن ابی طالب چه کرد؟ پیامبر از او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ایستاد و همین اعتراض را تکرار کرد و پیامبر از او نیز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نفر سوّم نیز همین قصه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که اعتراض کرد، پیامبر رو به او کرد و در حالی که غضب در چهره او نمایان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فی علی، ما تریدون فی علی، ما تریدون فی علی؟ انّ علیاً منّی وانا منه وهو ولی کل مؤمن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علی می‌خواهید، چه از علی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علی می‌خواهید؟ همانا علی از من و من از اویم و او ولی هر مؤمنی بعد از من است</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رجال سند حدیث همگی از ثقات نزد اهل سنت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که نزد اهل سنت بی‌نیاز از تعریف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قتیبة بن سعید؛ او کسی است که مطابق نقل سمعانی، محدّث جلیل القدر بوده و بخاری و مسلم و ابوداوود و ترمذی از او روایت نقل کرده‌اند</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 xml:space="preserve">ناصرالدین البانی نیز این حدیث شریف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رقم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سعی بلیغ در تصحیح سند آن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بعد از نقل برخی از سندها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اشکال کند که اجلح که در برخی از سندها آمده شیعی است و نیز در سند دیگر جعفر بن سلیمان وجود دارد که او نیز شیعی است، آیا این باعث طعن در حدیث نیست؟</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اعتبار در روایت حدیث به صدق و حفظ است، و مذهب را خودش و خدای خودش می‌داند، او حسابگر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مشاهده می‌کنیم </w:t>
      </w:r>
      <w:bookmarkStart w:id="538" w:name="pg417_1769"/>
    </w:p>
    <w:p>
      <w:pPr>
        <w:pStyle w:val="BookText"/>
        <w:rPr/>
      </w:pPr>
      <w:bookmarkEnd w:id="538"/>
      <w:r>
        <w:rPr>
          <w:rFonts w:ascii="IRNazanin" w:hAnsi="IRNazanin" w:eastAsia="IRNazanin"/>
          <w:color w:val="111111"/>
          <w:sz w:val="28"/>
          <w:sz w:val="28"/>
          <w:szCs w:val="28"/>
          <w:rtl w:val="true"/>
          <w:lang w:bidi="fa-IR"/>
        </w:rPr>
        <w:t>که صاحب صحیح بخاری و مسلم و دیگران، حدیث بسیاری از مخالفین؛ امثال خوارج و شیعه و دیگران را تخریج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این حدیث مورد تصحیح ابن حبّان است، با آن‌که راوی آن در کتاب ابن حبان جعفر بن سلیمان است، کسی که تشیع داشته و در آن نیز غالی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بنابر تصریح 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بغض شیخین را داشته است</w:t>
      </w:r>
      <w:r>
        <w:rPr>
          <w:rFonts w:eastAsia="IRNazanin" w:cs="IRNazanin"/>
          <w:color w:val="111111"/>
          <w:sz w:val="28"/>
          <w:szCs w:val="28"/>
          <w:rtl w:val="true"/>
          <w:lang w:bidi="fa-IR"/>
        </w:rPr>
        <w:t>...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 xml:space="preserve">علاوه بر این‌که حدیث فوق به صورت متفرّق از طرق دیگر نیز نقل شده که در سند آن شیعه وجود ندارد؛ همانند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امری که جای بسیار تعجّب است این‌که چگونه شیخ الاسلام ابن تیمیه جرأت بر انکار و تکذیب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داشته؛ همان‌گونه که نسبت به حدیث قبل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وجهی در تکذیب او نسبت به این حدیث نمی‌بینم جز آن‌که بگویم او در ردّ بر شیعه سرعت به خرج می‌داده و مبالغه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گناه ما و گناه او بگذرد</w:t>
      </w:r>
      <w:r>
        <w:rPr>
          <w:rFonts w:eastAsia="IRNazanin" w:cs="IRNazanin"/>
          <w:color w:val="111111"/>
          <w:sz w:val="28"/>
          <w:szCs w:val="28"/>
          <w:rtl w:val="true"/>
          <w:lang w:bidi="fa-IR"/>
        </w:rPr>
        <w:t>».</w:t>
      </w:r>
      <w:r>
        <w:rPr>
          <w:rStyle w:val="FootnoteAnchor"/>
          <w:rtl w:val="true"/>
        </w:rPr>
        <w:footnoteReference w:id="475"/>
      </w:r>
    </w:p>
    <w:p>
      <w:pPr>
        <w:pStyle w:val="Heading4"/>
        <w:numPr>
          <w:ilvl w:val="3"/>
          <w:numId w:val="1"/>
        </w:numPr>
        <w:rPr/>
      </w:pPr>
      <w:bookmarkStart w:id="539" w:name="__RefHeading___Toc3589447_211673320"/>
      <w:bookmarkStart w:id="540" w:name="_Toc214"/>
      <w:bookmarkEnd w:id="539"/>
      <w:r>
        <w:rPr>
          <w:rtl w:val="true"/>
        </w:rPr>
        <w:t>تحریف حدیث‌</w:t>
      </w:r>
      <w:bookmarkEnd w:id="540"/>
    </w:p>
    <w:p>
      <w:pPr>
        <w:pStyle w:val="BookText"/>
        <w:rPr/>
      </w:pPr>
      <w:r>
        <w:rPr>
          <w:rFonts w:ascii="IRNazanin" w:hAnsi="IRNazanin" w:eastAsia="IRNazanin"/>
          <w:color w:val="111111"/>
          <w:sz w:val="28"/>
          <w:sz w:val="28"/>
          <w:szCs w:val="28"/>
          <w:rtl w:val="true"/>
          <w:lang w:bidi="fa-IR"/>
        </w:rPr>
        <w:t xml:space="preserve">بخاری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ولی آن قسمت را که دلالت بر ولایت امیرالمؤمنین‌علیه السلام دارد نقل نکرده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صحیح خود به سندش از بریده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علی‌علیه السلام را به سوی خالد فرستاد تا خمس را از او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غسلی که کرده بود دشمن علی بودم و به خالد نیز آن را گوشزد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علی را دشمن می‌داری؟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دشمن مدار؛ زیرا برای او در سهم خمس بیش از این مقدار است</w:t>
      </w:r>
      <w:r>
        <w:rPr>
          <w:rFonts w:eastAsia="IRNazanin" w:cs="IRNazanin"/>
          <w:color w:val="111111"/>
          <w:sz w:val="28"/>
          <w:szCs w:val="28"/>
          <w:rtl w:val="true"/>
          <w:lang w:bidi="fa-IR"/>
        </w:rPr>
        <w:t>.</w:t>
      </w:r>
      <w:r>
        <w:rPr>
          <w:rStyle w:val="FootnoteAnchor"/>
          <w:rtl w:val="true"/>
        </w:rPr>
        <w:footnoteReference w:id="476"/>
      </w:r>
      <w:bookmarkStart w:id="541" w:name="pg417_1770"/>
    </w:p>
    <w:p>
      <w:pPr>
        <w:pStyle w:val="BookText"/>
        <w:rPr/>
      </w:pPr>
      <w:bookmarkEnd w:id="541"/>
      <w:r>
        <w:rPr>
          <w:rFonts w:ascii="IRNazanin" w:hAnsi="IRNazanin" w:eastAsia="IRNazanin"/>
          <w:color w:val="111111"/>
          <w:sz w:val="28"/>
          <w:sz w:val="28"/>
          <w:szCs w:val="28"/>
          <w:rtl w:val="true"/>
          <w:lang w:bidi="fa-IR"/>
        </w:rPr>
        <w:t xml:space="preserve">در اینجا مشاهده می‌کنیم که چگونه بخاری حدیث بریده را تقطیع مغرضانه کرده و اصل حدیث پیامبرصلی الله علیه وآله را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حذف نموده است؛ زیرا همان‌گونه که اشاره شد، این حدیث با مضمون کامل آن‌که قبلاً ذکر شد توسط بریده به سند صحیح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این تحریف از بخاری بوده نه از غیر او همان‌گونه که حاکم نیشابوری و برخی از بزرگان محدّثین اهل سنت به آن اشاره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ابن دحیه اندلسی بعد از نقل این حدیث از بخاری،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بخاری به صورت ناقص و نیمه کاره نقل کرده است؛ همان‌گونه که شما آن را مشاهده می‌کنید، و این از عادات او در نقل احادیثی از این قبیل است که به طور حتم از سوء رأی او در بازداشتن مردم از این راه می‌باشد</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ابن دحیه کسی است که بنابر نصّ ذهبی، علامه محدّث، بصیر به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سیوطی نیز او را در برخی از کتاب‌هایش مورد وثوق و اطمینان قرار داده است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 xml:space="preserve">و از جمله کسانی که حدیث را تحریف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نحو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اللَّه دهلوی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آورده و نیز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آخر حدیث حذف کرده است؛ یعنی حدیث را اینگونه نقل کرده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ماتریدون من علی؟ انّ علیاً منّی و أنا منه و أنا ولی کلّ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آن‌که هر شخص دارای ذوق سالمی پی به بطلان این جمله خواهد برد؛ خصوصاً این‌که او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العینین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بدون تحریف آورده است</w:t>
      </w:r>
      <w:r>
        <w:rPr>
          <w:rFonts w:eastAsia="IRNazanin" w:cs="IRNazanin"/>
          <w:color w:val="111111"/>
          <w:sz w:val="28"/>
          <w:szCs w:val="28"/>
          <w:rtl w:val="true"/>
          <w:lang w:bidi="fa-IR"/>
        </w:rPr>
        <w:t>.</w:t>
      </w:r>
    </w:p>
    <w:p>
      <w:pPr>
        <w:pStyle w:val="Heading4"/>
        <w:numPr>
          <w:ilvl w:val="3"/>
          <w:numId w:val="1"/>
        </w:numPr>
        <w:rPr/>
      </w:pPr>
      <w:bookmarkStart w:id="542" w:name="__RefHeading___Toc3589449_211673320"/>
      <w:bookmarkStart w:id="543" w:name="_Toc215"/>
      <w:bookmarkEnd w:id="542"/>
      <w:r>
        <w:rPr>
          <w:rtl w:val="true"/>
        </w:rPr>
        <w:t>احادیث هم مضمون‌</w:t>
      </w:r>
      <w:bookmarkEnd w:id="543"/>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مصادر حدیثی اهل سنت به وجود احادیث دیگری به این مضمون پی می‌بریم که می‌تواند تأیید کننده مضمون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برخی از </w:t>
      </w:r>
    </w:p>
    <w:p>
      <w:pPr>
        <w:pStyle w:val="BookText"/>
        <w:rPr/>
      </w:pPr>
      <w:r>
        <w:rPr>
          <w:rFonts w:ascii="IRNazanin" w:hAnsi="IRNazanin" w:eastAsia="IRNazanin"/>
          <w:color w:val="111111"/>
          <w:sz w:val="28"/>
          <w:sz w:val="28"/>
          <w:szCs w:val="28"/>
          <w:rtl w:val="true"/>
          <w:lang w:bidi="fa-IR"/>
        </w:rPr>
        <w:t>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ولی کل مؤمن بعدی ومؤمنة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ولی هر فرد مؤمن و زن مؤمنه‌ای بعد از من هستی</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ولیی فی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من از طرف من بر هر مؤمن بعد از من است</w:t>
      </w:r>
      <w:r>
        <w:rPr>
          <w:rFonts w:eastAsia="IRNazanin" w:cs="IRNazanin"/>
          <w:color w:val="111111"/>
          <w:sz w:val="28"/>
          <w:szCs w:val="28"/>
          <w:rtl w:val="true"/>
          <w:lang w:bidi="fa-IR"/>
        </w:rPr>
        <w:t>».</w:t>
      </w:r>
      <w:r>
        <w:rPr>
          <w:rStyle w:val="FootnoteAnchor"/>
          <w:rtl w:val="true"/>
        </w:rPr>
        <w:footnoteReference w:id="4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بمنزلتی من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نزد من به منزله من نزد خدایم</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ولی المؤمنین 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ولی مؤمنین بعد از من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مطرف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 ان‌یحیی حیاتی ویموت میتتی ویدخل الجنة الّتی وعدنی ربّی وهی جنة الخلد فلیتول علیاً وذریته من بعده؛ فانّهم لن یخرجوکم باب هدی ولن یدخلوکم باب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حیاتی همانند حیات من داشته باشد و به مانند مردن من از دنیا برود و داخل بهشتی شود که پروردگارم به من وعده داده که همان جنة الخلد است، باید ولایت علی و ذریه بعد از او را بپذیرد؛ زیرا آنان شما را از باب هدایت خارج نکرده و در باب ضلالت داخل نخواهند کرد</w:t>
      </w:r>
      <w:r>
        <w:rPr>
          <w:rFonts w:eastAsia="IRNazanin" w:cs="IRNazanin"/>
          <w:color w:val="111111"/>
          <w:sz w:val="28"/>
          <w:szCs w:val="28"/>
          <w:rtl w:val="true"/>
          <w:lang w:bidi="fa-IR"/>
        </w:rPr>
        <w:t>».</w:t>
      </w:r>
      <w:r>
        <w:rPr>
          <w:rStyle w:val="FootnoteAnchor"/>
          <w:rtl w:val="true"/>
        </w:rPr>
        <w:footnoteReference w:id="484"/>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 من آمن بی وصدّقنی بولایة علی بن ابی طالب، فمن تولاه فقد تولاّنی ومن تولانی فقد تولّی اللَّه، ومن احبه فقد احبّنی ومن احبّنی فقد احب اللَّه، ومن ابغضه فقد ابغضنی ومن ابغضنی فقد ابغض اللَّه عزّ و 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کس که به من ایمان آورده و مرا به ولایت علی بن ابی طالب تصدیق کرده، سفارش می‌کنم، پس هر کس ولایت او را داشته باشد ولایت مرا قبول کرده و هر کس ولایت مرا قبول کند ولایت خدا را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او را دوست بدارد مرا دوست </w:t>
      </w:r>
      <w:bookmarkStart w:id="544" w:name="pg417_1772"/>
    </w:p>
    <w:p>
      <w:pPr>
        <w:pStyle w:val="BookText"/>
        <w:rPr/>
      </w:pPr>
      <w:bookmarkEnd w:id="544"/>
      <w:r>
        <w:rPr>
          <w:rFonts w:ascii="IRNazanin" w:hAnsi="IRNazanin" w:eastAsia="IRNazanin"/>
          <w:color w:val="111111"/>
          <w:sz w:val="28"/>
          <w:sz w:val="28"/>
          <w:szCs w:val="28"/>
          <w:rtl w:val="true"/>
          <w:lang w:bidi="fa-IR"/>
        </w:rPr>
        <w:t>داشته و هر کس مرا دوست دارد خدا را دوست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او را دشمن بدارد مرا دشمن داشته و هر کس مرا دشمن بدارد خداوند عزّوجلّ را دشمن داشته است</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حدیث غدیر و روایاتی که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نیز شاهد صدقی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545" w:name="__RefHeading___Toc3589451_211673320"/>
      <w:bookmarkStart w:id="546" w:name="_Toc216"/>
      <w:bookmarkEnd w:id="545"/>
      <w:r>
        <w:rPr>
          <w:rtl w:val="true"/>
        </w:rPr>
        <w:t>روایان حدیث ولایت از صحابه‌</w:t>
      </w:r>
      <w:bookmarkEnd w:id="546"/>
    </w:p>
    <w:p>
      <w:pPr>
        <w:pStyle w:val="BookText"/>
        <w:rPr/>
      </w:pPr>
      <w:r>
        <w:rPr>
          <w:rFonts w:ascii="IRNazanin" w:hAnsi="IRNazanin" w:eastAsia="IRNazanin"/>
          <w:color w:val="111111"/>
          <w:sz w:val="28"/>
          <w:sz w:val="28"/>
          <w:szCs w:val="28"/>
          <w:rtl w:val="true"/>
          <w:lang w:bidi="fa-IR"/>
        </w:rPr>
        <w:t>این حدیث را گروهی از صحابه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امیرالمؤمنین‌علیه السلام، امام حسن‌علیه السلام، ابوذر غفاری، عبداللَّه بن عباس، ابوسعید خدری، براء بن عازب، عمران بن حُصین، ابولیلی انصاری، بریدة بن حصیب، عبداللَّه بن عمرو، عمرو بن عاص، وهب بن حمزه، حبشی بن جناده و جابر بن عبداللَّه انصاری</w:t>
      </w:r>
      <w:r>
        <w:rPr>
          <w:rFonts w:eastAsia="IRNazanin" w:cs="IRNazanin"/>
          <w:color w:val="111111"/>
          <w:sz w:val="28"/>
          <w:szCs w:val="28"/>
          <w:rtl w:val="true"/>
          <w:lang w:bidi="fa-IR"/>
        </w:rPr>
        <w:t>.</w:t>
      </w:r>
    </w:p>
    <w:p>
      <w:pPr>
        <w:pStyle w:val="Heading4"/>
        <w:numPr>
          <w:ilvl w:val="3"/>
          <w:numId w:val="1"/>
        </w:numPr>
        <w:rPr/>
      </w:pPr>
      <w:bookmarkStart w:id="547" w:name="__RefHeading___Toc3589453_211673320"/>
      <w:bookmarkStart w:id="548" w:name="_Toc217"/>
      <w:bookmarkEnd w:id="547"/>
      <w:r>
        <w:rPr>
          <w:rtl w:val="true"/>
        </w:rPr>
        <w:t>راویان حدیث ولایت از اهل سنت‌</w:t>
      </w:r>
      <w:bookmarkEnd w:id="548"/>
    </w:p>
    <w:p>
      <w:pPr>
        <w:pStyle w:val="BookText"/>
        <w:rPr/>
      </w:pPr>
      <w:r>
        <w:rPr>
          <w:rFonts w:ascii="IRNazanin" w:hAnsi="IRNazanin" w:eastAsia="IRNazanin"/>
          <w:color w:val="111111"/>
          <w:sz w:val="28"/>
          <w:sz w:val="28"/>
          <w:szCs w:val="28"/>
          <w:rtl w:val="true"/>
          <w:lang w:bidi="fa-IR"/>
        </w:rPr>
        <w:t xml:space="preserve">حدیث ولایت را بسیاری از علمای اهل سنت در کتاب‌های حدیثی خود نقل کرده‌اند که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آن‌ها را می‌توان نام برد؛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داوود طیالسی </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عبداللَّه بن محمّد بن ابی شیبه </w:t>
      </w:r>
      <w:r>
        <w:rPr>
          <w:rFonts w:eastAsia="IRNazanin" w:cs="IRNazanin"/>
          <w:color w:val="111111"/>
          <w:sz w:val="28"/>
          <w:szCs w:val="28"/>
          <w:rtl w:val="true"/>
          <w:lang w:bidi="fa-IR"/>
        </w:rPr>
        <w:t>{</w:t>
      </w:r>
      <w:r>
        <w:rPr>
          <w:rFonts w:eastAsia="IRNazanin" w:cs="IRNazanin"/>
          <w:color w:val="111111"/>
          <w:sz w:val="28"/>
          <w:szCs w:val="28"/>
          <w:lang w:bidi="fa-IR"/>
        </w:rPr>
        <w:t>239</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ابوعیسی محمّد بن عیسی ترمذی </w:t>
      </w:r>
      <w:r>
        <w:rPr>
          <w:rFonts w:eastAsia="IRNazanin" w:cs="IRNazanin"/>
          <w:color w:val="111111"/>
          <w:sz w:val="28"/>
          <w:szCs w:val="28"/>
          <w:rtl w:val="true"/>
          <w:lang w:bidi="fa-IR"/>
        </w:rPr>
        <w:t>{</w:t>
      </w:r>
      <w:r>
        <w:rPr>
          <w:rFonts w:eastAsia="IRNazanin" w:cs="IRNazanin"/>
          <w:color w:val="111111"/>
          <w:sz w:val="28"/>
          <w:szCs w:val="28"/>
          <w:lang w:bidi="fa-IR"/>
        </w:rPr>
        <w:t>279</w:t>
      </w:r>
      <w:r>
        <w:rPr>
          <w:rFonts w:eastAsia="IRNazanin" w:cs="IRNazanin"/>
          <w:color w:val="111111"/>
          <w:sz w:val="28"/>
          <w:szCs w:val="28"/>
          <w:rtl w:val="true"/>
          <w:lang w:bidi="fa-IR"/>
        </w:rPr>
        <w:t>}.</w:t>
      </w:r>
      <w:r>
        <w:rPr>
          <w:rStyle w:val="FootnoteAnchor"/>
          <w:rtl w:val="true"/>
        </w:rPr>
        <w:footnoteReference w:id="489"/>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شعیب نسائی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w:t>
      </w:r>
      <w:r>
        <w:rPr>
          <w:rStyle w:val="FootnoteAnchor"/>
          <w:rtl w:val="true"/>
        </w:rPr>
        <w:footnoteReference w:id="490"/>
      </w:r>
      <w:bookmarkStart w:id="549" w:name="pg417_1773"/>
    </w:p>
    <w:p>
      <w:pPr>
        <w:pStyle w:val="BookText"/>
        <w:rPr/>
      </w:pPr>
      <w:bookmarkEnd w:id="549"/>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ابویعلی احمدبن علی موصلی </w:t>
      </w:r>
      <w:r>
        <w:rPr>
          <w:rFonts w:eastAsia="IRNazanin" w:cs="IRNazanin"/>
          <w:color w:val="111111"/>
          <w:sz w:val="28"/>
          <w:szCs w:val="28"/>
          <w:rtl w:val="true"/>
          <w:lang w:bidi="fa-IR"/>
        </w:rPr>
        <w:t>{</w:t>
      </w:r>
      <w:r>
        <w:rPr>
          <w:rFonts w:eastAsia="IRNazanin" w:cs="IRNazanin"/>
          <w:color w:val="111111"/>
          <w:sz w:val="28"/>
          <w:szCs w:val="28"/>
          <w:lang w:bidi="fa-IR"/>
        </w:rPr>
        <w:t>307</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احمد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علی بن حسن بن عساکر دمشقی </w:t>
      </w:r>
      <w:r>
        <w:rPr>
          <w:rFonts w:eastAsia="IRNazanin" w:cs="IRNazanin"/>
          <w:color w:val="111111"/>
          <w:sz w:val="28"/>
          <w:szCs w:val="28"/>
          <w:rtl w:val="true"/>
          <w:lang w:bidi="fa-IR"/>
        </w:rPr>
        <w:t>{</w:t>
      </w:r>
      <w:r>
        <w:rPr>
          <w:rFonts w:eastAsia="IRNazanin" w:cs="IRNazanin"/>
          <w:color w:val="111111"/>
          <w:sz w:val="28"/>
          <w:szCs w:val="28"/>
          <w:lang w:bidi="fa-IR"/>
        </w:rPr>
        <w:t>571</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49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محمد بن اثیر جزری </w:t>
      </w:r>
      <w:r>
        <w:rPr>
          <w:rFonts w:eastAsia="IRNazanin" w:cs="IRNazanin"/>
          <w:color w:val="111111"/>
          <w:sz w:val="28"/>
          <w:szCs w:val="28"/>
          <w:rtl w:val="true"/>
          <w:lang w:bidi="fa-IR"/>
        </w:rPr>
        <w:t>{</w:t>
      </w:r>
      <w:r>
        <w:rPr>
          <w:rFonts w:eastAsia="IRNazanin" w:cs="IRNazanin"/>
          <w:color w:val="111111"/>
          <w:sz w:val="28"/>
          <w:szCs w:val="28"/>
          <w:lang w:bidi="fa-IR"/>
        </w:rPr>
        <w:t>603</w:t>
      </w:r>
      <w:r>
        <w:rPr>
          <w:rFonts w:eastAsia="IRNazanin" w:cs="IRNazanin"/>
          <w:color w:val="111111"/>
          <w:sz w:val="28"/>
          <w:szCs w:val="28"/>
          <w:rtl w:val="true"/>
          <w:lang w:bidi="fa-IR"/>
        </w:rPr>
        <w:t>}.</w:t>
      </w:r>
      <w:r>
        <w:rPr>
          <w:rStyle w:val="FootnoteAnchor"/>
          <w:rtl w:val="true"/>
        </w:rPr>
        <w:footnoteReference w:id="498"/>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الدین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 الدین قسطلانی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حسام الدین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Style w:val="FootnoteAnchor"/>
          <w:rtl w:val="true"/>
        </w:rPr>
        <w:footnoteReference w:id="502"/>
      </w:r>
    </w:p>
    <w:p>
      <w:pPr>
        <w:pStyle w:val="Heading4"/>
        <w:numPr>
          <w:ilvl w:val="3"/>
          <w:numId w:val="1"/>
        </w:numPr>
        <w:rPr/>
      </w:pPr>
      <w:bookmarkStart w:id="550" w:name="__RefHeading___Toc3589455_211673320"/>
      <w:bookmarkStart w:id="551" w:name="_Toc218"/>
      <w:bookmarkEnd w:id="550"/>
      <w:r>
        <w:rPr>
          <w:rtl w:val="true"/>
        </w:rPr>
        <w:t>دلالت حدیث‌</w:t>
      </w:r>
      <w:bookmarkEnd w:id="551"/>
    </w:p>
    <w:p>
      <w:pPr>
        <w:pStyle w:val="BookText"/>
        <w:rPr/>
      </w:pPr>
      <w:r>
        <w:rPr>
          <w:rFonts w:ascii="IRNazanin" w:hAnsi="IRNazanin" w:eastAsia="IRNazanin"/>
          <w:color w:val="111111"/>
          <w:sz w:val="28"/>
          <w:sz w:val="28"/>
          <w:szCs w:val="28"/>
          <w:rtl w:val="true"/>
          <w:lang w:bidi="fa-IR"/>
        </w:rPr>
        <w:t>حدیث شریف ولایت از راه‌هایی دلالت بر امامت و خلافت امام علی بن ابی طالب علیه السلام دارد که به برخی از آن‌ها اشاره می‌کنیم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 معانی مختلفی؛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امر، صدیق، دوست و 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می‌شود، ولی معنای شایعی که برای آن شده و هنگام اطلاق و بدون </w:t>
      </w:r>
    </w:p>
    <w:p>
      <w:pPr>
        <w:pStyle w:val="BookText"/>
        <w:rPr/>
      </w:pPr>
      <w:r>
        <w:rPr>
          <w:rFonts w:ascii="IRNazanin" w:hAnsi="IRNazanin" w:eastAsia="IRNazanin"/>
          <w:color w:val="111111"/>
          <w:sz w:val="28"/>
          <w:sz w:val="28"/>
          <w:szCs w:val="28"/>
          <w:rtl w:val="true"/>
          <w:lang w:bidi="fa-IR"/>
        </w:rPr>
        <w:t xml:space="preserve">قرینه، لفظ بر آن حمل می‌شود همان معنای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متولی او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متولی نکاح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است که حقّ مطالبه به قصاص را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مالک عهد سلطه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نیز ممکن است که در تعیین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به صدر حدیث استناد کرد؛ زیرا بنابر نقل ترمذی و دیگران،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علیاً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از من و من از اویم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دلالت دارد بر این‌که امام علی‌علیه السلام در تمام مزایا و فضایل، همانند رسول خداصلی الله علیه وآله است که از آن جمله مقام امامت و ولایت و حاکمیت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مقامی که خداوند در شأن رسول خداصلی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سزاوارتر از مؤمنین است نسبت به خودشان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این‌که پیامبرصلی الله علیه وآله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جواب اعتراض بریده و دیگران آورده است، خود دلالت بر معنای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حاکمیت و سلطه دارد؛ زیرا از آنجا که حضرت علی‌علیه السلام تصرفی در غنائم نموده، قبل از آن‌که غنائم نزد رسول خداصلی الله علیه وآله آورده شود، و پیامبرصلی الله علیه وآله نیز عمل او را امضا کرده است، این خود دلیل بر آن است که حضرت در صدد اثبات ولایت به معنای سلطه و حاکمیت امام علی‌علیه السلام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منّی و أنا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حضرت علی‌علیه السلام حتی در زمان رسول خداصلی الله علیه وآله ولایت داشته، ولی با وجود پیامبر و حضور حضرت علی‌علیه السلام نزد پیامبر، ولایت او فعلیت نداشته است، ولی در غیاب پیامبرصلی الله علیه وآله و بعد از وفات حضرت، به فعلیت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ندارد؛ زیرا بعدیت در اینجا بر بعدیت رتبی اطلاق می‌شود</w:t>
      </w:r>
      <w:r>
        <w:rPr>
          <w:rFonts w:eastAsia="IRNazanin" w:cs="IRNazanin"/>
          <w:color w:val="111111"/>
          <w:sz w:val="28"/>
          <w:szCs w:val="28"/>
          <w:rtl w:val="true"/>
          <w:lang w:bidi="fa-IR"/>
        </w:rPr>
        <w:t xml:space="preserve">. </w:t>
      </w:r>
      <w:bookmarkStart w:id="552" w:name="pg417_1775"/>
    </w:p>
    <w:p>
      <w:pPr>
        <w:pStyle w:val="BookText"/>
        <w:rPr/>
      </w:pPr>
      <w:bookmarkEnd w:id="552"/>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ادریس شافعی و ابوبکر باقلانی و جماعتی از بزرگان اصولیین از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در لفظ مشترک قرینه‌ای بر یکی از معانی آن نباشد، آن لفظ را باید حمل بر تمام معنایش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حدیث ولایت بر فرض که قراین و شواهد سابق را قبول نکنیم، مطابق این مبنای اصولی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ولایت را حمل بر همه معانی آن؛ از جمله متصرّف در امور و حاکمیت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قراین موجود در حدیث ولایت برای حمل بر معنای امامت، فهم بریده از کلام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بریده از جمله کسانی بود که از بیعت ابوبکر تخلّف نمود</w:t>
      </w:r>
      <w:r>
        <w:rPr>
          <w:rFonts w:eastAsia="IRNazanin" w:cs="IRNazanin"/>
          <w:color w:val="111111"/>
          <w:sz w:val="28"/>
          <w:szCs w:val="28"/>
          <w:rtl w:val="true"/>
          <w:lang w:bidi="fa-IR"/>
        </w:rPr>
        <w:t>.</w:t>
      </w:r>
      <w:r>
        <w:rPr>
          <w:rStyle w:val="FootnoteAnchor"/>
          <w:rtl w:val="true"/>
        </w:rPr>
        <w:footnoteReference w:id="504"/>
      </w:r>
    </w:p>
    <w:p>
      <w:pPr>
        <w:pStyle w:val="Heading4"/>
        <w:numPr>
          <w:ilvl w:val="3"/>
          <w:numId w:val="1"/>
        </w:numPr>
        <w:rPr/>
      </w:pPr>
      <w:bookmarkStart w:id="553" w:name="__RefHeading___Toc3589457_211673320"/>
      <w:bookmarkStart w:id="554" w:name="_Toc219"/>
      <w:bookmarkEnd w:id="553"/>
      <w:r>
        <w:rPr>
          <w:rtl w:val="true"/>
        </w:rPr>
        <w:t>پاسخ به شبهات‌</w:t>
      </w:r>
      <w:bookmarkEnd w:id="554"/>
    </w:p>
    <w:p>
      <w:pPr>
        <w:pStyle w:val="Heading5"/>
        <w:numPr>
          <w:ilvl w:val="4"/>
          <w:numId w:val="1"/>
        </w:numPr>
        <w:rPr/>
      </w:pPr>
      <w:bookmarkStart w:id="555" w:name="__RefHeading___Toc3589459_211673320"/>
      <w:bookmarkStart w:id="556" w:name="_Toc220"/>
      <w:bookmarkEnd w:id="555"/>
      <w:r>
        <w:rPr>
          <w:rtl w:val="true"/>
        </w:rPr>
        <w:t>پاسخ به شبهات‌</w:t>
      </w:r>
      <w:bookmarkEnd w:id="556"/>
    </w:p>
    <w:p>
      <w:pPr>
        <w:pStyle w:val="BookText"/>
        <w:rPr/>
      </w:pPr>
      <w:r>
        <w:rPr>
          <w:rFonts w:ascii="IRNazanin" w:hAnsi="IRNazanin" w:eastAsia="IRNazanin"/>
          <w:color w:val="111111"/>
          <w:sz w:val="28"/>
          <w:sz w:val="28"/>
          <w:szCs w:val="28"/>
          <w:rtl w:val="true"/>
          <w:lang w:bidi="fa-IR"/>
        </w:rPr>
        <w:t xml:space="preserve">پس از تبیین صحّت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کیفیت دلالت آن، اینک به بررسی شبهات در این حدیث پرداخته، به آن پاسخ خواهیم داد</w:t>
      </w:r>
      <w:r>
        <w:rPr>
          <w:rFonts w:eastAsia="IRNazanin" w:cs="IRNazanin"/>
          <w:color w:val="111111"/>
          <w:sz w:val="28"/>
          <w:szCs w:val="28"/>
          <w:rtl w:val="true"/>
          <w:lang w:bidi="fa-IR"/>
        </w:rPr>
        <w:t>.</w:t>
      </w:r>
    </w:p>
    <w:p>
      <w:pPr>
        <w:pStyle w:val="Heading5"/>
        <w:numPr>
          <w:ilvl w:val="4"/>
          <w:numId w:val="1"/>
        </w:numPr>
        <w:rPr/>
      </w:pPr>
      <w:bookmarkStart w:id="557" w:name="__RefHeading___Toc3589461_211673320"/>
      <w:bookmarkStart w:id="558" w:name="_Toc221"/>
      <w:bookmarkEnd w:id="557"/>
      <w:r>
        <w:rPr/>
        <w:t>1</w:t>
      </w:r>
      <w:r>
        <w:rPr>
          <w:rtl w:val="true"/>
        </w:rPr>
        <w:t xml:space="preserve"> - </w:t>
      </w:r>
      <w:r>
        <w:rPr>
          <w:rtl w:val="true"/>
        </w:rPr>
        <w:t>شیعه بودن برخی از راویان حدیث‌</w:t>
      </w:r>
      <w:bookmarkEnd w:id="558"/>
    </w:p>
    <w:p>
      <w:pPr>
        <w:pStyle w:val="BookText"/>
        <w:rPr/>
      </w:pPr>
      <w:r>
        <w:rPr>
          <w:rFonts w:ascii="IRNazanin" w:hAnsi="IRNazanin" w:eastAsia="IRNazanin"/>
          <w:color w:val="111111"/>
          <w:sz w:val="28"/>
          <w:sz w:val="28"/>
          <w:szCs w:val="28"/>
          <w:rtl w:val="true"/>
          <w:lang w:bidi="fa-IR"/>
        </w:rPr>
        <w:t>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بریده باطل است؛ زیرا در سند آن اجلح شیعی است که در روایتش متهم می‌باشد و جمهور او را تضعیف کرده‌اند و لذا نمی‌توان به روایتش احتجاج کرد</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بحث به برخی از طرق صحیح این حدیث اشاره کردیم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ثقه است و عدّه‌ای از علمای اهل سنت به ثقه بودن او اشاره کرده‌اند که از آن جمله یحیی بن معین،</w:t>
      </w:r>
      <w:r>
        <w:rPr>
          <w:rStyle w:val="FootnoteAnchor"/>
          <w:rtl w:val="true"/>
        </w:rPr>
        <w:footnoteReference w:id="506"/>
      </w:r>
      <w:r>
        <w:rPr>
          <w:rFonts w:ascii="IRNazanin" w:hAnsi="IRNazanin" w:eastAsia="IRNazanin"/>
          <w:color w:val="111111"/>
          <w:sz w:val="28"/>
          <w:sz w:val="28"/>
          <w:szCs w:val="28"/>
          <w:rtl w:val="true"/>
          <w:lang w:bidi="fa-IR"/>
        </w:rPr>
        <w:t>احمد بن حنبل،</w:t>
      </w:r>
      <w:r>
        <w:rPr>
          <w:rStyle w:val="FootnoteAnchor"/>
          <w:rtl w:val="true"/>
        </w:rPr>
        <w:footnoteReference w:id="507"/>
      </w:r>
      <w:r>
        <w:rPr>
          <w:rFonts w:ascii="IRNazanin" w:hAnsi="IRNazanin" w:eastAsia="IRNazanin"/>
          <w:color w:val="111111"/>
          <w:sz w:val="28"/>
          <w:sz w:val="28"/>
          <w:szCs w:val="28"/>
          <w:rtl w:val="true"/>
          <w:lang w:bidi="fa-IR"/>
        </w:rPr>
        <w:t>ابن عدی،</w:t>
      </w:r>
      <w:r>
        <w:rPr>
          <w:rStyle w:val="FootnoteAnchor"/>
          <w:rtl w:val="true"/>
        </w:rPr>
        <w:footnoteReference w:id="508"/>
      </w:r>
      <w:r>
        <w:rPr>
          <w:rFonts w:ascii="IRNazanin" w:hAnsi="IRNazanin" w:eastAsia="IRNazanin"/>
          <w:color w:val="111111"/>
          <w:sz w:val="28"/>
          <w:sz w:val="28"/>
          <w:szCs w:val="28"/>
          <w:rtl w:val="true"/>
          <w:lang w:bidi="fa-IR"/>
        </w:rPr>
        <w:t>حاکم نیشابوری</w:t>
      </w:r>
      <w:r>
        <w:rPr>
          <w:rStyle w:val="FootnoteAnchor"/>
          <w:rtl w:val="true"/>
        </w:rPr>
        <w:footnoteReference w:id="509"/>
      </w:r>
      <w:r>
        <w:rPr>
          <w:rFonts w:ascii="IRNazanin" w:hAnsi="IRNazanin" w:eastAsia="IRNazanin"/>
          <w:color w:val="111111"/>
          <w:sz w:val="28"/>
          <w:sz w:val="28"/>
          <w:szCs w:val="28"/>
          <w:rtl w:val="true"/>
          <w:lang w:bidi="fa-IR"/>
        </w:rPr>
        <w:t>و ابن حجر</w:t>
      </w:r>
      <w:r>
        <w:rPr>
          <w:rStyle w:val="FootnoteAnchor"/>
          <w:rtl w:val="true"/>
        </w:rPr>
        <w:footnoteReference w:id="5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559" w:name="pg417_1776"/>
    </w:p>
    <w:p>
      <w:pPr>
        <w:pStyle w:val="BookText"/>
        <w:rPr/>
      </w:pPr>
      <w:bookmarkEnd w:id="559"/>
      <w:r>
        <w:rPr>
          <w:rFonts w:ascii="IRNazanin" w:hAnsi="IRNazanin" w:eastAsia="IRNazanin"/>
          <w:color w:val="111111"/>
          <w:sz w:val="28"/>
          <w:sz w:val="28"/>
          <w:szCs w:val="28"/>
          <w:rtl w:val="true"/>
          <w:lang w:bidi="fa-IR"/>
        </w:rPr>
        <w:t>حاکم نیشابوری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و مسلم از روایات اجلح بن عبداللَّه کندی اعراض کرده‌اند ولی در روایات او چیزی نیست که منشأ ترک باشد، آری آنچه که بر او ایراد گرفته می‌شود مذهب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اجلح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صدوق و شیعی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اجلح از رجال ابی داوود در سنن و ترمذی در صحیح و نسائی در سنن و ابن ماجه در سنن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اهل سنت همچون شعبه، سفیان ثوری و ابن المبارک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شعبه از او روایت نقل کرده در حالی که از غیر ثقه نقل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مشایخ احمد بن حنبل در مسند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او تنها از کسی روایت نقل می‌کند که صدق و دیانتش نزد او ثابت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کسی همچون نسائی از او روایت نقل کرده که شرط او در رجال شدیدتر از شرط بخاری و مسلم است</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خود به اثبات رسیده که تشیع راوی در صورتی که ثقه باشد مضرّ به روایات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بسیاری از امامان در حدیث، شیعه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تشیع در تابعین و تابعین تابعین فراوان است با وجود آن‌که دین‌دار و باورع و راستگو هستند، و لذا اگر حدیث این افراد ردّ شود آثار نبوی از بین خواهد رفت و این مفسده‌ای آشکار است</w:t>
      </w:r>
      <w:r>
        <w:rPr>
          <w:rFonts w:eastAsia="IRNazanin" w:cs="IRNazanin"/>
          <w:color w:val="111111"/>
          <w:sz w:val="28"/>
          <w:szCs w:val="28"/>
          <w:rtl w:val="true"/>
          <w:lang w:bidi="fa-IR"/>
        </w:rPr>
        <w:t>».</w:t>
      </w:r>
      <w:r>
        <w:rPr>
          <w:rStyle w:val="FootnoteAnchor"/>
          <w:rtl w:val="true"/>
        </w:rPr>
        <w:footnoteReference w:id="512"/>
      </w:r>
      <w:r>
        <w:rPr>
          <w:rFonts w:ascii="IRNazanin" w:hAnsi="IRNazanin" w:eastAsia="IRNazanin"/>
          <w:color w:val="111111"/>
          <w:sz w:val="28"/>
          <w:sz w:val="28"/>
          <w:szCs w:val="28"/>
          <w:rtl w:val="true"/>
          <w:lang w:bidi="fa-IR"/>
        </w:rPr>
        <w:t>و بدین جهت مشاهده می‌کنیم که نسائی و حاکم نیشابوری متهم به تشیع‌اند ولی در عین حال از علمای بزرگ حدیثی اهل سنت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طرقی دیگر است که در آن‌ها اجلح وجود ندارد که از آن جمله عمران بن حصین است</w:t>
      </w:r>
      <w:r>
        <w:rPr>
          <w:rFonts w:eastAsia="IRNazanin" w:cs="IRNazanin"/>
          <w:color w:val="111111"/>
          <w:sz w:val="28"/>
          <w:szCs w:val="28"/>
          <w:rtl w:val="true"/>
          <w:lang w:bidi="fa-IR"/>
        </w:rPr>
        <w:t>.</w:t>
      </w:r>
    </w:p>
    <w:p>
      <w:pPr>
        <w:pStyle w:val="Heading5"/>
        <w:numPr>
          <w:ilvl w:val="4"/>
          <w:numId w:val="1"/>
        </w:numPr>
        <w:rPr/>
      </w:pPr>
      <w:bookmarkStart w:id="560" w:name="__RefHeading___Toc3589463_211673320"/>
      <w:bookmarkStart w:id="561" w:name="_Toc222"/>
      <w:bookmarkEnd w:id="560"/>
      <w:r>
        <w:rPr/>
        <w:t>2</w:t>
      </w:r>
      <w:r>
        <w:rPr>
          <w:rtl w:val="true"/>
        </w:rPr>
        <w:t xml:space="preserve"> - </w:t>
      </w:r>
      <w:r>
        <w:rPr>
          <w:rtl w:val="true"/>
        </w:rPr>
        <w:t>شبهه اشتراک در لفظ</w:t>
      </w:r>
      <w:bookmarkEnd w:id="56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عبدالعزیز دهلوی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مشترک است و چه دلیلی است که آن را باید حمل بر خصوص اولی به تصرف نمود</w:t>
      </w:r>
      <w:r>
        <w:rPr>
          <w:rFonts w:eastAsia="IRNazanin" w:cs="IRNazanin"/>
          <w:color w:val="111111"/>
          <w:sz w:val="28"/>
          <w:szCs w:val="28"/>
          <w:rtl w:val="true"/>
          <w:lang w:bidi="fa-IR"/>
        </w:rPr>
        <w:t>».</w:t>
      </w:r>
      <w:r>
        <w:rPr>
          <w:rStyle w:val="FootnoteAnchor"/>
          <w:rtl w:val="true"/>
        </w:rPr>
        <w:footnoteReference w:id="513"/>
      </w:r>
      <w:bookmarkStart w:id="562" w:name="pg417_1777"/>
    </w:p>
    <w:p>
      <w:pPr>
        <w:pStyle w:val="BookText"/>
        <w:rPr/>
      </w:pPr>
      <w:bookmarkEnd w:id="56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متبادر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بحث از حدیث غدیر گفته شد معنای اوّل به تصرف و امامت و سرپرستی است مثل این‌که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قاصر پدر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سرپرست او پدرش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پیامبرصلی الله علیه وآله ولایت بعد از خودش را منحصر بر حضرت علی‌علیه السلام کرده است، و می‌دانیم که ولایت به معنای محبت و نصرت منحصر به یک شخص خاص نیست و برای همه مؤمنان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شأن صدور این روایت از پیامبرصلی الله علیه وآله درباره حضرت علی‌علیه السلام پی می‌بریم که این حدیث مربوط به معنای سرپرستی و اولی به تصرف بودن اوست؛ زیرا همان‌گونه که در متن حدیث آمده، بریده از حضرت علی‌علیه السلام به جهت تصرف در غنائم جنگی بدون اذن پیامبرصلی الله علیه وآله شکایت داشته که پیامبرصلی الله علیه وآله درباره حضرت‌علیه السلام این تعبیر را آورده است، و این با معنای اولی به تصرف 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این توجیه این‌که در روایتی که احمد بن حنبل در این باره به سند صحیح نقل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بریدة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بالمؤمنین من انفسهم؟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اولی به مؤمنان از خودشان نیستم؟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پس علی مولای اوست</w:t>
      </w:r>
      <w:r>
        <w:rPr>
          <w:rFonts w:eastAsia="IRNazanin" w:cs="IRNazanin"/>
          <w:color w:val="111111"/>
          <w:sz w:val="28"/>
          <w:szCs w:val="28"/>
          <w:rtl w:val="true"/>
          <w:lang w:bidi="fa-IR"/>
        </w:rPr>
        <w:t>».</w:t>
      </w:r>
    </w:p>
    <w:p>
      <w:pPr>
        <w:pStyle w:val="Heading5"/>
        <w:numPr>
          <w:ilvl w:val="4"/>
          <w:numId w:val="1"/>
        </w:numPr>
        <w:rPr/>
      </w:pPr>
      <w:bookmarkStart w:id="563" w:name="__RefHeading___Toc3589465_211673320"/>
      <w:bookmarkStart w:id="564" w:name="_Toc223"/>
      <w:bookmarkEnd w:id="563"/>
      <w:r>
        <w:rPr/>
        <w:t>3</w:t>
      </w:r>
      <w:r>
        <w:rPr>
          <w:rtl w:val="true"/>
        </w:rPr>
        <w:t xml:space="preserve"> - </w:t>
      </w:r>
      <w:r>
        <w:rPr>
          <w:rtl w:val="true"/>
        </w:rPr>
        <w:t>بعدیت مطلق‌</w:t>
      </w:r>
      <w:bookmarkEnd w:id="564"/>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ولایت او مقید به وقت خاصی نیست، و این مذهب اهل سنت است؛ زیرا حضرت امیر امامی است که بعد از پیامبرصلی الله علیه وآله در وقتی از اوقات اطاعت او واجب شده است</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اتصال و عدم انفصال دارد یعنی بعد از وفات من بلافاصله حضرت علی‌علیه السلام ولی هر مؤمنی است نه این‌که بعد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bookmarkStart w:id="565" w:name="pg417_1778"/>
    </w:p>
    <w:p>
      <w:pPr>
        <w:pStyle w:val="BookText"/>
        <w:rPr/>
      </w:pPr>
      <w:bookmarkEnd w:id="565"/>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کسانی که مورد خطاب رسول خداصلی الله علیه وآله است ابوبکر و عمر و عثمان می‌باشند و اگر ولایت را به بعد از این سه نفر مرتبط سازیم این سه نفر از ولایت آن حضرت خارج می‌شوند که این خلاف ظاهر حدیث است</w:t>
      </w:r>
      <w:r>
        <w:rPr>
          <w:rFonts w:eastAsia="IRNazanin" w:cs="IRNazanin"/>
          <w:color w:val="111111"/>
          <w:sz w:val="28"/>
          <w:szCs w:val="28"/>
          <w:rtl w:val="true"/>
          <w:lang w:bidi="fa-IR"/>
        </w:rPr>
        <w:t>.</w:t>
      </w:r>
    </w:p>
    <w:p>
      <w:pPr>
        <w:pStyle w:val="Heading5"/>
        <w:numPr>
          <w:ilvl w:val="4"/>
          <w:numId w:val="1"/>
        </w:numPr>
        <w:rPr/>
      </w:pPr>
      <w:bookmarkStart w:id="566" w:name="__RefHeading___Toc3589467_211673320"/>
      <w:bookmarkStart w:id="567" w:name="_Toc224"/>
      <w:bookmarkEnd w:id="566"/>
      <w:r>
        <w:rPr/>
        <w:t>4</w:t>
      </w:r>
      <w:r>
        <w:rPr>
          <w:rtl w:val="true"/>
        </w:rPr>
        <w:t xml:space="preserve"> - </w:t>
      </w:r>
      <w:r>
        <w:rPr>
          <w:rtl w:val="true"/>
        </w:rPr>
        <w:t>تکذیب ابن تیمیه‌</w:t>
      </w:r>
      <w:bookmarkEnd w:id="567"/>
    </w:p>
    <w:p>
      <w:pPr>
        <w:pStyle w:val="BookText"/>
        <w:rPr/>
      </w:pP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همچنین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ولی کل مؤمن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بر رسول خداصلی الله علیه وآله است؛ زیرا او در زمان حیات و مرگش ولی هر مؤمنی است و هر مؤمنی نیز ولی او در حیات و ممات است</w:t>
      </w:r>
      <w:r>
        <w:rPr>
          <w:rFonts w:eastAsia="IRNazanin" w:cs="IRNazanin"/>
          <w:color w:val="111111"/>
          <w:sz w:val="28"/>
          <w:szCs w:val="28"/>
          <w:rtl w:val="true"/>
          <w:lang w:bidi="fa-IR"/>
        </w:rPr>
        <w:t>».</w:t>
      </w:r>
      <w:r>
        <w:rPr>
          <w:rStyle w:val="FootnoteAnchor"/>
          <w:rtl w:val="true"/>
        </w:rPr>
        <w:footnoteReference w:id="51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کلام ناشی از کینه و دشمنی او با امیر مؤمنان‌علیه السلام است؛ زیرا همان‌گونه که بیان شد این حدیث را بزرگان اهل حدیث نقل کرده و عده‌ای نیز تصریح به صحّت 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محمّد ناصر الدین البانی بعد از نقل حدیث ولایت و تصحیح آن از طرق مختلف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کلّه من بیان شیخ الاسلام وهو قوی متین کما تری، فلا أدری بعد ذلک وجه تکذیبه للحدیث الّا التسرع والمبالغة فی الردّ علی الشیعة، غفر اللَّه لنا 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به تمامه از بیان ابن تیمیه بود و این بیان قوی و متین است، ولی نمی‌دانم که چرا او این حدیث را تکذیب کرده است و به نظر من جهتی جز این نداشته که او در ردّ بر شیعه سرعت به خرج می‌داده و مبالغه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ما و از او بگذرد</w:t>
      </w:r>
      <w:r>
        <w:rPr>
          <w:rFonts w:eastAsia="IRNazanin" w:cs="IRNazanin"/>
          <w:color w:val="111111"/>
          <w:sz w:val="28"/>
          <w:szCs w:val="28"/>
          <w:rtl w:val="true"/>
          <w:lang w:bidi="fa-IR"/>
        </w:rPr>
        <w:t>.»</w:t>
      </w:r>
    </w:p>
    <w:p>
      <w:pPr>
        <w:pStyle w:val="Heading5"/>
        <w:numPr>
          <w:ilvl w:val="4"/>
          <w:numId w:val="1"/>
        </w:numPr>
        <w:rPr/>
      </w:pPr>
      <w:bookmarkStart w:id="568" w:name="__RefHeading___Toc3589469_211673320"/>
      <w:bookmarkStart w:id="569" w:name="_Toc225"/>
      <w:bookmarkEnd w:id="568"/>
      <w:r>
        <w:rPr/>
        <w:t>5</w:t>
      </w:r>
      <w:r>
        <w:rPr>
          <w:rtl w:val="true"/>
        </w:rPr>
        <w:t xml:space="preserve"> - </w:t>
      </w:r>
      <w:r>
        <w:rPr>
          <w:rtl w:val="true"/>
        </w:rPr>
        <w:t>احتمال نقل به معنا از اجلح‌</w:t>
      </w:r>
      <w:bookmarkEnd w:id="569"/>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فرض صحّت حدیث ولایت، احتمال می‌رود که اجلح در این حدیث به حسب عقیده‌اش نقل به معنا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قبول کنیم که نقل به معنا نکرده باید آن را حمل بر ولایت خاص نماییم، همچون گفتار پیامبرصلی الله علیه 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اقضاکم علی</w:t>
      </w:r>
      <w:r>
        <w:rPr>
          <w:rFonts w:eastAsia="IRNazanin" w:cs="IRNazanin"/>
          <w:color w:val="111111"/>
          <w:sz w:val="28"/>
          <w:szCs w:val="28"/>
          <w:rtl w:val="true"/>
          <w:lang w:bidi="fa-IR"/>
        </w:rPr>
        <w:t>».</w:t>
      </w:r>
      <w:r>
        <w:rPr>
          <w:rStyle w:val="FootnoteAnchor"/>
          <w:rtl w:val="true"/>
        </w:rPr>
        <w:footnoteReference w:id="518"/>
      </w:r>
      <w:bookmarkStart w:id="570" w:name="pg417_1779"/>
    </w:p>
    <w:p>
      <w:pPr>
        <w:pStyle w:val="BookText"/>
        <w:rPr/>
      </w:pPr>
      <w:bookmarkEnd w:id="57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نقل به معنا از احتمالات بی‌مورد است که اگر در هر حدیثی مطرح شود از اعتبار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اصل اوّلی این است که لفظ باید حمل بر معنای اصلی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لفظی بر معنای غیر ظاهر دلیل لازم دارد که در کلام نیست، بلکه همان‌گونه که قبلاً اشاره شد قرینه بر معنای ولایت در تصرف و امامت در کلام وجود دارد</w:t>
      </w:r>
      <w:r>
        <w:rPr>
          <w:rFonts w:eastAsia="IRNazanin" w:cs="IRNazanin"/>
          <w:color w:val="111111"/>
          <w:sz w:val="28"/>
          <w:szCs w:val="28"/>
          <w:rtl w:val="true"/>
          <w:lang w:bidi="fa-IR"/>
        </w:rPr>
        <w:t>.</w:t>
      </w:r>
    </w:p>
    <w:p>
      <w:pPr>
        <w:pStyle w:val="Heading5"/>
        <w:numPr>
          <w:ilvl w:val="4"/>
          <w:numId w:val="1"/>
        </w:numPr>
        <w:rPr/>
      </w:pPr>
      <w:bookmarkStart w:id="571" w:name="__RefHeading___Toc3589471_211673320"/>
      <w:bookmarkStart w:id="572" w:name="_Toc226"/>
      <w:bookmarkEnd w:id="571"/>
      <w:r>
        <w:rPr/>
        <w:t>6</w:t>
      </w:r>
      <w:r>
        <w:rPr>
          <w:rtl w:val="true"/>
        </w:rPr>
        <w:t xml:space="preserve"> - </w:t>
      </w:r>
      <w:r>
        <w:rPr>
          <w:rtl w:val="true"/>
        </w:rPr>
        <w:t>اجماع بر حقّانیت ولایت ابوبکر</w:t>
      </w:r>
      <w:r>
        <w:rPr>
          <w:rtl w:val="true"/>
        </w:rPr>
        <w:t>!!</w:t>
      </w:r>
      <w:bookmarkEnd w:id="572"/>
    </w:p>
    <w:p>
      <w:pPr>
        <w:pStyle w:val="BookText"/>
        <w:rPr/>
      </w:pPr>
      <w:r>
        <w:rPr>
          <w:rFonts w:ascii="IRNazanin" w:hAnsi="IRNazanin" w:eastAsia="IRNazanin"/>
          <w:color w:val="111111"/>
          <w:sz w:val="28"/>
          <w:sz w:val="28"/>
          <w:szCs w:val="28"/>
          <w:rtl w:val="true"/>
          <w:lang w:bidi="fa-IR"/>
        </w:rPr>
        <w:t>وی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حدیث قابل تأویل نباشد، لااقل اجماع بر حقانیت خلافت ابوبکر و دو نفر دیگر است و این مفید قطع به حقانیت خلافت اوست و ولایت علی را ابطال می‌نماید؛ زیرا اجماع قطعی و مفاد خبر واحد ظنّی است و هیچ تعارضی بین ظنّی و قطعی نیست، و لذا باید به قطعی عمل کرده و دلیل ظنی الغا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این‌که اعتباری به دلیل ظنّی در مسأله ولایت نزد شیعه نیست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چگونه ادّعای اجماع بر خلافت آن سه نفر کرده در حالی که چنین اجماعی وجود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اجماع از آنجا که جهت آن روشن است که با تهدید و تطمیع بوده لذا از اعتبار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حدیث ولایت خبر واحد است در حالی که ده‌ها نفر از علمای اهل سنت آن را نقل کرده‌اند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چهارده نفر از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ابابکر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کرده با اعتراف به این‌که هشت نفر از صحابه از جمله عایشه و حفصه آن را نقل کرده‌اند، ولی </w:t>
      </w:r>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نقل چهارده نفر از صحابه حدیث واحد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حزم در مسأله فروش آب در حدیثی به مجرد روایت چهار نفر از صحابه، در آن ادّعای تواتر کرده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به آن استدلال می‌کند قطعی است؛ خصوصاً این‌که به ادله دیگر تأیید می‌شود</w:t>
      </w:r>
      <w:r>
        <w:rPr>
          <w:rFonts w:eastAsia="IRNazanin" w:cs="IRNazanin"/>
          <w:color w:val="111111"/>
          <w:sz w:val="28"/>
          <w:szCs w:val="28"/>
          <w:rtl w:val="true"/>
          <w:lang w:bidi="fa-IR"/>
        </w:rPr>
        <w:t xml:space="preserve">. </w:t>
      </w:r>
      <w:bookmarkStart w:id="573" w:name="pg417_1781"/>
    </w:p>
    <w:p>
      <w:pPr>
        <w:pStyle w:val="Heading3"/>
        <w:numPr>
          <w:ilvl w:val="2"/>
          <w:numId w:val="1"/>
        </w:numPr>
        <w:rPr/>
      </w:pPr>
      <w:bookmarkStart w:id="574" w:name="__RefHeading___Toc3589473_211673320"/>
      <w:bookmarkStart w:id="575" w:name="_Toc227"/>
      <w:bookmarkEnd w:id="573"/>
      <w:bookmarkEnd w:id="574"/>
      <w:r>
        <w:rPr>
          <w:rtl w:val="true"/>
        </w:rPr>
        <w:t>حدیث دار</w:t>
      </w:r>
      <w:bookmarkEnd w:id="575"/>
    </w:p>
    <w:p>
      <w:pPr>
        <w:pStyle w:val="Heading4"/>
        <w:numPr>
          <w:ilvl w:val="3"/>
          <w:numId w:val="1"/>
        </w:numPr>
        <w:rPr/>
      </w:pPr>
      <w:bookmarkStart w:id="576" w:name="__RefHeading___Toc3589475_211673320"/>
      <w:bookmarkStart w:id="577" w:name="_Toc228"/>
      <w:bookmarkEnd w:id="576"/>
      <w:r>
        <w:rPr>
          <w:rtl w:val="true"/>
        </w:rPr>
        <w:t>حدیث دار</w:t>
      </w:r>
      <w:bookmarkEnd w:id="577"/>
    </w:p>
    <w:p>
      <w:pPr>
        <w:pStyle w:val="BookText"/>
        <w:rPr/>
      </w:pPr>
      <w:r>
        <w:rPr>
          <w:rFonts w:ascii="IRNazanin" w:hAnsi="IRNazanin" w:eastAsia="IRNazanin"/>
          <w:color w:val="111111"/>
          <w:sz w:val="28"/>
          <w:sz w:val="28"/>
          <w:szCs w:val="28"/>
          <w:rtl w:val="true"/>
          <w:lang w:bidi="fa-IR"/>
        </w:rPr>
        <w:t xml:space="preserve">از جمله احادیثی که در ذیل برخی از آیات آمده و شأن نزول قرار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آن جهت که در ابتدای بعثت پیامبرصلی الله علیه وآله از طرف حضرت صادر شده و متن آن هم دلالت صریح و خوبی بر امامت و خلافت امام علی‌علیه السلام دارد، جا دارد به طور مفصل به آن بپردازیم</w:t>
      </w:r>
      <w:r>
        <w:rPr>
          <w:rFonts w:eastAsia="IRNazanin" w:cs="IRNazanin"/>
          <w:color w:val="111111"/>
          <w:sz w:val="28"/>
          <w:szCs w:val="28"/>
          <w:rtl w:val="true"/>
          <w:lang w:bidi="fa-IR"/>
        </w:rPr>
        <w:t>.</w:t>
      </w:r>
    </w:p>
    <w:p>
      <w:pPr>
        <w:pStyle w:val="Heading4"/>
        <w:numPr>
          <w:ilvl w:val="3"/>
          <w:numId w:val="1"/>
        </w:numPr>
        <w:rPr/>
      </w:pPr>
      <w:bookmarkStart w:id="578" w:name="__RefHeading___Toc3589477_211673320"/>
      <w:bookmarkStart w:id="579" w:name="_Toc229"/>
      <w:bookmarkEnd w:id="578"/>
      <w:r>
        <w:rPr>
          <w:rtl w:val="true"/>
        </w:rPr>
        <w:t>نصّ حدیث‌</w:t>
      </w:r>
      <w:bookmarkEnd w:id="579"/>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در تاریخ خود از ابن حمید، از سلمه، از محمّد بن اسحاق، از عبدالغفار بن قاسم ابومریم، از منهال بن عمرو، از عبداللَّه بن نوفل بن حارث بن عبد المطلب، از ابن عباس، از علی بن ابی طالب 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رسول خداصلی الله علیه وآله نازل شد، حضرت مرا خواست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امر کرده که نزدیکان عشیره خود را انذار کنم، لکن دستم به این کار نمی‌رود و می‌دانم که هر گاه شروع به این کار کنم از آن‌ها کار ناشایستی خواهم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نگه داشتم تا آن‌که جبرئیل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را به آن امر شده‌ای انجام ندهی پروردگارت تو 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یک صاع طعام درست کن و ران گوسفندی نیز بر آن قرار بده و نیز ظرفی از شیر پر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بنی عبدالمطلب را جمع کن تا با آن‌ها سخن بگویم و آنچه را که به آن مأمور شده‌ام ابلاغ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را که امر شده بودم انجام دادم، سپس بنی عبدالمطلب را دعوت کردم که در آن روز چهل مرد، کمتر یا بیشتر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آن‌ها عموهای پیامبر، </w:t>
      </w:r>
    </w:p>
    <w:p>
      <w:pPr>
        <w:pStyle w:val="BookText"/>
        <w:rPr/>
      </w:pPr>
      <w:r>
        <w:rPr>
          <w:rFonts w:ascii="IRNazanin" w:hAnsi="IRNazanin" w:eastAsia="IRNazanin"/>
          <w:color w:val="111111"/>
          <w:sz w:val="28"/>
          <w:sz w:val="28"/>
          <w:szCs w:val="28"/>
          <w:rtl w:val="true"/>
          <w:lang w:bidi="fa-IR"/>
        </w:rPr>
        <w:t>ابوطالب و حمزه و عباس و ابولهب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اجتماع آنان پیامبر دستور داد تا طعامی را که آماده کرده بودم حاضر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رسول خداصلی الله علیه وآله مقداری از گوشت برداشته و با دندان‌های خود جدا کرد و در اطراف سینی قرار داد،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اسم خدا مشغول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از آن استفاده کردند تا سیر شدند ولی به جز جای انگشتان چیزی بر آن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خداوندی که جان علی به دست او است سوگند، اگر یک نفر از آن‌ها می‌خواست به اندازه همه بخورد غذا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شیر را آوردم و همگی از آن آشامیدند تا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یک نفر می‌خواست به اندازه همه بیاشامد شیر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غذا همین که پیامبر خواست با آن‌ها سخن بگوید، ابولهب شروع به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صاحب شما در شما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حرف، آنان متفرّق شدند و رسول خداصلی الله علیه وآله نتوانست با آن‌ها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فردای آن روز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من پیشی گرفت و آن حرفی که شنیدی را به زبان جاری ساخت و لذا پیش از آن‌که سخنی بگویم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همان غذاهای دیروز را آماده ساز و سپس آن‌ها را نزد من جمع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غذا را آماده کرده، همان افراد را جمع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دستور داد تا غذا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حاضر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همان کار روز قبل را نسبت به غذا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آن غذا تناول نمودند و 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سیراب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ظرف را آوردم و همگی از آن آشامیدند تا سیراب شدند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رسول خداصلی الله علیه وآله شروع به سخن کرده،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عبدالمطلب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جوانی را در عرب نمی‌شناسم که برای قومش چیزی بهتر از آنچه من آورده‌ام آورده باشد، من برای شما خیر دنیا و آخرت را آورده‌ام و خداوند مرا امر کرده است که شما را به آن دعوت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است که مرا به این امر کمک کند تا برادر و وصی و جانشین من در میان شما باشد؟ همگی نسبت به این درخواست پیامبرصلی الله علیه وآله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حالی که سنّم از همه کمتر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bookmarkStart w:id="580" w:name="pg417_1783"/>
    </w:p>
    <w:p>
      <w:pPr>
        <w:pStyle w:val="BookText"/>
        <w:rPr/>
      </w:pPr>
      <w:bookmarkEnd w:id="580"/>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وزیر شما بر این امر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 بر گردن من گذارد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اخی و وصیی وخلیفتی فیکم، فاسمعوا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شخص برادر و وصّی و جانشین من در میان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دستورات او گوش فرا داده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 در حالی که می‌خندیدند از جای برخاسته و به ابوطالب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تو را امر کرده تا به دستور فرزندت گوش فرا داده و او را اطاعت کنی</w:t>
      </w:r>
      <w:r>
        <w:rPr>
          <w:rFonts w:eastAsia="IRNazanin" w:cs="IRNazanin"/>
          <w:color w:val="111111"/>
          <w:sz w:val="28"/>
          <w:szCs w:val="28"/>
          <w:rtl w:val="true"/>
          <w:lang w:bidi="fa-IR"/>
        </w:rPr>
        <w:t>».</w:t>
      </w:r>
      <w:r>
        <w:rPr>
          <w:rStyle w:val="FootnoteAnchor"/>
          <w:rtl w:val="true"/>
        </w:rPr>
        <w:footnoteReference w:id="520"/>
      </w:r>
    </w:p>
    <w:p>
      <w:pPr>
        <w:pStyle w:val="BookText"/>
        <w:rPr/>
      </w:pPr>
      <w:r>
        <w:rPr>
          <w:rFonts w:ascii="IRNazanin" w:hAnsi="IRNazanin" w:eastAsia="IRNazanin"/>
          <w:color w:val="111111"/>
          <w:sz w:val="28"/>
          <w:sz w:val="28"/>
          <w:szCs w:val="28"/>
          <w:rtl w:val="true"/>
          <w:lang w:bidi="fa-IR"/>
        </w:rPr>
        <w:t xml:space="preserve">آنچه که جای تأسف است این‌که گرچه طبری در تاریخ خود این قضیه و واقعه را بدون تحریف نقل کرده ولی در تفسیر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اخی و 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لیکون اخی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بدل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 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برده است، تا آن‌که بر سر مستمعین خود کلاه گذاشته، مبادا به شیعه تمایل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بگوییم این تحریف از ناحیه چاپخانه‌ها صورت پذیرفته است نه از طرف طبری، ولی به هر تقدیر اشکال بر اهل سنت از این ناحیه وارد است، که احادیث فضایل اهل بیت‌علیهم السلام را به جهت کلاه گذاشتن بر سر مریدان خود تا مبادا شیعه شوند، تحریف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تحریف دیگری نیز از محمّد حسنین هیکل نویسنده مصری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پذیرفته است؛ زیرا او با آن‌که این قصه را در چاپ اول کتاب خود آورده</w:t>
      </w:r>
      <w:r>
        <w:rPr>
          <w:rStyle w:val="FootnoteAnchor"/>
          <w:rtl w:val="true"/>
        </w:rPr>
        <w:footnoteReference w:id="521"/>
      </w:r>
      <w:r>
        <w:rPr>
          <w:rFonts w:ascii="IRNazanin" w:hAnsi="IRNazanin" w:eastAsia="IRNazanin"/>
          <w:color w:val="111111"/>
          <w:sz w:val="28"/>
          <w:sz w:val="28"/>
          <w:szCs w:val="28"/>
          <w:rtl w:val="true"/>
          <w:lang w:bidi="fa-IR"/>
        </w:rPr>
        <w:t>ولی در چاپ‌های بعد آن را حذف کرده است</w:t>
      </w:r>
      <w:r>
        <w:rPr>
          <w:rFonts w:eastAsia="IRNazanin" w:cs="IRNazanin"/>
          <w:color w:val="111111"/>
          <w:sz w:val="28"/>
          <w:szCs w:val="28"/>
          <w:rtl w:val="true"/>
          <w:lang w:bidi="fa-IR"/>
        </w:rPr>
        <w:t>.</w:t>
      </w:r>
    </w:p>
    <w:p>
      <w:pPr>
        <w:pStyle w:val="Heading4"/>
        <w:numPr>
          <w:ilvl w:val="3"/>
          <w:numId w:val="1"/>
        </w:numPr>
        <w:rPr/>
      </w:pPr>
      <w:bookmarkStart w:id="581" w:name="__RefHeading___Toc3589479_211673320"/>
      <w:bookmarkStart w:id="582" w:name="_Toc230"/>
      <w:bookmarkEnd w:id="581"/>
      <w:r>
        <w:rPr>
          <w:rtl w:val="true"/>
        </w:rPr>
        <w:t xml:space="preserve">راویان حدیث </w:t>
      </w:r>
      <w:r>
        <w:rPr>
          <w:rtl w:val="true"/>
        </w:rPr>
        <w:t>«</w:t>
      </w:r>
      <w:r>
        <w:rPr>
          <w:rtl w:val="true"/>
        </w:rPr>
        <w:t>دار</w:t>
      </w:r>
      <w:r>
        <w:rPr>
          <w:rtl w:val="true"/>
        </w:rPr>
        <w:t xml:space="preserve">» </w:t>
      </w:r>
      <w:r>
        <w:rPr>
          <w:rtl w:val="true"/>
        </w:rPr>
        <w:t>از صحابه‌</w:t>
      </w:r>
      <w:bookmarkEnd w:id="582"/>
    </w:p>
    <w:p>
      <w:pPr>
        <w:pStyle w:val="BookText"/>
        <w:rPr/>
      </w:pPr>
      <w:r>
        <w:rPr>
          <w:rFonts w:ascii="IRNazanin" w:hAnsi="IRNazanin" w:eastAsia="IRNazanin"/>
          <w:color w:val="111111"/>
          <w:sz w:val="28"/>
          <w:sz w:val="28"/>
          <w:szCs w:val="28"/>
          <w:rtl w:val="true"/>
          <w:lang w:bidi="fa-IR"/>
        </w:rPr>
        <w:t xml:space="preserve">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از صحابه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یکی از اصحاب رسول خداصلی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انصاری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مولی رسول اللَّه‌صلی الله علیه وآله</w:t>
      </w:r>
      <w:r>
        <w:rPr>
          <w:rFonts w:eastAsia="IRNazanin" w:cs="IRNazanin"/>
          <w:color w:val="111111"/>
          <w:sz w:val="28"/>
          <w:szCs w:val="28"/>
          <w:rtl w:val="true"/>
          <w:lang w:bidi="fa-IR"/>
        </w:rPr>
        <w:t xml:space="preserve">. </w:t>
      </w:r>
      <w:bookmarkStart w:id="583" w:name="pg417_1784"/>
    </w:p>
    <w:p>
      <w:pPr>
        <w:pStyle w:val="BookText"/>
        <w:rPr/>
      </w:pPr>
      <w:bookmarkEnd w:id="58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قیس بن سعد بن عباده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بن ابی‌قحافه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3589481_211673320"/>
      <w:bookmarkStart w:id="585" w:name="_Toc231"/>
      <w:bookmarkEnd w:id="584"/>
      <w:r>
        <w:rPr>
          <w:rtl w:val="true"/>
        </w:rPr>
        <w:t xml:space="preserve">راویان حدیث </w:t>
      </w:r>
      <w:r>
        <w:rPr>
          <w:rtl w:val="true"/>
        </w:rPr>
        <w:t>«</w:t>
      </w:r>
      <w:r>
        <w:rPr>
          <w:rtl w:val="true"/>
        </w:rPr>
        <w:t>دار</w:t>
      </w:r>
      <w:r>
        <w:rPr>
          <w:rtl w:val="true"/>
        </w:rPr>
        <w:t xml:space="preserve">» </w:t>
      </w:r>
      <w:r>
        <w:rPr>
          <w:rtl w:val="true"/>
        </w:rPr>
        <w:t>با سند طبری‌</w:t>
      </w:r>
      <w:bookmarkEnd w:id="585"/>
    </w:p>
    <w:p>
      <w:pPr>
        <w:pStyle w:val="BookText"/>
        <w:rPr/>
      </w:pPr>
      <w:r>
        <w:rPr>
          <w:rFonts w:ascii="IRNazanin" w:hAnsi="IRNazanin" w:eastAsia="IRNazanin"/>
          <w:color w:val="111111"/>
          <w:sz w:val="28"/>
          <w:sz w:val="28"/>
          <w:szCs w:val="28"/>
          <w:rtl w:val="true"/>
          <w:lang w:bidi="fa-IR"/>
        </w:rPr>
        <w:t xml:space="preserve">گروهی از مورخین شیعه و سنّی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همان سند طبری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قوشچی حنفی</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حسنین هیکل</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w:t>
      </w:r>
      <w:r>
        <w:rPr>
          <w:rFonts w:eastAsia="IRNazanin" w:cs="IRNazanin"/>
          <w:color w:val="111111"/>
          <w:sz w:val="28"/>
          <w:szCs w:val="28"/>
          <w:rtl w:val="true"/>
          <w:lang w:bidi="fa-IR"/>
        </w:rPr>
        <w:t>.</w:t>
      </w:r>
      <w:r>
        <w:rPr>
          <w:rStyle w:val="FootnoteAnchor"/>
          <w:rtl w:val="true"/>
        </w:rPr>
        <w:footnoteReference w:id="52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طوسی‌رحمه الله</w:t>
      </w:r>
      <w:r>
        <w:rPr>
          <w:rFonts w:eastAsia="IRNazanin" w:cs="IRNazanin"/>
          <w:color w:val="111111"/>
          <w:sz w:val="28"/>
          <w:szCs w:val="28"/>
          <w:rtl w:val="true"/>
          <w:lang w:bidi="fa-IR"/>
        </w:rPr>
        <w:t>.</w:t>
      </w:r>
      <w:r>
        <w:rPr>
          <w:rStyle w:val="FootnoteAnchor"/>
          <w:rtl w:val="true"/>
        </w:rPr>
        <w:footnoteReference w:id="52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طاووس‌رحمه الله</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حرّ عاملی رحمه الله</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586" w:name="__RefHeading___Toc3589483_211673320"/>
      <w:bookmarkStart w:id="587" w:name="_Toc232"/>
      <w:bookmarkEnd w:id="586"/>
      <w:r>
        <w:rPr>
          <w:rtl w:val="true"/>
        </w:rPr>
        <w:t>کسانی که مضمونِ واقعه را نقل کرده‌اند</w:t>
      </w:r>
      <w:bookmarkEnd w:id="587"/>
    </w:p>
    <w:p>
      <w:pPr>
        <w:pStyle w:val="BookText"/>
        <w:rPr/>
      </w:pPr>
      <w:r>
        <w:rPr>
          <w:rFonts w:ascii="IRNazanin" w:hAnsi="IRNazanin" w:eastAsia="IRNazanin"/>
          <w:color w:val="111111"/>
          <w:sz w:val="28"/>
          <w:sz w:val="28"/>
          <w:szCs w:val="28"/>
          <w:rtl w:val="true"/>
          <w:lang w:bidi="fa-IR"/>
        </w:rPr>
        <w:t>برخی از مورخین اهل سنت نیز همین مضمون را نقل کرده‌اند؛ از قبیل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الفداء</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Style w:val="FootnoteAnchor"/>
          <w:rtl w:val="true"/>
        </w:rPr>
        <w:footnoteReference w:id="5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زینی دحلان</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خازن</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Style w:val="FootnoteAnchor"/>
          <w:rtl w:val="true"/>
        </w:rPr>
        <w:footnoteReference w:id="53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54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54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544"/>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 حنفی</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54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w:t>
      </w:r>
      <w:r>
        <w:rPr>
          <w:rStyle w:val="FootnoteAnchor"/>
          <w:rtl w:val="true"/>
        </w:rPr>
        <w:footnoteReference w:id="54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جرجی زیدان</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55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Style w:val="FootnoteAnchor"/>
          <w:rtl w:val="true"/>
        </w:rPr>
        <w:footnoteReference w:id="55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کاند هلوی حنفی</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امینی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عشیره را تعداد زیادی از امامان و حافظان حدیث از فریقین در صحاح و مسانید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تعدادی نیز که به قول و فکر آن‌ها توجه می‌شود بعد از نقل از کنار آن گذشته‌اند، بدون آن‌که هیچ گونه اعتراضی در سند یا متن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مورخان اسلامی و دیگران نیز آن را مورد قبول قرار داده‌اند و در نوشته‌های تاریخی خود به عنوان واقعه مسلم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سلک شعر و نثر آورده‌اند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اینجا به خوبی کینه و حقد و نصب و عداوت ابن تیمیه نسبت به امام علی‌علیه السلام و شیعیان او دانسته می‌شود؛ زیرا او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در هیچ </w:t>
      </w:r>
      <w:bookmarkStart w:id="588" w:name="pg417_1787"/>
    </w:p>
    <w:p>
      <w:pPr>
        <w:pStyle w:val="BookText"/>
        <w:rPr/>
      </w:pPr>
      <w:bookmarkEnd w:id="588"/>
      <w:r>
        <w:rPr>
          <w:rFonts w:ascii="IRNazanin" w:hAnsi="IRNazanin" w:eastAsia="IRNazanin"/>
          <w:color w:val="111111"/>
          <w:sz w:val="28"/>
          <w:sz w:val="28"/>
          <w:szCs w:val="28"/>
          <w:rtl w:val="true"/>
          <w:lang w:bidi="fa-IR"/>
        </w:rPr>
        <w:t>یک از کتاب‌های مسلمانان وجود ندارد، نه در صحاح و نه در مسانید و سنن و مغازی و تفسیر</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با بیان و ادله و سندهایی که آوردیم ما بطلان و کذب گفتار او به دست آمد</w:t>
      </w:r>
      <w:r>
        <w:rPr>
          <w:rFonts w:eastAsia="IRNazanin" w:cs="IRNazanin"/>
          <w:color w:val="111111"/>
          <w:sz w:val="28"/>
          <w:szCs w:val="28"/>
          <w:rtl w:val="true"/>
          <w:lang w:bidi="fa-IR"/>
        </w:rPr>
        <w:t>.</w:t>
      </w:r>
    </w:p>
    <w:p>
      <w:pPr>
        <w:pStyle w:val="Heading4"/>
        <w:numPr>
          <w:ilvl w:val="3"/>
          <w:numId w:val="1"/>
        </w:numPr>
        <w:rPr/>
      </w:pPr>
      <w:bookmarkStart w:id="589" w:name="__RefHeading___Toc3589485_211673320"/>
      <w:bookmarkStart w:id="590" w:name="_Toc233"/>
      <w:bookmarkEnd w:id="589"/>
      <w:r>
        <w:rPr>
          <w:rtl w:val="true"/>
        </w:rPr>
        <w:t>صحّت سند حدیث‌</w:t>
      </w:r>
      <w:bookmarkEnd w:id="590"/>
    </w:p>
    <w:p>
      <w:pPr>
        <w:pStyle w:val="BookText"/>
        <w:rPr/>
      </w:pPr>
      <w:r>
        <w:rPr>
          <w:rFonts w:ascii="IRNazanin" w:hAnsi="IRNazanin" w:eastAsia="IRNazanin"/>
          <w:color w:val="111111"/>
          <w:sz w:val="28"/>
          <w:sz w:val="28"/>
          <w:szCs w:val="28"/>
          <w:rtl w:val="true"/>
          <w:lang w:bidi="fa-IR"/>
        </w:rPr>
        <w:t xml:space="preserve">در صحّت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هیچ گونه شک و شبهه‌ای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ادّعای صحّت حدیث کرده و برخی دیگر نیز اعتراف به تواتر 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در شرح خود بر نهج البلاغه هنگام نقل این واقعه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روی فی الخبر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واقعه در خبر صحیح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نقل کرده که طبری این حدیث 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بر این نسبت این‌که طبری این خبر را در تاریخ خود بدون هیچ اعتراضی نقل کرده است و عده‌ای دیگر نیز با همان سند این حدیث را نقل کرده‌اند، بدون آن‌که اعتراضی نسبت به سند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طبری نتوانسته در سند آن خدشه نماید، لذا در صدد تحریف متن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به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اسکافی معتزلی در ردّ خود بر حافظ این حدیث را تصحیح سندی کرده است</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مفیدرحمه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فی حدیث الدار الّذی اجمع علی صحته نقّاد الآثار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نقّادین آثار، اجماع بر صحّت آن نموده‌اند</w:t>
      </w:r>
      <w:r>
        <w:rPr>
          <w:rFonts w:eastAsia="IRNazanin" w:cs="IRNazanin"/>
          <w:color w:val="111111"/>
          <w:sz w:val="28"/>
          <w:szCs w:val="28"/>
          <w:rtl w:val="true"/>
          <w:lang w:bidi="fa-IR"/>
        </w:rPr>
        <w:t>».</w:t>
      </w:r>
      <w:r>
        <w:rPr>
          <w:rStyle w:val="FootnoteAnchor"/>
          <w:rtl w:val="true"/>
        </w:rPr>
        <w:footnoteReference w:id="55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ابوالصلاح حلبی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اطبق الناقلون من الفریقین علی هذا النقل کنقلهم المعجزات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ناقلین از فریقین بر نقل این واقعه، همانند نقل معجزات اتفاق دارند</w:t>
      </w:r>
      <w:r>
        <w:rPr>
          <w:rFonts w:eastAsia="IRNazanin" w:cs="IRNazanin"/>
          <w:color w:val="111111"/>
          <w:sz w:val="28"/>
          <w:szCs w:val="28"/>
          <w:rtl w:val="true"/>
          <w:lang w:bidi="fa-IR"/>
        </w:rPr>
        <w:t>».</w:t>
      </w:r>
      <w:r>
        <w:rPr>
          <w:rStyle w:val="FootnoteAnchor"/>
          <w:rtl w:val="true"/>
        </w:rPr>
        <w:footnoteReference w:id="560"/>
      </w:r>
      <w:bookmarkStart w:id="591" w:name="pg417_1788"/>
    </w:p>
    <w:p>
      <w:pPr>
        <w:pStyle w:val="BookText"/>
        <w:rPr/>
      </w:pPr>
      <w:bookmarkEnd w:id="591"/>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 سند صحیح نقل کرده است</w:t>
      </w:r>
      <w:r>
        <w:rPr>
          <w:rFonts w:eastAsia="IRNazanin" w:cs="IRNazanin"/>
          <w:color w:val="111111"/>
          <w:sz w:val="28"/>
          <w:szCs w:val="28"/>
          <w:rtl w:val="true"/>
          <w:lang w:bidi="fa-IR"/>
        </w:rPr>
        <w:t>.</w:t>
      </w:r>
      <w:r>
        <w:rPr>
          <w:rStyle w:val="FootnoteAnchor"/>
          <w:rtl w:val="true"/>
        </w:rPr>
        <w:footnoteReference w:id="56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را از مسلّمات تاریخی برشمرده است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 حاتم رازی و بغوی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کتب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طبری و ابن ابی حاتم و برخی دیگر از مفسّرین را این گونه توصیف می‌کند که آنان از جمله کسانی هستند که روایات جعلی را نقل نمی‌کنند</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در اسلام زبان صادقی داشته و تفاسیرشان متضمّن منقولاتی است که در تفسیر به آن‌ها اعتماد می‌شود</w:t>
      </w:r>
      <w:r>
        <w:rPr>
          <w:rFonts w:eastAsia="IRNazanin" w:cs="IRNazanin"/>
          <w:color w:val="111111"/>
          <w:sz w:val="28"/>
          <w:szCs w:val="28"/>
          <w:rtl w:val="true"/>
          <w:lang w:bidi="fa-IR"/>
        </w:rPr>
        <w:t>.</w:t>
      </w:r>
      <w:r>
        <w:rPr>
          <w:rStyle w:val="FootnoteAnchor"/>
          <w:rtl w:val="true"/>
        </w:rPr>
        <w:footnoteReference w:id="56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از جمله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مقدسی است که التزام به صحّت احادیث آن داده است، و نیز حافظ ابن حجر برای اثبات صحّت یکی از احادیث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از جمله احادیثی است که ضیاء مقدسی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ابن تیمیه تصریح کرده که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و اقوی از احادیث مستدرک است</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فضایل ده‌گانه‌ای است که به امیرالمؤمنین اختصاص دارد و در حدیث صحیح از ابن عباس نقل شده است</w:t>
      </w:r>
      <w:r>
        <w:rPr>
          <w:rFonts w:eastAsia="IRNazanin" w:cs="IRNazanin"/>
          <w:color w:val="111111"/>
          <w:sz w:val="28"/>
          <w:szCs w:val="28"/>
          <w:rtl w:val="true"/>
          <w:lang w:bidi="fa-IR"/>
        </w:rPr>
        <w:t>.</w:t>
      </w:r>
      <w:r>
        <w:rPr>
          <w:rStyle w:val="FootnoteAnchor"/>
          <w:rtl w:val="true"/>
        </w:rPr>
        <w:footnoteReference w:id="566"/>
      </w:r>
    </w:p>
    <w:p>
      <w:pPr>
        <w:pStyle w:val="Heading4"/>
        <w:numPr>
          <w:ilvl w:val="3"/>
          <w:numId w:val="1"/>
        </w:numPr>
        <w:rPr/>
      </w:pPr>
      <w:bookmarkStart w:id="592" w:name="__RefHeading___Toc3589487_211673320"/>
      <w:bookmarkStart w:id="593" w:name="_Toc234"/>
      <w:bookmarkEnd w:id="592"/>
      <w:r>
        <w:rPr>
          <w:rtl w:val="true"/>
        </w:rPr>
        <w:t>نقد ابن کثیر</w:t>
      </w:r>
      <w:bookmarkEnd w:id="59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کثیر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تضعیف آن به روایت ابن اسحاق برآمده است، به این طریق که در سند آن ابومریم عبدالغفار بن قاسم است که به تعبیر او شیعه کذّاب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او را متهم به جعل حدیث کرده و دیگران نیز او را تضعیف نموده‌اند</w:t>
      </w:r>
      <w:r>
        <w:rPr>
          <w:rFonts w:eastAsia="IRNazanin" w:cs="IRNazanin"/>
          <w:color w:val="111111"/>
          <w:sz w:val="28"/>
          <w:szCs w:val="28"/>
          <w:rtl w:val="true"/>
          <w:lang w:bidi="fa-IR"/>
        </w:rPr>
        <w:t>».</w:t>
      </w:r>
      <w:r>
        <w:rPr>
          <w:rStyle w:val="FootnoteAnchor"/>
          <w:rtl w:val="true"/>
        </w:rPr>
        <w:footnoteReference w:id="567"/>
      </w:r>
      <w:bookmarkStart w:id="594" w:name="pg417_1789"/>
    </w:p>
    <w:p>
      <w:pPr>
        <w:pStyle w:val="BookText"/>
        <w:rPr/>
      </w:pPr>
      <w:bookmarkEnd w:id="59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اتهام راویان احادیثی که در آن نقل فضایل اهل بیت‌علیهم السلام است؛ خصوصاً روایاتی که دلالت بر خلافت امام علی‌علیه السلام دارد، و نسبت آن‌ها به جعل، امری عادی در بین اهل سنت؛ خصوصاً امثال ابن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حتی در میان خودشان رواج داشته است که مجرد این‌که یک راوی هم عقیده و هم مذهب او نبوده او را 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 است که ابن کثیر در جایی دیگر از کتابش تصریح به وثاقت ابومریم کرده است</w:t>
      </w:r>
      <w:r>
        <w:rPr>
          <w:rFonts w:eastAsia="IRNazanin" w:cs="IRNazanin"/>
          <w:color w:val="111111"/>
          <w:sz w:val="28"/>
          <w:szCs w:val="28"/>
          <w:rtl w:val="true"/>
          <w:lang w:bidi="fa-IR"/>
        </w:rPr>
        <w:t>.</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و از جمله کسانی که تصریح به وثاقت ابومریم کرده، شعبه است</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IRNazanin" w:hAnsi="IRNazanin" w:eastAsia="IRNazanin"/>
          <w:color w:val="111111"/>
          <w:sz w:val="28"/>
          <w:sz w:val="28"/>
          <w:szCs w:val="28"/>
          <w:rtl w:val="true"/>
          <w:lang w:bidi="fa-IR"/>
        </w:rPr>
        <w:t>ابن عقده نیز از جمله کسانی است که شهادت به وثاقت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بزرگان محدثین مورد وثوق در قرن چهارم است، ابن عدی از او نقل می‌کند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ابن عقده شنیدم که ابومریم را ستایش می‌کرد و در مدح او از حدّ تجاوز نمود</w:t>
      </w:r>
      <w:r>
        <w:rPr>
          <w:rFonts w:eastAsia="IRNazanin" w:cs="IRNazanin"/>
          <w:color w:val="111111"/>
          <w:sz w:val="28"/>
          <w:szCs w:val="28"/>
          <w:rtl w:val="true"/>
          <w:lang w:bidi="fa-IR"/>
        </w:rPr>
        <w:t>... .</w:t>
      </w:r>
      <w:r>
        <w:rPr>
          <w:rStyle w:val="FootnoteAnchor"/>
          <w:rtl w:val="true"/>
        </w:rPr>
        <w:footnoteReference w:id="570"/>
      </w:r>
    </w:p>
    <w:p>
      <w:pPr>
        <w:pStyle w:val="Heading4"/>
        <w:numPr>
          <w:ilvl w:val="3"/>
          <w:numId w:val="1"/>
        </w:numPr>
        <w:rPr/>
      </w:pPr>
      <w:bookmarkStart w:id="595" w:name="__RefHeading___Toc3589489_211673320"/>
      <w:bookmarkStart w:id="596" w:name="_Toc235"/>
      <w:bookmarkEnd w:id="595"/>
      <w:r>
        <w:rPr>
          <w:rtl w:val="true"/>
        </w:rPr>
        <w:t>دلالت حدیث‌</w:t>
      </w:r>
      <w:bookmarkEnd w:id="596"/>
    </w:p>
    <w:p>
      <w:pPr>
        <w:pStyle w:val="BookText"/>
        <w:rPr/>
      </w:pPr>
      <w:r>
        <w:rPr>
          <w:rFonts w:ascii="IRNazanin" w:hAnsi="IRNazanin" w:eastAsia="IRNazanin"/>
          <w:color w:val="111111"/>
          <w:sz w:val="28"/>
          <w:sz w:val="28"/>
          <w:szCs w:val="28"/>
          <w:rtl w:val="true"/>
          <w:lang w:bidi="fa-IR"/>
        </w:rPr>
        <w:t xml:space="preserve">با تأمّلی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می‌بریم که این روایت از جمله احادیثی است که دلالت صریح بر امامت و خلافت و جانشینی امام علی‌علیه السلام نسبت به رسول خداصلی الله علیه وآله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 که اسلام از ابتدای ظهور و بروز خود سه اصل مهم را به مردم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شهادت به وحدانیت خداوند، و دیگری شهادت به نبوت رسول اکرم‌صلی الله علیه وآله و سوم شهادت به ولایت و وصایت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امر رسالت نیز اعتراف و شهادت به این سه امر مهم در روز غدیر خم از مردم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با این کار دین را بر آن‌ها کامل کرد و از دار دنیا رحلت نمود</w:t>
      </w:r>
      <w:r>
        <w:rPr>
          <w:rFonts w:eastAsia="IRNazanin" w:cs="IRNazanin"/>
          <w:color w:val="111111"/>
          <w:sz w:val="28"/>
          <w:szCs w:val="28"/>
          <w:rtl w:val="true"/>
          <w:lang w:bidi="fa-IR"/>
        </w:rPr>
        <w:t>.</w:t>
      </w:r>
    </w:p>
    <w:p>
      <w:pPr>
        <w:pStyle w:val="Heading4"/>
        <w:numPr>
          <w:ilvl w:val="3"/>
          <w:numId w:val="1"/>
        </w:numPr>
        <w:rPr/>
      </w:pPr>
      <w:bookmarkStart w:id="597" w:name="__RefHeading___Toc3589491_211673320"/>
      <w:bookmarkStart w:id="598" w:name="_Toc236"/>
      <w:bookmarkEnd w:id="597"/>
      <w:r>
        <w:rPr>
          <w:rtl w:val="true"/>
        </w:rPr>
        <w:t>بررسی شبهات‌</w:t>
      </w:r>
      <w:bookmarkEnd w:id="598"/>
    </w:p>
    <w:p>
      <w:pPr>
        <w:pStyle w:val="Heading5"/>
        <w:numPr>
          <w:ilvl w:val="4"/>
          <w:numId w:val="1"/>
        </w:numPr>
        <w:rPr/>
      </w:pPr>
      <w:bookmarkStart w:id="599" w:name="__RefHeading___Toc3589493_211673320"/>
      <w:bookmarkStart w:id="600" w:name="_Toc237"/>
      <w:bookmarkEnd w:id="599"/>
      <w:r>
        <w:rPr>
          <w:rtl w:val="true"/>
        </w:rPr>
        <w:t>بررسی شبهات‌</w:t>
      </w:r>
      <w:bookmarkEnd w:id="60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از آنجا که مشاهده کرده‌اند این حدیث دلالت خوبی بر امامت و خلافت </w:t>
      </w:r>
      <w:bookmarkStart w:id="601" w:name="pg417_1790"/>
    </w:p>
    <w:p>
      <w:pPr>
        <w:pStyle w:val="BookText"/>
        <w:rPr/>
      </w:pPr>
      <w:bookmarkEnd w:id="601"/>
      <w:r>
        <w:rPr>
          <w:rFonts w:ascii="IRNazanin" w:hAnsi="IRNazanin" w:eastAsia="IRNazanin"/>
          <w:color w:val="111111"/>
          <w:sz w:val="28"/>
          <w:sz w:val="28"/>
          <w:szCs w:val="28"/>
          <w:rtl w:val="true"/>
          <w:lang w:bidi="fa-IR"/>
        </w:rPr>
        <w:t>بلافصل حضرت علی‌علیه السلام دارد در صدد برآمده‌اند تا از هر طریق ممکن در سند یا دلالت آن خدشه کنند، اینک به بررسی هر یک از شبهات می‌پردازیم</w:t>
      </w:r>
      <w:r>
        <w:rPr>
          <w:rFonts w:eastAsia="IRNazanin" w:cs="IRNazanin"/>
          <w:color w:val="111111"/>
          <w:sz w:val="28"/>
          <w:szCs w:val="28"/>
          <w:rtl w:val="true"/>
          <w:lang w:bidi="fa-IR"/>
        </w:rPr>
        <w:t>:</w:t>
      </w:r>
    </w:p>
    <w:p>
      <w:pPr>
        <w:pStyle w:val="Heading5"/>
        <w:numPr>
          <w:ilvl w:val="4"/>
          <w:numId w:val="1"/>
        </w:numPr>
        <w:rPr/>
      </w:pPr>
      <w:bookmarkStart w:id="602" w:name="__RefHeading___Toc3589495_211673320"/>
      <w:bookmarkStart w:id="603" w:name="_Toc238"/>
      <w:bookmarkEnd w:id="602"/>
      <w:r>
        <w:rPr/>
        <w:t>1</w:t>
      </w:r>
      <w:r>
        <w:rPr>
          <w:rtl w:val="true"/>
        </w:rPr>
        <w:t xml:space="preserve"> - </w:t>
      </w:r>
      <w:r>
        <w:rPr>
          <w:rtl w:val="true"/>
        </w:rPr>
        <w:t>عدم تخریج شیخین‌</w:t>
      </w:r>
      <w:bookmarkEnd w:id="603"/>
    </w:p>
    <w:p>
      <w:pPr>
        <w:pStyle w:val="BookText"/>
        <w:rPr/>
      </w:pPr>
      <w:r>
        <w:rPr>
          <w:rFonts w:ascii="IRNazanin" w:hAnsi="IRNazanin" w:eastAsia="IRNazanin"/>
          <w:color w:val="111111"/>
          <w:sz w:val="28"/>
          <w:sz w:val="28"/>
          <w:szCs w:val="28"/>
          <w:rtl w:val="true"/>
          <w:lang w:bidi="fa-IR"/>
        </w:rPr>
        <w:t>شیخ سلیم البشری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عامه برای سند این حدیث اعتباری قائل نیستند، و از طرفی دیگر بخاری و مسلم آن را نقل نکرده‌اند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اشاره شد عده‌ای از علمای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معتبر دانسته و برخی نیز آن را ارسال مسلّم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نیز آن را به سند صحیح در مسند خود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بخاری و مسلم چه بسیار از احادیثی که به جهت خوف طولانی شدن کتابشان نقل نکرده‌اند، و این طور نیست که هر چه حدیث صحیح السند باشد آن را نقل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تنها مورد اتفاق اهل سنت است بلکه خود شیخین نیز به آن اشاره کرده‌اند</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بخاری و مسلم این حدیث را نقل نکرده‌اند به جهت آن است که با رأی و عقیده آن دو در خلافت سازگاری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سبب اساسی در اعراض از نقل بسیاری از احادیث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می‌ترسند که این گونه روایات مستمسکی برای شیعه و بر ضدّ آن‌ها شود و لذا با وجود علم به آن‌ها، کتمان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سیره بخاری را در مقابل امیرالمؤمنین و سایر اهل بیت‌علیهم السلام بداند که چگونه قلم او هنگام رسیدن به فضایل اهل بیت خشک شده یا می‌شکند، هرگز از عدم نقل این حدیث و امثال آن تعجب نمی‌کند</w:t>
      </w:r>
      <w:r>
        <w:rPr>
          <w:rFonts w:eastAsia="IRNazanin" w:cs="IRNazanin"/>
          <w:color w:val="111111"/>
          <w:sz w:val="28"/>
          <w:szCs w:val="28"/>
          <w:rtl w:val="true"/>
          <w:lang w:bidi="fa-IR"/>
        </w:rPr>
        <w:t>.</w:t>
      </w:r>
    </w:p>
    <w:p>
      <w:pPr>
        <w:pStyle w:val="Heading5"/>
        <w:numPr>
          <w:ilvl w:val="4"/>
          <w:numId w:val="1"/>
        </w:numPr>
        <w:rPr/>
      </w:pPr>
      <w:bookmarkStart w:id="604" w:name="__RefHeading___Toc3589497_211673320"/>
      <w:bookmarkStart w:id="605" w:name="_Toc239"/>
      <w:bookmarkEnd w:id="604"/>
      <w:r>
        <w:rPr/>
        <w:t>2</w:t>
      </w:r>
      <w:r>
        <w:rPr>
          <w:rtl w:val="true"/>
        </w:rPr>
        <w:t xml:space="preserve"> - </w:t>
      </w:r>
      <w:r>
        <w:rPr>
          <w:rtl w:val="true"/>
        </w:rPr>
        <w:t>ضعف سند</w:t>
      </w:r>
      <w:bookmarkEnd w:id="60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در سند روایت طبری مناقشه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آن ابومریم کوفی </w:t>
      </w:r>
    </w:p>
    <w:p>
      <w:pPr>
        <w:pStyle w:val="BookText"/>
        <w:rPr/>
      </w:pPr>
      <w:r>
        <w:rPr>
          <w:rFonts w:ascii="IRNazanin" w:hAnsi="IRNazanin" w:eastAsia="IRNazanin"/>
          <w:color w:val="111111"/>
          <w:sz w:val="28"/>
          <w:sz w:val="28"/>
          <w:szCs w:val="28"/>
          <w:rtl w:val="true"/>
          <w:lang w:bidi="fa-IR"/>
        </w:rPr>
        <w:t>است که اجماع بر ترک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او را غیر ثقه و ابن المدینی او را متّهم به جعل حدیث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سند ابن ابی حاتم به جهت وجود عبداللَّه بن عبد القدوس در آن مناقشه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او را تضعیف کرده و نسائی او را غیر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به حساب نمی‌آید، او رافضی خبیثی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قبلاً اشاره کردیم که عده‌ای از علمای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توثیق کرده و برخی نیز آن را از مسلمات تاریخی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تضعیف این گونه روایات همانند دیگران به جهت وجود اشخاصی است که متّصف به تشیع‌اند، با آن‌که خودشان تصریح به صداقت آن‌ها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تضعیف‌هایی که جنبه مذهبی دارد بی‌اعتبار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ابومریم، برخی از رجالیین اهل سنت او را مورد مدح قرا داده‌اند، که از آن جمله ابن عقده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مدح ابومریم را از حدّ گذرانده است</w:t>
      </w:r>
      <w:r>
        <w:rPr>
          <w:rFonts w:eastAsia="IRNazanin" w:cs="IRNazanin"/>
          <w:color w:val="111111"/>
          <w:sz w:val="28"/>
          <w:szCs w:val="28"/>
          <w:rtl w:val="true"/>
          <w:lang w:bidi="fa-IR"/>
        </w:rPr>
        <w:t>.</w:t>
      </w:r>
      <w:r>
        <w:rPr>
          <w:rStyle w:val="FootnoteAnchor"/>
          <w:rtl w:val="true"/>
        </w:rPr>
        <w:footnoteReference w:id="574"/>
      </w:r>
      <w:r>
        <w:rPr>
          <w:rFonts w:ascii="IRNazanin" w:hAnsi="IRNazanin" w:eastAsia="IRNazanin"/>
          <w:color w:val="111111"/>
          <w:sz w:val="28"/>
          <w:sz w:val="28"/>
          <w:szCs w:val="28"/>
          <w:rtl w:val="true"/>
          <w:lang w:bidi="fa-IR"/>
        </w:rPr>
        <w:t>و شعبه او را ستایش نموده است</w:t>
      </w:r>
      <w:r>
        <w:rPr>
          <w:rFonts w:eastAsia="IRNazanin" w:cs="IRNazanin"/>
          <w:color w:val="111111"/>
          <w:sz w:val="28"/>
          <w:szCs w:val="28"/>
          <w:rtl w:val="true"/>
          <w:lang w:bidi="fa-IR"/>
        </w:rPr>
        <w:t>.</w:t>
      </w:r>
      <w:r>
        <w:rPr>
          <w:rStyle w:val="FootnoteAnchor"/>
          <w:rtl w:val="true"/>
        </w:rPr>
        <w:footnoteReference w:id="575"/>
      </w:r>
    </w:p>
    <w:p>
      <w:pPr>
        <w:pStyle w:val="BookText"/>
        <w:rPr/>
      </w:pPr>
      <w:r>
        <w:rPr>
          <w:rFonts w:ascii="IRNazanin" w:hAnsi="IRNazanin" w:eastAsia="IRNazanin"/>
          <w:color w:val="111111"/>
          <w:sz w:val="28"/>
          <w:sz w:val="28"/>
          <w:szCs w:val="28"/>
          <w:rtl w:val="true"/>
          <w:lang w:bidi="fa-IR"/>
        </w:rPr>
        <w:t>ذهبی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اعتنا به علم و رجال بوده است</w:t>
      </w:r>
      <w:r>
        <w:rPr>
          <w:rFonts w:eastAsia="IRNazanin" w:cs="IRNazanin"/>
          <w:color w:val="111111"/>
          <w:sz w:val="28"/>
          <w:szCs w:val="28"/>
          <w:rtl w:val="true"/>
          <w:lang w:bidi="fa-IR"/>
        </w:rPr>
        <w:t>».</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خوشبختانه خودشان تصریح به سبب تضعیف ابومریم کرده‌اند، که به جهت تشیع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ابن حجر و دیگران تصریح دارند بر این‌که تشیع راوی به وثاقت و صدق او و در نتیجه صحّت روایت او ضرری وارد نمی‌کند</w:t>
      </w:r>
      <w:r>
        <w:rPr>
          <w:rFonts w:eastAsia="IRNazanin" w:cs="IRNazanin"/>
          <w:color w:val="111111"/>
          <w:sz w:val="28"/>
          <w:szCs w:val="28"/>
          <w:rtl w:val="true"/>
          <w:lang w:bidi="fa-IR"/>
        </w:rPr>
        <w:t>.</w:t>
      </w:r>
      <w:r>
        <w:rPr>
          <w:rStyle w:val="FootnoteAnchor"/>
          <w:rtl w:val="true"/>
        </w:rPr>
        <w:footnoteReference w:id="577"/>
      </w:r>
      <w:r>
        <w:rPr>
          <w:rFonts w:ascii="IRNazanin" w:hAnsi="IRNazanin" w:eastAsia="IRNazanin"/>
          <w:color w:val="111111"/>
          <w:sz w:val="28"/>
          <w:sz w:val="28"/>
          <w:szCs w:val="28"/>
          <w:rtl w:val="true"/>
          <w:lang w:bidi="fa-IR"/>
        </w:rPr>
        <w:t>شاهد این مطلب این است که صاحبان صحاح، حتّی بخاری و مسلم از ده‌ها نفر از شیعیان روایت نقل کرده‌اند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سند صحیح نقل کرده که در آن ابومریم وجود </w:t>
      </w:r>
      <w:bookmarkStart w:id="606" w:name="pg417_1792"/>
    </w:p>
    <w:p>
      <w:pPr>
        <w:pStyle w:val="BookText"/>
        <w:rPr/>
      </w:pPr>
      <w:bookmarkEnd w:id="60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 xml:space="preserve">و بر فرض ضعف برخی از اسناد، از آنجا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مستفیض است برخی از سندها می‌تواند برخی دیگر را تقویت کند، و لذا ضعف برخی از رجال حدیث در بعضی از سندها مضرّ به حدیث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عبداللَّه بن عبد القدوس نیز برخی از رجالیین او را توثیق نموده‌اند که از آن جمله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کرده است 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عیسی نقل کرده که 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حبان او را در زمره ثقات به حساب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از رجال ترمذی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مدح این دسته مقدم بر جرح دیگران است؛ زیرا جرح دیگران جنبه مذهبی دارد، به جهت این‌که او در ظاهر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در فضایل اهل بیت‌علیهم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کسی که فضایل اهل بیت را نقل کرده به مجرد این عمل نیکو او را تضعیف نمود؟</w:t>
      </w:r>
    </w:p>
    <w:p>
      <w:pPr>
        <w:pStyle w:val="Heading5"/>
        <w:numPr>
          <w:ilvl w:val="4"/>
          <w:numId w:val="1"/>
        </w:numPr>
        <w:rPr/>
      </w:pPr>
      <w:bookmarkStart w:id="607" w:name="__RefHeading___Toc3589499_211673320"/>
      <w:bookmarkStart w:id="608" w:name="_Toc240"/>
      <w:bookmarkEnd w:id="607"/>
      <w:r>
        <w:rPr/>
        <w:t>3</w:t>
      </w:r>
      <w:r>
        <w:rPr>
          <w:rtl w:val="true"/>
        </w:rPr>
        <w:t xml:space="preserve"> - </w:t>
      </w:r>
      <w:r>
        <w:rPr>
          <w:rtl w:val="true"/>
        </w:rPr>
        <w:t>احتیاج به تواتر</w:t>
      </w:r>
      <w:bookmarkEnd w:id="608"/>
    </w:p>
    <w:p>
      <w:pPr>
        <w:pStyle w:val="BookText"/>
        <w:rPr/>
      </w:pPr>
      <w:r>
        <w:rPr>
          <w:rFonts w:ascii="IRNazanin" w:hAnsi="IRNazanin" w:eastAsia="IRNazanin"/>
          <w:color w:val="111111"/>
          <w:sz w:val="28"/>
          <w:sz w:val="28"/>
          <w:szCs w:val="28"/>
          <w:rtl w:val="true"/>
          <w:lang w:bidi="fa-IR"/>
        </w:rPr>
        <w:t>ابن تیمیه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امامیه در باب امامت به حدیث احتجاج نمی‌کند مگر در صورتی که متواتر باشد؛ زیرا امامت نزد آن‌ها از اصول دین است، و هرگز این حدیث به حدّ تواتر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ما به این حدیث بر اهل سنت است و از آنجا که آن‌ها در باب اثبات امامت به هر حدیثی استدلال می‌کنند؛ چه متواتر باشد یا خبر واحد، لذا می‌توانیم بر آن‌ها به این حدیث احتجاج نماییم</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امامی اگر به این حدیث در باب امامت امیرالمؤمنین استدلال می‌کند از آن جهت است که با اضافه به طرقی که در مصادر روایی خود دارد، آن را به حدّ تواتر و یقین می‌رساند</w:t>
      </w:r>
      <w:r>
        <w:rPr>
          <w:rFonts w:eastAsia="IRNazanin" w:cs="IRNazanin"/>
          <w:color w:val="111111"/>
          <w:sz w:val="28"/>
          <w:szCs w:val="28"/>
          <w:rtl w:val="true"/>
          <w:lang w:bidi="fa-IR"/>
        </w:rPr>
        <w:t xml:space="preserve">. </w:t>
      </w:r>
      <w:bookmarkStart w:id="609" w:name="pg417_1793"/>
    </w:p>
    <w:p>
      <w:pPr>
        <w:pStyle w:val="BookText"/>
        <w:rPr/>
      </w:pPr>
      <w:bookmarkEnd w:id="60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در اثبات امامت امیرالمؤمنین تنها به این روایت تمسک نمی‌کند، بلکه روایات بسیار دیگری نیز هست که با ضمیمه به آن‌ها ولایت حضرت امیرعلیه السلام به طور حتم و یقین به اثبات می‌رسد</w:t>
      </w:r>
      <w:r>
        <w:rPr>
          <w:rFonts w:eastAsia="IRNazanin" w:cs="IRNazanin"/>
          <w:color w:val="111111"/>
          <w:sz w:val="28"/>
          <w:szCs w:val="28"/>
          <w:rtl w:val="true"/>
          <w:lang w:bidi="fa-IR"/>
        </w:rPr>
        <w:t>.</w:t>
      </w:r>
    </w:p>
    <w:p>
      <w:pPr>
        <w:pStyle w:val="Heading5"/>
        <w:numPr>
          <w:ilvl w:val="4"/>
          <w:numId w:val="1"/>
        </w:numPr>
        <w:rPr/>
      </w:pPr>
      <w:bookmarkStart w:id="610" w:name="__RefHeading___Toc3589501_211673320"/>
      <w:bookmarkStart w:id="611" w:name="_Toc241"/>
      <w:bookmarkEnd w:id="610"/>
      <w:r>
        <w:rPr/>
        <w:t>4</w:t>
      </w:r>
      <w:r>
        <w:rPr>
          <w:rtl w:val="true"/>
        </w:rPr>
        <w:t xml:space="preserve"> - </w:t>
      </w:r>
      <w:r>
        <w:rPr>
          <w:rtl w:val="true"/>
        </w:rPr>
        <w:t>وصیت به امور شخصی‌</w:t>
      </w:r>
      <w:bookmarkEnd w:id="611"/>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آن جلسه حضرت علی‌علیه السلام را به امور شخصی وصیت کرده، نه به امر امامت و خلافت و جانشینی خود و لذا ربطی به این جهت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صدر و ذیل روایت را ملاحظه کند، پی خواهد برد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زعامت و خلافت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ابتدا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شما خیر دنیا و آخرت آورده‌ام و خداوند مرا امر کرده که شما را به آن دعوت کنم، چه کسی است که مرا در این امر یاری کند تا وصی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خلیفه به معنای جانشین در تمام امور از جمله حاکمیت و سیاست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ذیل حدیث امر نمود تا از حضرت علی‌علیه السلام اطاعت کرده و به دستورات او گوش فرا دهند و این با امامت و ولایت و عمومیت وصایت سازگاری دارد</w:t>
      </w:r>
      <w:r>
        <w:rPr>
          <w:rFonts w:eastAsia="IRNazanin" w:cs="IRNazanin"/>
          <w:color w:val="111111"/>
          <w:sz w:val="28"/>
          <w:szCs w:val="28"/>
          <w:rtl w:val="true"/>
          <w:lang w:bidi="fa-IR"/>
        </w:rPr>
        <w:t>.</w:t>
      </w:r>
    </w:p>
    <w:p>
      <w:pPr>
        <w:pStyle w:val="Heading5"/>
        <w:numPr>
          <w:ilvl w:val="4"/>
          <w:numId w:val="1"/>
        </w:numPr>
        <w:rPr/>
      </w:pPr>
      <w:bookmarkStart w:id="612" w:name="__RefHeading___Toc3589503_211673320"/>
      <w:bookmarkStart w:id="613" w:name="_Toc242"/>
      <w:bookmarkEnd w:id="612"/>
      <w:r>
        <w:rPr/>
        <w:t>5</w:t>
      </w:r>
      <w:r>
        <w:rPr>
          <w:rtl w:val="true"/>
        </w:rPr>
        <w:t xml:space="preserve"> - </w:t>
      </w:r>
      <w:r>
        <w:rPr>
          <w:rtl w:val="true"/>
        </w:rPr>
        <w:t>خلافت در بین اهل بیت پیامبرعلیهم السلام‌</w:t>
      </w:r>
      <w:bookmarkEnd w:id="61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وصایت و خلافت حضرت علی‌علیه السلام در بین اهل بیت پیامبر دارد نه خلافت بعد از رسول خداصلی الله علیه وآله بر عموم مسلمانان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خلاف اجماع مرکب است؛ زیرا هر کس که قائل است به این‌که امام علی‌علیه السلام جانشین رسول خدا در اهل بیت او است معتقد به خلافت عامه است </w:t>
      </w:r>
      <w:bookmarkStart w:id="614" w:name="pg417_1794"/>
    </w:p>
    <w:p>
      <w:pPr>
        <w:pStyle w:val="BookText"/>
        <w:rPr/>
      </w:pPr>
      <w:bookmarkEnd w:id="614"/>
      <w:r>
        <w:rPr>
          <w:rFonts w:ascii="IRNazanin" w:hAnsi="IRNazanin" w:eastAsia="IRNazanin"/>
          <w:color w:val="111111"/>
          <w:sz w:val="28"/>
          <w:sz w:val="28"/>
          <w:szCs w:val="28"/>
          <w:rtl w:val="true"/>
          <w:lang w:bidi="fa-IR"/>
        </w:rPr>
        <w:t>و هر کس که خلافت در محدوده اهل بیت را قبول ندارد در مورد عموم را نیز قبول ندارد، احتمال و قول سوم خلاف اجماع مرکب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آمده دلالت بر اختصاص به خلافت در اهل بیت پیامبر ندارد؛ زیرا اجماع است بر عدم فرق بین عشیره پیامبر و غیر آن، و نیز منجرّ به اجتماع عام و خلیفه خاص می‌شود که هیچ کس به آن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صدر حدیث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یؤازرنی علی هذا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مقصود، امر نبوت و رسالت است، خلافت و وصایت نیز در شأن رسالت خواهد بود که به طور حتم با معنای امامت و رهبری و هدایت عموم مسلمین سازگاری دارد</w:t>
      </w:r>
      <w:r>
        <w:rPr>
          <w:rFonts w:eastAsia="IRNazanin" w:cs="IRNazanin"/>
          <w:color w:val="111111"/>
          <w:sz w:val="28"/>
          <w:szCs w:val="28"/>
          <w:rtl w:val="true"/>
          <w:lang w:bidi="fa-IR"/>
        </w:rPr>
        <w:t>.</w:t>
      </w:r>
    </w:p>
    <w:p>
      <w:pPr>
        <w:pStyle w:val="Heading5"/>
        <w:numPr>
          <w:ilvl w:val="4"/>
          <w:numId w:val="1"/>
        </w:numPr>
        <w:rPr/>
      </w:pPr>
      <w:bookmarkStart w:id="615" w:name="__RefHeading___Toc3589505_211673320"/>
      <w:bookmarkStart w:id="616" w:name="_Toc243"/>
      <w:bookmarkEnd w:id="615"/>
      <w:r>
        <w:rPr/>
        <w:t>6</w:t>
      </w:r>
      <w:r>
        <w:rPr>
          <w:rtl w:val="true"/>
        </w:rPr>
        <w:t xml:space="preserve"> - </w:t>
      </w:r>
      <w:r>
        <w:rPr>
          <w:rtl w:val="true"/>
        </w:rPr>
        <w:t>عدم اعتبار خلافت صبی‌</w:t>
      </w:r>
      <w:bookmarkEnd w:id="616"/>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علی‌علیه السلام در آن سن بالغ نبوده و خلافت برای بالغ است، لذا استخلاف او ارزشی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شخص پیامبرصلی الله علیه وآله امام علی‌علیه السلام را وصی برای بعد از خودش قرار داد تا جانشین او در تمام شؤوناتش گردد دیگر جای چه اعتراضی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در خلافة اللّهی شخصی، بلوغ را شرط نکرده است؛ زیرا خداوند متعال در مورد حضرت یحیی‌علیه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وَآتَیناهُ الْحُکْمَ صَبِیاً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به او در سنین کودکی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حضرت عیسی‌علیه السلام در گهواره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عَبْدُ اللَّهِ آتانِی الْکِتابَ وَجَعَلَنِی مبارکاً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بنده خدایم که به من کتاب عطا فرموده و مرا پیام‌آور و مبارک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استفاده می‌شود که در رسیدن شخص به کمالات و مقامات، هرگز بلوغ یا شرط سنّی خاصّی اعتبار نیست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در حقیقت اجتهاد در مقابل نصّ و یا به تعبیر دیگر اعتراض به </w:t>
      </w:r>
      <w:bookmarkStart w:id="617" w:name="pg417_1795"/>
    </w:p>
    <w:p>
      <w:pPr>
        <w:pStyle w:val="BookText"/>
        <w:rPr/>
      </w:pPr>
      <w:bookmarkEnd w:id="617"/>
      <w:r>
        <w:rPr>
          <w:rFonts w:ascii="IRNazanin" w:hAnsi="IRNazanin" w:eastAsia="IRNazanin"/>
          <w:color w:val="111111"/>
          <w:sz w:val="28"/>
          <w:sz w:val="28"/>
          <w:szCs w:val="28"/>
          <w:rtl w:val="true"/>
          <w:lang w:bidi="fa-IR"/>
        </w:rPr>
        <w:t>رسول خداصلی الله علیه وآله است؛ زیرا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و وصی و جانشین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بعد از این نصّ جای اعتراض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نصّ استفاده می‌شود که بلوغ در خلافت شرط نیست</w:t>
      </w:r>
      <w:r>
        <w:rPr>
          <w:rFonts w:eastAsia="IRNazanin" w:cs="IRNazanin"/>
          <w:color w:val="111111"/>
          <w:sz w:val="28"/>
          <w:szCs w:val="28"/>
          <w:rtl w:val="true"/>
          <w:lang w:bidi="fa-IR"/>
        </w:rPr>
        <w:t>.</w:t>
      </w:r>
    </w:p>
    <w:p>
      <w:pPr>
        <w:pStyle w:val="Heading5"/>
        <w:numPr>
          <w:ilvl w:val="4"/>
          <w:numId w:val="1"/>
        </w:numPr>
        <w:rPr/>
      </w:pPr>
      <w:bookmarkStart w:id="618" w:name="__RefHeading___Toc3589507_211673320"/>
      <w:bookmarkStart w:id="619" w:name="_Toc244"/>
      <w:bookmarkEnd w:id="618"/>
      <w:r>
        <w:rPr/>
        <w:t>7</w:t>
      </w:r>
      <w:r>
        <w:rPr>
          <w:rtl w:val="true"/>
        </w:rPr>
        <w:t xml:space="preserve"> - </w:t>
      </w:r>
      <w:r>
        <w:rPr>
          <w:rtl w:val="true"/>
        </w:rPr>
        <w:t>شأن نزول دیگر</w:t>
      </w:r>
      <w:bookmarkEnd w:id="619"/>
    </w:p>
    <w:p>
      <w:pPr>
        <w:pStyle w:val="BookText"/>
        <w:rPr/>
      </w:pPr>
      <w:r>
        <w:rPr>
          <w:rFonts w:ascii="IRNazanin" w:hAnsi="IRNazanin" w:eastAsia="IRNazanin"/>
          <w:color w:val="111111"/>
          <w:sz w:val="28"/>
          <w:sz w:val="28"/>
          <w:szCs w:val="28"/>
          <w:rtl w:val="true"/>
          <w:lang w:bidi="fa-IR"/>
        </w:rPr>
        <w:t xml:space="preserve">محمود زعبی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که در صحاح درباره شأن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غیر از این واقعه است؛ زیرا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عمر و ابوهریره غیر از این قصه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آیه فوق نازل شد رسول خداصلی الله علیه وآله قریش را دعوت کرده و در جایی آن‌ها را جمع نمود و آن‌ها را به طور خصوص و عموم نصیحت و انذار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بنی کعب بن لؤی خودتان را از آتش نجات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فاطمه دختر محمد خودت را از آتش نجات بده</w:t>
      </w:r>
      <w:r>
        <w:rPr>
          <w:rFonts w:eastAsia="IRNazanin" w:cs="IRNazanin"/>
          <w:color w:val="111111"/>
          <w:sz w:val="28"/>
          <w:szCs w:val="28"/>
          <w:rtl w:val="true"/>
          <w:lang w:bidi="fa-IR"/>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توجه است که عبداللَّه بن عمر در وقت نزول آیه که سال سوّم بعثت است سنّش نزدیک به یک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ابوهریره هفده سال بعد از نزول آیه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واقعه را نقل می‌کنند؟ پس حدیث از این جهت ارسال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روایت که از صحیحین نقل شده، پیامبرصلی الله علیه وآله دخترش فاطمه‌علیها السلام را مورد خطاب قرار داده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بده، با آن‌که مطابق روایات اهل بیت‌علیهم السلام هنوز حضرت زهراعلیها السلام در سال نزول آیه متولد نشده است؛ زیرا در سال پنجم بعثت یعنی دو سال بعد از نزول آیه حضرت به دنیا آمده است، حال چگونه ممکن است که پیامبر او را مخاطب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مطابق روایات اهل سنت بنابر قول ابن عبدالبر ولادت حضرت زهراعلیها السلام در سال دوم بعثت و بنابر قول دیگران پنج سال قبل از بعثت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ممکن است کودکی که هنوز به حدّ بلوغ </w:t>
      </w:r>
      <w:bookmarkStart w:id="620" w:name="pg417_1796"/>
    </w:p>
    <w:p>
      <w:pPr>
        <w:pStyle w:val="BookText"/>
        <w:rPr/>
      </w:pPr>
      <w:bookmarkEnd w:id="620"/>
      <w:r>
        <w:rPr>
          <w:rFonts w:ascii="IRNazanin" w:hAnsi="IRNazanin" w:eastAsia="IRNazanin"/>
          <w:color w:val="111111"/>
          <w:sz w:val="28"/>
          <w:sz w:val="28"/>
          <w:szCs w:val="28"/>
          <w:rtl w:val="true"/>
          <w:lang w:bidi="fa-IR"/>
        </w:rPr>
        <w:t>نرسیده مورد عتاب قرار گیرد، خصوصاً با در نظر گرفتن این‌که اهل سنت معتقدند که دختر از سنین پانزده سالگی مورد خطاب تکالیف شرعی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جهت نیز این روایت مورد تضعیف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متعال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به انذار عشیره نزدیک پیامبر را داده است در حالی که مطابق روایت صحیحین پیامبر اقوام دور خود را؛ از قبیل بنی‌کعب بن لؤی و قریش و بنی‌قصی و بنی‌عبدمناف را نیز انذار کرده است</w:t>
      </w:r>
      <w:r>
        <w:rPr>
          <w:rFonts w:eastAsia="IRNazanin" w:cs="IRNazanin"/>
          <w:color w:val="111111"/>
          <w:sz w:val="28"/>
          <w:szCs w:val="28"/>
          <w:rtl w:val="true"/>
          <w:lang w:bidi="fa-IR"/>
        </w:rPr>
        <w:t>.</w:t>
      </w:r>
      <w:r>
        <w:rPr>
          <w:rStyle w:val="FootnoteAnchor"/>
          <w:rtl w:val="true"/>
        </w:rPr>
        <w:footnoteReference w:id="582"/>
      </w:r>
    </w:p>
    <w:p>
      <w:pPr>
        <w:pStyle w:val="BookText"/>
        <w:rPr/>
      </w:pPr>
      <w:r>
        <w:rPr>
          <w:rFonts w:ascii="IRNazanin" w:hAnsi="IRNazanin" w:eastAsia="IRNazanin"/>
          <w:color w:val="111111"/>
          <w:sz w:val="28"/>
          <w:sz w:val="28"/>
          <w:szCs w:val="28"/>
          <w:rtl w:val="true"/>
          <w:lang w:bidi="fa-IR"/>
        </w:rPr>
        <w:t>علامه طباطبایی رحمه الله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با آیه انطباق ندارد؛ زیرا طبق این روایت پیامبر انذار را به عموم قریش تعمیم داده است در حالی که آیه تصریح به عشیره نزدیک پیامبر دارد که بنی عبدالمطلب یا بنی هاشم است</w:t>
      </w:r>
      <w:r>
        <w:rPr>
          <w:rFonts w:eastAsia="IRNazanin" w:cs="IRNazanin"/>
          <w:color w:val="111111"/>
          <w:sz w:val="28"/>
          <w:szCs w:val="28"/>
          <w:rtl w:val="true"/>
          <w:lang w:bidi="fa-IR"/>
        </w:rPr>
        <w:t>».</w:t>
      </w:r>
      <w:r>
        <w:rPr>
          <w:rStyle w:val="FootnoteAnchor"/>
          <w:rtl w:val="true"/>
        </w:rPr>
        <w:footnoteReference w:id="5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خطابی که مناسب با شروع دعوت است، دعوت مردم به توحید و رسالت و اعتقاد به معاد است تا این‌که مردم داخل در ایمان گردند نه آن‌که آن‌ها را در ابتدا از عذاب بترساند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فرض صحّت این روایت و نظایر آن، با روایت سابق قابل جمع است؛ زیرا می‌توان گفت که پیامبرصلی الله علیه وآله در ابتدا هر یک از سران قوم را انذار کرده و </w:t>
      </w:r>
      <w:r>
        <w:rPr>
          <w:rFonts w:eastAsia="IRNazanin" w:cs="IRNazanin"/>
          <w:color w:val="111111"/>
          <w:sz w:val="28"/>
          <w:szCs w:val="28"/>
          <w:lang w:bidi="fa-IR"/>
        </w:rPr>
        <w:t>ϘѠ</w:t>
      </w:r>
      <w:r>
        <w:rPr>
          <w:rFonts w:ascii="IRNazanin" w:hAnsi="IRNazanin" w:eastAsia="IRNazanin"/>
          <w:color w:val="111111"/>
          <w:sz w:val="28"/>
          <w:sz w:val="28"/>
          <w:szCs w:val="28"/>
          <w:rtl w:val="true"/>
          <w:lang w:bidi="fa-IR"/>
        </w:rPr>
        <w:t>آخر امر امام علی‌علیه السلام را به عنوان خلیفه و وصی خود معرفی کرده است، ولی یا ابوهریره و ابن عمر در روایت تصرف کرده و آخر واقعه را ذکر نکرده‌اند، و یا آن‌که بخاری حدیث را تقطیع کرده و ذیل آن‌که دلالت بر امامت و رهبری امام علی‌علیه السلام دارد را نقل نکرده است</w:t>
      </w:r>
      <w:r>
        <w:rPr>
          <w:rFonts w:eastAsia="IRNazanin" w:cs="IRNazanin"/>
          <w:color w:val="111111"/>
          <w:sz w:val="28"/>
          <w:szCs w:val="28"/>
          <w:rtl w:val="true"/>
          <w:lang w:bidi="fa-IR"/>
        </w:rPr>
        <w:t>.</w:t>
      </w:r>
    </w:p>
    <w:p>
      <w:pPr>
        <w:pStyle w:val="Heading5"/>
        <w:numPr>
          <w:ilvl w:val="4"/>
          <w:numId w:val="1"/>
        </w:numPr>
        <w:rPr/>
      </w:pPr>
      <w:bookmarkStart w:id="621" w:name="__RefHeading___Toc3589509_211673320"/>
      <w:bookmarkStart w:id="622" w:name="_Toc245"/>
      <w:bookmarkEnd w:id="621"/>
      <w:r>
        <w:rPr/>
        <w:t>8</w:t>
      </w:r>
      <w:r>
        <w:rPr>
          <w:rtl w:val="true"/>
        </w:rPr>
        <w:t xml:space="preserve"> - </w:t>
      </w:r>
      <w:r>
        <w:rPr>
          <w:rtl w:val="true"/>
        </w:rPr>
        <w:t>تعارض حدیث دار با ادله خلافت ابوبکر</w:t>
      </w:r>
      <w:bookmarkEnd w:id="622"/>
    </w:p>
    <w:p>
      <w:pPr>
        <w:pStyle w:val="BookText"/>
        <w:rPr/>
      </w:pPr>
      <w:r>
        <w:rPr>
          <w:rFonts w:ascii="IRNazanin" w:hAnsi="IRNazanin" w:eastAsia="IRNazanin"/>
          <w:color w:val="111111"/>
          <w:sz w:val="28"/>
          <w:sz w:val="28"/>
          <w:szCs w:val="28"/>
          <w:rtl w:val="true"/>
          <w:lang w:bidi="fa-IR"/>
        </w:rPr>
        <w:t xml:space="preserve">صاحب مواقف در 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ادله‌ای که دلالت بر خلافت ابوبکر دارد معارض است و لذا مورد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هیچ دلیلی بر امامت و خلافت ابوبکر نداریم</w:t>
      </w:r>
      <w:r>
        <w:rPr>
          <w:rFonts w:eastAsia="IRNazanin" w:cs="IRNazanin"/>
          <w:color w:val="111111"/>
          <w:sz w:val="28"/>
          <w:szCs w:val="28"/>
          <w:rtl w:val="true"/>
          <w:lang w:bidi="fa-IR"/>
        </w:rPr>
        <w:t xml:space="preserve">. </w:t>
      </w:r>
      <w:bookmarkStart w:id="623" w:name="pg417_1797"/>
    </w:p>
    <w:p>
      <w:pPr>
        <w:pStyle w:val="BookText"/>
        <w:rPr/>
      </w:pPr>
      <w:bookmarkEnd w:id="623"/>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وجود دلیل بر خلافت ابوبکر، چرا این حدیث را ابطال کنیم؟ بلکه وظیفه داریم که به جهت وجود نصّ بر خلافت امام علی‌علیه السلام خلافت ابوبکر را زیر سؤال ببریم؛ زیرا ادله‌ای که آنان ادّعا می‌کنند قطعاً نصّ نبوی نیست، بلکه عمده اجماع اهل حلّ و عقد است</w:t>
      </w:r>
      <w:r>
        <w:rPr>
          <w:rFonts w:eastAsia="IRNazanin" w:cs="IRNazanin"/>
          <w:color w:val="111111"/>
          <w:sz w:val="28"/>
          <w:szCs w:val="28"/>
          <w:rtl w:val="true"/>
          <w:lang w:bidi="fa-IR"/>
        </w:rPr>
        <w:t>.</w:t>
      </w:r>
    </w:p>
    <w:p>
      <w:pPr>
        <w:pStyle w:val="Heading5"/>
        <w:numPr>
          <w:ilvl w:val="4"/>
          <w:numId w:val="1"/>
        </w:numPr>
        <w:rPr/>
      </w:pPr>
      <w:bookmarkStart w:id="624" w:name="__RefHeading___Toc3589511_211673320"/>
      <w:bookmarkStart w:id="625" w:name="_Toc246"/>
      <w:bookmarkEnd w:id="624"/>
      <w:r>
        <w:rPr/>
        <w:t>9</w:t>
      </w:r>
      <w:r>
        <w:rPr>
          <w:rtl w:val="true"/>
        </w:rPr>
        <w:t xml:space="preserve"> - </w:t>
      </w:r>
      <w:r>
        <w:rPr>
          <w:rtl w:val="true"/>
        </w:rPr>
        <w:t>عدم وجود نصّ جلی‌</w:t>
      </w:r>
      <w:bookmarkEnd w:id="625"/>
    </w:p>
    <w:p>
      <w:pPr>
        <w:pStyle w:val="BookText"/>
        <w:rPr/>
      </w:pPr>
      <w:r>
        <w:rPr>
          <w:rFonts w:ascii="IRNazanin" w:hAnsi="IRNazanin" w:eastAsia="IRNazanin"/>
          <w:color w:val="111111"/>
          <w:sz w:val="28"/>
          <w:sz w:val="28"/>
          <w:szCs w:val="28"/>
          <w:rtl w:val="true"/>
          <w:lang w:bidi="fa-IR"/>
        </w:rPr>
        <w:t>همو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زیرا دلیل قطعی داریم بر این مطلب که نصّ جلی وجود ندارد وگرنه باید متواتر می‌بود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اگر چنین نصّی وجود داشت باید علی با ابوبکر در امر امامت به معارضه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با وجود صلابتی که اصحاب در دین داشتند، چگونه ممکن است با وجود نصّ از آن پیروی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تواتر مشروط به نبود شبهه است که برای اهل سنت امر مشتبه شده است، بلکه بالاتر از شبهه، تعصّبی که دارند مانع یقین آن‌ها از راه تواتر و راه‌های دیگر به مسأله امامت امیرالمؤمنین‌علیه السلام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تقاضای دلیل متواتر در این واقعه و موقعیت نیست؛ زیرا عموم قریش و بسیاری از انصار در ابتدا با حضرت علی‌علیه السلام دشمنی و حسادت داشتند و به جز عده‌ای اندک در ابتدا به حضرت ارادت نداشتند و لذا چگونه ممکن است با این تعداد اندک، تواتر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امیرالمؤمنین اعتراضی نسبت به خلافت ابوبکر نداشته است، ما این مطلب را به طور مستقل در مقاله‌ای به اثبات رسانده‌ایم</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ادّعا شده که عموم صحابه در دین صلابت داشته‌اند نیز حرف صحیحی نیست؛ زیرا همان‌گونه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رساندیم مطابق برخی از آیات و روایات، تعدادی از صحابه مشکل ضعف در دین داشته و اهل معصیت و نافرمانی بوده‌اند، و لذا مورد سرزنش در قرآن و روایات پیامبرصلی الله علیه وآله قرار گرفته‌اند</w:t>
      </w:r>
      <w:r>
        <w:rPr>
          <w:rFonts w:eastAsia="IRNazanin" w:cs="IRNazanin"/>
          <w:color w:val="111111"/>
          <w:sz w:val="28"/>
          <w:szCs w:val="28"/>
          <w:rtl w:val="true"/>
          <w:lang w:bidi="fa-IR"/>
        </w:rPr>
        <w:t xml:space="preserve">. </w:t>
      </w:r>
      <w:bookmarkStart w:id="626" w:name="pg417_1798"/>
    </w:p>
    <w:p>
      <w:pPr>
        <w:pStyle w:val="Heading5"/>
        <w:numPr>
          <w:ilvl w:val="4"/>
          <w:numId w:val="1"/>
        </w:numPr>
        <w:rPr/>
      </w:pPr>
      <w:bookmarkStart w:id="627" w:name="__RefHeading___Toc3589513_211673320"/>
      <w:bookmarkStart w:id="628" w:name="_Toc247"/>
      <w:bookmarkEnd w:id="626"/>
      <w:bookmarkEnd w:id="627"/>
      <w:r>
        <w:rPr/>
        <w:t>10</w:t>
      </w:r>
      <w:r>
        <w:rPr>
          <w:rtl w:val="true"/>
        </w:rPr>
        <w:t xml:space="preserve"> - </w:t>
      </w:r>
      <w:r>
        <w:rPr>
          <w:rtl w:val="true"/>
        </w:rPr>
        <w:t>کمی تعداد بنی عبدالمطلب‌</w:t>
      </w:r>
      <w:bookmarkEnd w:id="628"/>
    </w:p>
    <w:p>
      <w:pPr>
        <w:pStyle w:val="BookText"/>
        <w:rPr/>
      </w:pPr>
      <w:r>
        <w:rPr>
          <w:rFonts w:ascii="IRNazanin" w:hAnsi="IRNazanin" w:eastAsia="IRNazanin"/>
          <w:color w:val="111111"/>
          <w:sz w:val="28"/>
          <w:sz w:val="28"/>
          <w:szCs w:val="28"/>
          <w:rtl w:val="true"/>
          <w:lang w:bidi="fa-IR"/>
        </w:rPr>
        <w:t xml:space="preserve">ابن تیمیه در ادامه اشکال خود بر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مطابق نصّ روایت دار، پیامبر بنی عبدالمطلب را که چهل مرد بودند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آن زمان به این تعداد جمعیت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کجا چنین ادّعا می‌کند؟ ممکن است که این تعداد از معروف و غیر معروف بوده‌اند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شاید تعبیر از عبدالمطلب به جهت تغلیب باشد که شامل غیر بنی عبدالمطلب نیز بشود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برخی تواریخ آمده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حاضر شدند در حالی که با آن‌ها چند نفر از بنی عبدالمطلب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روایات بعد از ذکر عدد چهل تصریح به کم و زیاد آن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راوی در ذکر عدد اشتباه کرده باشد، ولی دلالت بر بطلان اصل واقعه ندارد</w:t>
      </w:r>
      <w:r>
        <w:rPr>
          <w:rFonts w:eastAsia="IRNazanin" w:cs="IRNazanin"/>
          <w:color w:val="111111"/>
          <w:sz w:val="28"/>
          <w:szCs w:val="28"/>
          <w:rtl w:val="true"/>
          <w:lang w:bidi="fa-IR"/>
        </w:rPr>
        <w:t>.</w:t>
      </w:r>
    </w:p>
    <w:p>
      <w:pPr>
        <w:pStyle w:val="Heading4"/>
        <w:numPr>
          <w:ilvl w:val="3"/>
          <w:numId w:val="1"/>
        </w:numPr>
        <w:rPr/>
      </w:pPr>
      <w:bookmarkStart w:id="629" w:name="__RefHeading___Toc3589515_211673320"/>
      <w:bookmarkStart w:id="630" w:name="_Toc248"/>
      <w:bookmarkEnd w:id="629"/>
      <w:r>
        <w:rPr>
          <w:rtl w:val="true"/>
        </w:rPr>
        <w:t>چرا ابوطالب دعوت را نپذیرفت؟</w:t>
      </w:r>
      <w:bookmarkEnd w:id="630"/>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ابوطالب علیه السلام خصوصاً با اعتقاد شما به این‌که او مؤمن به رسول خداصلی الله علیه وآله بوده چرا او دعوت رسول خداصلی الله علیه وآله به مؤازره را قبول نکرده است؟</w:t>
      </w:r>
    </w:p>
    <w:p>
      <w:pPr>
        <w:pStyle w:val="BookText"/>
        <w:rPr/>
      </w:pPr>
      <w:r>
        <w:rPr>
          <w:rFonts w:ascii="IRNazanin" w:hAnsi="IRNazanin" w:eastAsia="IRNazanin"/>
          <w:color w:val="111111"/>
          <w:sz w:val="28"/>
          <w:sz w:val="28"/>
          <w:szCs w:val="28"/>
          <w:rtl w:val="true"/>
          <w:lang w:bidi="fa-IR"/>
        </w:rPr>
        <w:t>در رابطه با این سؤال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ایمان خود را از قریش به جهت دفاع از رسول خداصلی الله علیه وآله مخفی می‌داشت، و لذا جای آن نبود که ابوطالب در ابتدای رسالت پیامبرصلی الله علیه وآله عقیده خود را ابراز کرده و در نتیجه، پیامبر را بی‌پناه گذارد؛ زیرا با همین حالت تقیه‌ای که داشت توانست امر پیامبر را پیش برده، از بسیاری توطئه‌ها که بر ضدّ پیامبر تصمیم گیری می‌شد جلوگیری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حضرت ابوطالب علیه السلام می‌دانست که وصی و جانشین رسول خداصلی الله علیه وآله فرزندش حضرت علی‌علیه السلام است لذا در هر بار از جواب دادن ساکت شد</w:t>
      </w:r>
      <w:r>
        <w:rPr>
          <w:rFonts w:eastAsia="IRNazanin" w:cs="IRNazanin"/>
          <w:color w:val="111111"/>
          <w:sz w:val="28"/>
          <w:szCs w:val="28"/>
          <w:rtl w:val="true"/>
          <w:lang w:bidi="fa-IR"/>
        </w:rPr>
        <w:t xml:space="preserve">. </w:t>
      </w:r>
      <w:bookmarkStart w:id="631" w:name="pg417_1799"/>
    </w:p>
    <w:p>
      <w:pPr>
        <w:pStyle w:val="Heading4"/>
        <w:numPr>
          <w:ilvl w:val="3"/>
          <w:numId w:val="1"/>
        </w:numPr>
        <w:rPr/>
      </w:pPr>
      <w:bookmarkStart w:id="632" w:name="__RefHeading___Toc3589517_211673320"/>
      <w:bookmarkStart w:id="633" w:name="_Toc249"/>
      <w:bookmarkEnd w:id="631"/>
      <w:bookmarkEnd w:id="632"/>
      <w:r>
        <w:rPr>
          <w:rtl w:val="true"/>
        </w:rPr>
        <w:t>چرا شروع دعوت از عشیره شد؟</w:t>
      </w:r>
      <w:bookmarkEnd w:id="633"/>
    </w:p>
    <w:p>
      <w:pPr>
        <w:pStyle w:val="BookText"/>
        <w:rPr/>
      </w:pPr>
      <w:r>
        <w:rPr>
          <w:rFonts w:ascii="IRNazanin" w:hAnsi="IRNazanin" w:eastAsia="IRNazanin"/>
          <w:color w:val="111111"/>
          <w:sz w:val="28"/>
          <w:sz w:val="28"/>
          <w:szCs w:val="28"/>
          <w:rtl w:val="true"/>
          <w:lang w:bidi="fa-IR"/>
        </w:rPr>
        <w:t>ممکن است کسی این سؤال به ذهن او خطور کند که چرا حضرت رسول اکرم‌صلی الله علیه وآله دعوت خود را به امر خداوند از عشیره خود شروع کرد؟ در پاسخ این سؤال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پذیرش عشیره پیامبرصلی الله علیه وآله، می‌توانست در سایه آن‌ها مقصد و مرام خود را پیش برده و از تعرّض دشمنان در امان بماند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این روش بود مردم سؤال می‌کردند که تو هنوز قوم خود را اصلاح نکرده‌ای، چگونه می‌خواهی به اصلاح ما بپردازی و لذا ضرب المثلی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xml:space="preserve">. </w:t>
      </w:r>
      <w:bookmarkStart w:id="634" w:name="pg417_1800"/>
    </w:p>
    <w:p>
      <w:pPr>
        <w:pStyle w:val="Heading3"/>
        <w:numPr>
          <w:ilvl w:val="2"/>
          <w:numId w:val="1"/>
        </w:numPr>
        <w:rPr/>
      </w:pPr>
      <w:bookmarkStart w:id="635" w:name="__RefHeading___Toc3589519_211673320"/>
      <w:bookmarkStart w:id="636" w:name="_Toc250"/>
      <w:bookmarkEnd w:id="634"/>
      <w:bookmarkEnd w:id="635"/>
      <w:r>
        <w:rPr>
          <w:rtl w:val="true"/>
        </w:rPr>
        <w:t>حدیث وصایت‌</w:t>
      </w:r>
      <w:bookmarkEnd w:id="636"/>
    </w:p>
    <w:p>
      <w:pPr>
        <w:pStyle w:val="Heading4"/>
        <w:numPr>
          <w:ilvl w:val="3"/>
          <w:numId w:val="1"/>
        </w:numPr>
        <w:rPr/>
      </w:pPr>
      <w:bookmarkStart w:id="637" w:name="__RefHeading___Toc3589521_211673320"/>
      <w:bookmarkStart w:id="638" w:name="_Toc251"/>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 xml:space="preserve">از جمله احادیثی که می‌توان بر ولایت و امامت و خلافت حضرت علی‌علیه السلام استدلال نمود،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آن به صراحت سخن از وصی بودن حضرت علی‌علیه السلام برای پیامبرصلی الله علیه وآله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احادیث به جهت صراحت و نصّ آن‌ها بر ولایت و امامت حضرت علی‌علیه السلام مورد دستبرد وسیع اهل سنت و مدرسه خلفا واقع شده است، ولی در عین حال متون روایی و تاریخی آن‌ها از این گونه احادیث خالی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 دارد درباره این احادیث بحث داشته باشیم</w:t>
      </w:r>
      <w:r>
        <w:rPr>
          <w:rFonts w:eastAsia="IRNazanin" w:cs="IRNazanin"/>
          <w:color w:val="111111"/>
          <w:sz w:val="28"/>
          <w:szCs w:val="28"/>
          <w:rtl w:val="true"/>
          <w:lang w:bidi="fa-IR"/>
        </w:rPr>
        <w:t>.</w:t>
      </w:r>
    </w:p>
    <w:p>
      <w:pPr>
        <w:pStyle w:val="Heading4"/>
        <w:numPr>
          <w:ilvl w:val="3"/>
          <w:numId w:val="1"/>
        </w:numPr>
        <w:rPr/>
      </w:pPr>
      <w:bookmarkStart w:id="639" w:name="__RefHeading___Toc3589523_211673320"/>
      <w:bookmarkStart w:id="640" w:name="_Toc252"/>
      <w:bookmarkEnd w:id="639"/>
      <w:r>
        <w:rPr>
          <w:rtl w:val="true"/>
        </w:rPr>
        <w:t>الفاظ حدیث‌</w:t>
      </w:r>
      <w:bookmarkEnd w:id="640"/>
    </w:p>
    <w:p>
      <w:pPr>
        <w:pStyle w:val="BookText"/>
        <w:rPr/>
      </w:pPr>
      <w:r>
        <w:rPr>
          <w:rFonts w:ascii="IRNazanin" w:hAnsi="IRNazanin" w:eastAsia="IRNazanin"/>
          <w:color w:val="111111"/>
          <w:sz w:val="28"/>
          <w:sz w:val="28"/>
          <w:szCs w:val="28"/>
          <w:rtl w:val="true"/>
          <w:lang w:bidi="fa-IR"/>
        </w:rPr>
        <w:t xml:space="preserve">گرچه مدرسه خلفا در طول تاریخ در صدد محو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انحای مختلف بر آمده است، ولی در عین حال از این گونه احادیث که دلالت صریح بر امامت و خلافت امیرالمؤمنین‌علیه السلام دارد به طور وفور در مصادر اهل سنت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اکرم‌صلی الله علیه وآله بعد از نزول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وقوع آن قصه معروف، خطاب به علی بن ابی طالب علیه السلام در محضر جماعتی از قریش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أخی و وصیی و خلیفتی فیکم فاسمعوا له و اطیعوا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و وصی و خلیفه من در میان شما است، پس گوش به دستورات او داده و از او اطاعت کنید</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به سند خود از سلمان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وصی است، وصی شما کیست؟ پیامبر در جواب سؤال من ابتدا سکوت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که مرا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سرعت خدمتش 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وصی موسی چه کسی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اعلم مردم در آن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وصی و موضع سرّ من و بهترین کسی که بعد از خود می‌گذارم که وعده مرا عملی کرده و دینم را نیز عملی خواهد ساخت، علی بن ابی طالب است</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انصاری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به دختر خود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علمت انّ اللَّه عزّ و جلّ اطلع علی اهل الارض فاختار منهم اباک فبعثه نبیاً، ثمّ اطلع الثانیة فاختار بعلک فاوحی الی فانکحته واتخذته وصیاً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که خداوند عزّوجلّ توجهی بر اهل زمین کرد و از میان آن‌ها مرا اختیار نموده و به رسالت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توجه دیگری بر زمین نمود، شوهرت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وحی فرستاد که او را به همسری تو در آورم و وصی خود گردانم</w:t>
      </w:r>
      <w:r>
        <w:rPr>
          <w:rFonts w:eastAsia="IRNazanin" w:cs="IRNazanin"/>
          <w:color w:val="111111"/>
          <w:sz w:val="28"/>
          <w:szCs w:val="28"/>
          <w:rtl w:val="true"/>
          <w:lang w:bidi="fa-IR"/>
        </w:rPr>
        <w:t>».</w:t>
      </w:r>
      <w:r>
        <w:rPr>
          <w:rStyle w:val="FootnoteAnchor"/>
          <w:rtl w:val="true"/>
        </w:rPr>
        <w:footnoteReference w:id="58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وصیی وموضع سرّی وخیر من اترک بعدی وینجز عدتی ویقضی دینی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وصی و موضع سرّ من و بهترین کسی که بعد از خود می‌گذارم که به وعده من عمل کرده و دین مرا پیاده خواهد نمود، علی بن ابی طالب است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وضو گرفت و دو رکعت نماز گزارد و خطاب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یدخل علیک من هذا الباب امام المتقین وسید المسلمین ویعسوب الدین وخاتم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این درب بر تو وارد خواهد شد امام متّقین و سید مسلمین و رهبر دین و خاتم اوصیا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علی‌علیه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آمد؟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حالی که خشنود بود به استقبال او رفته و حضرت را در بغل گرفت</w:t>
      </w:r>
      <w:r>
        <w:rPr>
          <w:rFonts w:eastAsia="IRNazanin" w:cs="IRNazanin"/>
          <w:color w:val="111111"/>
          <w:sz w:val="28"/>
          <w:szCs w:val="28"/>
          <w:rtl w:val="true"/>
          <w:lang w:bidi="fa-IR"/>
        </w:rPr>
        <w:t>... .</w:t>
      </w:r>
      <w:r>
        <w:rPr>
          <w:rStyle w:val="FootnoteAnchor"/>
          <w:rtl w:val="true"/>
        </w:rPr>
        <w:footnoteReference w:id="58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بریده از پیامبرصلی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نبی وصی و وارث وانّ علیاً وصیی و وارثی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پیامبری وصی و وارث است و همانا علی وصی و وارث من است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احمد بن حنبل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 وعلی نوراً بین یدی اللَّه عزّ و جلّ قبل ان یخلق آدم باربعة عشر عاماً، فلمّا خلق آدم قسّم ذلک النور وجعله جزئین، فجزء انا و جزء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انتقلنا حتی صرنا فی عبدالمطلب، فکان لی النبوة ولعلی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نوری بودیم نزد خداوند عزّوجلّ قبل از این‌که آدم به چهارده هزار سال خلق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خلق کرد این نور را تقسیم کرده و دو جزء نمود، جزئی من و جزء دیگر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منتقل شدیم تا به عبدالمطلب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نبوت و برای علی وصیت انتخاب شد</w:t>
      </w:r>
      <w:r>
        <w:rPr>
          <w:rFonts w:eastAsia="IRNazanin" w:cs="IRNazanin"/>
          <w:color w:val="111111"/>
          <w:sz w:val="28"/>
          <w:szCs w:val="28"/>
          <w:rtl w:val="true"/>
          <w:lang w:bidi="fa-IR"/>
        </w:rPr>
        <w:t>».</w:t>
      </w:r>
      <w:r>
        <w:rPr>
          <w:rStyle w:val="FootnoteAnchor"/>
          <w:rtl w:val="true"/>
        </w:rPr>
        <w:footnoteReference w:id="590"/>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ابی مخنف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به حذیفه رسید که علی‌علیه السلام به ذاقار رسیده و مردم در صدد پراکنده شدن هستند، او اصحاب علی‌علیه السلام را دعوت کرده، آن‌ها را موعظه و به یاد خدا انداخت و ترغیب به زهد و رغبت در آخرت نمود و به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الحقوا بأمیرالمؤمنین ووصی سید المرسلین فانّ من الحق ان تنصروه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امیرالمؤمنین ملحق شوید، او که وصی سید المرسلین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آن است که او را یاری کنید</w:t>
      </w:r>
      <w:r>
        <w:rPr>
          <w:rFonts w:eastAsia="IRNazanin" w:cs="IRNazanin"/>
          <w:color w:val="111111"/>
          <w:sz w:val="28"/>
          <w:szCs w:val="28"/>
          <w:rtl w:val="true"/>
          <w:lang w:bidi="fa-IR"/>
        </w:rPr>
        <w:t>».</w:t>
      </w:r>
      <w:r>
        <w:rPr>
          <w:rStyle w:val="FootnoteAnchor"/>
          <w:rtl w:val="true"/>
        </w:rPr>
        <w:footnoteReference w:id="591"/>
      </w:r>
      <w:bookmarkStart w:id="641" w:name="pg417_1803"/>
    </w:p>
    <w:p>
      <w:pPr>
        <w:pStyle w:val="BookText"/>
        <w:rPr/>
      </w:pPr>
      <w:bookmarkEnd w:id="641"/>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روایتی نقل می‌کند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جبرائیل هدیه‌ای از جانب خداوند به رسول خود داد تا به پسر عمّ و وصی خود علی بن ابی طالب برساند</w:t>
      </w:r>
      <w:r>
        <w:rPr>
          <w:rFonts w:eastAsia="IRNazanin" w:cs="IRNazanin"/>
          <w:color w:val="111111"/>
          <w:sz w:val="28"/>
          <w:szCs w:val="28"/>
          <w:rtl w:val="true"/>
          <w:lang w:bidi="fa-IR"/>
        </w:rPr>
        <w:t>... .</w:t>
      </w:r>
      <w:r>
        <w:rPr>
          <w:rStyle w:val="FootnoteAnchor"/>
          <w:rtl w:val="true"/>
        </w:rPr>
        <w:footnoteReference w:id="59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سلمان گفتیم که از پیامبر سؤال کند وصی او کیست؟ سلمان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کیست؟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چه کسی بود؟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وصی و وارث من که دین مرا عملی کرده و به وعده من وفا خواهد کرد، علی بن ابی طالب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روایات بسیار دیگری در این زمینه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قصد دنبال کردن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 الوصیه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نجم‌الدین عسکری مراجعه کند؛ زیرا او </w:t>
      </w:r>
      <w:r>
        <w:rPr>
          <w:rFonts w:eastAsia="IRNazanin" w:cs="IRNazanin"/>
          <w:color w:val="111111"/>
          <w:sz w:val="28"/>
          <w:szCs w:val="28"/>
          <w:rtl w:val="true"/>
          <w:lang w:bidi="fa-IR"/>
        </w:rPr>
        <w:t>«</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این باره از مصادر اهل سنت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وصیت؛ شکی نیست نزد ما که علی‌علیه السلام وصی رسول خداصلی الله علیه وآله بود، گرچه در این مطلب برخی از کسانی که منسوب به عنادند با آن مخالفت کرده‌اند</w:t>
      </w:r>
      <w:r>
        <w:rPr>
          <w:rFonts w:eastAsia="IRNazanin" w:cs="IRNazanin"/>
          <w:color w:val="111111"/>
          <w:sz w:val="28"/>
          <w:szCs w:val="28"/>
          <w:rtl w:val="true"/>
          <w:lang w:bidi="fa-IR"/>
        </w:rPr>
        <w:t>».</w:t>
      </w:r>
      <w:r>
        <w:rPr>
          <w:rStyle w:val="FootnoteAnchor"/>
          <w:rtl w:val="true"/>
        </w:rPr>
        <w:footnoteReference w:id="594"/>
      </w:r>
    </w:p>
    <w:p>
      <w:pPr>
        <w:pStyle w:val="Heading4"/>
        <w:numPr>
          <w:ilvl w:val="3"/>
          <w:numId w:val="1"/>
        </w:numPr>
        <w:rPr/>
      </w:pPr>
      <w:bookmarkStart w:id="642" w:name="__RefHeading___Toc3589525_211673320"/>
      <w:bookmarkStart w:id="643" w:name="_Toc253"/>
      <w:bookmarkEnd w:id="642"/>
      <w:r>
        <w:rPr>
          <w:rtl w:val="true"/>
        </w:rPr>
        <w:t>راویان حدیث از صحابه‌</w:t>
      </w:r>
      <w:bookmarkEnd w:id="64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 بسیاری از صحابه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بن ابی طالب علیه السلام، سلمان، ابوایوب انصاری، انس بن مالک، بریده حصیب، عمرو بن عاص، ابوذر غفاری، امام حسن‌علیه السلام، امام حسین‌علیه السلام، حسّان بن ثابت، فضل بن عباس، نعمان بن عجلان، عبداللَّه بن ابی‌سفیان، ابوالهیثم بن تیهان، سعید بن قیس، حجر بن عدی، خزیمة بن ثابت، عمرو بن حمق، عبداللَّه بن عباس، مغیرة بن حارث، اشعث بن قیس کندی</w:t>
      </w:r>
      <w:r>
        <w:rPr>
          <w:rFonts w:eastAsia="IRNazanin" w:cs="IRNazanin"/>
          <w:color w:val="111111"/>
          <w:sz w:val="28"/>
          <w:szCs w:val="28"/>
          <w:rtl w:val="true"/>
          <w:lang w:bidi="fa-IR"/>
        </w:rPr>
        <w:t xml:space="preserve">. </w:t>
      </w:r>
      <w:bookmarkStart w:id="644" w:name="pg417_1804"/>
    </w:p>
    <w:p>
      <w:pPr>
        <w:pStyle w:val="Heading4"/>
        <w:numPr>
          <w:ilvl w:val="3"/>
          <w:numId w:val="1"/>
        </w:numPr>
        <w:rPr/>
      </w:pPr>
      <w:bookmarkStart w:id="645" w:name="__RefHeading___Toc3589527_211673320"/>
      <w:bookmarkStart w:id="646" w:name="_Toc254"/>
      <w:bookmarkEnd w:id="644"/>
      <w:bookmarkEnd w:id="645"/>
      <w:r>
        <w:rPr>
          <w:rtl w:val="true"/>
        </w:rPr>
        <w:t>راویان حدیث از تابعین‌</w:t>
      </w:r>
      <w:bookmarkEnd w:id="646"/>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عده‌ای از تابعین نیز نقل کرده‌اند؛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جرید بن عبداللَّه بجلی، نجاشی شاعر قیس بن عمرو، محمد بن ابوبکر، منذر بن حمیضة، عبدالرحمن بن جعیل، نضر بن عجلان، مالک اشتر، عمر بن حارث انصاری، عبدالرحمن بن ذؤیب</w:t>
      </w:r>
      <w:r>
        <w:rPr>
          <w:rFonts w:eastAsia="IRNazanin" w:cs="IRNazanin"/>
          <w:color w:val="111111"/>
          <w:sz w:val="28"/>
          <w:szCs w:val="28"/>
          <w:rtl w:val="true"/>
          <w:lang w:bidi="fa-IR"/>
        </w:rPr>
        <w:t>.</w:t>
      </w:r>
      <w:r>
        <w:rPr>
          <w:rStyle w:val="FootnoteAnchor"/>
          <w:rtl w:val="true"/>
        </w:rPr>
        <w:footnoteReference w:id="595"/>
      </w:r>
    </w:p>
    <w:p>
      <w:pPr>
        <w:pStyle w:val="Heading4"/>
        <w:numPr>
          <w:ilvl w:val="3"/>
          <w:numId w:val="1"/>
        </w:numPr>
        <w:rPr/>
      </w:pPr>
      <w:bookmarkStart w:id="647" w:name="__RefHeading___Toc3589529_211673320"/>
      <w:bookmarkStart w:id="648" w:name="_Toc255"/>
      <w:bookmarkEnd w:id="647"/>
      <w:r>
        <w:rPr>
          <w:rtl w:val="true"/>
        </w:rPr>
        <w:t xml:space="preserve">راویان حدیث </w:t>
      </w:r>
      <w:r>
        <w:rPr>
          <w:rtl w:val="true"/>
        </w:rPr>
        <w:t>«</w:t>
      </w:r>
      <w:r>
        <w:rPr>
          <w:rtl w:val="true"/>
        </w:rPr>
        <w:t>وصایت</w:t>
      </w:r>
      <w:r>
        <w:rPr>
          <w:rtl w:val="true"/>
        </w:rPr>
        <w:t xml:space="preserve">» </w:t>
      </w:r>
      <w:r>
        <w:rPr>
          <w:rtl w:val="true"/>
        </w:rPr>
        <w:t>از عامه‌</w:t>
      </w:r>
      <w:bookmarkEnd w:id="648"/>
    </w:p>
    <w:p>
      <w:pPr>
        <w:pStyle w:val="BookText"/>
        <w:rPr/>
      </w:pPr>
      <w:r>
        <w:rPr>
          <w:rFonts w:ascii="IRNazanin" w:hAnsi="IRNazanin" w:eastAsia="IRNazanin"/>
          <w:color w:val="111111"/>
          <w:sz w:val="28"/>
          <w:sz w:val="28"/>
          <w:szCs w:val="28"/>
          <w:rtl w:val="true"/>
          <w:lang w:bidi="fa-IR"/>
        </w:rPr>
        <w:t>احادیث وصایت را بسیاری از علمای اهل سنت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الدین طبری شافعی</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 شافعی</w:t>
      </w:r>
      <w:r>
        <w:rPr>
          <w:rFonts w:eastAsia="IRNazanin" w:cs="IRNazanin"/>
          <w:color w:val="111111"/>
          <w:sz w:val="28"/>
          <w:szCs w:val="28"/>
          <w:rtl w:val="true"/>
          <w:lang w:bidi="fa-IR"/>
        </w:rPr>
        <w:t>.</w:t>
      </w:r>
      <w:r>
        <w:rPr>
          <w:rStyle w:val="FootnoteAnchor"/>
          <w:rtl w:val="true"/>
        </w:rPr>
        <w:footnoteReference w:id="60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شافعی</w:t>
      </w:r>
      <w:r>
        <w:rPr>
          <w:rFonts w:eastAsia="IRNazanin" w:cs="IRNazanin"/>
          <w:color w:val="111111"/>
          <w:sz w:val="28"/>
          <w:szCs w:val="28"/>
          <w:rtl w:val="true"/>
          <w:lang w:bidi="fa-IR"/>
        </w:rPr>
        <w:t>.</w:t>
      </w:r>
      <w:r>
        <w:rPr>
          <w:rStyle w:val="FootnoteAnchor"/>
          <w:rtl w:val="true"/>
        </w:rPr>
        <w:footnoteReference w:id="604"/>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605"/>
      </w:r>
      <w:bookmarkStart w:id="649" w:name="pg417_1805"/>
    </w:p>
    <w:p>
      <w:pPr>
        <w:pStyle w:val="BookText"/>
        <w:rPr/>
      </w:pPr>
      <w:bookmarkEnd w:id="649"/>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طلحه شافعی</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منّاوی</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614"/>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یعقوبی</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مسعودی</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650" w:name="__RefHeading___Toc3589531_211673320"/>
      <w:bookmarkStart w:id="651" w:name="_Toc256"/>
      <w:bookmarkEnd w:id="650"/>
      <w:r>
        <w:rPr>
          <w:rtl w:val="true"/>
        </w:rPr>
        <w:t>راه‌های تصحیح سند</w:t>
      </w:r>
      <w:bookmarkEnd w:id="651"/>
    </w:p>
    <w:p>
      <w:pPr>
        <w:pStyle w:val="BookText"/>
        <w:rPr/>
      </w:pP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راه‌های گوناگونی تصحیح سندی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نقل فراوان از صحابه و تابعین به حدّ تواتر رسیده و لذا احتیاج به بررسی سندی ندارد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یکی از راه‌های تصحیح حدیث آن است که متن آن را با احادیث دیگر که همین </w:t>
      </w:r>
      <w:bookmarkStart w:id="652" w:name="pg417_1806"/>
    </w:p>
    <w:p>
      <w:pPr>
        <w:pStyle w:val="BookText"/>
        <w:rPr/>
      </w:pPr>
      <w:bookmarkEnd w:id="652"/>
      <w:r>
        <w:rPr>
          <w:rFonts w:ascii="IRNazanin" w:hAnsi="IRNazanin" w:eastAsia="IRNazanin"/>
          <w:color w:val="111111"/>
          <w:sz w:val="28"/>
          <w:sz w:val="28"/>
          <w:szCs w:val="28"/>
          <w:rtl w:val="true"/>
          <w:lang w:bidi="fa-IR"/>
        </w:rPr>
        <w:t>مضمون در آن‌ها با سند صحیح آمده تقویت نماییم، و این مطلبی است که محدّثین سنّی و شیعی به طور جزم مورد قبول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مضمون این احادیث در روایات دیگر؛ از قبیل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احادیث به سند صحیح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احادیث می‌توانند همدیگر را تقویت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دو حدیث نیز همان وصیت پیامبرصلی الله علیه وآله در شأن امام علی‌علیه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گرچه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سند در حدّ احادیث دیگر که دلالت بر امامت و خلافت اهل بیت دارد نیست، ولی هنگامی که ثابت شد این به جهت غرض‌ورزی اهل سنت بوده؛ زیرا هدفی در نابودی این گونه احادیث صریح بر ولایت و امامت حضرت علی‌علیه السلام داشته‌اند، لذا از این جهت کمی نقل مشکلی ایجاد نمی‌کند</w:t>
      </w:r>
      <w:r>
        <w:rPr>
          <w:rFonts w:eastAsia="IRNazanin" w:cs="IRNazanin"/>
          <w:color w:val="111111"/>
          <w:sz w:val="28"/>
          <w:szCs w:val="28"/>
          <w:rtl w:val="true"/>
          <w:lang w:bidi="fa-IR"/>
        </w:rPr>
        <w:t>.</w:t>
      </w:r>
    </w:p>
    <w:p>
      <w:pPr>
        <w:pStyle w:val="Heading4"/>
        <w:numPr>
          <w:ilvl w:val="3"/>
          <w:numId w:val="1"/>
        </w:numPr>
        <w:rPr/>
      </w:pPr>
      <w:bookmarkStart w:id="653" w:name="__RefHeading___Toc3589533_211673320"/>
      <w:bookmarkStart w:id="654" w:name="_Toc257"/>
      <w:bookmarkEnd w:id="653"/>
      <w:r>
        <w:rPr>
          <w:rtl w:val="true"/>
        </w:rPr>
        <w:t>دلالت حدیث وصایت‌</w:t>
      </w:r>
      <w:bookmarkEnd w:id="6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 الی فلان؛ یعنی به او عهد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متعلّق وصیت معین گردد، بر همان مورد تعیین شده حمل می‌شود، ولی در صورتی که مورد وصیت معین نگردد حمل بر تمام مواردی که تعلّق وصیت به آن ممکن است، می‌شود؛ از باب مثال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وصیت به ثلث اموال خود یا به ایتام خود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این وصیت خاص است به مورد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مورد وصیت را مشخص نکند حمل بر مطلق می‌شود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حضرت علی بن ابی طالب علیه السلام وارد شده، همگی از قسم دوم است که مورد وصیت مشخص نشده و یا بر امور دینی و شؤونات اجتماعی منطبق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می‌توانیم عهد و وصیت پیامبرصلی الله علیه وآله را بر مطلق شؤونات حضرت حمل نماییم که از آن جمله مسأله زعامت و امامت و حاکمیت بر مسلمین است</w:t>
      </w:r>
      <w:r>
        <w:rPr>
          <w:rFonts w:eastAsia="IRNazanin" w:cs="IRNazanin"/>
          <w:color w:val="111111"/>
          <w:sz w:val="28"/>
          <w:szCs w:val="28"/>
          <w:rtl w:val="true"/>
          <w:lang w:bidi="fa-IR"/>
        </w:rPr>
        <w:t xml:space="preserve">. </w:t>
      </w:r>
      <w:bookmarkStart w:id="655" w:name="pg417_1807"/>
    </w:p>
    <w:p>
      <w:pPr>
        <w:pStyle w:val="BookText"/>
        <w:rPr/>
      </w:pPr>
      <w:bookmarkEnd w:id="655"/>
      <w:r>
        <w:rPr>
          <w:rFonts w:ascii="IRNazanin" w:hAnsi="IRNazanin" w:eastAsia="IRNazanin"/>
          <w:color w:val="111111"/>
          <w:sz w:val="28"/>
          <w:sz w:val="28"/>
          <w:szCs w:val="28"/>
          <w:rtl w:val="true"/>
          <w:lang w:bidi="fa-IR"/>
        </w:rPr>
        <w:t>با این بیان جواب فضل بن روزبهان به خوبی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 و از آن وصایت در علم و هدایت و حفظ قوانین شرع و تبلیغ علم و معرفت اراده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شیخ علی بحرانی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که از معنای وصی در وقت اطلاق این کلمه معروف است، معنای قائم مقامی موصی بودن در جمیع شؤونات او از تصرفات و ولایت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علی‌علیه السلام وصی رسول خداصلی الله علیه وآله است پس او قائم مقام حضرت در تنفیذ احکام و سیاست امّت و دیگر شؤونات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خلیفه و امام بعد از رسول خدا است؛ زیرا برای امامت و خلافت معنایی جز قائم مقامی در تمام شؤونات نیست</w:t>
      </w:r>
      <w:r>
        <w:rPr>
          <w:rFonts w:eastAsia="IRNazanin" w:cs="IRNazanin"/>
          <w:color w:val="111111"/>
          <w:sz w:val="28"/>
          <w:szCs w:val="28"/>
          <w:rtl w:val="true"/>
          <w:lang w:bidi="fa-IR"/>
        </w:rPr>
        <w:t>... .</w:t>
      </w:r>
      <w:r>
        <w:rPr>
          <w:rStyle w:val="FootnoteAnchor"/>
          <w:rtl w:val="true"/>
        </w:rPr>
        <w:footnoteReference w:id="618"/>
      </w:r>
    </w:p>
    <w:p>
      <w:pPr>
        <w:pStyle w:val="Heading4"/>
        <w:numPr>
          <w:ilvl w:val="3"/>
          <w:numId w:val="1"/>
        </w:numPr>
        <w:rPr/>
      </w:pPr>
      <w:bookmarkStart w:id="656" w:name="__RefHeading___Toc3589535_211673320"/>
      <w:bookmarkStart w:id="657" w:name="_Toc258"/>
      <w:bookmarkEnd w:id="656"/>
      <w:r>
        <w:rPr>
          <w:rtl w:val="true"/>
        </w:rPr>
        <w:t>وصی در کتب امم سابقه‌</w:t>
      </w:r>
      <w:bookmarkEnd w:id="657"/>
    </w:p>
    <w:p>
      <w:pPr>
        <w:pStyle w:val="BookText"/>
        <w:rPr/>
      </w:pPr>
      <w:r>
        <w:rPr>
          <w:rFonts w:ascii="IRNazanin" w:hAnsi="IRNazanin" w:eastAsia="IRNazanin"/>
          <w:color w:val="111111"/>
          <w:sz w:val="28"/>
          <w:sz w:val="28"/>
          <w:szCs w:val="28"/>
          <w:rtl w:val="true"/>
          <w:lang w:bidi="fa-IR"/>
        </w:rPr>
        <w:t xml:space="preserve">با مراجعه به تاریخ پی می‌بریم که امام علی بن ابی طالب علیه السلام حتی در کتب امت‌های پیشین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نصر بن مزاحم و خطیب بغدادی نقل کرده‌اند که امام علی‌علیه السلام در مسیرش به صفّین، بر لشکرش در صحرا عطش شدیدی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آن‌ها را بر بالای صخره‌ای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کمک آن‌ها سنگی را از جا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زیر سنگ آب جاری شد و لشکر از آن آب خورده و سیراب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صخره دیر راهبی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مطلع از جریان شد نزد حضرت آمده،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دیر به خاطر این آب ساخته شده است، و مطابق آنچه که در کتاب‌های ما آمده، سنگ بر روی این آب را به جز نبی یا وصی نبی برنخواهد داشت</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658" w:name="__RefHeading___Toc3589537_211673320"/>
      <w:bookmarkStart w:id="659" w:name="_Toc259"/>
      <w:bookmarkEnd w:id="658"/>
      <w:r>
        <w:rPr>
          <w:rtl w:val="true"/>
        </w:rPr>
        <w:t>نقد کلام ابن ابی الحدید</w:t>
      </w:r>
      <w:bookmarkEnd w:id="659"/>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توجیه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معنا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مقصود ما </w:t>
      </w:r>
      <w:bookmarkStart w:id="660" w:name="pg417_1808"/>
    </w:p>
    <w:p>
      <w:pPr>
        <w:pStyle w:val="BookText"/>
        <w:rPr/>
      </w:pPr>
      <w:bookmarkEnd w:id="660"/>
      <w:r>
        <w:rPr>
          <w:rFonts w:ascii="IRNazanin" w:hAnsi="IRNazanin" w:eastAsia="IRNazanin"/>
          <w:color w:val="111111"/>
          <w:sz w:val="28"/>
          <w:sz w:val="28"/>
          <w:szCs w:val="28"/>
          <w:rtl w:val="true"/>
          <w:lang w:bidi="fa-IR"/>
        </w:rPr>
        <w:t>از وصایت و وصیت، نصّ و خلافت نیست، لکن اموری است که اگر آشکار شود اشرف و اجلّ است</w:t>
      </w:r>
      <w:r>
        <w:rPr>
          <w:rFonts w:eastAsia="IRNazanin" w:cs="IRNazanin"/>
          <w:color w:val="111111"/>
          <w:sz w:val="28"/>
          <w:szCs w:val="28"/>
          <w:rtl w:val="true"/>
          <w:lang w:bidi="fa-IR"/>
        </w:rPr>
        <w:t>...».</w:t>
      </w:r>
      <w:r>
        <w:rPr>
          <w:rStyle w:val="FootnoteAnchor"/>
          <w:rtl w:val="true"/>
        </w:rPr>
        <w:footnoteReference w:id="62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ایشان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معنای اصلی آن بدون هیچ بینه و سببی خارج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روش همیشگی او و اصحابش در توجیه روایات اهل بیت‌علیهم السلام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در لفظی که مطلق است ادّعای تقیید می‌کند، و لذا باید بر این ادّعای خود شاهدی اقامه کند که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بدون نصّ از جانب موصی بر وصی به طور یقین تحقّق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ابن ابی الحدید اصل وصایت حضرت علی‌علیه السلام را قبول دارد، چگونه ادّعا می‌کند که مقصود ما از وصیت، نصّ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همگی این مطلب را به خوبی می‌دانند که پیامبر اکرم‌صلی الله علیه وآله نه اموال زیادی را به جا گذاشت و نه اولاد صغاری را که احتیاج به وصیت به آن‌ها داشته باشد تا بر وصایت خود وصی معین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او از آنجا که پدر امّت است، احتیاج دارد که شخصی را که همانند او دلسوز این امّت است به عنوان وصی برای این امت معین کند، تا قیام به وظایف او در میان آنان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مراجعه به کلمات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به مورد وصایت که همان امامت و رهبری امت است خواهیم برد؛ زیرا در برخی از روایات،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نبوت و برای علی وصایت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حق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خاتم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با معنای خلافت و امارت سازگاری دارد</w:t>
      </w:r>
      <w:r>
        <w:rPr>
          <w:rFonts w:eastAsia="IRNazanin" w:cs="IRNazanin"/>
          <w:color w:val="111111"/>
          <w:sz w:val="28"/>
          <w:szCs w:val="28"/>
          <w:rtl w:val="true"/>
          <w:lang w:bidi="fa-IR"/>
        </w:rPr>
        <w:t>.</w:t>
      </w:r>
    </w:p>
    <w:p>
      <w:pPr>
        <w:pStyle w:val="Heading4"/>
        <w:numPr>
          <w:ilvl w:val="3"/>
          <w:numId w:val="1"/>
        </w:numPr>
        <w:rPr/>
      </w:pPr>
      <w:bookmarkStart w:id="661" w:name="__RefHeading___Toc3589539_211673320"/>
      <w:bookmarkStart w:id="662" w:name="_Toc260"/>
      <w:bookmarkEnd w:id="661"/>
      <w:r>
        <w:rPr>
          <w:rtl w:val="true"/>
        </w:rPr>
        <w:t xml:space="preserve">اشتهار امام علی‌علیه السلام به لقب </w:t>
      </w:r>
      <w:r>
        <w:rPr>
          <w:rtl w:val="true"/>
        </w:rPr>
        <w:t>«</w:t>
      </w:r>
      <w:r>
        <w:rPr>
          <w:rtl w:val="true"/>
        </w:rPr>
        <w:t>وصی</w:t>
      </w:r>
      <w:r>
        <w:rPr>
          <w:rtl w:val="true"/>
        </w:rPr>
        <w:t>»</w:t>
      </w:r>
      <w:bookmarkEnd w:id="662"/>
    </w:p>
    <w:p>
      <w:pPr>
        <w:pStyle w:val="Heading5"/>
        <w:numPr>
          <w:ilvl w:val="4"/>
          <w:numId w:val="1"/>
        </w:numPr>
        <w:rPr/>
      </w:pPr>
      <w:bookmarkStart w:id="663" w:name="__RefHeading___Toc3589541_211673320"/>
      <w:bookmarkStart w:id="664" w:name="_Toc261"/>
      <w:bookmarkEnd w:id="663"/>
      <w:r>
        <w:rPr>
          <w:rtl w:val="true"/>
        </w:rPr>
        <w:t xml:space="preserve">اشتهار امام علی‌علیه السلام به لقب </w:t>
      </w:r>
      <w:r>
        <w:rPr>
          <w:rtl w:val="true"/>
        </w:rPr>
        <w:t>«</w:t>
      </w:r>
      <w:r>
        <w:rPr>
          <w:rtl w:val="true"/>
        </w:rPr>
        <w:t>وصی</w:t>
      </w:r>
      <w:r>
        <w:rPr>
          <w:rtl w:val="true"/>
        </w:rPr>
        <w:t>»</w:t>
      </w:r>
      <w:bookmarkEnd w:id="664"/>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تاریخ صحابه و تابعین پی خواهیم برد که آن‌ها در سخنان خود هر جا </w:t>
      </w:r>
      <w:bookmarkStart w:id="665" w:name="pg417_1809"/>
    </w:p>
    <w:p>
      <w:pPr>
        <w:pStyle w:val="BookText"/>
        <w:rPr/>
      </w:pPr>
      <w:bookmarkEnd w:id="665"/>
      <w:r>
        <w:rPr>
          <w:rFonts w:ascii="IRNazanin" w:hAnsi="IRNazanin" w:eastAsia="IRNazanin"/>
          <w:color w:val="111111"/>
          <w:sz w:val="28"/>
          <w:sz w:val="28"/>
          <w:szCs w:val="28"/>
          <w:rtl w:val="true"/>
          <w:lang w:bidi="fa-IR"/>
        </w:rPr>
        <w:t xml:space="preserve">که مناسب می‌دیدند، حضرت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عبارات اشاره می‌کنیم</w:t>
      </w:r>
      <w:r>
        <w:rPr>
          <w:rFonts w:eastAsia="IRNazanin" w:cs="IRNazanin"/>
          <w:color w:val="111111"/>
          <w:sz w:val="28"/>
          <w:szCs w:val="28"/>
          <w:rtl w:val="true"/>
          <w:lang w:bidi="fa-IR"/>
        </w:rPr>
        <w:t>:</w:t>
      </w:r>
    </w:p>
    <w:p>
      <w:pPr>
        <w:pStyle w:val="Heading5"/>
        <w:numPr>
          <w:ilvl w:val="4"/>
          <w:numId w:val="1"/>
        </w:numPr>
        <w:rPr/>
      </w:pPr>
      <w:bookmarkStart w:id="666" w:name="__RefHeading___Toc3589543_211673320"/>
      <w:bookmarkStart w:id="667" w:name="_Toc262"/>
      <w:bookmarkEnd w:id="666"/>
      <w:r>
        <w:rPr>
          <w:rtl w:val="true"/>
        </w:rPr>
        <w:t>الف</w:t>
      </w:r>
      <w:r>
        <w:rPr>
          <w:rtl w:val="true"/>
        </w:rPr>
        <w:t xml:space="preserve">) </w:t>
      </w:r>
      <w:r>
        <w:rPr>
          <w:rtl w:val="true"/>
        </w:rPr>
        <w:t>وصیت در نثر</w:t>
      </w:r>
      <w:bookmarkEnd w:id="667"/>
    </w:p>
    <w:p>
      <w:pPr>
        <w:pStyle w:val="Heading6"/>
        <w:numPr>
          <w:ilvl w:val="5"/>
          <w:numId w:val="1"/>
        </w:numPr>
        <w:rPr/>
      </w:pPr>
      <w:bookmarkStart w:id="668" w:name="__RefHeading___Toc3589545_211673320"/>
      <w:bookmarkStart w:id="669" w:name="_Toc263"/>
      <w:bookmarkEnd w:id="668"/>
      <w:r>
        <w:rPr>
          <w:rtl w:val="true"/>
        </w:rPr>
        <w:t>الف</w:t>
      </w:r>
      <w:r>
        <w:rPr>
          <w:rtl w:val="true"/>
        </w:rPr>
        <w:t xml:space="preserve">) </w:t>
      </w:r>
      <w:r>
        <w:rPr>
          <w:rtl w:val="true"/>
        </w:rPr>
        <w:t>وصیت در نثر</w:t>
      </w:r>
      <w:bookmarkEnd w:id="669"/>
    </w:p>
    <w:p>
      <w:pPr>
        <w:pStyle w:val="BookText"/>
        <w:rPr/>
      </w:pPr>
      <w:r>
        <w:rPr>
          <w:rFonts w:ascii="IRNazanin" w:hAnsi="IRNazanin" w:eastAsia="IRNazanin"/>
          <w:color w:val="111111"/>
          <w:sz w:val="28"/>
          <w:sz w:val="28"/>
          <w:szCs w:val="28"/>
          <w:rtl w:val="true"/>
          <w:lang w:bidi="fa-IR"/>
        </w:rPr>
        <w:t xml:space="preserve">با مراجعه به کتب تاریخ پی می‌بریم که حضرت امیرمؤمنان‌علیه السلام نزد صحابه به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عبارات اشاره می‌کنیم</w:t>
      </w:r>
      <w:r>
        <w:rPr>
          <w:rFonts w:eastAsia="IRNazanin" w:cs="IRNazanin"/>
          <w:color w:val="111111"/>
          <w:sz w:val="28"/>
          <w:szCs w:val="28"/>
          <w:rtl w:val="true"/>
          <w:lang w:bidi="fa-IR"/>
        </w:rPr>
        <w:t>:</w:t>
      </w:r>
    </w:p>
    <w:p>
      <w:pPr>
        <w:pStyle w:val="Heading6"/>
        <w:numPr>
          <w:ilvl w:val="5"/>
          <w:numId w:val="1"/>
        </w:numPr>
        <w:rPr/>
      </w:pPr>
      <w:bookmarkStart w:id="670" w:name="__RefHeading___Toc3589547_211673320"/>
      <w:bookmarkStart w:id="671" w:name="_Toc264"/>
      <w:bookmarkEnd w:id="670"/>
      <w:r>
        <w:rPr/>
        <w:t>1</w:t>
      </w:r>
      <w:r>
        <w:rPr>
          <w:rtl w:val="true"/>
        </w:rPr>
        <w:t xml:space="preserve"> - </w:t>
      </w:r>
      <w:r>
        <w:rPr>
          <w:rtl w:val="true"/>
        </w:rPr>
        <w:t>وصیت در خطبه ابوذر</w:t>
      </w:r>
      <w:bookmarkEnd w:id="671"/>
    </w:p>
    <w:p>
      <w:pPr>
        <w:pStyle w:val="BookText"/>
        <w:rPr/>
      </w:pPr>
      <w:r>
        <w:rPr>
          <w:rFonts w:ascii="IRNazanin" w:hAnsi="IRNazanin" w:eastAsia="IRNazanin"/>
          <w:color w:val="111111"/>
          <w:sz w:val="28"/>
          <w:sz w:val="28"/>
          <w:szCs w:val="28"/>
          <w:rtl w:val="true"/>
          <w:lang w:bidi="fa-IR"/>
        </w:rPr>
        <w:t>ابوذر در عهد خلافت عثمان در کنار درب مسجد رسول خداصلی الله علیه وآله ایستاد و خطبه‌ای 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خطبه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ومحمّد وارث علم آدم وما فضل به النبیون، وعلی بن ابی طالب وصی محمّد و وارث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محمدصلی الله علیه وآله وارث علم آدم و تمام فضایل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ابی طالب وصی محمد و وارث علم او است</w:t>
      </w:r>
      <w:r>
        <w:rPr>
          <w:rFonts w:eastAsia="IRNazanin" w:cs="IRNazanin"/>
          <w:color w:val="111111"/>
          <w:sz w:val="28"/>
          <w:szCs w:val="28"/>
          <w:rtl w:val="true"/>
          <w:lang w:bidi="fa-IR"/>
        </w:rPr>
        <w:t>...».</w:t>
      </w:r>
      <w:r>
        <w:rPr>
          <w:rStyle w:val="FootnoteAnchor"/>
          <w:rtl w:val="true"/>
        </w:rPr>
        <w:footnoteReference w:id="621"/>
      </w:r>
    </w:p>
    <w:p>
      <w:pPr>
        <w:pStyle w:val="Heading6"/>
        <w:numPr>
          <w:ilvl w:val="5"/>
          <w:numId w:val="1"/>
        </w:numPr>
        <w:rPr/>
      </w:pPr>
      <w:bookmarkStart w:id="672" w:name="__RefHeading___Toc3589549_211673320"/>
      <w:bookmarkStart w:id="673" w:name="_Toc265"/>
      <w:bookmarkEnd w:id="672"/>
      <w:r>
        <w:rPr/>
        <w:t>2</w:t>
      </w:r>
      <w:r>
        <w:rPr>
          <w:rtl w:val="true"/>
        </w:rPr>
        <w:t xml:space="preserve"> - </w:t>
      </w:r>
      <w:r>
        <w:rPr>
          <w:rtl w:val="true"/>
        </w:rPr>
        <w:t>وصیت در خطبه مالک اشتر</w:t>
      </w:r>
      <w:bookmarkEnd w:id="673"/>
    </w:p>
    <w:p>
      <w:pPr>
        <w:pStyle w:val="BookText"/>
        <w:rPr/>
      </w:pPr>
      <w:r>
        <w:rPr>
          <w:rFonts w:ascii="IRNazanin" w:hAnsi="IRNazanin" w:eastAsia="IRNazanin"/>
          <w:color w:val="111111"/>
          <w:sz w:val="28"/>
          <w:sz w:val="28"/>
          <w:szCs w:val="28"/>
          <w:rtl w:val="true"/>
          <w:lang w:bidi="fa-IR"/>
        </w:rPr>
        <w:t>مالک بن حارث اشتر بعد از بیعت با امیرالمؤمنین‌علیه السلام خطاب به مردم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وصی الاوصیاء و وارث علم الانبیاء، العظیم البلاء، الحسن العناء، الّذی شهد کتاب اللَّه بالایمان ورسوله بجنة الرضوان، من کملت فیه الفضائل ولم یشک فی سابقته وعلمه وفضله الأواخر والأوائل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 اوصیا و وارث علم انبیا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ابتلائات بزرگ و کارهای خوبی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کتاب خدا شهادت به ایمان او داده و رسول خدا او را به بهشت بشارت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فضایل در او کامل شده، در سابقه و علم و فضل او آخرین و اولین شکّی نداشته‌اند</w:t>
      </w:r>
      <w:r>
        <w:rPr>
          <w:rFonts w:eastAsia="IRNazanin" w:cs="IRNazanin"/>
          <w:color w:val="111111"/>
          <w:sz w:val="28"/>
          <w:szCs w:val="28"/>
          <w:rtl w:val="true"/>
          <w:lang w:bidi="fa-IR"/>
        </w:rPr>
        <w:t>...».</w:t>
      </w:r>
      <w:r>
        <w:rPr>
          <w:rStyle w:val="FootnoteAnchor"/>
          <w:rtl w:val="true"/>
        </w:rPr>
        <w:footnoteReference w:id="622"/>
      </w:r>
    </w:p>
    <w:p>
      <w:pPr>
        <w:pStyle w:val="Heading6"/>
        <w:numPr>
          <w:ilvl w:val="5"/>
          <w:numId w:val="1"/>
        </w:numPr>
        <w:rPr/>
      </w:pPr>
      <w:bookmarkStart w:id="674" w:name="__RefHeading___Toc3589551_211673320"/>
      <w:bookmarkStart w:id="675" w:name="_Toc266"/>
      <w:bookmarkEnd w:id="674"/>
      <w:r>
        <w:rPr/>
        <w:t>3</w:t>
      </w:r>
      <w:r>
        <w:rPr>
          <w:rtl w:val="true"/>
        </w:rPr>
        <w:t xml:space="preserve"> - </w:t>
      </w:r>
      <w:r>
        <w:rPr>
          <w:rtl w:val="true"/>
        </w:rPr>
        <w:t>وصیت در خطبه عمرو بن حمق خزاعی‌</w:t>
      </w:r>
      <w:bookmarkEnd w:id="67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امیرالمؤمنین‌علیه السلام مردم را در کوفه جمع کرد و درباره رفتن به صفّین برای جنگ با معاویه با آنان سخن می‌گفت، عمرو بن حمق از جا برخاست و امام را مورد خطاب قرار داد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ما احببتک ولا بایعتک علی </w:t>
      </w:r>
      <w:bookmarkStart w:id="676" w:name="pg417_1810"/>
    </w:p>
    <w:p>
      <w:pPr>
        <w:pStyle w:val="BookText"/>
        <w:rPr/>
      </w:pPr>
      <w:bookmarkEnd w:id="676"/>
      <w:r>
        <w:rPr>
          <w:rFonts w:ascii="IRNazanin" w:hAnsi="IRNazanin" w:eastAsia="IRNazanin"/>
          <w:color w:val="111111"/>
          <w:sz w:val="28"/>
          <w:sz w:val="28"/>
          <w:szCs w:val="28"/>
          <w:rtl w:val="true"/>
          <w:lang w:bidi="fa-IR"/>
        </w:rPr>
        <w:t>قرابة بینی وبینک ولا ارادة مال تؤتینه ولا التماس سلطان ترفع ذکری به، ولکنّنی احببتک بخصال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ابن عمّ رسول اللَّه‌صلی الله علیه وآله ووصیه وابوالذریة الّتی بقیت فینا من رسول اللَّه‌صلی الله علیه وآله واسبق الناس إلی الاسلام واعظم المهاجرین سهماً فی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جهت خویشی بین خودم و تو یا قصد مالی که به من عطا کنی یا درخواست سلطنتی که مرا با آن بالا بری تو را دوست نداشته و با تو بیعت نکرده‌ام، ولی من تو را به پنج خصلت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پسر عموی رسول خداصلی الله علیه وآله و وصی او و پدر ذریه رسول خدایی که در بین ما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اسبق مردم به اسلام و از همه مهاجرین سهم بیشتری در جهاد داری</w:t>
      </w:r>
      <w:r>
        <w:rPr>
          <w:rFonts w:eastAsia="IRNazanin" w:cs="IRNazanin"/>
          <w:color w:val="111111"/>
          <w:sz w:val="28"/>
          <w:szCs w:val="28"/>
          <w:rtl w:val="true"/>
          <w:lang w:bidi="fa-IR"/>
        </w:rPr>
        <w:t>...».</w:t>
      </w:r>
      <w:r>
        <w:rPr>
          <w:rStyle w:val="FootnoteAnchor"/>
          <w:rtl w:val="true"/>
        </w:rPr>
        <w:footnoteReference w:id="623"/>
      </w:r>
    </w:p>
    <w:p>
      <w:pPr>
        <w:pStyle w:val="Heading6"/>
        <w:numPr>
          <w:ilvl w:val="5"/>
          <w:numId w:val="1"/>
        </w:numPr>
        <w:rPr/>
      </w:pPr>
      <w:bookmarkStart w:id="677" w:name="__RefHeading___Toc3589553_211673320"/>
      <w:bookmarkStart w:id="678" w:name="_Toc267"/>
      <w:bookmarkEnd w:id="677"/>
      <w:r>
        <w:rPr/>
        <w:t>4</w:t>
      </w:r>
      <w:r>
        <w:rPr>
          <w:rtl w:val="true"/>
        </w:rPr>
        <w:t xml:space="preserve"> - </w:t>
      </w:r>
      <w:r>
        <w:rPr>
          <w:rtl w:val="true"/>
        </w:rPr>
        <w:t>وصیت در نامه محمد بن ابوبکر</w:t>
      </w:r>
      <w:bookmarkEnd w:id="678"/>
    </w:p>
    <w:p>
      <w:pPr>
        <w:pStyle w:val="BookText"/>
        <w:rPr/>
      </w:pPr>
      <w:r>
        <w:rPr>
          <w:rFonts w:ascii="IRNazanin" w:hAnsi="IRNazanin" w:eastAsia="IRNazanin"/>
          <w:color w:val="111111"/>
          <w:sz w:val="28"/>
          <w:sz w:val="28"/>
          <w:szCs w:val="28"/>
          <w:rtl w:val="true"/>
          <w:lang w:bidi="fa-IR"/>
        </w:rPr>
        <w:t>محمد بن ابوبکر در نامه‌ای به معاویه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فکیف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لک الویل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تعدل نفسک بعلی وهو وارث رسول اللَّه‌صلی الله علیه وآله ووصیه وابو ولده واوّل الناس له اتباعاً وآخرهم به عهداً، یخبره بسرّه ویشرکه فی امره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وای بر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در کنار علی می‌گذاری در حالی که او وارث رسول خدا و وصی او و پدر اولاد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کسی است که پیامبر را متابعت کرده و آخر کسی است که رسول خدا به او عهد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 را خبر سرّی می‌داد و شریک در امر خود می‌نمود</w:t>
      </w:r>
      <w:r>
        <w:rPr>
          <w:rFonts w:eastAsia="IRNazanin" w:cs="IRNazanin"/>
          <w:color w:val="111111"/>
          <w:sz w:val="28"/>
          <w:szCs w:val="28"/>
          <w:rtl w:val="true"/>
          <w:lang w:bidi="fa-IR"/>
        </w:rPr>
        <w:t>».</w:t>
      </w:r>
      <w:r>
        <w:rPr>
          <w:rStyle w:val="FootnoteAnchor"/>
          <w:rtl w:val="true"/>
        </w:rPr>
        <w:footnoteReference w:id="624"/>
      </w:r>
    </w:p>
    <w:p>
      <w:pPr>
        <w:pStyle w:val="Heading6"/>
        <w:numPr>
          <w:ilvl w:val="5"/>
          <w:numId w:val="1"/>
        </w:numPr>
        <w:rPr/>
      </w:pPr>
      <w:bookmarkStart w:id="679" w:name="__RefHeading___Toc3589555_211673320"/>
      <w:bookmarkStart w:id="680" w:name="_Toc268"/>
      <w:bookmarkEnd w:id="679"/>
      <w:r>
        <w:rPr/>
        <w:t>5</w:t>
      </w:r>
      <w:r>
        <w:rPr>
          <w:rtl w:val="true"/>
        </w:rPr>
        <w:t xml:space="preserve"> - </w:t>
      </w:r>
      <w:r>
        <w:rPr>
          <w:rtl w:val="true"/>
        </w:rPr>
        <w:t>وصیت در نامه عمرو بن عاص‌</w:t>
      </w:r>
      <w:bookmarkEnd w:id="680"/>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عاص در نامه‌ای که به معاویه می‌نویسد، 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ما دعوتنی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واعانتی ایاک علی الباطل واختراط السیف فی وجه علی وهو اخو رسول اللَّه‌صلی الله علیه وآله ووصیه ووارثه وقاضی دینه ومنجز وعده وزوج ابنته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که مرا به آن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از من می‌خواهی که تو را بر باطل کمک کنم و بر روی علی شمشیر بکشم در حالی که او برادر رسول خداصلی الله علیه وآله و وصی و وارث او و پیاده کننده دین او و عمل کننده به وعده او و همسر دختر او است</w:t>
      </w:r>
      <w:r>
        <w:rPr>
          <w:rFonts w:eastAsia="IRNazanin" w:cs="IRNazanin"/>
          <w:color w:val="111111"/>
          <w:sz w:val="28"/>
          <w:szCs w:val="28"/>
          <w:rtl w:val="true"/>
          <w:lang w:bidi="fa-IR"/>
        </w:rPr>
        <w:t>...».</w:t>
      </w:r>
      <w:r>
        <w:rPr>
          <w:rStyle w:val="FootnoteAnchor"/>
          <w:rtl w:val="true"/>
        </w:rPr>
        <w:footnoteReference w:id="625"/>
      </w:r>
      <w:bookmarkStart w:id="681" w:name="pg417_1811"/>
    </w:p>
    <w:p>
      <w:pPr>
        <w:pStyle w:val="Heading6"/>
        <w:numPr>
          <w:ilvl w:val="5"/>
          <w:numId w:val="1"/>
        </w:numPr>
        <w:rPr/>
      </w:pPr>
      <w:bookmarkStart w:id="682" w:name="__RefHeading___Toc3589557_211673320"/>
      <w:bookmarkStart w:id="683" w:name="_Toc269"/>
      <w:bookmarkEnd w:id="681"/>
      <w:bookmarkEnd w:id="682"/>
      <w:r>
        <w:rPr/>
        <w:t>6</w:t>
      </w:r>
      <w:r>
        <w:rPr>
          <w:rtl w:val="true"/>
        </w:rPr>
        <w:t xml:space="preserve"> - </w:t>
      </w:r>
      <w:r>
        <w:rPr>
          <w:rtl w:val="true"/>
        </w:rPr>
        <w:t>وصیت در کلام وصی‌</w:t>
      </w:r>
      <w:bookmarkEnd w:id="683"/>
    </w:p>
    <w:p>
      <w:pPr>
        <w:pStyle w:val="BookText"/>
        <w:rPr/>
      </w:pPr>
      <w:r>
        <w:rPr>
          <w:rFonts w:ascii="IRNazanin" w:hAnsi="IRNazanin" w:eastAsia="IRNazanin"/>
          <w:color w:val="111111"/>
          <w:sz w:val="28"/>
          <w:sz w:val="28"/>
          <w:szCs w:val="28"/>
          <w:rtl w:val="true"/>
          <w:lang w:bidi="fa-IR"/>
        </w:rPr>
        <w:t>حضرت امیرالمؤمنین‌علیه السلام در گفتاری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اخو رسول اللَّه ووصیه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برادر رسول خدا و وصی اویم</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خوارج بر امام علی‌علیه السلام ایراد گرفته که تو وصیت خود را ضایع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قولکم انّی کنت وصیاً فضیعت الوصیة فانّ اللَّه عزّ و جلّ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افرأیتم هذا البیت لو لم یحجّ إلیه احد کان البیت یکفر؟ انّ هذا البیت لوترکه من استطاع إلیه سبیلاً کفر، وانتم کفرتم بترککم ایای لا انا بترکی 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گفتار شما که من وصی بودم ولی وصیت خود را ضایع کردم، خداوند عزّوجلّ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وَللَّهِ‌ِ عَلَی النّاسِ حِجُّ الْبَیتِ مَنِ اسْتَطاعَ إِلَیهِ سَبِیلاً وَمَنْ کَفَرَ فَإِنَّ اللَّهَ غَنِی عَنِ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خدا بر مردم است که آهنگ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 آن‌ها که توانایی رفتن به سوی آن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کفر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 را ترک کند، به خود زیان رسانده ، خداوند از همه جهانیان، بی‌نیاز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 اگر کسی به حج نرود، آیا حج کافر شده است؟ این خانه را هر کس که مستطیع رفتن به سوی آن است نرود، کافر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به جهت رها کردن من کافر شدید نه این‌که من به جهت رها کردن شما کافر شده باشم</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و نیز در اثنای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عبداللَّه واخو رسوله لا یقولها احد قبلی ولابعدی الّا 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 نبی الرحمة ونکحت سیدة نساء هذه الامة، وانا خاتم الوصیین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رسولش می‌باشم، کسی قبل از من و بعد از من چنین سخنی نمی‌گوید جز آن‌که دروغ‌گو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وارث نبی رحمتم و با بزرگ زنان این امّت ازدواج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خاتم اوصیایم</w:t>
      </w:r>
      <w:r>
        <w:rPr>
          <w:rFonts w:eastAsia="IRNazanin" w:cs="IRNazanin"/>
          <w:color w:val="111111"/>
          <w:sz w:val="28"/>
          <w:szCs w:val="28"/>
          <w:rtl w:val="true"/>
          <w:lang w:bidi="fa-IR"/>
        </w:rPr>
        <w:t>».</w:t>
      </w:r>
      <w:r>
        <w:rPr>
          <w:rStyle w:val="FootnoteAnchor"/>
          <w:rtl w:val="true"/>
        </w:rPr>
        <w:footnoteReference w:id="629"/>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جایی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یقاس بآل محمّد من هذه الأمة احد، ولا یسوی بهم من جرت نعمتهم علیه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اساس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ولهم خصائص حقّ الولایة وفیهم </w:t>
      </w:r>
      <w:bookmarkStart w:id="684" w:name="pg417_1812"/>
    </w:p>
    <w:p>
      <w:pPr>
        <w:pStyle w:val="BookText"/>
        <w:rPr/>
      </w:pPr>
      <w:bookmarkEnd w:id="684"/>
      <w:r>
        <w:rPr>
          <w:rFonts w:ascii="IRNazanin" w:hAnsi="IRNazanin" w:eastAsia="IRNazanin"/>
          <w:color w:val="111111"/>
          <w:sz w:val="28"/>
          <w:sz w:val="28"/>
          <w:szCs w:val="28"/>
          <w:rtl w:val="true"/>
          <w:lang w:bidi="fa-IR"/>
        </w:rPr>
        <w:t>الوصیة والوراثة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از این امت به آل محمد قیاس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اساس دین‌اند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است خصوصیات حقّ ولایت و در میان آنان است وصیت و وراثت</w:t>
      </w:r>
      <w:r>
        <w:rPr>
          <w:rFonts w:eastAsia="IRNazanin" w:cs="IRNazanin"/>
          <w:color w:val="111111"/>
          <w:sz w:val="28"/>
          <w:szCs w:val="28"/>
          <w:rtl w:val="true"/>
          <w:lang w:bidi="fa-IR"/>
        </w:rPr>
        <w:t>...».</w:t>
      </w:r>
      <w:r>
        <w:rPr>
          <w:rStyle w:val="FootnoteAnchor"/>
          <w:rtl w:val="true"/>
        </w:rPr>
        <w:footnoteReference w:id="630"/>
      </w:r>
    </w:p>
    <w:p>
      <w:pPr>
        <w:pStyle w:val="Heading6"/>
        <w:numPr>
          <w:ilvl w:val="5"/>
          <w:numId w:val="1"/>
        </w:numPr>
        <w:rPr/>
      </w:pPr>
      <w:bookmarkStart w:id="685" w:name="__RefHeading___Toc3589559_211673320"/>
      <w:bookmarkStart w:id="686" w:name="_Toc270"/>
      <w:bookmarkEnd w:id="685"/>
      <w:r>
        <w:rPr/>
        <w:t>7</w:t>
      </w:r>
      <w:r>
        <w:rPr>
          <w:rtl w:val="true"/>
        </w:rPr>
        <w:t xml:space="preserve"> - </w:t>
      </w:r>
      <w:r>
        <w:rPr>
          <w:rtl w:val="true"/>
        </w:rPr>
        <w:t>وصیت در خطبه امام حسن‌علیه السلام‌</w:t>
      </w:r>
      <w:bookmarkEnd w:id="686"/>
    </w:p>
    <w:p>
      <w:pPr>
        <w:pStyle w:val="BookText"/>
        <w:rPr/>
      </w:pPr>
      <w:r>
        <w:rPr>
          <w:rFonts w:ascii="IRNazanin" w:hAnsi="IRNazanin" w:eastAsia="IRNazanin"/>
          <w:color w:val="111111"/>
          <w:sz w:val="28"/>
          <w:sz w:val="28"/>
          <w:szCs w:val="28"/>
          <w:rtl w:val="true"/>
          <w:lang w:bidi="fa-IR"/>
        </w:rPr>
        <w:t>حضرت امام مجتبی‌علیه السلام در خطبه‌ای که بعد از شهادت پدرش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الحسن بن علی وانا ابن النبی وانا ابن الوصی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 بن علی‌ام، من پسر پیامبرم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پسر وصیم</w:t>
      </w:r>
      <w:r>
        <w:rPr>
          <w:rFonts w:eastAsia="IRNazanin" w:cs="IRNazanin"/>
          <w:color w:val="111111"/>
          <w:sz w:val="28"/>
          <w:szCs w:val="28"/>
          <w:rtl w:val="true"/>
          <w:lang w:bidi="fa-IR"/>
        </w:rPr>
        <w:t>...».</w:t>
      </w:r>
      <w:r>
        <w:rPr>
          <w:rStyle w:val="FootnoteAnchor"/>
          <w:rtl w:val="true"/>
        </w:rPr>
        <w:footnoteReference w:id="631"/>
      </w:r>
    </w:p>
    <w:p>
      <w:pPr>
        <w:pStyle w:val="Heading6"/>
        <w:numPr>
          <w:ilvl w:val="5"/>
          <w:numId w:val="1"/>
        </w:numPr>
        <w:rPr/>
      </w:pPr>
      <w:bookmarkStart w:id="687" w:name="__RefHeading___Toc3589561_211673320"/>
      <w:bookmarkStart w:id="688" w:name="_Toc271"/>
      <w:bookmarkEnd w:id="687"/>
      <w:r>
        <w:rPr/>
        <w:t>8</w:t>
      </w:r>
      <w:r>
        <w:rPr>
          <w:rtl w:val="true"/>
        </w:rPr>
        <w:t xml:space="preserve"> - </w:t>
      </w:r>
      <w:r>
        <w:rPr>
          <w:rtl w:val="true"/>
        </w:rPr>
        <w:t>وصیت در خطبه امام حسین‌علیه السلام‌</w:t>
      </w:r>
      <w:bookmarkEnd w:id="688"/>
    </w:p>
    <w:p>
      <w:pPr>
        <w:pStyle w:val="BookText"/>
        <w:rPr/>
      </w:pPr>
      <w:r>
        <w:rPr>
          <w:rFonts w:ascii="IRNazanin" w:hAnsi="IRNazanin" w:eastAsia="IRNazanin"/>
          <w:color w:val="111111"/>
          <w:sz w:val="28"/>
          <w:sz w:val="28"/>
          <w:szCs w:val="28"/>
          <w:rtl w:val="true"/>
          <w:lang w:bidi="fa-IR"/>
        </w:rPr>
        <w:t>امام حسین‌علیه السلام در روز دهم محرّم خطبه‌ای را در مقابل لشکر یزید ایراد کرد و در آن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فانسبونی فانظروا من انا؟ ثم ارجعوا إلی انفسکم وعاتبوها هل یجوز لکم قتلی وانتهاک حرمتی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ابن بنت نبیکم وابن وصیه وابن 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نسب مرا به یاد آورید و تأمل کنید که من کیستم؟ آن‌گاه به خود رجوع کنید و نفس خود را عتاب نمایید، آیا برای شما کشتن و هتک حرمت من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پسر دختر پیامبر شما و پسر وصی او و پسر عموی او نیستم؟</w:t>
      </w:r>
      <w:r>
        <w:rPr>
          <w:rFonts w:eastAsia="IRNazanin" w:cs="IRNazanin"/>
          <w:color w:val="111111"/>
          <w:sz w:val="28"/>
          <w:szCs w:val="28"/>
          <w:rtl w:val="true"/>
          <w:lang w:bidi="fa-IR"/>
        </w:rPr>
        <w:t>...».</w:t>
      </w:r>
      <w:r>
        <w:rPr>
          <w:rStyle w:val="FootnoteAnchor"/>
          <w:rtl w:val="true"/>
        </w:rPr>
        <w:footnoteReference w:id="632"/>
      </w:r>
    </w:p>
    <w:p>
      <w:pPr>
        <w:pStyle w:val="Heading5"/>
        <w:numPr>
          <w:ilvl w:val="4"/>
          <w:numId w:val="1"/>
        </w:numPr>
        <w:rPr/>
      </w:pPr>
      <w:bookmarkStart w:id="689" w:name="__RefHeading___Toc3589563_211673320"/>
      <w:bookmarkStart w:id="690" w:name="_Toc272"/>
      <w:bookmarkEnd w:id="689"/>
      <w:r>
        <w:rPr>
          <w:rtl w:val="true"/>
        </w:rPr>
        <w:t>ب</w:t>
      </w:r>
      <w:r>
        <w:rPr>
          <w:rtl w:val="true"/>
        </w:rPr>
        <w:t xml:space="preserve">) </w:t>
      </w:r>
      <w:r>
        <w:rPr>
          <w:rtl w:val="true"/>
        </w:rPr>
        <w:t>وصی در شعر</w:t>
      </w:r>
      <w:bookmarkEnd w:id="690"/>
    </w:p>
    <w:p>
      <w:pPr>
        <w:pStyle w:val="BookText"/>
        <w:rPr/>
      </w:pPr>
      <w:r>
        <w:rPr>
          <w:rFonts w:ascii="IRNazanin" w:hAnsi="IRNazanin" w:eastAsia="IRNazanin"/>
          <w:color w:val="111111"/>
          <w:sz w:val="28"/>
          <w:sz w:val="28"/>
          <w:szCs w:val="28"/>
          <w:rtl w:val="true"/>
          <w:lang w:bidi="fa-IR"/>
        </w:rPr>
        <w:t xml:space="preserve">برخی از صحابه و تابعین، حضرت امیرمؤمنان‌علیه السلام را در اشعار و رجزهای خود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دلالت بر مشهور بودن حضرت به این لقب و ثبوت آن نزد صحابه و تابعین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اشعار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در شعر عبداللَّه بن ابوسفیان بن حارث بن عبدالمطلب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 علی ذاک صاحب خیبر</w:t>
      </w:r>
    </w:p>
    <w:p>
      <w:pPr>
        <w:pStyle w:val="BookText"/>
        <w:rPr/>
      </w:pPr>
      <w:r>
        <w:rPr>
          <w:rFonts w:ascii="IRNazanin" w:hAnsi="IRNazanin" w:eastAsia="IRNazanin"/>
          <w:color w:val="111111"/>
          <w:sz w:val="28"/>
          <w:sz w:val="28"/>
          <w:szCs w:val="28"/>
          <w:rtl w:val="true"/>
          <w:lang w:bidi="fa-IR"/>
        </w:rPr>
        <w:t>و صاحب بدر یوم سالت کتائبه</w:t>
      </w:r>
    </w:p>
    <w:p>
      <w:pPr>
        <w:pStyle w:val="BookText"/>
        <w:rPr/>
      </w:pPr>
      <w:r>
        <w:rPr>
          <w:rFonts w:ascii="IRNazanin" w:hAnsi="IRNazanin" w:eastAsia="IRNazanin"/>
          <w:color w:val="111111"/>
          <w:sz w:val="28"/>
          <w:sz w:val="28"/>
          <w:szCs w:val="28"/>
          <w:rtl w:val="true"/>
          <w:lang w:bidi="fa-IR"/>
        </w:rPr>
        <w:t>وصی النبی المصطفی و ابن عمّه</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ذا یدانیه و من ذا یقاربه</w:t>
      </w:r>
      <w:r>
        <w:rPr>
          <w:rStyle w:val="FootnoteAnchor"/>
          <w:rtl w:val="true"/>
        </w:rPr>
        <w:footnoteReference w:id="63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در شعر ابوالهیثم بن تیهان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للزبیر و قل لطلحة انّنا</w:t>
      </w:r>
    </w:p>
    <w:p>
      <w:pPr>
        <w:pStyle w:val="BookText"/>
        <w:rPr/>
      </w:pPr>
      <w:r>
        <w:rPr>
          <w:rFonts w:ascii="IRNazanin" w:hAnsi="IRNazanin" w:eastAsia="IRNazanin"/>
          <w:color w:val="111111"/>
          <w:sz w:val="28"/>
          <w:sz w:val="28"/>
          <w:szCs w:val="28"/>
          <w:rtl w:val="true"/>
          <w:lang w:bidi="fa-IR"/>
        </w:rPr>
        <w:t>نحن الذین شعارنا الانصار</w:t>
      </w:r>
    </w:p>
    <w:p>
      <w:pPr>
        <w:pStyle w:val="BookText"/>
        <w:rPr/>
      </w:pPr>
      <w:r>
        <w:rPr>
          <w:rFonts w:ascii="IRNazanin" w:hAnsi="IRNazanin" w:eastAsia="IRNazanin"/>
          <w:color w:val="111111"/>
          <w:sz w:val="28"/>
          <w:sz w:val="28"/>
          <w:szCs w:val="28"/>
          <w:rtl w:val="true"/>
          <w:lang w:bidi="fa-IR"/>
        </w:rPr>
        <w:t>نحن الذین رأت قریش فِعلنا</w:t>
      </w:r>
    </w:p>
    <w:p>
      <w:pPr>
        <w:pStyle w:val="BookText"/>
        <w:rPr/>
      </w:pPr>
      <w:r>
        <w:rPr>
          <w:rFonts w:ascii="IRNazanin" w:hAnsi="IRNazanin" w:eastAsia="IRNazanin"/>
          <w:color w:val="111111"/>
          <w:sz w:val="28"/>
          <w:sz w:val="28"/>
          <w:szCs w:val="28"/>
          <w:rtl w:val="true"/>
          <w:lang w:bidi="fa-IR"/>
        </w:rPr>
        <w:t>یوم القلیب اولئک الکفار</w:t>
      </w:r>
    </w:p>
    <w:p>
      <w:pPr>
        <w:pStyle w:val="BookText"/>
        <w:rPr/>
      </w:pPr>
      <w:r>
        <w:rPr>
          <w:rFonts w:ascii="Amiri" w:hAnsi="Amiri" w:eastAsia="Amiri" w:cs="Amiri"/>
          <w:color w:val="111111"/>
          <w:sz w:val="28"/>
          <w:sz w:val="28"/>
          <w:szCs w:val="28"/>
          <w:rtl w:val="true"/>
          <w:lang w:bidi="ar-SA"/>
        </w:rPr>
        <w:t>کنّا شعارَ نبینا و دثارَه</w:t>
      </w:r>
    </w:p>
    <w:p>
      <w:pPr>
        <w:pStyle w:val="BookText"/>
        <w:rPr/>
      </w:pPr>
      <w:r>
        <w:rPr>
          <w:rFonts w:ascii="IRNazanin" w:hAnsi="IRNazanin" w:eastAsia="IRNazanin"/>
          <w:color w:val="111111"/>
          <w:sz w:val="28"/>
          <w:sz w:val="28"/>
          <w:szCs w:val="28"/>
          <w:rtl w:val="true"/>
          <w:lang w:bidi="fa-IR"/>
        </w:rPr>
        <w:t>یفدیه منّا الروح و الابصار</w:t>
      </w:r>
    </w:p>
    <w:p>
      <w:pPr>
        <w:pStyle w:val="BookText"/>
        <w:rPr/>
      </w:pPr>
      <w:r>
        <w:rPr>
          <w:rFonts w:ascii="IRNazanin" w:hAnsi="IRNazanin" w:eastAsia="IRNazanin"/>
          <w:color w:val="111111"/>
          <w:sz w:val="28"/>
          <w:sz w:val="28"/>
          <w:szCs w:val="28"/>
          <w:rtl w:val="true"/>
          <w:lang w:bidi="fa-IR"/>
        </w:rPr>
        <w:t>انّ الوصی امامنا و ولینا</w:t>
      </w:r>
    </w:p>
    <w:p>
      <w:pPr>
        <w:pStyle w:val="BookText"/>
        <w:rPr/>
      </w:pPr>
      <w:r>
        <w:rPr>
          <w:rFonts w:ascii="IRNazanin" w:hAnsi="IRNazanin" w:eastAsia="IRNazanin"/>
          <w:color w:val="111111"/>
          <w:sz w:val="28"/>
          <w:sz w:val="28"/>
          <w:szCs w:val="28"/>
          <w:rtl w:val="true"/>
          <w:lang w:bidi="fa-IR"/>
        </w:rPr>
        <w:t>بَرَح الخفاء و باحت الأسرار</w:t>
      </w:r>
      <w:r>
        <w:rPr>
          <w:rStyle w:val="FootnoteAnchor"/>
          <w:rtl w:val="true"/>
        </w:rPr>
        <w:footnoteReference w:id="63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 در شعر مردی از ازد در روز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و هو الوصی</w:t>
      </w:r>
    </w:p>
    <w:p>
      <w:pPr>
        <w:pStyle w:val="BookText"/>
        <w:rPr/>
      </w:pPr>
      <w:r>
        <w:rPr>
          <w:rFonts w:ascii="IRNazanin" w:hAnsi="IRNazanin" w:eastAsia="IRNazanin"/>
          <w:color w:val="111111"/>
          <w:sz w:val="28"/>
          <w:sz w:val="28"/>
          <w:szCs w:val="28"/>
          <w:rtl w:val="true"/>
          <w:lang w:bidi="fa-IR"/>
        </w:rPr>
        <w:t>اخاه یوم النجوة النبی</w:t>
      </w:r>
    </w:p>
    <w:p>
      <w:pPr>
        <w:pStyle w:val="BookText"/>
        <w:rPr/>
      </w:pPr>
      <w:r>
        <w:rPr>
          <w:rFonts w:ascii="IRNazanin" w:hAnsi="IRNazanin" w:eastAsia="IRNazanin"/>
          <w:color w:val="111111"/>
          <w:sz w:val="28"/>
          <w:sz w:val="28"/>
          <w:szCs w:val="28"/>
          <w:rtl w:val="true"/>
          <w:lang w:bidi="fa-IR"/>
        </w:rPr>
        <w:t>و قال هذا بعده الولی</w:t>
      </w:r>
    </w:p>
    <w:p>
      <w:pPr>
        <w:pStyle w:val="BookText"/>
        <w:rPr/>
      </w:pPr>
      <w:r>
        <w:rPr>
          <w:rFonts w:ascii="IRNazanin" w:hAnsi="IRNazanin" w:eastAsia="IRNazanin"/>
          <w:color w:val="111111"/>
          <w:sz w:val="28"/>
          <w:sz w:val="28"/>
          <w:szCs w:val="28"/>
          <w:rtl w:val="true"/>
          <w:lang w:bidi="fa-IR"/>
        </w:rPr>
        <w:t>وعاه واع و نسی الشقی</w:t>
      </w:r>
      <w:r>
        <w:rPr>
          <w:rStyle w:val="FootnoteAnchor"/>
          <w:rtl w:val="true"/>
        </w:rPr>
        <w:footnoteReference w:id="63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 در شعر غلامی از بنی ضبّه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بنی ضبة اعداء علی</w:t>
      </w:r>
    </w:p>
    <w:p>
      <w:pPr>
        <w:pStyle w:val="BookText"/>
        <w:rPr/>
      </w:pPr>
      <w:r>
        <w:rPr>
          <w:rFonts w:ascii="IRNazanin" w:hAnsi="IRNazanin" w:eastAsia="IRNazanin"/>
          <w:color w:val="111111"/>
          <w:sz w:val="28"/>
          <w:sz w:val="28"/>
          <w:szCs w:val="28"/>
          <w:rtl w:val="true"/>
          <w:lang w:bidi="fa-IR"/>
        </w:rPr>
        <w:t>ذاک الذی یعرف قدماً بالوصی</w:t>
      </w:r>
    </w:p>
    <w:p>
      <w:pPr>
        <w:pStyle w:val="BookText"/>
        <w:rPr/>
      </w:pPr>
      <w:r>
        <w:rPr>
          <w:rFonts w:ascii="IRNazanin" w:hAnsi="IRNazanin" w:eastAsia="IRNazanin"/>
          <w:color w:val="111111"/>
          <w:sz w:val="28"/>
          <w:sz w:val="28"/>
          <w:szCs w:val="28"/>
          <w:rtl w:val="true"/>
          <w:lang w:bidi="fa-IR"/>
        </w:rPr>
        <w:t>و فارس الخیل علی عهد النبی</w:t>
      </w:r>
    </w:p>
    <w:p>
      <w:pPr>
        <w:pStyle w:val="BookText"/>
        <w:rPr/>
      </w:pPr>
      <w:r>
        <w:rPr>
          <w:rFonts w:ascii="IRNazanin" w:hAnsi="IRNazanin" w:eastAsia="IRNazanin"/>
          <w:color w:val="111111"/>
          <w:sz w:val="28"/>
          <w:sz w:val="28"/>
          <w:szCs w:val="28"/>
          <w:rtl w:val="true"/>
          <w:lang w:bidi="fa-IR"/>
        </w:rPr>
        <w:t>ما انا عن فضل علی بالعَمِی</w:t>
      </w:r>
    </w:p>
    <w:p>
      <w:pPr>
        <w:pStyle w:val="BookText"/>
        <w:rPr/>
      </w:pPr>
      <w:r>
        <w:rPr>
          <w:rFonts w:ascii="IRNazanin" w:hAnsi="IRNazanin" w:eastAsia="IRNazanin"/>
          <w:color w:val="111111"/>
          <w:sz w:val="28"/>
          <w:sz w:val="28"/>
          <w:szCs w:val="28"/>
          <w:rtl w:val="true"/>
          <w:lang w:bidi="fa-IR"/>
        </w:rPr>
        <w:t>لکنّنی انعی ابن عفان التقی</w:t>
      </w:r>
    </w:p>
    <w:p>
      <w:pPr>
        <w:pStyle w:val="BookText"/>
        <w:rPr/>
      </w:pPr>
      <w:r>
        <w:rPr>
          <w:rFonts w:ascii="IRNazanin" w:hAnsi="IRNazanin" w:eastAsia="IRNazanin"/>
          <w:color w:val="111111"/>
          <w:sz w:val="28"/>
          <w:sz w:val="28"/>
          <w:szCs w:val="28"/>
          <w:rtl w:val="true"/>
          <w:lang w:bidi="fa-IR"/>
        </w:rPr>
        <w:t>انّ الولی طالب ثار الولی</w:t>
      </w:r>
      <w:r>
        <w:rPr>
          <w:rStyle w:val="FootnoteAnchor"/>
          <w:rtl w:val="true"/>
        </w:rPr>
        <w:footnoteReference w:id="63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بن لبید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تری الانصار فی یوم الکَلَب</w:t>
      </w:r>
    </w:p>
    <w:p>
      <w:pPr>
        <w:pStyle w:val="BookText"/>
        <w:rPr/>
      </w:pPr>
      <w:r>
        <w:rPr>
          <w:rFonts w:ascii="Amiri" w:hAnsi="Amiri" w:eastAsia="Amiri" w:cs="Amiri"/>
          <w:color w:val="111111"/>
          <w:sz w:val="28"/>
          <w:sz w:val="28"/>
          <w:szCs w:val="28"/>
          <w:rtl w:val="true"/>
          <w:lang w:bidi="ar-SA"/>
        </w:rPr>
        <w:t>انّا أناس لا نُبالی من عَطِب</w:t>
      </w:r>
    </w:p>
    <w:p>
      <w:pPr>
        <w:pStyle w:val="BookText"/>
        <w:rPr/>
      </w:pPr>
      <w:r>
        <w:rPr>
          <w:rFonts w:ascii="IRNazanin" w:hAnsi="IRNazanin" w:eastAsia="IRNazanin"/>
          <w:color w:val="111111"/>
          <w:sz w:val="28"/>
          <w:sz w:val="28"/>
          <w:szCs w:val="28"/>
          <w:rtl w:val="true"/>
          <w:lang w:bidi="fa-IR"/>
        </w:rPr>
        <w:t>و لا نبالی فی الوصی من غَضِب</w:t>
      </w:r>
    </w:p>
    <w:p>
      <w:pPr>
        <w:pStyle w:val="BookText"/>
        <w:rPr/>
      </w:pPr>
      <w:r>
        <w:rPr>
          <w:rFonts w:ascii="IRNazanin" w:hAnsi="IRNazanin" w:eastAsia="IRNazanin"/>
          <w:color w:val="111111"/>
          <w:sz w:val="28"/>
          <w:sz w:val="28"/>
          <w:szCs w:val="28"/>
          <w:rtl w:val="true"/>
          <w:lang w:bidi="fa-IR"/>
        </w:rPr>
        <w:t>و انّما الانصار جدّ لا لعب</w:t>
      </w:r>
    </w:p>
    <w:p>
      <w:pPr>
        <w:pStyle w:val="BookText"/>
        <w:rPr/>
      </w:pPr>
      <w:r>
        <w:rPr>
          <w:rFonts w:ascii="IRNazanin" w:hAnsi="IRNazanin" w:eastAsia="IRNazanin"/>
          <w:color w:val="111111"/>
          <w:sz w:val="28"/>
          <w:sz w:val="28"/>
          <w:szCs w:val="28"/>
          <w:rtl w:val="true"/>
          <w:lang w:bidi="fa-IR"/>
        </w:rPr>
        <w:t>هذا علی و ابن عبدالمطلب</w:t>
      </w:r>
    </w:p>
    <w:p>
      <w:pPr>
        <w:pStyle w:val="BookText"/>
        <w:rPr/>
      </w:pPr>
      <w:r>
        <w:rPr>
          <w:rFonts w:ascii="IRNazanin" w:hAnsi="IRNazanin" w:eastAsia="IRNazanin"/>
          <w:color w:val="111111"/>
          <w:sz w:val="28"/>
          <w:sz w:val="28"/>
          <w:szCs w:val="28"/>
          <w:rtl w:val="true"/>
          <w:lang w:bidi="fa-IR"/>
        </w:rPr>
        <w:t>ننصره الیوم علی من قد کذب</w:t>
      </w:r>
    </w:p>
    <w:p>
      <w:pPr>
        <w:pStyle w:val="BookText"/>
        <w:rPr/>
      </w:pPr>
      <w:r>
        <w:rPr>
          <w:rFonts w:ascii="IRNazanin" w:hAnsi="IRNazanin" w:eastAsia="IRNazanin"/>
          <w:color w:val="111111"/>
          <w:sz w:val="28"/>
          <w:sz w:val="28"/>
          <w:szCs w:val="28"/>
          <w:rtl w:val="true"/>
          <w:lang w:bidi="fa-IR"/>
        </w:rPr>
        <w:t>من یکسب البغی فبئسما اکتسب</w:t>
      </w:r>
      <w:r>
        <w:rPr>
          <w:rStyle w:val="FootnoteAnchor"/>
          <w:rtl w:val="true"/>
        </w:rPr>
        <w:footnoteReference w:id="63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حجر بن 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ربّنا سلّما لنا علیاً</w:t>
      </w:r>
    </w:p>
    <w:p>
      <w:pPr>
        <w:pStyle w:val="BookText"/>
        <w:rPr/>
      </w:pPr>
      <w:r>
        <w:rPr>
          <w:rFonts w:ascii="IRNazanin" w:hAnsi="IRNazanin" w:eastAsia="IRNazanin"/>
          <w:color w:val="111111"/>
          <w:sz w:val="28"/>
          <w:sz w:val="28"/>
          <w:szCs w:val="28"/>
          <w:rtl w:val="true"/>
          <w:lang w:bidi="fa-IR"/>
        </w:rPr>
        <w:t>سلّم لنا المبارک المضیا</w:t>
      </w:r>
    </w:p>
    <w:p>
      <w:pPr>
        <w:pStyle w:val="BookText"/>
        <w:rPr/>
      </w:pPr>
      <w:r>
        <w:rPr>
          <w:rFonts w:ascii="IRNazanin" w:hAnsi="IRNazanin" w:eastAsia="IRNazanin"/>
          <w:color w:val="111111"/>
          <w:sz w:val="28"/>
          <w:sz w:val="28"/>
          <w:szCs w:val="28"/>
          <w:rtl w:val="true"/>
          <w:lang w:bidi="fa-IR"/>
        </w:rPr>
        <w:t>المؤمن الموحّد التقیا</w:t>
      </w:r>
    </w:p>
    <w:p>
      <w:pPr>
        <w:pStyle w:val="BookText"/>
        <w:rPr/>
      </w:pPr>
      <w:r>
        <w:rPr>
          <w:rFonts w:ascii="Amiri" w:hAnsi="Amiri" w:eastAsia="Amiri" w:cs="Amiri"/>
          <w:color w:val="111111"/>
          <w:sz w:val="28"/>
          <w:sz w:val="28"/>
          <w:szCs w:val="28"/>
          <w:rtl w:val="true"/>
          <w:lang w:bidi="ar-SA"/>
        </w:rPr>
        <w:t>لا خَطِلَ الرأی و لا غویا</w:t>
      </w:r>
    </w:p>
    <w:p>
      <w:pPr>
        <w:pStyle w:val="BookText"/>
        <w:rPr/>
      </w:pPr>
      <w:r>
        <w:rPr>
          <w:rFonts w:ascii="Amiri" w:hAnsi="Amiri" w:eastAsia="Amiri" w:cs="Amiri"/>
          <w:color w:val="111111"/>
          <w:sz w:val="28"/>
          <w:sz w:val="28"/>
          <w:szCs w:val="28"/>
          <w:rtl w:val="true"/>
          <w:lang w:bidi="ar-SA"/>
        </w:rPr>
        <w:t>بل هادیا موفّقا مهدیاً</w:t>
      </w:r>
    </w:p>
    <w:p>
      <w:pPr>
        <w:pStyle w:val="BookText"/>
        <w:rPr/>
      </w:pPr>
      <w:r>
        <w:rPr>
          <w:rFonts w:ascii="IRNazanin" w:hAnsi="IRNazanin" w:eastAsia="IRNazanin"/>
          <w:color w:val="111111"/>
          <w:sz w:val="28"/>
          <w:sz w:val="28"/>
          <w:szCs w:val="28"/>
          <w:rtl w:val="true"/>
          <w:lang w:bidi="fa-IR"/>
        </w:rPr>
        <w:t>و احفظه ربّی و احفظ النبیا</w:t>
      </w:r>
    </w:p>
    <w:p>
      <w:pPr>
        <w:pStyle w:val="BookText"/>
        <w:rPr/>
      </w:pPr>
      <w:r>
        <w:rPr>
          <w:rFonts w:ascii="IRNazanin" w:hAnsi="IRNazanin" w:eastAsia="IRNazanin"/>
          <w:color w:val="111111"/>
          <w:sz w:val="28"/>
          <w:sz w:val="28"/>
          <w:szCs w:val="28"/>
          <w:rtl w:val="true"/>
          <w:lang w:bidi="fa-IR"/>
        </w:rPr>
        <w:t>فیه فقد کان له ولیاً</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ارتضاه بعده وصیاً</w:t>
      </w:r>
      <w:r>
        <w:rPr>
          <w:rStyle w:val="FootnoteAnchor"/>
          <w:rtl w:val="true"/>
        </w:rPr>
        <w:footnoteReference w:id="63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خزیمة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أعائش خلّی عن علی و عیبه</w:t>
      </w:r>
    </w:p>
    <w:p>
      <w:pPr>
        <w:pStyle w:val="BookText"/>
        <w:rPr/>
      </w:pPr>
      <w:r>
        <w:rPr>
          <w:rFonts w:ascii="IRNazanin" w:hAnsi="IRNazanin" w:eastAsia="IRNazanin"/>
          <w:color w:val="111111"/>
          <w:sz w:val="28"/>
          <w:sz w:val="28"/>
          <w:szCs w:val="28"/>
          <w:rtl w:val="true"/>
          <w:lang w:bidi="fa-IR"/>
        </w:rPr>
        <w:t>بما لیس فیه انّما انت والده</w:t>
      </w:r>
    </w:p>
    <w:p>
      <w:pPr>
        <w:pStyle w:val="BookText"/>
        <w:rPr/>
      </w:pPr>
      <w:r>
        <w:rPr>
          <w:rFonts w:ascii="IRNazanin" w:hAnsi="IRNazanin" w:eastAsia="IRNazanin"/>
          <w:color w:val="111111"/>
          <w:sz w:val="28"/>
          <w:sz w:val="28"/>
          <w:szCs w:val="28"/>
          <w:rtl w:val="true"/>
          <w:lang w:bidi="fa-IR"/>
        </w:rPr>
        <w:t>وصی رسول اللَّه من دون اهله</w:t>
      </w:r>
    </w:p>
    <w:p>
      <w:pPr>
        <w:pStyle w:val="BookText"/>
        <w:rPr/>
      </w:pPr>
      <w:r>
        <w:rPr>
          <w:rFonts w:ascii="IRNazanin" w:hAnsi="IRNazanin" w:eastAsia="IRNazanin"/>
          <w:color w:val="111111"/>
          <w:sz w:val="28"/>
          <w:sz w:val="28"/>
          <w:szCs w:val="28"/>
          <w:rtl w:val="true"/>
          <w:lang w:bidi="fa-IR"/>
        </w:rPr>
        <w:t>و انت علی ما کان من ذاک شاهده</w:t>
      </w:r>
      <w:r>
        <w:rPr>
          <w:rStyle w:val="FootnoteAnchor"/>
          <w:rtl w:val="true"/>
        </w:rPr>
        <w:footnoteReference w:id="63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زحر بن قیس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اضربکم حتّی تقرّوا لعلی</w:t>
      </w:r>
    </w:p>
    <w:p>
      <w:pPr>
        <w:pStyle w:val="BookText"/>
        <w:rPr/>
      </w:pPr>
      <w:r>
        <w:rPr>
          <w:rFonts w:ascii="IRNazanin" w:hAnsi="IRNazanin" w:eastAsia="IRNazanin"/>
          <w:color w:val="111111"/>
          <w:sz w:val="28"/>
          <w:sz w:val="28"/>
          <w:szCs w:val="28"/>
          <w:rtl w:val="true"/>
          <w:lang w:bidi="fa-IR"/>
        </w:rPr>
        <w:t>خیر قریش کلّها بعد النبی</w:t>
      </w:r>
    </w:p>
    <w:p>
      <w:pPr>
        <w:pStyle w:val="BookText"/>
        <w:rPr/>
      </w:pPr>
      <w:r>
        <w:rPr>
          <w:rFonts w:ascii="Amiri" w:hAnsi="Amiri" w:eastAsia="Amiri" w:cs="Amiri"/>
          <w:color w:val="111111"/>
          <w:sz w:val="28"/>
          <w:sz w:val="28"/>
          <w:szCs w:val="28"/>
          <w:rtl w:val="true"/>
          <w:lang w:bidi="ar-SA"/>
        </w:rPr>
        <w:t>من زانه اللَّه و سمّاه الوصی</w:t>
      </w:r>
    </w:p>
    <w:p>
      <w:pPr>
        <w:pStyle w:val="BookText"/>
        <w:rPr/>
      </w:pPr>
      <w:r>
        <w:rPr>
          <w:rFonts w:ascii="IRNazanin" w:hAnsi="IRNazanin" w:eastAsia="IRNazanin"/>
          <w:color w:val="111111"/>
          <w:sz w:val="28"/>
          <w:sz w:val="28"/>
          <w:szCs w:val="28"/>
          <w:rtl w:val="true"/>
          <w:lang w:bidi="fa-IR"/>
        </w:rPr>
        <w:t>انّ الولی حافظ ظهر الولی</w:t>
      </w:r>
    </w:p>
    <w:p>
      <w:pPr>
        <w:pStyle w:val="BookText"/>
        <w:rPr/>
      </w:pPr>
      <w:r>
        <w:rPr>
          <w:rFonts w:ascii="IRNazanin" w:hAnsi="IRNazanin" w:eastAsia="IRNazanin"/>
          <w:color w:val="111111"/>
          <w:sz w:val="28"/>
          <w:sz w:val="28"/>
          <w:szCs w:val="28"/>
          <w:rtl w:val="true"/>
          <w:lang w:bidi="fa-IR"/>
        </w:rPr>
        <w:t>کما الغوی تابع امر الغوی</w:t>
      </w:r>
      <w:r>
        <w:rPr>
          <w:rStyle w:val="FootnoteAnchor"/>
          <w:rtl w:val="true"/>
        </w:rPr>
        <w:footnoteReference w:id="64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زحر بن قیس جعفی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فصلّی الاله علی احمد</w:t>
      </w:r>
    </w:p>
    <w:p>
      <w:pPr>
        <w:pStyle w:val="BookText"/>
        <w:rPr/>
      </w:pPr>
      <w:r>
        <w:rPr>
          <w:rFonts w:ascii="IRNazanin" w:hAnsi="IRNazanin" w:eastAsia="IRNazanin"/>
          <w:color w:val="111111"/>
          <w:sz w:val="28"/>
          <w:sz w:val="28"/>
          <w:szCs w:val="28"/>
          <w:rtl w:val="true"/>
          <w:lang w:bidi="fa-IR"/>
        </w:rPr>
        <w:t>رسول الملیک تمام النعم</w:t>
      </w:r>
    </w:p>
    <w:p>
      <w:pPr>
        <w:pStyle w:val="BookText"/>
        <w:rPr/>
      </w:pPr>
      <w:r>
        <w:rPr>
          <w:rFonts w:ascii="IRNazanin" w:hAnsi="IRNazanin" w:eastAsia="IRNazanin"/>
          <w:color w:val="111111"/>
          <w:sz w:val="28"/>
          <w:sz w:val="28"/>
          <w:szCs w:val="28"/>
          <w:rtl w:val="true"/>
          <w:lang w:bidi="fa-IR"/>
        </w:rPr>
        <w:t>رسول الملیک من بعده</w:t>
      </w:r>
    </w:p>
    <w:p>
      <w:pPr>
        <w:pStyle w:val="BookText"/>
        <w:rPr/>
      </w:pPr>
      <w:r>
        <w:rPr>
          <w:rFonts w:ascii="IRNazanin" w:hAnsi="IRNazanin" w:eastAsia="IRNazanin"/>
          <w:color w:val="111111"/>
          <w:sz w:val="28"/>
          <w:sz w:val="28"/>
          <w:szCs w:val="28"/>
          <w:rtl w:val="true"/>
          <w:lang w:bidi="fa-IR"/>
        </w:rPr>
        <w:t>خلیفتنا القائم المدّعم</w:t>
      </w:r>
    </w:p>
    <w:p>
      <w:pPr>
        <w:pStyle w:val="BookText"/>
        <w:rPr/>
      </w:pPr>
      <w:r>
        <w:rPr>
          <w:rFonts w:ascii="Amiri" w:hAnsi="Amiri" w:eastAsia="Amiri" w:cs="Amiri"/>
          <w:color w:val="111111"/>
          <w:sz w:val="28"/>
          <w:sz w:val="28"/>
          <w:szCs w:val="28"/>
          <w:rtl w:val="true"/>
          <w:lang w:bidi="ar-SA"/>
        </w:rPr>
        <w:t>علیاً عنیتُ وصی النبی</w:t>
      </w:r>
    </w:p>
    <w:p>
      <w:pPr>
        <w:pStyle w:val="BookText"/>
        <w:rPr/>
      </w:pPr>
      <w:r>
        <w:rPr>
          <w:rFonts w:ascii="Amiri" w:hAnsi="Amiri" w:eastAsia="Amiri" w:cs="Amiri"/>
          <w:color w:val="111111"/>
          <w:sz w:val="28"/>
          <w:sz w:val="28"/>
          <w:szCs w:val="28"/>
          <w:rtl w:val="true"/>
          <w:lang w:bidi="ar-SA"/>
        </w:rPr>
        <w:t>نجالد عنه غواة الأمم</w:t>
      </w:r>
      <w:r>
        <w:rPr>
          <w:rStyle w:val="FootnoteAnchor"/>
          <w:rtl w:val="true"/>
        </w:rPr>
        <w:footnoteReference w:id="64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اشعث بن 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اتانا الرسول رسول الامام</w:t>
      </w:r>
    </w:p>
    <w:p>
      <w:pPr>
        <w:pStyle w:val="BookText"/>
        <w:rPr/>
      </w:pPr>
      <w:r>
        <w:rPr>
          <w:rFonts w:ascii="Amiri" w:hAnsi="Amiri" w:eastAsia="Amiri" w:cs="Amiri"/>
          <w:color w:val="111111"/>
          <w:sz w:val="28"/>
          <w:sz w:val="28"/>
          <w:szCs w:val="28"/>
          <w:rtl w:val="true"/>
          <w:lang w:bidi="ar-SA"/>
        </w:rPr>
        <w:t>فسُرَّ بمقدمه المسلمونا</w:t>
      </w:r>
    </w:p>
    <w:p>
      <w:pPr>
        <w:pStyle w:val="BookText"/>
        <w:rPr/>
      </w:pPr>
      <w:r>
        <w:rPr>
          <w:rFonts w:ascii="IRNazanin" w:hAnsi="IRNazanin" w:eastAsia="IRNazanin"/>
          <w:color w:val="111111"/>
          <w:sz w:val="28"/>
          <w:sz w:val="28"/>
          <w:szCs w:val="28"/>
          <w:rtl w:val="true"/>
          <w:lang w:bidi="fa-IR"/>
        </w:rPr>
        <w:t>رسول الوصی وصی النبی</w:t>
      </w:r>
    </w:p>
    <w:p>
      <w:pPr>
        <w:pStyle w:val="BookText"/>
        <w:rPr/>
      </w:pPr>
      <w:r>
        <w:rPr>
          <w:rFonts w:ascii="IRNazanin" w:hAnsi="IRNazanin" w:eastAsia="IRNazanin"/>
          <w:color w:val="111111"/>
          <w:sz w:val="28"/>
          <w:sz w:val="28"/>
          <w:szCs w:val="28"/>
          <w:rtl w:val="true"/>
          <w:lang w:bidi="fa-IR"/>
        </w:rPr>
        <w:t>له السبق و الفضل فی المؤمنینا</w:t>
      </w:r>
      <w:r>
        <w:rPr>
          <w:rStyle w:val="FootnoteAnchor"/>
          <w:rtl w:val="true"/>
        </w:rPr>
        <w:footnoteReference w:id="64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نعمان بن عجلان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التفرّق و الوصی امامنا</w:t>
      </w:r>
    </w:p>
    <w:p>
      <w:pPr>
        <w:pStyle w:val="BookText"/>
        <w:rPr/>
      </w:pPr>
      <w:r>
        <w:rPr>
          <w:rFonts w:ascii="IRNazanin" w:hAnsi="IRNazanin" w:eastAsia="IRNazanin"/>
          <w:color w:val="111111"/>
          <w:sz w:val="28"/>
          <w:sz w:val="28"/>
          <w:szCs w:val="28"/>
          <w:rtl w:val="true"/>
          <w:lang w:bidi="fa-IR"/>
        </w:rPr>
        <w:t>لا کیف الّا حیرة و تخاذلاً</w:t>
      </w:r>
    </w:p>
    <w:p>
      <w:pPr>
        <w:pStyle w:val="BookText"/>
        <w:rPr/>
      </w:pPr>
      <w:r>
        <w:rPr>
          <w:rFonts w:ascii="IRNazanin" w:hAnsi="IRNazanin" w:eastAsia="IRNazanin"/>
          <w:color w:val="111111"/>
          <w:sz w:val="28"/>
          <w:sz w:val="28"/>
          <w:szCs w:val="28"/>
          <w:rtl w:val="true"/>
          <w:lang w:bidi="fa-IR"/>
        </w:rPr>
        <w:t>لا تغبنُنّ عقولکم لا خیر فی</w:t>
      </w:r>
    </w:p>
    <w:p>
      <w:pPr>
        <w:pStyle w:val="BookText"/>
        <w:rPr/>
      </w:pPr>
      <w:r>
        <w:rPr>
          <w:rFonts w:ascii="IRNazanin" w:hAnsi="IRNazanin" w:eastAsia="IRNazanin"/>
          <w:color w:val="111111"/>
          <w:sz w:val="28"/>
          <w:sz w:val="28"/>
          <w:szCs w:val="28"/>
          <w:rtl w:val="true"/>
          <w:lang w:bidi="fa-IR"/>
        </w:rPr>
        <w:t>من لم یکن عند البلابل عاقلاً</w:t>
      </w:r>
    </w:p>
    <w:p>
      <w:pPr>
        <w:pStyle w:val="BookText"/>
        <w:rPr/>
      </w:pPr>
      <w:r>
        <w:rPr>
          <w:rFonts w:ascii="IRNazanin" w:hAnsi="IRNazanin" w:eastAsia="IRNazanin"/>
          <w:color w:val="111111"/>
          <w:sz w:val="28"/>
          <w:sz w:val="28"/>
          <w:szCs w:val="28"/>
          <w:rtl w:val="true"/>
          <w:lang w:bidi="fa-IR"/>
        </w:rPr>
        <w:t>و ذروا معاویة الغوی و تابِعوا</w:t>
      </w:r>
    </w:p>
    <w:p>
      <w:pPr>
        <w:pStyle w:val="BookText"/>
        <w:rPr/>
      </w:pPr>
      <w:r>
        <w:rPr>
          <w:rFonts w:ascii="IRNazanin" w:hAnsi="IRNazanin" w:eastAsia="IRNazanin"/>
          <w:color w:val="111111"/>
          <w:sz w:val="28"/>
          <w:sz w:val="28"/>
          <w:szCs w:val="28"/>
          <w:rtl w:val="true"/>
          <w:lang w:bidi="fa-IR"/>
        </w:rPr>
        <w:t>دینَ الوصی لتحمدوه آجلاً</w:t>
      </w:r>
      <w:r>
        <w:rPr>
          <w:rStyle w:val="FootnoteAnchor"/>
          <w:rtl w:val="true"/>
        </w:rPr>
        <w:footnoteReference w:id="64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در نامه محمد بن عبداللَّه بن الحسن</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عبداللَّه بن الحسن هنگام خروجش بر منصور عباسی نامه‌ای به او </w:t>
      </w:r>
      <w:bookmarkStart w:id="691" w:name="pg417_1815"/>
    </w:p>
    <w:p>
      <w:pPr>
        <w:pStyle w:val="BookText"/>
        <w:rPr/>
      </w:pPr>
      <w:bookmarkEnd w:id="691"/>
      <w:r>
        <w:rPr>
          <w:rFonts w:ascii="IRNazanin" w:hAnsi="IRNazanin" w:eastAsia="IRNazanin"/>
          <w:color w:val="111111"/>
          <w:sz w:val="28"/>
          <w:sz w:val="28"/>
          <w:szCs w:val="28"/>
          <w:rtl w:val="true"/>
          <w:lang w:bidi="fa-IR"/>
        </w:rPr>
        <w:t>نوشت که در آن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همانا پدر ما علی، وصی و امام بود، پس چگونه شما ولایت او را به ارث بردید در حالی که اولاد او زنده‌اند</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وصیت در شعر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عباسی بعد از آن‌که به جهات خاصّ سیاسی امام رضاعلیه السلام را به جانشینی خود منصوب کرد، در شعری به وصایت حضرت علی‌علیه السلام تذکر داده، چنین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ألاُم علی حبّی الوصی ابا حسن</w:t>
      </w:r>
    </w:p>
    <w:p>
      <w:pPr>
        <w:pStyle w:val="BookText"/>
        <w:rPr/>
      </w:pPr>
      <w:r>
        <w:rPr>
          <w:rFonts w:ascii="IRNazanin" w:hAnsi="IRNazanin" w:eastAsia="IRNazanin"/>
          <w:color w:val="111111"/>
          <w:sz w:val="28"/>
          <w:sz w:val="28"/>
          <w:szCs w:val="28"/>
          <w:rtl w:val="true"/>
          <w:lang w:bidi="fa-IR"/>
        </w:rPr>
        <w:t>و ذلک عندی من اعاجیب ذا الزمن</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و نیز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غاوٍ یغصّ علی غیظاً</w:t>
      </w:r>
    </w:p>
    <w:p>
      <w:pPr>
        <w:pStyle w:val="BookText"/>
        <w:rPr/>
      </w:pPr>
      <w:r>
        <w:rPr>
          <w:rFonts w:ascii="IRNazanin" w:hAnsi="IRNazanin" w:eastAsia="IRNazanin"/>
          <w:color w:val="111111"/>
          <w:sz w:val="28"/>
          <w:sz w:val="28"/>
          <w:szCs w:val="28"/>
          <w:rtl w:val="true"/>
          <w:lang w:bidi="fa-IR"/>
        </w:rPr>
        <w:t>اذا أدنیت اولاد الوصی</w:t>
      </w:r>
      <w:r>
        <w:rPr>
          <w:rStyle w:val="FootnoteAnchor"/>
          <w:rtl w:val="true"/>
        </w:rPr>
        <w:footnoteReference w:id="646"/>
      </w:r>
    </w:p>
    <w:p>
      <w:pPr>
        <w:pStyle w:val="Heading4"/>
        <w:numPr>
          <w:ilvl w:val="3"/>
          <w:numId w:val="1"/>
        </w:numPr>
        <w:rPr/>
      </w:pPr>
      <w:bookmarkStart w:id="692" w:name="__RefHeading___Toc3589565_211673320"/>
      <w:bookmarkStart w:id="693" w:name="_Toc273"/>
      <w:bookmarkEnd w:id="692"/>
      <w:r>
        <w:rPr>
          <w:rtl w:val="true"/>
        </w:rPr>
        <w:t xml:space="preserve">مقابله مدرسه خلفا با نصوص </w:t>
      </w:r>
      <w:r>
        <w:rPr>
          <w:rtl w:val="true"/>
        </w:rPr>
        <w:t>«</w:t>
      </w:r>
      <w:r>
        <w:rPr>
          <w:rtl w:val="true"/>
        </w:rPr>
        <w:t>وصایت</w:t>
      </w:r>
      <w:r>
        <w:rPr>
          <w:rtl w:val="true"/>
        </w:rPr>
        <w:t>»</w:t>
      </w:r>
      <w:bookmarkEnd w:id="693"/>
    </w:p>
    <w:p>
      <w:pPr>
        <w:pStyle w:val="Heading5"/>
        <w:numPr>
          <w:ilvl w:val="4"/>
          <w:numId w:val="1"/>
        </w:numPr>
        <w:rPr/>
      </w:pPr>
      <w:bookmarkStart w:id="694" w:name="__RefHeading___Toc3589567_211673320"/>
      <w:bookmarkStart w:id="695" w:name="_Toc274"/>
      <w:bookmarkEnd w:id="694"/>
      <w:r>
        <w:rPr>
          <w:rtl w:val="true"/>
        </w:rPr>
        <w:t xml:space="preserve">مقابله مدرسه خلفا با نصوص </w:t>
      </w:r>
      <w:r>
        <w:rPr>
          <w:rtl w:val="true"/>
        </w:rPr>
        <w:t>«</w:t>
      </w:r>
      <w:r>
        <w:rPr>
          <w:rtl w:val="true"/>
        </w:rPr>
        <w:t>وصایت</w:t>
      </w:r>
      <w:r>
        <w:rPr>
          <w:rtl w:val="true"/>
        </w:rPr>
        <w:t>»</w:t>
      </w:r>
      <w:bookmarkEnd w:id="695"/>
    </w:p>
    <w:p>
      <w:pPr>
        <w:pStyle w:val="BookText"/>
        <w:rPr/>
      </w:pPr>
      <w:r>
        <w:rPr>
          <w:rFonts w:ascii="IRNazanin" w:hAnsi="IRNazanin" w:eastAsia="IRNazanin"/>
          <w:color w:val="111111"/>
          <w:sz w:val="28"/>
          <w:sz w:val="28"/>
          <w:szCs w:val="28"/>
          <w:rtl w:val="true"/>
          <w:lang w:bidi="fa-IR"/>
        </w:rPr>
        <w:t xml:space="preserve">با مراجعه به تاریخ پی می‌بریم که مدرسه خلفا به هر نحو ممکن در صدد مقابله شدید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آمدند؛ زیرا دلالت این احادیث بر امامت و خلافت امام علی‌علیه السلام قوی و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مقابلات اشاره می‌کنیم</w:t>
      </w:r>
      <w:r>
        <w:rPr>
          <w:rFonts w:eastAsia="IRNazanin" w:cs="IRNazanin"/>
          <w:color w:val="111111"/>
          <w:sz w:val="28"/>
          <w:szCs w:val="28"/>
          <w:rtl w:val="true"/>
          <w:lang w:bidi="fa-IR"/>
        </w:rPr>
        <w:t>:</w:t>
      </w:r>
    </w:p>
    <w:p>
      <w:pPr>
        <w:pStyle w:val="Heading5"/>
        <w:numPr>
          <w:ilvl w:val="4"/>
          <w:numId w:val="1"/>
        </w:numPr>
        <w:rPr/>
      </w:pPr>
      <w:bookmarkStart w:id="696" w:name="__RefHeading___Toc3589569_211673320"/>
      <w:bookmarkStart w:id="697" w:name="_Toc275"/>
      <w:bookmarkEnd w:id="696"/>
      <w:r>
        <w:rPr/>
        <w:t>1</w:t>
      </w:r>
      <w:r>
        <w:rPr>
          <w:rtl w:val="true"/>
        </w:rPr>
        <w:t xml:space="preserve"> - </w:t>
      </w:r>
      <w:r>
        <w:rPr>
          <w:rtl w:val="true"/>
        </w:rPr>
        <w:t>مقابله عمر بن خطّاب‌</w:t>
      </w:r>
      <w:bookmarkEnd w:id="69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 مناظره‌ای را که بین عمر بن خطّاب و ابن عباس اتفاق افتاده، به طور مفصّل در شرح نهج البلاغه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مطالبی را که عمر در آن مناظره به ابن عباس می‌گوید، این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خون‌های شتران به گردن تو باشد اگر از من کتمان کنی، آیا در نفس علی چیزی از امر خلافت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گمان می‌کند که رسول خداصلی الله علیه وآله بر او نصّ کرده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زیادتر از آن بگویم، از پدرم راجع به آنچه که علی‌علیه السلام ادّعا می‌کند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مرضش اراده کرد تا تصریح به نام علی کند من از آن جلوگیری کردم</w:t>
      </w:r>
      <w:r>
        <w:rPr>
          <w:rFonts w:eastAsia="IRNazanin" w:cs="IRNazanin"/>
          <w:color w:val="111111"/>
          <w:sz w:val="28"/>
          <w:szCs w:val="28"/>
          <w:rtl w:val="true"/>
          <w:lang w:bidi="fa-IR"/>
        </w:rPr>
        <w:t>... .</w:t>
      </w:r>
      <w:r>
        <w:rPr>
          <w:rStyle w:val="FootnoteAnchor"/>
          <w:rtl w:val="true"/>
        </w:rPr>
        <w:footnoteReference w:id="647"/>
      </w:r>
      <w:bookmarkStart w:id="698" w:name="pg417_1816"/>
    </w:p>
    <w:p>
      <w:pPr>
        <w:pStyle w:val="Heading5"/>
        <w:numPr>
          <w:ilvl w:val="4"/>
          <w:numId w:val="1"/>
        </w:numPr>
        <w:rPr/>
      </w:pPr>
      <w:bookmarkStart w:id="699" w:name="__RefHeading___Toc3589571_211673320"/>
      <w:bookmarkStart w:id="700" w:name="_Toc276"/>
      <w:bookmarkEnd w:id="698"/>
      <w:bookmarkEnd w:id="699"/>
      <w:r>
        <w:rPr/>
        <w:t>2</w:t>
      </w:r>
      <w:r>
        <w:rPr>
          <w:rtl w:val="true"/>
        </w:rPr>
        <w:t xml:space="preserve"> - </w:t>
      </w:r>
      <w:r>
        <w:rPr>
          <w:rtl w:val="true"/>
        </w:rPr>
        <w:t>مقابله عایشه‌</w:t>
      </w:r>
      <w:bookmarkEnd w:id="700"/>
    </w:p>
    <w:p>
      <w:pPr>
        <w:pStyle w:val="BookText"/>
        <w:rPr/>
      </w:pPr>
      <w:r>
        <w:rPr>
          <w:rFonts w:ascii="IRNazanin" w:hAnsi="IRNazanin" w:eastAsia="IRNazanin"/>
          <w:color w:val="111111"/>
          <w:sz w:val="28"/>
          <w:sz w:val="28"/>
          <w:szCs w:val="28"/>
          <w:rtl w:val="true"/>
          <w:lang w:bidi="fa-IR"/>
        </w:rPr>
        <w:t>بخاری در صحیح خود از اسود نقل کرده که کسی نزد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علی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این حرف را زده است؟ من پیامبر را دیدم در حالی که او را به سینه چسبانیده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طشتی را طلب کرد و در آن قی نمود سپس از دار دنیا رحلت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چگونه بر علی وصیت کرده است</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با آنچه که مورّخان ذکر کرده‌اند مخالفت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عمر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مرض مرگ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بخوانید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اعراض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بخوانید تا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او نیز اعراض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 را خواست، و او را با پارچه خود پوشاند و خود را بر روی او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علی‌علیه السلام که از نزد رسول خدا خارج شد از او سؤال کردند که پیامبر به شما چه فرمود؟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هزار باب علم تعلیم نمود که از هر بابی هزار باب مفتوح می‌شد</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مرضش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 رسول خدا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 من تکیه کرد و دائماً بر این حالت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من سخن می‌گفت به حدّی که آب دهان حضرت بر من اصابت می‌نمود، تا آن‌که جان حضرت گرفته شد و بدن او در دامان من سنگینی کرد</w:t>
      </w:r>
      <w:r>
        <w:rPr>
          <w:rFonts w:eastAsia="IRNazanin" w:cs="IRNazanin"/>
          <w:color w:val="111111"/>
          <w:sz w:val="28"/>
          <w:szCs w:val="28"/>
          <w:rtl w:val="true"/>
          <w:lang w:bidi="fa-IR"/>
        </w:rPr>
        <w:t>.</w:t>
      </w:r>
      <w:r>
        <w:rPr>
          <w:rStyle w:val="FootnoteAnchor"/>
          <w:rtl w:val="true"/>
        </w:rPr>
        <w:footnoteReference w:id="650"/>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به او قسم یاد می‌کنم، علی نزدیک‌ترین مردم از حیث عهد به رسول خداصلی الله علیه وآله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هنگامی به عیادت او آمدیم در حالی که سؤال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آمد؟ علی آمد؟ فاطمه‌علیها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شما او را به دنبال کاری فرستادید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گمان کردم که پیامبر با او کاری دارد، لذا از اتاق </w:t>
      </w:r>
    </w:p>
    <w:p>
      <w:pPr>
        <w:pStyle w:val="BookText"/>
        <w:rPr/>
      </w:pPr>
      <w:r>
        <w:rPr>
          <w:rFonts w:ascii="IRNazanin" w:hAnsi="IRNazanin" w:eastAsia="IRNazanin"/>
          <w:color w:val="111111"/>
          <w:sz w:val="28"/>
          <w:sz w:val="28"/>
          <w:szCs w:val="28"/>
          <w:rtl w:val="true"/>
          <w:lang w:bidi="fa-IR"/>
        </w:rPr>
        <w:t>خارج شدیم و کنار در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نزدیک‌ترین مردم به در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که رسول خدا خودش را بر روی علی انداخت و شروع به گفتن نجوا و اسرار بر او نمود تا آن‌که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علی‌علیه السلام نزدیک‌ترین مردم به رسول خدا از حیث عهد و وصایت است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عایشه تعارض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نقل می‌کند که دو زن به عایشه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علی خبر بده؟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سؤال می‌کنید از کسی که دستش را در جایی از بدن رسول خداصلی الله علیه وآله قرار داد که روح و نفس او در دست حضرت قرار گرفت و آن را بر صورت خود مالید</w:t>
      </w:r>
      <w:r>
        <w:rPr>
          <w:rFonts w:eastAsia="IRNazanin" w:cs="IRNazanin"/>
          <w:color w:val="111111"/>
          <w:sz w:val="28"/>
          <w:szCs w:val="28"/>
          <w:rtl w:val="true"/>
          <w:lang w:bidi="fa-IR"/>
        </w:rPr>
        <w:t>... .</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و نیز از عایشه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هنگام وفاتش در حالی که در خانه من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حبیبم را صدا زنید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صدا زدند،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چشمان حضرت به او افتاد پارچه‌ای که بر روی پیامبرصلی الله علیه وآله بود بر روی حضرت علی‌علیه السلام انداخت و در دامان او بود تا از دار دنیا رحلت فرمود</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وصیت تنها به این است که انسان هنگام جان کندن به کسی سفارش و وصیت کند؟ یا آن‌که قبل از احتضار، انسان وصیت‌های خود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از سال سوم بعثت بر امام علی‌علیه السلام وصیت نکرد؟ آیا پیامبر او را دروازه شهر علم و خانه حکمت و کشتی نجات امّت معرفی نکرد؟ آیا او را در روز غدیر به عنوان ولایت و وصایت معرفی نفرمود؟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معنای این‌ها جز وصایت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به قول خصم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عایشه با حضرت علی‌علیه السلام مشکل داشته و دشمن او بوده است و این مطالب قابل انکار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انکار وصایت حضرت نمی‌توان به حدیث عایشه استناد نمود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این مدّعا آن است که ابن سعد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مرض رسول خداصلی الله علیه وآله شدّت یافت از خانه بیرون آمد در حالی که پاهای او بر زمین کشیده </w:t>
      </w:r>
      <w:bookmarkStart w:id="701" w:name="pg417_1818"/>
    </w:p>
    <w:p>
      <w:pPr>
        <w:pStyle w:val="BookText"/>
        <w:rPr/>
      </w:pPr>
      <w:bookmarkEnd w:id="701"/>
      <w:r>
        <w:rPr>
          <w:rFonts w:ascii="IRNazanin" w:hAnsi="IRNazanin" w:eastAsia="IRNazanin"/>
          <w:color w:val="111111"/>
          <w:sz w:val="28"/>
          <w:sz w:val="28"/>
          <w:szCs w:val="28"/>
          <w:rtl w:val="true"/>
          <w:lang w:bidi="fa-IR"/>
        </w:rPr>
        <w:t>می‌شد و دو نفر، یکی عباس بن عبدالمطلب و یک نفر دیگر زیر بغل‌های او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را بر عبداللَّه بن عباس نقل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آن کسی که عایشه اسمش را نبرد، چه کسی بوده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بن ابی طالب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دوست نداشت که علی را به خیر یاد کند</w:t>
      </w:r>
      <w:r>
        <w:rPr>
          <w:rFonts w:eastAsia="IRNazanin" w:cs="IRNazanin"/>
          <w:color w:val="111111"/>
          <w:sz w:val="28"/>
          <w:szCs w:val="28"/>
          <w:rtl w:val="true"/>
          <w:lang w:bidi="fa-IR"/>
        </w:rPr>
        <w:t>.</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بخاری این قصه را گرچه نقل کرده ولی ذیل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سعد آن را با سند صحیح آورده است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ابوالفرج اصفهانی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خبر شهادت علی‌علیه السلام به عایشه رسید، سجده شکر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شعر را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فألقت عصاها و استقرّ بها النوی</w:t>
      </w:r>
    </w:p>
    <w:p>
      <w:pPr>
        <w:pStyle w:val="BookText"/>
        <w:rPr/>
      </w:pPr>
      <w:r>
        <w:rPr>
          <w:rFonts w:ascii="IRNazanin" w:hAnsi="IRNazanin" w:eastAsia="IRNazanin"/>
          <w:color w:val="111111"/>
          <w:sz w:val="28"/>
          <w:sz w:val="28"/>
          <w:szCs w:val="28"/>
          <w:rtl w:val="true"/>
          <w:lang w:bidi="fa-IR"/>
        </w:rPr>
        <w:t>کما قرّ عیناً بالإیاب المسافر</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نگذاشتند که پیامبر وصیت خود و سفارشات خود را در حق اهل بیت و در رأس آن‌ها حضرت علی بن ابی طالب علیه السلام مکتوب کند؛ گرچه پیامبرصلی الله علیه وآله در اواخر عمرش اصرار شدید بر آن داشت، و لذا تقاضای قلم و دوات نمود تا بنویسد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الاسف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هذیان‌گویی نسبت داده و مانع از نوشتن وصیت او شدند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702" w:name="__RefHeading___Toc3589573_211673320"/>
      <w:bookmarkStart w:id="703" w:name="_Toc277"/>
      <w:bookmarkEnd w:id="702"/>
      <w:r>
        <w:rPr/>
        <w:t>3</w:t>
      </w:r>
      <w:r>
        <w:rPr>
          <w:rtl w:val="true"/>
        </w:rPr>
        <w:t xml:space="preserve"> - </w:t>
      </w:r>
      <w:r>
        <w:rPr>
          <w:rtl w:val="true"/>
        </w:rPr>
        <w:t>مقابله مورّخین و راویان با احادیث وصایت‌</w:t>
      </w:r>
      <w:bookmarkEnd w:id="703"/>
    </w:p>
    <w:p>
      <w:pPr>
        <w:pStyle w:val="Heading6"/>
        <w:numPr>
          <w:ilvl w:val="5"/>
          <w:numId w:val="1"/>
        </w:numPr>
        <w:rPr/>
      </w:pPr>
      <w:bookmarkStart w:id="704" w:name="__RefHeading___Toc3589575_211673320"/>
      <w:bookmarkStart w:id="705" w:name="_Toc278"/>
      <w:bookmarkEnd w:id="704"/>
      <w:r>
        <w:rPr/>
        <w:t>3</w:t>
      </w:r>
      <w:r>
        <w:rPr>
          <w:rtl w:val="true"/>
        </w:rPr>
        <w:t xml:space="preserve"> - </w:t>
      </w:r>
      <w:r>
        <w:rPr>
          <w:rtl w:val="true"/>
        </w:rPr>
        <w:t>مقابله مورّخین و راویان با احادیث وصایت‌</w:t>
      </w:r>
      <w:bookmarkEnd w:id="705"/>
    </w:p>
    <w:p>
      <w:pPr>
        <w:pStyle w:val="BookText"/>
        <w:rPr/>
      </w:pPr>
      <w:r>
        <w:rPr>
          <w:rFonts w:ascii="IRNazanin" w:hAnsi="IRNazanin" w:eastAsia="IRNazanin"/>
          <w:color w:val="111111"/>
          <w:sz w:val="28"/>
          <w:sz w:val="28"/>
          <w:szCs w:val="28"/>
          <w:rtl w:val="true"/>
          <w:lang w:bidi="fa-IR"/>
        </w:rPr>
        <w:t xml:space="preserve">از آنجا که اشتهار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علی‌علیه السلام با سیاست مدرسه خلفا و اهل سنت مناسبت ندارد، لذا آنان سعی بلیغ نمودند تا به هر نحو ممکن با این احادیث مقابله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برخی از انواع مقابله‌ها با 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p>
    <w:p>
      <w:pPr>
        <w:pStyle w:val="Heading6"/>
        <w:numPr>
          <w:ilvl w:val="5"/>
          <w:numId w:val="1"/>
        </w:numPr>
        <w:rPr/>
      </w:pPr>
      <w:bookmarkStart w:id="706" w:name="__RefHeading___Toc3589577_211673320"/>
      <w:bookmarkStart w:id="707" w:name="_Toc279"/>
      <w:bookmarkEnd w:id="706"/>
      <w:r>
        <w:rPr>
          <w:rtl w:val="true"/>
        </w:rPr>
        <w:t>الف</w:t>
      </w:r>
      <w:r>
        <w:rPr>
          <w:rtl w:val="true"/>
        </w:rPr>
        <w:t xml:space="preserve">) </w:t>
      </w:r>
      <w:r>
        <w:rPr>
          <w:rtl w:val="true"/>
        </w:rPr>
        <w:t>حذف و تبدیل‌</w:t>
      </w:r>
      <w:bookmarkEnd w:id="707"/>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انواع مقابله، حذف برخی از حدیث رسول خداصلی الله علیه وآله و تبدیل آن به کلمه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تحریف را در عبارات طبری و ابن اثیر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 </w:t>
      </w:r>
      <w:bookmarkStart w:id="708" w:name="pg417_1819"/>
    </w:p>
    <w:p>
      <w:pPr>
        <w:pStyle w:val="BookText"/>
        <w:rPr/>
      </w:pPr>
      <w:bookmarkEnd w:id="708"/>
      <w:r>
        <w:rPr>
          <w:rFonts w:ascii="Amiri" w:hAnsi="Amiri" w:eastAsia="Amiri" w:cs="Amiri"/>
          <w:color w:val="111111"/>
          <w:sz w:val="28"/>
          <w:sz w:val="28"/>
          <w:szCs w:val="28"/>
          <w:rtl w:val="true"/>
          <w:lang w:bidi="ar-SA"/>
        </w:rPr>
        <w:t>عَشِیرَتَکَ الْأَقْرَبِینَ</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مشاهده می‌کنیم؛ زیرا آن دو، کلام رسول خداصلی الله علیه وآله که در حقّ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 و وصیی و خلیفتی فیکم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تحریف کرده و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وصیی و خلیفتی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p>
    <w:p>
      <w:pPr>
        <w:pStyle w:val="Heading6"/>
        <w:numPr>
          <w:ilvl w:val="5"/>
          <w:numId w:val="1"/>
        </w:numPr>
        <w:rPr/>
      </w:pPr>
      <w:bookmarkStart w:id="709" w:name="__RefHeading___Toc3589579_211673320"/>
      <w:bookmarkStart w:id="710" w:name="_Toc280"/>
      <w:bookmarkEnd w:id="709"/>
      <w:r>
        <w:rPr>
          <w:rtl w:val="true"/>
        </w:rPr>
        <w:t>ب</w:t>
      </w:r>
      <w:r>
        <w:rPr>
          <w:rtl w:val="true"/>
        </w:rPr>
        <w:t xml:space="preserve">) </w:t>
      </w:r>
      <w:r>
        <w:rPr>
          <w:rtl w:val="true"/>
        </w:rPr>
        <w:t>حذف تمام روایت‌</w:t>
      </w:r>
      <w:bookmarkEnd w:id="710"/>
    </w:p>
    <w:p>
      <w:pPr>
        <w:pStyle w:val="BookText"/>
        <w:rPr/>
      </w:pPr>
      <w:r>
        <w:rPr>
          <w:rFonts w:ascii="IRNazanin" w:hAnsi="IRNazanin" w:eastAsia="IRNazanin"/>
          <w:color w:val="111111"/>
          <w:sz w:val="28"/>
          <w:sz w:val="28"/>
          <w:szCs w:val="28"/>
          <w:rtl w:val="true"/>
          <w:lang w:bidi="fa-IR"/>
        </w:rPr>
        <w:t xml:space="preserve">از جمله انواع تحریف و مقابله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تمام روایت با اشاره به حذف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مثال‌هایی که می‌توان بر آن زد،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ابوبکر نامه‌ای به معاویه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وقعه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نصر بن مزاحم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مسعودی، تفصیل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ابوبکر در آن نامه به فضایل امام علی‌علیه السلام اشاره کرده است که از آن جمله به وصایت امام و جانشینی ایشان از پیامبرصلی الله علیه وآله و اعتراف معاویه در جواب او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طبری و ابن اثیر آن را حذف کرده‌اند، با آن‌که سند خود را به آن دو کتاب ذکر می‌کنند، ولی بر این عملکرد خود چنین عذر می‌آورند که عموم مردم تحمّل شنیدن آن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ابن کثیر بعد از این دو نفر تنها به نامه محمد بن ابوبکر اشاره می‌کند و در آخر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غلظت و شدّت وجود دارد</w:t>
      </w:r>
      <w:r>
        <w:rPr>
          <w:rFonts w:eastAsia="IRNazanin" w:cs="IRNazanin"/>
          <w:color w:val="111111"/>
          <w:sz w:val="28"/>
          <w:szCs w:val="28"/>
          <w:rtl w:val="true"/>
          <w:lang w:bidi="fa-IR"/>
        </w:rPr>
        <w:t>.</w:t>
      </w:r>
      <w:r>
        <w:rPr>
          <w:rStyle w:val="FootnoteAnchor"/>
          <w:rtl w:val="true"/>
        </w:rPr>
        <w:footnoteReference w:id="659"/>
      </w:r>
    </w:p>
    <w:p>
      <w:pPr>
        <w:pStyle w:val="Heading6"/>
        <w:numPr>
          <w:ilvl w:val="5"/>
          <w:numId w:val="1"/>
        </w:numPr>
        <w:rPr/>
      </w:pPr>
      <w:bookmarkStart w:id="711" w:name="__RefHeading___Toc3589581_211673320"/>
      <w:bookmarkStart w:id="712" w:name="_Toc281"/>
      <w:bookmarkEnd w:id="711"/>
      <w:r>
        <w:rPr>
          <w:rtl w:val="true"/>
        </w:rPr>
        <w:t>ج</w:t>
      </w:r>
      <w:r>
        <w:rPr>
          <w:rtl w:val="true"/>
        </w:rPr>
        <w:t xml:space="preserve">) </w:t>
      </w:r>
      <w:r>
        <w:rPr>
          <w:rtl w:val="true"/>
        </w:rPr>
        <w:t>حذف بدون اعلام‌</w:t>
      </w:r>
      <w:bookmarkEnd w:id="712"/>
    </w:p>
    <w:p>
      <w:pPr>
        <w:pStyle w:val="BookText"/>
        <w:rPr/>
      </w:pPr>
      <w:r>
        <w:rPr>
          <w:rFonts w:ascii="IRNazanin" w:hAnsi="IRNazanin" w:eastAsia="IRNazanin"/>
          <w:color w:val="111111"/>
          <w:sz w:val="28"/>
          <w:sz w:val="28"/>
          <w:szCs w:val="28"/>
          <w:rtl w:val="true"/>
          <w:lang w:bidi="fa-IR"/>
        </w:rPr>
        <w:t xml:space="preserve">از جمله انواع تحریف و مقابله با احادیث و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بدون آن‌که به آن اشاره کنند، که از آن جمله می‌توان به قصیده صحابی انصاری نعمان بن عجلان در حوادث سقیفه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شعر خود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نصب سعد و نصبکم</w:t>
      </w:r>
    </w:p>
    <w:p>
      <w:pPr>
        <w:pStyle w:val="BookText"/>
        <w:rPr/>
      </w:pPr>
      <w:r>
        <w:rPr>
          <w:rFonts w:ascii="IRNazanin" w:hAnsi="IRNazanin" w:eastAsia="IRNazanin"/>
          <w:color w:val="111111"/>
          <w:sz w:val="28"/>
          <w:sz w:val="28"/>
          <w:szCs w:val="28"/>
          <w:rtl w:val="true"/>
          <w:lang w:bidi="fa-IR"/>
        </w:rPr>
        <w:t>عتیق بن عثمان حلال ابابکر</w:t>
      </w:r>
    </w:p>
    <w:p>
      <w:pPr>
        <w:pStyle w:val="BookText"/>
        <w:rPr/>
      </w:pPr>
      <w:r>
        <w:rPr>
          <w:rFonts w:ascii="IRNazanin" w:hAnsi="IRNazanin" w:eastAsia="IRNazanin"/>
          <w:color w:val="111111"/>
          <w:sz w:val="28"/>
          <w:sz w:val="28"/>
          <w:szCs w:val="28"/>
          <w:rtl w:val="true"/>
          <w:lang w:bidi="fa-IR"/>
        </w:rPr>
        <w:t>واهل ابوبکر لها خیر قائم</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انّ علیاً اخلق بالأمر </w:t>
      </w:r>
      <w:bookmarkStart w:id="713" w:name="pg417_1820"/>
    </w:p>
    <w:p>
      <w:pPr>
        <w:pStyle w:val="BookText"/>
        <w:rPr/>
      </w:pPr>
      <w:bookmarkEnd w:id="713"/>
      <w:r>
        <w:rPr>
          <w:rFonts w:ascii="Amiri" w:hAnsi="Amiri" w:eastAsia="Amiri" w:cs="Amiri"/>
          <w:color w:val="111111"/>
          <w:sz w:val="28"/>
          <w:sz w:val="28"/>
          <w:szCs w:val="28"/>
          <w:rtl w:val="true"/>
          <w:lang w:bidi="ar-SA"/>
        </w:rPr>
        <w:t>وکان هواناً فی علی و انّه</w:t>
      </w:r>
    </w:p>
    <w:p>
      <w:pPr>
        <w:pStyle w:val="BookText"/>
        <w:rPr/>
      </w:pPr>
      <w:r>
        <w:rPr>
          <w:rFonts w:ascii="IRNazanin" w:hAnsi="IRNazanin" w:eastAsia="IRNazanin"/>
          <w:color w:val="111111"/>
          <w:sz w:val="28"/>
          <w:sz w:val="28"/>
          <w:szCs w:val="28"/>
          <w:rtl w:val="true"/>
          <w:lang w:bidi="fa-IR"/>
        </w:rPr>
        <w:t>لأهل لها یا عمرو من حیث لا تدری</w:t>
      </w:r>
    </w:p>
    <w:p>
      <w:pPr>
        <w:pStyle w:val="BookText"/>
        <w:rPr/>
      </w:pPr>
      <w:r>
        <w:rPr>
          <w:rFonts w:ascii="IRNazanin" w:hAnsi="IRNazanin" w:eastAsia="IRNazanin"/>
          <w:color w:val="111111"/>
          <w:sz w:val="28"/>
          <w:sz w:val="28"/>
          <w:szCs w:val="28"/>
          <w:rtl w:val="true"/>
          <w:lang w:bidi="fa-IR"/>
        </w:rPr>
        <w:t>وکان هواناً بعون اللَّه یدعو الی الهدی</w:t>
      </w:r>
    </w:p>
    <w:p>
      <w:pPr>
        <w:pStyle w:val="BookText"/>
        <w:rPr/>
      </w:pPr>
      <w:r>
        <w:rPr>
          <w:rFonts w:ascii="IRNazanin" w:hAnsi="IRNazanin" w:eastAsia="IRNazanin"/>
          <w:color w:val="111111"/>
          <w:sz w:val="28"/>
          <w:sz w:val="28"/>
          <w:szCs w:val="28"/>
          <w:rtl w:val="true"/>
          <w:lang w:bidi="fa-IR"/>
        </w:rPr>
        <w:t>وینهی عن الفحشاء والبغی والنکر</w:t>
      </w:r>
    </w:p>
    <w:p>
      <w:pPr>
        <w:pStyle w:val="BookText"/>
        <w:rPr/>
      </w:pPr>
      <w:r>
        <w:rPr>
          <w:rFonts w:ascii="IRNazanin" w:hAnsi="IRNazanin" w:eastAsia="IRNazanin"/>
          <w:color w:val="111111"/>
          <w:sz w:val="28"/>
          <w:sz w:val="28"/>
          <w:szCs w:val="28"/>
          <w:rtl w:val="true"/>
          <w:lang w:bidi="fa-IR"/>
        </w:rPr>
        <w:t>وصی النبی المصطفی وابن عمّه</w:t>
      </w:r>
    </w:p>
    <w:p>
      <w:pPr>
        <w:pStyle w:val="BookText"/>
        <w:rPr/>
      </w:pPr>
      <w:r>
        <w:rPr>
          <w:rFonts w:ascii="IRNazanin" w:hAnsi="IRNazanin" w:eastAsia="IRNazanin"/>
          <w:color w:val="111111"/>
          <w:sz w:val="28"/>
          <w:sz w:val="28"/>
          <w:szCs w:val="28"/>
          <w:rtl w:val="true"/>
          <w:lang w:bidi="fa-IR"/>
        </w:rPr>
        <w:t>وقاتل فرسان الضلالة والکفر</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 xml:space="preserve">تمام قصیده را ابن عبدالبر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نعمان بن عجلان آورده است، ولی دو بیت اخیر را که در آن اشاره به ثنا بر امام علی‌علیه السلام و تصریح به وصایت او است حذف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جزری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الغابة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او همین تحریف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هر کس که بعد از او آمده، همین جنایت 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مثال‌هایی را که از این نوع می‌توان به آن اشاره کرد، تحریفی است که ابن اثیر در تاریخ خود در مورد خطبه امام حسین‌علیه السلام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حضرت را طبری و ابن اثیر چنین نقل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فانسبونی فانظروا من أنا ثم ارجعوا الی انفسکم و عاتبوها هل یجوز لکم قتلی و انتهاک حرمتی؟ الست ابن بنت نبیکم وابن وصیه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پس نسب مرا به یاد آورید و نگاه کنید که من کیستم؟ آن‌گاه به خود رجوع کنید و نفس خود را مورد عتاب و سرزنش قرار دهید، آیا برای شما کشتن و هتک حرمت من روا است؟ آیا من پسر دختر پیامبر شما و پسر وصی او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اثیر در تاریخ خود هنگام نقل همین خطبه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وابن وصیه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و تحریف کرده است</w:t>
      </w:r>
      <w:r>
        <w:rPr>
          <w:rFonts w:eastAsia="IRNazanin" w:cs="IRNazanin"/>
          <w:color w:val="111111"/>
          <w:sz w:val="28"/>
          <w:szCs w:val="28"/>
          <w:rtl w:val="true"/>
          <w:lang w:bidi="fa-IR"/>
        </w:rPr>
        <w:t>.</w:t>
      </w:r>
      <w:r>
        <w:rPr>
          <w:rStyle w:val="FootnoteAnchor"/>
          <w:rtl w:val="true"/>
        </w:rPr>
        <w:footnoteReference w:id="662"/>
      </w:r>
    </w:p>
    <w:p>
      <w:pPr>
        <w:pStyle w:val="Heading6"/>
        <w:numPr>
          <w:ilvl w:val="5"/>
          <w:numId w:val="1"/>
        </w:numPr>
        <w:rPr/>
      </w:pPr>
      <w:bookmarkStart w:id="714" w:name="__RefHeading___Toc3589583_211673320"/>
      <w:bookmarkStart w:id="715" w:name="_Toc282"/>
      <w:bookmarkEnd w:id="714"/>
      <w:r>
        <w:rPr>
          <w:rtl w:val="true"/>
        </w:rPr>
        <w:t>د</w:t>
      </w:r>
      <w:r>
        <w:rPr>
          <w:rtl w:val="true"/>
        </w:rPr>
        <w:t xml:space="preserve">) </w:t>
      </w:r>
      <w:r>
        <w:rPr>
          <w:rtl w:val="true"/>
        </w:rPr>
        <w:t>حذف تمام خبر بدون اعلام‌</w:t>
      </w:r>
      <w:bookmarkEnd w:id="715"/>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انواع مقابله با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تمام روایتی است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 بدون آن‌که اشاره به حذف آن شود؛ از جمله مصادیق آن می‌توان به کاری که ابن هشام انجام داده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وجود این‌که در اول کتابش </w:t>
      </w:r>
    </w:p>
    <w:p>
      <w:pPr>
        <w:pStyle w:val="BookText"/>
        <w:rPr/>
      </w:pPr>
      <w:r>
        <w:rPr>
          <w:rFonts w:ascii="IRNazanin" w:hAnsi="IRNazanin" w:eastAsia="IRNazanin"/>
          <w:color w:val="111111"/>
          <w:sz w:val="28"/>
          <w:sz w:val="28"/>
          <w:szCs w:val="28"/>
          <w:rtl w:val="true"/>
          <w:lang w:bidi="fa-IR"/>
        </w:rPr>
        <w:t xml:space="preserve">تصریح می‌کند که از سیره ابن اسحاق تاریخ خود را نقل کرده است، ولی قضیه دعوت پیامبرصلی الله علیه وآله قوم خود را بعد از نزول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بشارت آن حضرت به وصایت امام علی‌علیه السلام را نقل نمی‌کند، با آن‌که ابن اسحاق آن را در سیره خود آورده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جمله کسانی که این تحریف را انجام داده، محمد حسنین هیکل نویسنده مصری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آن‌که این خبر را در چاپ اول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محمدصلی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ولی در چاپ‌های بعد آن را حذف کرده است</w:t>
      </w:r>
      <w:r>
        <w:rPr>
          <w:rFonts w:eastAsia="IRNazanin" w:cs="IRNazanin"/>
          <w:color w:val="111111"/>
          <w:sz w:val="28"/>
          <w:szCs w:val="28"/>
          <w:rtl w:val="true"/>
          <w:lang w:bidi="fa-IR"/>
        </w:rPr>
        <w:t>.</w:t>
      </w:r>
      <w:r>
        <w:rPr>
          <w:rStyle w:val="FootnoteAnchor"/>
          <w:rtl w:val="true"/>
        </w:rPr>
        <w:footnoteReference w:id="663"/>
      </w:r>
      <w:bookmarkStart w:id="716" w:name="pg417_1822"/>
    </w:p>
    <w:p>
      <w:pPr>
        <w:pStyle w:val="Heading3"/>
        <w:numPr>
          <w:ilvl w:val="2"/>
          <w:numId w:val="1"/>
        </w:numPr>
        <w:rPr/>
      </w:pPr>
      <w:bookmarkStart w:id="717" w:name="__RefHeading___Toc3589585_211673320"/>
      <w:bookmarkStart w:id="718" w:name="_Toc283"/>
      <w:bookmarkEnd w:id="716"/>
      <w:bookmarkEnd w:id="717"/>
      <w:r>
        <w:rPr>
          <w:rtl w:val="true"/>
        </w:rPr>
        <w:t>حدیث منزلت‌</w:t>
      </w:r>
      <w:bookmarkEnd w:id="718"/>
    </w:p>
    <w:p>
      <w:pPr>
        <w:pStyle w:val="Heading4"/>
        <w:numPr>
          <w:ilvl w:val="3"/>
          <w:numId w:val="1"/>
        </w:numPr>
        <w:rPr/>
      </w:pPr>
      <w:bookmarkStart w:id="719" w:name="__RefHeading___Toc3589587_211673320"/>
      <w:bookmarkStart w:id="720" w:name="_Toc284"/>
      <w:bookmarkEnd w:id="719"/>
      <w:r>
        <w:rPr>
          <w:rtl w:val="true"/>
        </w:rPr>
        <w:t>حدیث منزلت‌</w:t>
      </w:r>
      <w:bookmarkEnd w:id="720"/>
    </w:p>
    <w:p>
      <w:pPr>
        <w:pStyle w:val="BookText"/>
        <w:rPr/>
      </w:pPr>
      <w:r>
        <w:rPr>
          <w:rFonts w:ascii="IRNazanin" w:hAnsi="IRNazanin" w:eastAsia="IRNazanin"/>
          <w:color w:val="111111"/>
          <w:sz w:val="28"/>
          <w:sz w:val="28"/>
          <w:szCs w:val="28"/>
          <w:rtl w:val="true"/>
          <w:lang w:bidi="fa-IR"/>
        </w:rPr>
        <w:t xml:space="preserve">از جمله احادیثی که فریقین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مصادر حدیثی و تاریخی خود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درجه اعتبار خاصی برخوردار است به حدّی که بخاری و مسلم آن را در صحیحین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حیث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دلالت حدیث مورد بحث واقع شده، جا دارد به این حدیث شریف بپردازیم</w:t>
      </w:r>
      <w:r>
        <w:rPr>
          <w:rFonts w:eastAsia="IRNazanin" w:cs="IRNazanin"/>
          <w:color w:val="111111"/>
          <w:sz w:val="28"/>
          <w:szCs w:val="28"/>
          <w:rtl w:val="true"/>
          <w:lang w:bidi="fa-IR"/>
        </w:rPr>
        <w:t>.</w:t>
      </w:r>
    </w:p>
    <w:p>
      <w:pPr>
        <w:pStyle w:val="Heading4"/>
        <w:numPr>
          <w:ilvl w:val="3"/>
          <w:numId w:val="1"/>
        </w:numPr>
        <w:rPr/>
      </w:pPr>
      <w:bookmarkStart w:id="721" w:name="__RefHeading___Toc3589589_211673320"/>
      <w:bookmarkStart w:id="722" w:name="_Toc285"/>
      <w:bookmarkEnd w:id="721"/>
      <w:r>
        <w:rPr>
          <w:rtl w:val="true"/>
        </w:rPr>
        <w:t>الفاظ حدیث‌</w:t>
      </w:r>
      <w:bookmarkEnd w:id="722"/>
    </w:p>
    <w:p>
      <w:pPr>
        <w:pStyle w:val="Heading5"/>
        <w:numPr>
          <w:ilvl w:val="4"/>
          <w:numId w:val="1"/>
        </w:numPr>
        <w:rPr/>
      </w:pPr>
      <w:bookmarkStart w:id="723" w:name="__RefHeading___Toc3589591_211673320"/>
      <w:bookmarkStart w:id="724" w:name="_Toc286"/>
      <w:bookmarkEnd w:id="723"/>
      <w:r>
        <w:rPr>
          <w:rtl w:val="true"/>
        </w:rPr>
        <w:t>الفاظ حدیث‌</w:t>
      </w:r>
      <w:bookmarkEnd w:id="724"/>
    </w:p>
    <w:p>
      <w:pPr>
        <w:pStyle w:val="BookText"/>
        <w:rPr/>
      </w:pPr>
      <w:r>
        <w:rPr>
          <w:rFonts w:ascii="IRNazanin" w:hAnsi="IRNazanin" w:eastAsia="IRNazanin"/>
          <w:color w:val="111111"/>
          <w:sz w:val="28"/>
          <w:sz w:val="28"/>
          <w:szCs w:val="28"/>
          <w:rtl w:val="true"/>
          <w:lang w:bidi="fa-IR"/>
        </w:rPr>
        <w:t>به تواتر از پیامبرصلی الله علیه وآله نقل شده که در حقّ علی بن ابی طالب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نسبت به من همانند هارون نسبت به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حافظان و محدثان از فریقین شیعه و سنّی به سندهای بسیاری از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725" w:name="__RefHeading___Toc3589593_211673320"/>
      <w:bookmarkStart w:id="726" w:name="_Toc287"/>
      <w:bookmarkEnd w:id="725"/>
      <w:r>
        <w:rPr/>
        <w:t>1</w:t>
      </w:r>
      <w:r>
        <w:rPr>
          <w:rtl w:val="true"/>
        </w:rPr>
        <w:t xml:space="preserve"> - </w:t>
      </w:r>
      <w:r>
        <w:rPr>
          <w:rtl w:val="true"/>
        </w:rPr>
        <w:t>امام علی‌علیه السلام‌</w:t>
      </w:r>
      <w:bookmarkEnd w:id="726"/>
    </w:p>
    <w:p>
      <w:pPr>
        <w:pStyle w:val="BookText"/>
        <w:rPr/>
      </w:pPr>
      <w:r>
        <w:rPr>
          <w:rFonts w:ascii="IRNazanin" w:hAnsi="IRNazanin" w:eastAsia="IRNazanin"/>
          <w:color w:val="111111"/>
          <w:sz w:val="28"/>
          <w:sz w:val="28"/>
          <w:szCs w:val="28"/>
          <w:rtl w:val="true"/>
          <w:lang w:bidi="fa-IR"/>
        </w:rPr>
        <w:t>ابن عساکر به سندش از امام علی‌علیه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حقّ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Style w:val="FootnoteAnchor"/>
          <w:rtl w:val="true"/>
        </w:rPr>
        <w:footnoteReference w:id="664"/>
      </w:r>
    </w:p>
    <w:p>
      <w:pPr>
        <w:pStyle w:val="Heading5"/>
        <w:numPr>
          <w:ilvl w:val="4"/>
          <w:numId w:val="1"/>
        </w:numPr>
        <w:rPr/>
      </w:pPr>
      <w:bookmarkStart w:id="727" w:name="__RefHeading___Toc3589595_211673320"/>
      <w:bookmarkStart w:id="728" w:name="_Toc288"/>
      <w:bookmarkEnd w:id="727"/>
      <w:r>
        <w:rPr/>
        <w:t>2</w:t>
      </w:r>
      <w:r>
        <w:rPr>
          <w:rtl w:val="true"/>
        </w:rPr>
        <w:t xml:space="preserve"> - </w:t>
      </w:r>
      <w:r>
        <w:rPr>
          <w:rtl w:val="true"/>
        </w:rPr>
        <w:t>عمر بن خطّاب‌</w:t>
      </w:r>
      <w:bookmarkEnd w:id="72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عساکر به سندش از سوید بن غفله نقل می‌کند که عمر روزی مردی را دید که </w:t>
      </w:r>
      <w:bookmarkStart w:id="729" w:name="pg417_1823"/>
    </w:p>
    <w:p>
      <w:pPr>
        <w:pStyle w:val="BookText"/>
        <w:rPr/>
      </w:pPr>
      <w:bookmarkEnd w:id="729"/>
      <w:r>
        <w:rPr>
          <w:rFonts w:ascii="IRNazanin" w:hAnsi="IRNazanin" w:eastAsia="IRNazanin"/>
          <w:color w:val="111111"/>
          <w:sz w:val="28"/>
          <w:sz w:val="28"/>
          <w:szCs w:val="28"/>
          <w:rtl w:val="true"/>
          <w:lang w:bidi="fa-IR"/>
        </w:rPr>
        <w:t>در حقّ علی‌علیه السلام دشمنی 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که از منافقین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از رسول خداصلی الله علیه وآله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 بمنزلة هارون من موسی الّا انّه لا نبی بعدی</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نیز به سندش از ابن عباس نقل کرده که از عمر بن خطّاب در حالی که جماعتی نزد او بودند و صحبت از سابقین به اسلام می‌کردند،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پس از رسول خداصلی الله علیه وآله شنیدم که در شأن او سه خصلت بیان داشت، دوست داشتم یکی از آن‌ها برای من باشد که اگر چنین می‌شد برای من از هر چه خورشید بر آن می‌تابد بهتر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من و ابوعبیده و ابوبکر و جماعتی از صحابه بودیم که پیامبرصلی الله علیه وآله به دست خود بر شانه علی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 مؤمنی هستی که ایمان آوردی و اول مسلمانی هستی که اسلام انتخاب کردی و تو نسبت به من به منزله هارون نسبت به موسی می‌باشی</w:t>
      </w:r>
      <w:r>
        <w:rPr>
          <w:rFonts w:eastAsia="IRNazanin" w:cs="IRNazanin"/>
          <w:color w:val="111111"/>
          <w:sz w:val="28"/>
          <w:szCs w:val="28"/>
          <w:rtl w:val="true"/>
          <w:lang w:bidi="fa-IR"/>
        </w:rPr>
        <w:t>.</w:t>
      </w:r>
      <w:r>
        <w:rPr>
          <w:rStyle w:val="FootnoteAnchor"/>
          <w:rtl w:val="true"/>
        </w:rPr>
        <w:footnoteReference w:id="666"/>
      </w:r>
    </w:p>
    <w:p>
      <w:pPr>
        <w:pStyle w:val="Heading5"/>
        <w:numPr>
          <w:ilvl w:val="4"/>
          <w:numId w:val="1"/>
        </w:numPr>
        <w:rPr/>
      </w:pPr>
      <w:bookmarkStart w:id="730" w:name="__RefHeading___Toc3589597_211673320"/>
      <w:bookmarkStart w:id="731" w:name="_Toc289"/>
      <w:bookmarkEnd w:id="730"/>
      <w:r>
        <w:rPr/>
        <w:t>3</w:t>
      </w:r>
      <w:r>
        <w:rPr>
          <w:rtl w:val="true"/>
        </w:rPr>
        <w:t xml:space="preserve"> - </w:t>
      </w:r>
      <w:r>
        <w:rPr>
          <w:rtl w:val="true"/>
        </w:rPr>
        <w:t>عبداللَّه بن عمر</w:t>
      </w:r>
      <w:bookmarkEnd w:id="731"/>
    </w:p>
    <w:p>
      <w:pPr>
        <w:pStyle w:val="BookText"/>
        <w:rPr/>
      </w:pPr>
      <w:r>
        <w:rPr>
          <w:rFonts w:ascii="IRNazanin" w:hAnsi="IRNazanin" w:eastAsia="IRNazanin"/>
          <w:color w:val="111111"/>
          <w:sz w:val="28"/>
          <w:sz w:val="28"/>
          <w:szCs w:val="28"/>
          <w:rtl w:val="true"/>
          <w:lang w:bidi="fa-IR"/>
        </w:rPr>
        <w:t xml:space="preserve">وصابی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أسنی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عبداللَّه بن عمر نقل کرده که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علی؛ پس او برای من به منزله هارون نزد موسی است جز آن‌که بعد از من نبی نخواهد بود</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732" w:name="__RefHeading___Toc3589599_211673320"/>
      <w:bookmarkStart w:id="733" w:name="_Toc290"/>
      <w:bookmarkEnd w:id="732"/>
      <w:r>
        <w:rPr/>
        <w:t>4</w:t>
      </w:r>
      <w:r>
        <w:rPr>
          <w:rtl w:val="true"/>
        </w:rPr>
        <w:t xml:space="preserve"> - </w:t>
      </w:r>
      <w:r>
        <w:rPr>
          <w:rtl w:val="true"/>
        </w:rPr>
        <w:t>جابر بن عبداللَّه انصاری‌</w:t>
      </w:r>
      <w:bookmarkEnd w:id="733"/>
    </w:p>
    <w:p>
      <w:pPr>
        <w:pStyle w:val="BookText"/>
        <w:rPr/>
      </w:pPr>
      <w:r>
        <w:rPr>
          <w:rFonts w:ascii="IRNazanin" w:hAnsi="IRNazanin" w:eastAsia="IRNazanin"/>
          <w:color w:val="111111"/>
          <w:sz w:val="28"/>
          <w:sz w:val="28"/>
          <w:szCs w:val="28"/>
          <w:rtl w:val="true"/>
          <w:lang w:bidi="fa-IR"/>
        </w:rPr>
        <w:t>ابن عساکر به سندش از جابر نقل کرده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734" w:name="__RefHeading___Toc3589601_211673320"/>
      <w:bookmarkStart w:id="735" w:name="_Toc291"/>
      <w:bookmarkEnd w:id="734"/>
      <w:r>
        <w:rPr/>
        <w:t>5</w:t>
      </w:r>
      <w:r>
        <w:rPr>
          <w:rtl w:val="true"/>
        </w:rPr>
        <w:t xml:space="preserve"> - </w:t>
      </w:r>
      <w:r>
        <w:rPr>
          <w:rtl w:val="true"/>
        </w:rPr>
        <w:t>ابن عباس‌</w:t>
      </w:r>
      <w:bookmarkEnd w:id="73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همچنین به سندش از ابن عباس نقل کرده که از رسول خداصلی الله علیه وآله شنیدم که خطاب به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غیر انّه لا نبی بعدی</w:t>
      </w:r>
      <w:r>
        <w:rPr>
          <w:rFonts w:eastAsia="IRNazanin" w:cs="IRNazanin"/>
          <w:color w:val="111111"/>
          <w:sz w:val="28"/>
          <w:szCs w:val="28"/>
          <w:rtl w:val="true"/>
          <w:lang w:bidi="fa-IR"/>
        </w:rPr>
        <w:t>».</w:t>
      </w:r>
      <w:r>
        <w:rPr>
          <w:rStyle w:val="FootnoteAnchor"/>
          <w:rtl w:val="true"/>
        </w:rPr>
        <w:footnoteReference w:id="669"/>
      </w:r>
      <w:bookmarkStart w:id="736" w:name="pg417_1824"/>
    </w:p>
    <w:p>
      <w:pPr>
        <w:pStyle w:val="BookText"/>
        <w:rPr/>
      </w:pPr>
      <w:bookmarkEnd w:id="736"/>
      <w:r>
        <w:rPr>
          <w:rFonts w:ascii="IRNazanin" w:hAnsi="IRNazanin" w:eastAsia="IRNazanin"/>
          <w:color w:val="111111"/>
          <w:sz w:val="28"/>
          <w:sz w:val="28"/>
          <w:szCs w:val="28"/>
          <w:rtl w:val="true"/>
          <w:lang w:bidi="fa-IR"/>
        </w:rPr>
        <w:t>همو به سندش از ابن عباس نقل کرده که پیامبرصلی الله علیه وآله خطاب به ام سلمه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گوشتش از گوشت من و خونش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نزد من به منزله هارون نزد موسی است جز آن‌که پیامبری بعد از من نخواهد بود</w:t>
      </w:r>
      <w:r>
        <w:rPr>
          <w:rFonts w:eastAsia="IRNazanin" w:cs="IRNazanin"/>
          <w:color w:val="111111"/>
          <w:sz w:val="28"/>
          <w:szCs w:val="28"/>
          <w:rtl w:val="true"/>
          <w:lang w:bidi="fa-IR"/>
        </w:rPr>
        <w:t>».</w:t>
      </w:r>
      <w:r>
        <w:rPr>
          <w:rStyle w:val="FootnoteAnchor"/>
          <w:rtl w:val="true"/>
        </w:rPr>
        <w:footnoteReference w:id="670"/>
      </w:r>
    </w:p>
    <w:p>
      <w:pPr>
        <w:pStyle w:val="Heading5"/>
        <w:numPr>
          <w:ilvl w:val="4"/>
          <w:numId w:val="1"/>
        </w:numPr>
        <w:rPr/>
      </w:pPr>
      <w:bookmarkStart w:id="737" w:name="__RefHeading___Toc3589603_211673320"/>
      <w:bookmarkStart w:id="738" w:name="_Toc292"/>
      <w:bookmarkEnd w:id="737"/>
      <w:r>
        <w:rPr/>
        <w:t>6</w:t>
      </w:r>
      <w:r>
        <w:rPr>
          <w:rtl w:val="true"/>
        </w:rPr>
        <w:t xml:space="preserve"> - </w:t>
      </w:r>
      <w:r>
        <w:rPr>
          <w:rtl w:val="true"/>
        </w:rPr>
        <w:t>معاویة بن ابی سفیان‌</w:t>
      </w:r>
      <w:bookmarkEnd w:id="738"/>
    </w:p>
    <w:p>
      <w:pPr>
        <w:pStyle w:val="BookText"/>
        <w:rPr/>
      </w:pPr>
      <w:r>
        <w:rPr>
          <w:rFonts w:ascii="IRNazanin" w:hAnsi="IRNazanin" w:eastAsia="IRNazanin"/>
          <w:color w:val="111111"/>
          <w:sz w:val="28"/>
          <w:sz w:val="28"/>
          <w:szCs w:val="28"/>
          <w:rtl w:val="true"/>
          <w:lang w:bidi="fa-IR"/>
        </w:rPr>
        <w:t>همو از قیس بن ابی حازم نقل کرده که شخصی درباره مسأله‌ای از معاویه سؤال کرد؟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ابی طالب سؤال کن؛ زیرا او از من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جواب تو ای امیرالمؤمنین نزد من محبوب‌تر است از جواب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سخنی گفتی، تو از مردی کراهت داری که رسول خداصلی الله علیه وآله به او علم فراوان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 الّا انّه لا نبی بعدی</w:t>
      </w:r>
      <w:r>
        <w:rPr>
          <w:rFonts w:eastAsia="IRNazanin" w:cs="IRNazanin"/>
          <w:color w:val="111111"/>
          <w:sz w:val="28"/>
          <w:szCs w:val="28"/>
          <w:rtl w:val="true"/>
          <w:lang w:bidi="fa-IR"/>
        </w:rPr>
        <w:t>...».</w:t>
      </w:r>
      <w:r>
        <w:rPr>
          <w:rStyle w:val="FootnoteAnchor"/>
          <w:rtl w:val="true"/>
        </w:rPr>
        <w:footnoteReference w:id="671"/>
      </w:r>
    </w:p>
    <w:p>
      <w:pPr>
        <w:pStyle w:val="Heading5"/>
        <w:numPr>
          <w:ilvl w:val="4"/>
          <w:numId w:val="1"/>
        </w:numPr>
        <w:rPr/>
      </w:pPr>
      <w:bookmarkStart w:id="739" w:name="__RefHeading___Toc3589605_211673320"/>
      <w:bookmarkStart w:id="740" w:name="_Toc293"/>
      <w:bookmarkEnd w:id="739"/>
      <w:r>
        <w:rPr/>
        <w:t>7</w:t>
      </w:r>
      <w:r>
        <w:rPr>
          <w:rtl w:val="true"/>
        </w:rPr>
        <w:t xml:space="preserve"> - </w:t>
      </w:r>
      <w:r>
        <w:rPr>
          <w:rtl w:val="true"/>
        </w:rPr>
        <w:t>ابوسعید خدری‌</w:t>
      </w:r>
      <w:bookmarkEnd w:id="740"/>
    </w:p>
    <w:p>
      <w:pPr>
        <w:pStyle w:val="BookText"/>
        <w:rPr/>
      </w:pPr>
      <w:r>
        <w:rPr>
          <w:rFonts w:ascii="IRNazanin" w:hAnsi="IRNazanin" w:eastAsia="IRNazanin"/>
          <w:color w:val="111111"/>
          <w:sz w:val="28"/>
          <w:sz w:val="28"/>
          <w:szCs w:val="28"/>
          <w:rtl w:val="true"/>
          <w:lang w:bidi="fa-IR"/>
        </w:rPr>
        <w:t>همو به سندش از ابوسعید خدری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w:t>
      </w:r>
      <w:r>
        <w:rPr>
          <w:rStyle w:val="FootnoteAnchor"/>
          <w:rtl w:val="true"/>
        </w:rPr>
        <w:footnoteReference w:id="672"/>
      </w:r>
    </w:p>
    <w:p>
      <w:pPr>
        <w:pStyle w:val="Heading5"/>
        <w:numPr>
          <w:ilvl w:val="4"/>
          <w:numId w:val="1"/>
        </w:numPr>
        <w:rPr/>
      </w:pPr>
      <w:bookmarkStart w:id="741" w:name="__RefHeading___Toc3589607_211673320"/>
      <w:bookmarkStart w:id="742" w:name="_Toc294"/>
      <w:bookmarkEnd w:id="741"/>
      <w:r>
        <w:rPr/>
        <w:t>8</w:t>
      </w:r>
      <w:r>
        <w:rPr>
          <w:rtl w:val="true"/>
        </w:rPr>
        <w:t xml:space="preserve"> - </w:t>
      </w:r>
      <w:r>
        <w:rPr>
          <w:rtl w:val="true"/>
        </w:rPr>
        <w:t>ابوهریره‌</w:t>
      </w:r>
      <w:bookmarkEnd w:id="742"/>
    </w:p>
    <w:p>
      <w:pPr>
        <w:pStyle w:val="BookText"/>
        <w:rPr/>
      </w:pPr>
      <w:r>
        <w:rPr>
          <w:rFonts w:ascii="IRNazanin" w:hAnsi="IRNazanin" w:eastAsia="IRNazanin"/>
          <w:color w:val="111111"/>
          <w:sz w:val="28"/>
          <w:sz w:val="28"/>
          <w:szCs w:val="28"/>
          <w:rtl w:val="true"/>
          <w:lang w:bidi="fa-IR"/>
        </w:rPr>
        <w:t>همین مضمون از ابوهریره نیز نقل شده است</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743" w:name="__RefHeading___Toc3589609_211673320"/>
      <w:bookmarkStart w:id="744" w:name="_Toc295"/>
      <w:bookmarkEnd w:id="743"/>
      <w:r>
        <w:rPr/>
        <w:t>9</w:t>
      </w:r>
      <w:r>
        <w:rPr>
          <w:rtl w:val="true"/>
        </w:rPr>
        <w:t xml:space="preserve"> - </w:t>
      </w:r>
      <w:r>
        <w:rPr>
          <w:rtl w:val="true"/>
        </w:rPr>
        <w:t>انس بن مالک‌</w:t>
      </w:r>
      <w:bookmarkEnd w:id="744"/>
    </w:p>
    <w:p>
      <w:pPr>
        <w:pStyle w:val="BookText"/>
        <w:rPr/>
      </w:pPr>
      <w:r>
        <w:rPr>
          <w:rFonts w:ascii="IRNazanin" w:hAnsi="IRNazanin" w:eastAsia="IRNazanin"/>
          <w:color w:val="111111"/>
          <w:sz w:val="28"/>
          <w:sz w:val="28"/>
          <w:szCs w:val="28"/>
          <w:rtl w:val="true"/>
          <w:lang w:bidi="fa-IR"/>
        </w:rPr>
        <w:t>همو به سندش از انس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 انت منّی بمنزلة هارون من موسی الّا انّه لا یوحی الیک</w:t>
      </w:r>
      <w:r>
        <w:rPr>
          <w:rFonts w:eastAsia="IRNazanin" w:cs="IRNazanin"/>
          <w:color w:val="111111"/>
          <w:sz w:val="28"/>
          <w:szCs w:val="28"/>
          <w:rtl w:val="true"/>
          <w:lang w:bidi="fa-IR"/>
        </w:rPr>
        <w:t>».</w:t>
      </w:r>
      <w:r>
        <w:rPr>
          <w:rStyle w:val="FootnoteAnchor"/>
          <w:rtl w:val="true"/>
        </w:rPr>
        <w:footnoteReference w:id="674"/>
      </w:r>
    </w:p>
    <w:p>
      <w:pPr>
        <w:pStyle w:val="Heading5"/>
        <w:numPr>
          <w:ilvl w:val="4"/>
          <w:numId w:val="1"/>
        </w:numPr>
        <w:rPr/>
      </w:pPr>
      <w:bookmarkStart w:id="745" w:name="__RefHeading___Toc3589611_211673320"/>
      <w:bookmarkStart w:id="746" w:name="_Toc296"/>
      <w:bookmarkEnd w:id="745"/>
      <w:r>
        <w:rPr/>
        <w:t>10</w:t>
      </w:r>
      <w:r>
        <w:rPr>
          <w:rtl w:val="true"/>
        </w:rPr>
        <w:t xml:space="preserve"> - </w:t>
      </w:r>
      <w:r>
        <w:rPr>
          <w:rtl w:val="true"/>
        </w:rPr>
        <w:t>براء بن عاذب و زید بن ارقم‌</w:t>
      </w:r>
      <w:bookmarkEnd w:id="74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به سندش از این دو نفر صحابی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همانند هارون نزد موسی هستی جز آن‌که تو نبی نیستی</w:t>
      </w:r>
      <w:r>
        <w:rPr>
          <w:rFonts w:eastAsia="IRNazanin" w:cs="IRNazanin"/>
          <w:color w:val="111111"/>
          <w:sz w:val="28"/>
          <w:szCs w:val="28"/>
          <w:rtl w:val="true"/>
          <w:lang w:bidi="fa-IR"/>
        </w:rPr>
        <w:t>».</w:t>
      </w:r>
      <w:r>
        <w:rPr>
          <w:rStyle w:val="FootnoteAnchor"/>
          <w:rtl w:val="true"/>
        </w:rPr>
        <w:footnoteReference w:id="675"/>
      </w:r>
      <w:bookmarkStart w:id="747" w:name="pg417_1825"/>
    </w:p>
    <w:p>
      <w:pPr>
        <w:pStyle w:val="Heading5"/>
        <w:numPr>
          <w:ilvl w:val="4"/>
          <w:numId w:val="1"/>
        </w:numPr>
        <w:rPr/>
      </w:pPr>
      <w:bookmarkStart w:id="748" w:name="__RefHeading___Toc3589613_211673320"/>
      <w:bookmarkStart w:id="749" w:name="_Toc297"/>
      <w:bookmarkEnd w:id="747"/>
      <w:bookmarkEnd w:id="748"/>
      <w:r>
        <w:rPr/>
        <w:t>11</w:t>
      </w:r>
      <w:r>
        <w:rPr>
          <w:rtl w:val="true"/>
        </w:rPr>
        <w:t xml:space="preserve"> - </w:t>
      </w:r>
      <w:r>
        <w:rPr>
          <w:rtl w:val="true"/>
        </w:rPr>
        <w:t>اسماء بنت عمیس‌</w:t>
      </w:r>
      <w:bookmarkEnd w:id="749"/>
    </w:p>
    <w:p>
      <w:pPr>
        <w:pStyle w:val="BookText"/>
        <w:rPr/>
      </w:pPr>
      <w:r>
        <w:rPr>
          <w:rFonts w:ascii="IRNazanin" w:hAnsi="IRNazanin" w:eastAsia="IRNazanin"/>
          <w:color w:val="111111"/>
          <w:sz w:val="28"/>
          <w:sz w:val="28"/>
          <w:szCs w:val="28"/>
          <w:rtl w:val="true"/>
          <w:lang w:bidi="fa-IR"/>
        </w:rPr>
        <w:t>همو به سندش از اسماءعلیها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پیامبرصلی الله علیه وآله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تو را سلام می‌رساند و به تو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نزد تو به منزله هارون نزد موسی است جز آن‌که پیامبری بعد از تو نیست</w:t>
      </w:r>
      <w:r>
        <w:rPr>
          <w:rFonts w:eastAsia="IRNazanin" w:cs="IRNazanin"/>
          <w:color w:val="111111"/>
          <w:sz w:val="28"/>
          <w:szCs w:val="28"/>
          <w:rtl w:val="true"/>
          <w:lang w:bidi="fa-IR"/>
        </w:rPr>
        <w:t>».</w:t>
      </w:r>
      <w:r>
        <w:rPr>
          <w:rStyle w:val="FootnoteAnchor"/>
          <w:rtl w:val="true"/>
        </w:rPr>
        <w:footnoteReference w:id="676"/>
      </w:r>
    </w:p>
    <w:p>
      <w:pPr>
        <w:pStyle w:val="Heading5"/>
        <w:numPr>
          <w:ilvl w:val="4"/>
          <w:numId w:val="1"/>
        </w:numPr>
        <w:rPr/>
      </w:pPr>
      <w:bookmarkStart w:id="750" w:name="__RefHeading___Toc3589615_211673320"/>
      <w:bookmarkStart w:id="751" w:name="_Toc298"/>
      <w:bookmarkEnd w:id="750"/>
      <w:r>
        <w:rPr/>
        <w:t>12</w:t>
      </w:r>
      <w:r>
        <w:rPr>
          <w:rtl w:val="true"/>
        </w:rPr>
        <w:t xml:space="preserve"> - </w:t>
      </w:r>
      <w:r>
        <w:rPr>
          <w:rtl w:val="true"/>
        </w:rPr>
        <w:t>ام‌سلمه‌</w:t>
      </w:r>
      <w:bookmarkEnd w:id="751"/>
    </w:p>
    <w:p>
      <w:pPr>
        <w:pStyle w:val="BookText"/>
        <w:rPr/>
      </w:pPr>
      <w:r>
        <w:rPr>
          <w:rFonts w:ascii="IRNazanin" w:hAnsi="IRNazanin" w:eastAsia="IRNazanin"/>
          <w:color w:val="111111"/>
          <w:sz w:val="28"/>
          <w:sz w:val="28"/>
          <w:szCs w:val="28"/>
          <w:rtl w:val="true"/>
          <w:lang w:bidi="fa-IR"/>
        </w:rPr>
        <w:t>همین مضمون نیز از ام سلمه وارد شده است</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752" w:name="__RefHeading___Toc3589617_211673320"/>
      <w:bookmarkStart w:id="753" w:name="_Toc299"/>
      <w:bookmarkEnd w:id="752"/>
      <w:r>
        <w:rPr/>
        <w:t>13</w:t>
      </w:r>
      <w:r>
        <w:rPr>
          <w:rtl w:val="true"/>
        </w:rPr>
        <w:t xml:space="preserve"> - </w:t>
      </w:r>
      <w:r>
        <w:rPr>
          <w:rtl w:val="true"/>
        </w:rPr>
        <w:t>سعد بن ابی وقّاص‌</w:t>
      </w:r>
      <w:bookmarkEnd w:id="753"/>
    </w:p>
    <w:p>
      <w:pPr>
        <w:pStyle w:val="BookText"/>
        <w:rPr/>
      </w:pPr>
      <w:r>
        <w:rPr>
          <w:rFonts w:ascii="IRNazanin" w:hAnsi="IRNazanin" w:eastAsia="IRNazanin"/>
          <w:color w:val="111111"/>
          <w:sz w:val="28"/>
          <w:sz w:val="28"/>
          <w:szCs w:val="28"/>
          <w:rtl w:val="true"/>
          <w:lang w:bidi="fa-IR"/>
        </w:rPr>
        <w:t>بخاری به سندش از سعد بن ابی وقاص نقل کرده که رسول خداصلی الله علیه وآله هنگام رفتن به تبوک، علی را جانشین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جانشین خود در بین بچه‌ها و زنان قرار می‌دهی؟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تو نزد من به منزله هارون نزد موسی باشی جز آن‌که بعد از من پیامبری نخواهد بود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مسلم نیز این مضمون را به سند خود از سعد نقل کرده است</w:t>
      </w:r>
      <w:r>
        <w:rPr>
          <w:rFonts w:eastAsia="IRNazanin" w:cs="IRNazanin"/>
          <w:color w:val="111111"/>
          <w:sz w:val="28"/>
          <w:szCs w:val="28"/>
          <w:rtl w:val="true"/>
          <w:lang w:bidi="fa-IR"/>
        </w:rPr>
        <w:t>.</w:t>
      </w:r>
      <w:r>
        <w:rPr>
          <w:rStyle w:val="FootnoteAnchor"/>
          <w:rtl w:val="true"/>
        </w:rPr>
        <w:footnoteReference w:id="679"/>
      </w:r>
    </w:p>
    <w:p>
      <w:pPr>
        <w:pStyle w:val="Heading4"/>
        <w:numPr>
          <w:ilvl w:val="3"/>
          <w:numId w:val="1"/>
        </w:numPr>
        <w:rPr/>
      </w:pPr>
      <w:bookmarkStart w:id="754" w:name="__RefHeading___Toc3589619_211673320"/>
      <w:bookmarkStart w:id="755" w:name="_Toc300"/>
      <w:bookmarkEnd w:id="754"/>
      <w:r>
        <w:rPr>
          <w:rtl w:val="true"/>
        </w:rPr>
        <w:t>راویان حدیث از صحابه‌</w:t>
      </w:r>
      <w:bookmarkEnd w:id="755"/>
    </w:p>
    <w:p>
      <w:pPr>
        <w:pStyle w:val="BookText"/>
        <w:rPr/>
      </w:pPr>
      <w:r>
        <w:rPr>
          <w:rFonts w:ascii="IRNazanin" w:hAnsi="IRNazanin" w:eastAsia="IRNazanin"/>
          <w:color w:val="111111"/>
          <w:sz w:val="28"/>
          <w:sz w:val="28"/>
          <w:szCs w:val="28"/>
          <w:rtl w:val="true"/>
          <w:lang w:bidi="fa-IR"/>
        </w:rPr>
        <w:t>این حدیث شریف را تعداد زیادی از صحابه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جناده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bookmarkStart w:id="756" w:name="pg417_1826"/>
    </w:p>
    <w:p>
      <w:pPr>
        <w:pStyle w:val="BookText"/>
        <w:rPr/>
      </w:pPr>
      <w:bookmarkEnd w:id="756"/>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لیلی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بن حویرث</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امّ‌سلمه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دوسی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نبیط بن شریط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دختر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757" w:name="__RefHeading___Toc3589621_211673320"/>
      <w:bookmarkStart w:id="758" w:name="_Toc301"/>
      <w:bookmarkEnd w:id="757"/>
      <w:r>
        <w:rPr>
          <w:rtl w:val="true"/>
        </w:rPr>
        <w:t>راویان حدیث از عامه‌</w:t>
      </w:r>
      <w:bookmarkEnd w:id="75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بیشتر علمای معروف اهل سنت در علوم مختلف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اسحاق</w:t>
      </w:r>
      <w:r>
        <w:rPr>
          <w:rFonts w:eastAsia="IRNazanin" w:cs="IRNazanin"/>
          <w:color w:val="111111"/>
          <w:sz w:val="28"/>
          <w:szCs w:val="28"/>
          <w:rtl w:val="true"/>
          <w:lang w:bidi="fa-IR"/>
        </w:rPr>
        <w:t>.</w:t>
      </w:r>
      <w:r>
        <w:rPr>
          <w:rStyle w:val="FootnoteAnchor"/>
          <w:rtl w:val="true"/>
        </w:rPr>
        <w:footnoteReference w:id="68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ابوداوود طیالسی</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w:t>
      </w:r>
      <w:r>
        <w:rPr>
          <w:rStyle w:val="FootnoteAnchor"/>
          <w:rtl w:val="true"/>
        </w:rPr>
        <w:footnoteReference w:id="68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الحجاج</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بزار</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موصلی</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694"/>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Style w:val="FootnoteAnchor"/>
          <w:rtl w:val="true"/>
        </w:rPr>
        <w:footnoteReference w:id="696"/>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697"/>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698"/>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69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مبارک بن اثیر</w:t>
      </w:r>
      <w:r>
        <w:rPr>
          <w:rFonts w:eastAsia="IRNazanin" w:cs="IRNazanin"/>
          <w:color w:val="111111"/>
          <w:sz w:val="28"/>
          <w:szCs w:val="28"/>
          <w:rtl w:val="true"/>
          <w:lang w:bidi="fa-IR"/>
        </w:rPr>
        <w:t>.</w:t>
      </w:r>
      <w:r>
        <w:rPr>
          <w:rStyle w:val="FootnoteAnchor"/>
          <w:rtl w:val="true"/>
        </w:rPr>
        <w:footnoteReference w:id="700"/>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ابن اثیر</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طلحه قرشی</w:t>
      </w:r>
      <w:r>
        <w:rPr>
          <w:rFonts w:eastAsia="IRNazanin" w:cs="IRNazanin"/>
          <w:color w:val="111111"/>
          <w:sz w:val="28"/>
          <w:szCs w:val="28"/>
          <w:rtl w:val="true"/>
          <w:lang w:bidi="fa-IR"/>
        </w:rPr>
        <w:t>.</w:t>
      </w:r>
      <w:r>
        <w:rPr>
          <w:rStyle w:val="FootnoteAnchor"/>
          <w:rtl w:val="true"/>
        </w:rPr>
        <w:footnoteReference w:id="70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جوزیه</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w:t>
      </w:r>
      <w:r>
        <w:rPr>
          <w:rFonts w:eastAsia="IRNazanin" w:cs="IRNazanin"/>
          <w:color w:val="111111"/>
          <w:sz w:val="28"/>
          <w:szCs w:val="28"/>
          <w:rtl w:val="true"/>
          <w:lang w:bidi="fa-IR"/>
        </w:rPr>
        <w:t>.</w:t>
      </w:r>
      <w:r>
        <w:rPr>
          <w:rStyle w:val="FootnoteAnchor"/>
          <w:rtl w:val="true"/>
        </w:rPr>
        <w:footnoteReference w:id="707"/>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تبریزی</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w:t>
      </w:r>
      <w:r>
        <w:rPr>
          <w:rStyle w:val="FootnoteAnchor"/>
          <w:rtl w:val="true"/>
        </w:rPr>
        <w:footnoteReference w:id="711"/>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712"/>
      </w:r>
      <w:bookmarkStart w:id="759" w:name="pg417_1829"/>
    </w:p>
    <w:p>
      <w:pPr>
        <w:pStyle w:val="BookText"/>
        <w:rPr/>
      </w:pPr>
      <w:bookmarkEnd w:id="759"/>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زینی دحلان</w:t>
      </w:r>
      <w:r>
        <w:rPr>
          <w:rFonts w:eastAsia="IRNazanin" w:cs="IRNazanin"/>
          <w:color w:val="111111"/>
          <w:sz w:val="28"/>
          <w:szCs w:val="28"/>
          <w:rtl w:val="true"/>
          <w:lang w:bidi="fa-IR"/>
        </w:rPr>
        <w:t>.</w:t>
      </w:r>
      <w:r>
        <w:rPr>
          <w:rStyle w:val="FootnoteAnchor"/>
          <w:rtl w:val="true"/>
        </w:rPr>
        <w:footnoteReference w:id="713"/>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714"/>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بلاذری</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r>
        <w:rPr>
          <w:rStyle w:val="FootnoteAnchor"/>
          <w:rtl w:val="true"/>
        </w:rPr>
        <w:footnoteReference w:id="718"/>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722"/>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760" w:name="__RefHeading___Toc3589623_211673320"/>
      <w:bookmarkStart w:id="761" w:name="_Toc302"/>
      <w:bookmarkEnd w:id="760"/>
      <w:r>
        <w:rPr>
          <w:rtl w:val="true"/>
        </w:rPr>
        <w:t xml:space="preserve">دلالت </w:t>
      </w:r>
      <w:r>
        <w:rPr>
          <w:rtl w:val="true"/>
        </w:rPr>
        <w:t>«</w:t>
      </w:r>
      <w:r>
        <w:rPr>
          <w:rtl w:val="true"/>
        </w:rPr>
        <w:t>حدیث منزلت</w:t>
      </w:r>
      <w:r>
        <w:rPr>
          <w:rtl w:val="true"/>
        </w:rPr>
        <w:t>»</w:t>
      </w:r>
      <w:bookmarkEnd w:id="761"/>
    </w:p>
    <w:p>
      <w:pPr>
        <w:pStyle w:val="BookText"/>
        <w:rPr/>
      </w:pPr>
      <w:r>
        <w:rPr>
          <w:rFonts w:ascii="IRNazanin" w:hAnsi="IRNazanin" w:eastAsia="IRNazanin"/>
          <w:color w:val="111111"/>
          <w:sz w:val="28"/>
          <w:sz w:val="28"/>
          <w:szCs w:val="28"/>
          <w:rtl w:val="true"/>
          <w:lang w:bidi="fa-IR"/>
        </w:rPr>
        <w:t>در این حدیث شریف پیامبر اکرم صلی الله علیه وآله منزلت حضرت علی‌علیه السلام را به منزله هارون نزد موسی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ببینیم که منزلت هارون نزد موسی‌علیه السلام چیست؟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در این باره از زبان حضرت موسی‌علیه السلام نقل می‌کند که به خداوند عرض کرد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وَأَشْرِکْهُ فِی أَمْرِی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بده برای من وزیری از اهلم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را که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کمر مرا محکم کن و او را شریک در امرم قرار بده</w:t>
      </w:r>
      <w:r>
        <w:rPr>
          <w:rFonts w:eastAsia="IRNazanin" w:cs="IRNazanin"/>
          <w:color w:val="111111"/>
          <w:sz w:val="28"/>
          <w:szCs w:val="28"/>
          <w:rtl w:val="true"/>
          <w:lang w:bidi="fa-IR"/>
        </w:rPr>
        <w:t xml:space="preserve">.» </w:t>
      </w:r>
      <w:bookmarkStart w:id="762" w:name="pg417_1830"/>
    </w:p>
    <w:p>
      <w:pPr>
        <w:pStyle w:val="BookText"/>
        <w:rPr/>
      </w:pPr>
      <w:bookmarkEnd w:id="762"/>
      <w:r>
        <w:rPr>
          <w:rFonts w:ascii="Amiri" w:hAnsi="Amiri" w:eastAsia="Amiri" w:cs="Amiri"/>
          <w:color w:val="111111"/>
          <w:sz w:val="28"/>
          <w:sz w:val="28"/>
          <w:szCs w:val="28"/>
          <w:rtl w:val="true"/>
          <w:lang w:bidi="ar-SA"/>
        </w:rPr>
        <w:t>خداوند درخواست حضرت موسی‌علیه السلام را برآورده کرد و در جواب درخواست او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أُوتِیتَ سُؤْلَکَ یا مُوسی ؛</w:t>
      </w:r>
      <w:r>
        <w:rPr>
          <w:rStyle w:val="FootnoteAnchor"/>
          <w:rtl w:val="true"/>
        </w:rPr>
        <w:footnoteReference w:id="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این آیات، منزلت هارون نزد موسی همان وزارت و خلافت و جانشینی حضرت موسی و مشارکت در امر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اسلام‌صلی الله علیه وآله با گفتار سابقش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منازل هارون نزد موسی؛ از جمله خلافت را به امام علی‌علیه السلام از جانب خداوند عطا کرد، به جز نبوّت، و این استثنا خود دلیل بر عموم منزلت‌ها برای حضرت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نکاتی را می‌توان استفاده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حدیث بر امامت و خلافت 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حدیث بر لزوم اطاعت از 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حدیث بر افضلیت امام علی‌علیه السلام بر سایر صحابه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 حدیث بر عصمت امام علی‌علیه السلام</w:t>
      </w:r>
      <w:r>
        <w:rPr>
          <w:rFonts w:eastAsia="IRNazanin" w:cs="IRNazanin"/>
          <w:color w:val="111111"/>
          <w:sz w:val="28"/>
          <w:szCs w:val="28"/>
          <w:rtl w:val="true"/>
          <w:lang w:bidi="fa-IR"/>
        </w:rPr>
        <w:t>.</w:t>
      </w:r>
    </w:p>
    <w:p>
      <w:pPr>
        <w:pStyle w:val="Heading4"/>
        <w:numPr>
          <w:ilvl w:val="3"/>
          <w:numId w:val="1"/>
        </w:numPr>
        <w:rPr/>
      </w:pPr>
      <w:bookmarkStart w:id="763" w:name="__RefHeading___Toc3589625_211673320"/>
      <w:bookmarkStart w:id="764" w:name="_Toc303"/>
      <w:bookmarkEnd w:id="763"/>
      <w:r>
        <w:rPr>
          <w:rtl w:val="true"/>
        </w:rPr>
        <w:t>امامت و وصایت هارون‌</w:t>
      </w:r>
      <w:bookmarkEnd w:id="764"/>
    </w:p>
    <w:p>
      <w:pPr>
        <w:pStyle w:val="BookText"/>
        <w:rPr/>
      </w:pP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مورّخ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موسی امامت و خلافت را به هارون تفویض کرد، و مقرّر ساخت که این مقام در نسل او و ذریه‌اش باقی بماند، و بر این مطلب تمام بنی‌اسرائیل را شاهد گرفت، و مخالفت او و اولادش را بر مردم حرام نمود و خون مخالفین آن‌ها را حلال کرد</w:t>
      </w:r>
      <w:r>
        <w:rPr>
          <w:rFonts w:eastAsia="IRNazanin" w:cs="IRNazanin"/>
          <w:color w:val="111111"/>
          <w:sz w:val="28"/>
          <w:szCs w:val="28"/>
          <w:rtl w:val="true"/>
          <w:lang w:bidi="fa-IR"/>
        </w:rPr>
        <w:t>».</w:t>
      </w:r>
      <w:r>
        <w:rPr>
          <w:rStyle w:val="FootnoteAnchor"/>
          <w:rtl w:val="true"/>
        </w:rPr>
        <w:footnoteReference w:id="725"/>
      </w:r>
    </w:p>
    <w:p>
      <w:pPr>
        <w:pStyle w:val="Heading4"/>
        <w:numPr>
          <w:ilvl w:val="3"/>
          <w:numId w:val="1"/>
        </w:numPr>
        <w:rPr/>
      </w:pPr>
      <w:bookmarkStart w:id="765" w:name="__RefHeading___Toc3589627_211673320"/>
      <w:bookmarkStart w:id="766" w:name="_Toc304"/>
      <w:bookmarkEnd w:id="765"/>
      <w:r>
        <w:rPr>
          <w:rtl w:val="true"/>
        </w:rPr>
        <w:t>صحّت حدیث‌</w:t>
      </w:r>
      <w:bookmarkEnd w:id="76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سلیم بشری در ردّ سید شرف‌الدین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مستفیض است، ولی مدقّق آمدی که در علم اصول از فحول است در سندهای آن تشکیک کرده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 xml:space="preserve">لکن با مراجعه به کتب روایی و غیره پی می‌بریم که بسیاری از متخصّصین حدیث، تصریح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ابوعیسی ترمذی؛ او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حسن وصحیح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با تصریح به صحّت حدیث</w:t>
      </w:r>
      <w:r>
        <w:rPr>
          <w:rFonts w:eastAsia="IRNazanin" w:cs="IRNazanin"/>
          <w:color w:val="111111"/>
          <w:sz w:val="28"/>
          <w:szCs w:val="28"/>
          <w:rtl w:val="true"/>
          <w:lang w:bidi="fa-IR"/>
        </w:rPr>
        <w:t>.</w:t>
      </w:r>
      <w:r>
        <w:rPr>
          <w:rStyle w:val="FootnoteAnchor"/>
          <w:rtl w:val="true"/>
        </w:rPr>
        <w:footnoteReference w:id="72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یافعی؛ با تصریح به صحّت</w:t>
      </w:r>
      <w:r>
        <w:rPr>
          <w:rFonts w:eastAsia="IRNazanin" w:cs="IRNazanin"/>
          <w:color w:val="111111"/>
          <w:sz w:val="28"/>
          <w:szCs w:val="28"/>
          <w:rtl w:val="true"/>
          <w:lang w:bidi="fa-IR"/>
        </w:rPr>
        <w:t>.</w:t>
      </w:r>
      <w:r>
        <w:rPr>
          <w:rStyle w:val="FootnoteAnchor"/>
          <w:rtl w:val="true"/>
        </w:rPr>
        <w:footnoteReference w:id="7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 با تصریح به صحّت</w:t>
      </w:r>
      <w:r>
        <w:rPr>
          <w:rFonts w:eastAsia="IRNazanin" w:cs="IRNazanin"/>
          <w:color w:val="111111"/>
          <w:sz w:val="28"/>
          <w:szCs w:val="28"/>
          <w:rtl w:val="true"/>
          <w:lang w:bidi="fa-IR"/>
        </w:rPr>
        <w:t>.</w:t>
      </w:r>
      <w:r>
        <w:rPr>
          <w:rStyle w:val="FootnoteAnchor"/>
          <w:rtl w:val="true"/>
        </w:rPr>
        <w:footnoteReference w:id="7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 با تصریح به صحّت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او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الحدیث صحیح بلا ریب ثبت فی الصحیحین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این حدیث بدون شک صحیح و در صحیحین و دیگر کتب ثبت است</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او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من اثبت الآثار واصحّها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حدیث از ثابت‌ترین و صحیح‌ترین آثار است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عبدالحقّ؛ او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الأئمة متفقة علی صحة هذا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امامان حدیث بر صحّت این حدیث اتفاق دارند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 او ادّعای اجماع بر صحّت حدیث می‌کند</w:t>
      </w:r>
      <w:r>
        <w:rPr>
          <w:rFonts w:eastAsia="IRNazanin" w:cs="IRNazanin"/>
          <w:color w:val="111111"/>
          <w:sz w:val="28"/>
          <w:szCs w:val="28"/>
          <w:rtl w:val="true"/>
          <w:lang w:bidi="fa-IR"/>
        </w:rPr>
        <w:t>.</w:t>
      </w:r>
      <w:r>
        <w:rPr>
          <w:rStyle w:val="FootnoteAnchor"/>
          <w:rtl w:val="true"/>
        </w:rPr>
        <w:footnoteReference w:id="736"/>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مزّی؛ او این حدیث را از صحیح‌ترین و ثابت‌ترین آثار شمرده است</w:t>
      </w:r>
      <w:r>
        <w:rPr>
          <w:rFonts w:eastAsia="IRNazanin" w:cs="IRNazanin"/>
          <w:color w:val="111111"/>
          <w:sz w:val="28"/>
          <w:szCs w:val="28"/>
          <w:rtl w:val="true"/>
          <w:lang w:bidi="fa-IR"/>
        </w:rPr>
        <w:t>.</w:t>
      </w:r>
      <w:r>
        <w:rPr>
          <w:rStyle w:val="FootnoteAnchor"/>
          <w:rtl w:val="true"/>
        </w:rPr>
        <w:footnoteReference w:id="737"/>
      </w:r>
      <w:bookmarkStart w:id="767" w:name="pg417_1832"/>
    </w:p>
    <w:p>
      <w:pPr>
        <w:pStyle w:val="Heading4"/>
        <w:numPr>
          <w:ilvl w:val="3"/>
          <w:numId w:val="1"/>
        </w:numPr>
        <w:rPr/>
      </w:pPr>
      <w:bookmarkStart w:id="768" w:name="__RefHeading___Toc3589629_211673320"/>
      <w:bookmarkStart w:id="769" w:name="_Toc305"/>
      <w:bookmarkEnd w:id="767"/>
      <w:bookmarkEnd w:id="768"/>
      <w:r>
        <w:rPr>
          <w:rtl w:val="true"/>
        </w:rPr>
        <w:t>تواتر حدیث‌</w:t>
      </w:r>
      <w:bookmarkEnd w:id="769"/>
    </w:p>
    <w:p>
      <w:pPr>
        <w:pStyle w:val="BookText"/>
        <w:rPr/>
      </w:pPr>
      <w:r>
        <w:rPr>
          <w:rFonts w:ascii="IRNazanin" w:hAnsi="IRNazanin" w:eastAsia="IRNazanin"/>
          <w:color w:val="111111"/>
          <w:sz w:val="28"/>
          <w:sz w:val="28"/>
          <w:szCs w:val="28"/>
          <w:rtl w:val="true"/>
          <w:lang w:bidi="fa-IR"/>
        </w:rPr>
        <w:t>حدیثی که از این تعداد صحابی نقل شده و تعداد بسیاری از علمای اهل سنت آن را نقل کرده‌اند، شکی در تواتر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ادّعای تواتر در حدیث نماز ابوبکر هنگام مرض پیامبر صلی الله علیه وآله کرده‌اند با آن‌که تنها هشت نفر از صحابه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متواتر است؛ زیرا از عایشه، ابن مسعود، ابن عباس، ابن عمر، عبداللَّه بن زمعه، ابوسعید، علی بن ابی طالب علیه السلام و حفص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تواتر نزد ابن حزم به کمتر از این تعداد نیز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که تواتر با نقل چهار نفر از صحابه نیز تحقّق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منع از فروش آب به همین جهت ادّعای تواتر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جهت است که عده‌ای از علمای اهل سنت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تواتر نموده‌اند که از آن جمله می‌توان به این اشخاص اشاره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دخل فی حدّ التواتر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حدیثی است که داخل در حدّ تواتر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جلال‌الدین سیوطی؛ زیرا این حدیث را در زمره احادیث متواتر ذکر کرده است</w:t>
      </w:r>
      <w:r>
        <w:rPr>
          <w:rFonts w:eastAsia="IRNazanin" w:cs="IRNazanin"/>
          <w:color w:val="111111"/>
          <w:sz w:val="28"/>
          <w:szCs w:val="28"/>
          <w:rtl w:val="true"/>
          <w:lang w:bidi="fa-IR"/>
        </w:rPr>
        <w:t>.</w:t>
      </w:r>
      <w:r>
        <w:rPr>
          <w:rStyle w:val="FootnoteAnchor"/>
          <w:rtl w:val="true"/>
        </w:rPr>
        <w:footnoteReference w:id="7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 اللَّه دهلوی؛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شواهد هذا الحدیث کثیرة، وهی بالغة حدّ التواتر کما لایخفی علی متتبّعی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این حدیث بسیار است و لذا به حدّ تواتر می‌رسد، همان‌گونه که بر متتبّعین حدیث مخفی نیست</w:t>
      </w:r>
      <w:r>
        <w:rPr>
          <w:rFonts w:eastAsia="IRNazanin" w:cs="IRNazanin"/>
          <w:color w:val="111111"/>
          <w:sz w:val="28"/>
          <w:szCs w:val="28"/>
          <w:rtl w:val="true"/>
          <w:lang w:bidi="fa-IR"/>
        </w:rPr>
        <w:t>».</w:t>
      </w:r>
      <w:r>
        <w:rPr>
          <w:rStyle w:val="FootnoteAnchor"/>
          <w:rtl w:val="true"/>
        </w:rPr>
        <w:footnoteReference w:id="740"/>
      </w:r>
    </w:p>
    <w:p>
      <w:pPr>
        <w:pStyle w:val="Heading4"/>
        <w:numPr>
          <w:ilvl w:val="3"/>
          <w:numId w:val="1"/>
        </w:numPr>
        <w:rPr/>
      </w:pPr>
      <w:bookmarkStart w:id="770" w:name="__RefHeading___Toc3589631_211673320"/>
      <w:bookmarkStart w:id="771" w:name="_Toc306"/>
      <w:bookmarkEnd w:id="770"/>
      <w:r>
        <w:rPr>
          <w:rtl w:val="true"/>
        </w:rPr>
        <w:t>پاسخ به شبهات‌</w:t>
      </w:r>
      <w:bookmarkEnd w:id="771"/>
    </w:p>
    <w:p>
      <w:pPr>
        <w:pStyle w:val="Heading5"/>
        <w:numPr>
          <w:ilvl w:val="4"/>
          <w:numId w:val="1"/>
        </w:numPr>
        <w:rPr/>
      </w:pPr>
      <w:bookmarkStart w:id="772" w:name="__RefHeading___Toc3589633_211673320"/>
      <w:bookmarkStart w:id="773" w:name="_Toc307"/>
      <w:bookmarkEnd w:id="772"/>
      <w:r>
        <w:rPr>
          <w:rtl w:val="true"/>
        </w:rPr>
        <w:t>پاسخ به شبهات‌</w:t>
      </w:r>
      <w:bookmarkEnd w:id="77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اهل سنت از آنجا که مشاهده کرده‌اند شیعه امامیه به این حدیث بر امامت و خلافت و جانشینی امیرالمؤمنین استدلال کرده، در صدد برآمده‌اند تا از هر طریق </w:t>
      </w:r>
      <w:bookmarkStart w:id="774" w:name="pg417_1833"/>
    </w:p>
    <w:p>
      <w:pPr>
        <w:pStyle w:val="BookText"/>
        <w:rPr/>
      </w:pPr>
      <w:bookmarkEnd w:id="774"/>
      <w:r>
        <w:rPr>
          <w:rFonts w:ascii="IRNazanin" w:hAnsi="IRNazanin" w:eastAsia="IRNazanin"/>
          <w:color w:val="111111"/>
          <w:sz w:val="28"/>
          <w:sz w:val="28"/>
          <w:szCs w:val="28"/>
          <w:rtl w:val="true"/>
          <w:lang w:bidi="fa-IR"/>
        </w:rPr>
        <w:t>ممکن در سند یا دلالت آن خدشه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هر یک از آن‌ها می‌پردازیم</w:t>
      </w:r>
      <w:r>
        <w:rPr>
          <w:rFonts w:eastAsia="IRNazanin" w:cs="IRNazanin"/>
          <w:color w:val="111111"/>
          <w:sz w:val="28"/>
          <w:szCs w:val="28"/>
          <w:rtl w:val="true"/>
          <w:lang w:bidi="fa-IR"/>
        </w:rPr>
        <w:t>:</w:t>
      </w:r>
    </w:p>
    <w:p>
      <w:pPr>
        <w:pStyle w:val="Heading5"/>
        <w:numPr>
          <w:ilvl w:val="4"/>
          <w:numId w:val="1"/>
        </w:numPr>
        <w:rPr/>
      </w:pPr>
      <w:bookmarkStart w:id="775" w:name="__RefHeading___Toc3589635_211673320"/>
      <w:bookmarkStart w:id="776" w:name="_Toc308"/>
      <w:bookmarkEnd w:id="775"/>
      <w:r>
        <w:rPr/>
        <w:t>1</w:t>
      </w:r>
      <w:r>
        <w:rPr>
          <w:rtl w:val="true"/>
        </w:rPr>
        <w:t xml:space="preserve"> - </w:t>
      </w:r>
      <w:r>
        <w:rPr>
          <w:rtl w:val="true"/>
        </w:rPr>
        <w:t>تشکیک در سند</w:t>
      </w:r>
      <w:bookmarkEnd w:id="776"/>
    </w:p>
    <w:p>
      <w:pPr>
        <w:pStyle w:val="BookText"/>
        <w:rPr/>
      </w:pPr>
      <w:r>
        <w:rPr>
          <w:rFonts w:ascii="IRNazanin" w:hAnsi="IRNazanin" w:eastAsia="IRNazanin"/>
          <w:color w:val="111111"/>
          <w:sz w:val="28"/>
          <w:sz w:val="28"/>
          <w:szCs w:val="28"/>
          <w:rtl w:val="true"/>
          <w:lang w:bidi="fa-IR"/>
        </w:rPr>
        <w:t xml:space="preserve">از جمله کسانی که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کرده، آمُدی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ابتدا در سند حدیث تشکیک می‌کند، 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متواتر نیست، بلکه از اخبار آحاد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به تشکیک آمُدی در سند این حدیث نیست؛ زیرا او تخصّصی در حدیث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 او در علم اصول باعث شده که او را در این تشکیک بیندازد؛ زیرا از آنجا که حدیث را نصّ صریح یافته، لذا در صدد خلاصی از آن به تشکیک در سند برآمده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شرف‌الدین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در صحّت این حدیث شکّی به خود راه نداده است، حتّی ذهبی با عنادی که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حجر هیتمی با دشمنی‌ای که از خود در صواعقش نشان داده، قول به صحّت را از امامان حدیث نقل کرده است، آن کسانی که مورد اعتماد در حدیث‌اند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حدیث مسلّم نبود هرگز بخاری در کتابش نقل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نیز با عداوتی که با علی بن ابی طالب علیه السلام داشت که او را بر بالای منبرها لعن می‌کرد و دیگران را نیز به لعن او دستور می‌داد، این حدیث را نقل نمی‌کرد</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اشاره شد که بیش از بیست نفر از صحابه و تعداد بسیاری از علمای اهل سنت این حدیث را نقل کرده‌اند، و لذا تعدادی از علما تصریح به تواتر و صحّت آن نموده‌اند، و برخی نیز آن را در بین احادیث متواتره آورده‌اند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حدیث متواتر نبوده، از اخبار آحاد به شمار آید، ولی از جهاتی می‌توان به آن استدلال و احتجاج بر امامت حضرت علی‌علیه السلام نمود</w:t>
      </w:r>
      <w:r>
        <w:rPr>
          <w:rFonts w:eastAsia="IRNazanin" w:cs="IRNazanin"/>
          <w:color w:val="111111"/>
          <w:sz w:val="28"/>
          <w:szCs w:val="28"/>
          <w:rtl w:val="true"/>
          <w:lang w:bidi="fa-IR"/>
        </w:rPr>
        <w:t xml:space="preserve">: </w:t>
      </w:r>
      <w:bookmarkStart w:id="777" w:name="pg417_1834"/>
    </w:p>
    <w:p>
      <w:pPr>
        <w:pStyle w:val="BookText"/>
        <w:rPr/>
      </w:pPr>
      <w:bookmarkEnd w:id="777"/>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این مضمون به احادیث متواتر؛ همچون حدیث غدیر و دیگر احادیثی که دلالت بر امامت امیرالمؤمنین‌علیه 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تواتر حدیث نزد شیعه؛ زیرا در مصادر شیعی به طرق بسیار زیاد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در مجال عقاید به خبر واحد نیز تمسک می‌کنند، و لذا بر فرض که حدیث متواتر نباشد قابل استناد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حدیث را مدّ نظر قرار داده، به آن استشهاد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قطعیت احادیث صحیحین نزد اهل سنت و از آنجا که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لذا نزد آن‌ها از اعتبار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عده‌ای از علمای اهل سنت تصریح به قطعی‌الصدور بودن احادیث صحیحین دارند، امثال ابن الصلاح، حمیدی، سرخسی، ابی یعلی و</w:t>
      </w:r>
      <w:r>
        <w:rPr>
          <w:rFonts w:eastAsia="IRNazanin" w:cs="IRNazanin"/>
          <w:color w:val="111111"/>
          <w:sz w:val="28"/>
          <w:szCs w:val="28"/>
          <w:rtl w:val="true"/>
          <w:lang w:bidi="fa-IR"/>
        </w:rPr>
        <w:t>... .</w:t>
      </w:r>
    </w:p>
    <w:p>
      <w:pPr>
        <w:pStyle w:val="Heading5"/>
        <w:numPr>
          <w:ilvl w:val="4"/>
          <w:numId w:val="1"/>
        </w:numPr>
        <w:rPr/>
      </w:pPr>
      <w:bookmarkStart w:id="778" w:name="__RefHeading___Toc3589637_211673320"/>
      <w:bookmarkStart w:id="779" w:name="_Toc309"/>
      <w:bookmarkEnd w:id="778"/>
      <w:r>
        <w:rPr/>
        <w:t>2</w:t>
      </w:r>
      <w:r>
        <w:rPr>
          <w:rtl w:val="true"/>
        </w:rPr>
        <w:t xml:space="preserve"> - </w:t>
      </w:r>
      <w:r>
        <w:rPr>
          <w:rtl w:val="true"/>
        </w:rPr>
        <w:t>تشکیک در عمومیت حدیث‌</w:t>
      </w:r>
      <w:bookmarkEnd w:id="779"/>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جنس مضاف است که به عَلَم اضافه شده، و در اصول به اثبات رسیده که اسم جنس مضاف از الفاظ عموم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تصریح اصولیین، استثنا دلیل بر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جواب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استثنا از آن صحیح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بمنزله عمرو است مگر در 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به منزله خالد است مگر در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اشاره شده که استثنا دلیل بر عموم مستثنا 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عموم، جواز استثنا است</w:t>
      </w:r>
      <w:r>
        <w:rPr>
          <w:rFonts w:eastAsia="IRNazanin" w:cs="IRNazanin"/>
          <w:color w:val="111111"/>
          <w:sz w:val="28"/>
          <w:szCs w:val="28"/>
          <w:rtl w:val="true"/>
          <w:lang w:bidi="fa-IR"/>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کمال الدین ابن امام کاملیه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معیار عموم، جواز استثنا است</w:t>
      </w:r>
      <w:r>
        <w:rPr>
          <w:rFonts w:eastAsia="IRNazanin" w:cs="IRNazanin"/>
          <w:color w:val="111111"/>
          <w:sz w:val="28"/>
          <w:szCs w:val="28"/>
          <w:rtl w:val="true"/>
          <w:lang w:bidi="fa-IR"/>
        </w:rPr>
        <w:t>».</w:t>
      </w:r>
      <w:r>
        <w:rPr>
          <w:rStyle w:val="FootnoteAnchor"/>
          <w:rtl w:val="true"/>
        </w:rPr>
        <w:footnoteReference w:id="743"/>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تعبیر از جلال الدین محلّی هم رسیده است</w:t>
      </w:r>
      <w:r>
        <w:rPr>
          <w:rFonts w:eastAsia="IRNazanin" w:cs="IRNazanin"/>
          <w:color w:val="111111"/>
          <w:sz w:val="28"/>
          <w:szCs w:val="28"/>
          <w:rtl w:val="true"/>
          <w:lang w:bidi="fa-IR"/>
        </w:rPr>
        <w:t>.</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رأی گروهی از اصولیین، اسم جنس مضاف از صیغ عموم به حساب می‌آید؛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ایجی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صیغه‌های عموم نزد محققین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اسماء شرط و استفهام؛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 و مهما و اینما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موصولات؛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ما و الذی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با الف و لام که برای عهد نباشد؛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مضاف؛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بغداد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 جنس مضاف</w:t>
      </w:r>
      <w:r>
        <w:rPr>
          <w:rFonts w:eastAsia="IRNazanin" w:cs="IRNazanin"/>
          <w:color w:val="111111"/>
          <w:sz w:val="28"/>
          <w:szCs w:val="28"/>
          <w:rtl w:val="true"/>
          <w:lang w:bidi="fa-IR"/>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ابوالبقاء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مضاف به معرفه برای عموم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جلال‌الدین محلّی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 رأی صحیح، مفرد مضاف به معرفه برای عموم است؛ همان‌گونه که مصنّف در شرح مختصر اشاره کرده است، مادامی که عهدی در کار نباشد؛ همانند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تمام امر خدا</w:t>
      </w:r>
      <w:r>
        <w:rPr>
          <w:rFonts w:eastAsia="IRNazanin" w:cs="IRNazanin"/>
          <w:color w:val="111111"/>
          <w:sz w:val="28"/>
          <w:szCs w:val="28"/>
          <w:rtl w:val="true"/>
          <w:lang w:bidi="fa-IR"/>
        </w:rPr>
        <w:t>...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ابن نجیم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 مضاف به معرفه برای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قاعده بر این‌که امر برای وجوب است استدلال کرده‌اند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فَلْیحْذَرِ الَّذِینَ یخالِفُونَ عَنْ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همه اوامر خداوند متعال</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چلپی در حاشیه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رضی نقل کرده که اسم جنس در صورتی که بدون قرینه بر تخصیص به کار رود ظهور در استغراق جنس دارد و این معنا از استقرای کلمات علما به دست می‌آید</w:t>
      </w:r>
      <w:r>
        <w:rPr>
          <w:rFonts w:eastAsia="IRNazanin" w:cs="IRNazanin"/>
          <w:color w:val="111111"/>
          <w:sz w:val="28"/>
          <w:szCs w:val="28"/>
          <w:rtl w:val="true"/>
          <w:lang w:bidi="fa-IR"/>
        </w:rPr>
        <w:t>.</w:t>
      </w:r>
      <w:r>
        <w:rPr>
          <w:rStyle w:val="FootnoteAnchor"/>
          <w:rtl w:val="true"/>
        </w:rPr>
        <w:footnoteReference w:id="749"/>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رأی محقّقین از علما، یکی از صیغه‌های عموم تشبیه است؛ مثلاً کاف تشبیه افاده عموم دارد در هر موردی که احتمال آن داده شود</w:t>
      </w:r>
      <w:r>
        <w:rPr>
          <w:rFonts w:eastAsia="IRNazanin" w:cs="IRNazanin"/>
          <w:color w:val="111111"/>
          <w:sz w:val="28"/>
          <w:szCs w:val="28"/>
          <w:rtl w:val="true"/>
          <w:lang w:bidi="fa-IR"/>
        </w:rPr>
        <w:t>.</w:t>
      </w:r>
      <w:r>
        <w:rPr>
          <w:rStyle w:val="FootnoteAnchor"/>
          <w:rtl w:val="true"/>
        </w:rPr>
        <w:footnoteReference w:id="750"/>
      </w:r>
      <w:bookmarkStart w:id="780" w:name="pg417_1836"/>
    </w:p>
    <w:p>
      <w:pPr>
        <w:pStyle w:val="BookText"/>
        <w:rPr/>
      </w:pPr>
      <w:bookmarkEnd w:id="780"/>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تشبیهِ این معنا استفاده شده است و لذا دلالت بر حصول جمیع فضایل برای امیرالمؤمنین‌علیه السلام به جز نبوّت دارد</w:t>
      </w:r>
      <w:r>
        <w:rPr>
          <w:rFonts w:eastAsia="IRNazanin" w:cs="IRNazanin"/>
          <w:color w:val="111111"/>
          <w:sz w:val="28"/>
          <w:szCs w:val="28"/>
          <w:rtl w:val="true"/>
          <w:lang w:bidi="fa-IR"/>
        </w:rPr>
        <w:t>.</w:t>
      </w:r>
    </w:p>
    <w:p>
      <w:pPr>
        <w:pStyle w:val="Heading5"/>
        <w:numPr>
          <w:ilvl w:val="4"/>
          <w:numId w:val="1"/>
        </w:numPr>
        <w:rPr/>
      </w:pPr>
      <w:bookmarkStart w:id="781" w:name="__RefHeading___Toc3589639_211673320"/>
      <w:bookmarkStart w:id="782" w:name="_Toc310"/>
      <w:bookmarkEnd w:id="781"/>
      <w:r>
        <w:rPr/>
        <w:t>3</w:t>
      </w:r>
      <w:r>
        <w:rPr>
          <w:rtl w:val="true"/>
        </w:rPr>
        <w:t xml:space="preserve"> - </w:t>
      </w:r>
      <w:r>
        <w:rPr>
          <w:rtl w:val="true"/>
        </w:rPr>
        <w:t>اختصاص به مورد</w:t>
      </w:r>
      <w:bookmarkEnd w:id="782"/>
    </w:p>
    <w:p>
      <w:pPr>
        <w:pStyle w:val="Heading6"/>
        <w:numPr>
          <w:ilvl w:val="5"/>
          <w:numId w:val="1"/>
        </w:numPr>
        <w:rPr/>
      </w:pPr>
      <w:bookmarkStart w:id="783" w:name="__RefHeading___Toc3589641_211673320"/>
      <w:bookmarkStart w:id="784" w:name="_Toc311"/>
      <w:bookmarkEnd w:id="783"/>
      <w:r>
        <w:rPr/>
        <w:t>3</w:t>
      </w:r>
      <w:r>
        <w:rPr>
          <w:rtl w:val="true"/>
        </w:rPr>
        <w:t xml:space="preserve"> - </w:t>
      </w:r>
      <w:r>
        <w:rPr>
          <w:rtl w:val="true"/>
        </w:rPr>
        <w:t>اختصاص به مورد</w:t>
      </w:r>
      <w:bookmarkEnd w:id="784"/>
    </w:p>
    <w:p>
      <w:pPr>
        <w:pStyle w:val="BookText"/>
        <w:rPr/>
      </w:pPr>
      <w:r>
        <w:rPr>
          <w:rFonts w:ascii="IRNazanin" w:hAnsi="IRNazanin" w:eastAsia="IRNazanin"/>
          <w:color w:val="111111"/>
          <w:sz w:val="28"/>
          <w:sz w:val="28"/>
          <w:szCs w:val="28"/>
          <w:rtl w:val="true"/>
          <w:lang w:bidi="fa-IR"/>
        </w:rPr>
        <w:t xml:space="preserve">گاهی گفته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سیاق اختصاص به مورد خود دارد که همان جنگ تبوک است؛ زیرا پیامبرصلی الله علیه وآله این حدیث را در شأن امام علی‌علیه السلام هنگام رفتن به تبوک بیان داشته است، پس این منزلت نیز تنها اختصاص به مورد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علی‌علیه السلام در ایام غزوه تبوک به منزله هارون نزد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فی حد نفسه عام است و مطابق قاعده معروف نزد اصولیون، خصوصیت مورد، دلیل عام را از عمومش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مخصّص نیست، مثلاً اگر کسی را دیدید که جُنب است و دست بر روی آیة الکرسی قرار داده شما به او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نباید شخص مُحْدِث بر قرآن دست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ادّعا کند که این، خاص به مورد است؛ یعنی مقصود متکلم آن است که محدث نباید دست بر آیة الکرسی گذارد؟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طبیبی مریضی را دید که خرما می‌خورد و او را از خوردن شیرینی منع کرد آیا می‌توان ادّعا کرد که این نهی اختصاص به مورد خاص خود دارد که همان خرما است؟ هرگز کسی چنین ادّعایی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حدیث منزلت نیز چنین است؛ گرچه مورد آن خصوص وقتی است که پیامبر به تبوک می‌رفت، ولی دلیل وارد عام بوده و شامل همه مواقع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تفتازانی در ردّ بر این اشکال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اعتبار به عموم لفظ است نه به خصوص سبب</w:t>
      </w:r>
      <w:r>
        <w:rPr>
          <w:rFonts w:eastAsia="IRNazanin" w:cs="IRNazanin"/>
          <w:color w:val="111111"/>
          <w:sz w:val="28"/>
          <w:szCs w:val="28"/>
          <w:rtl w:val="true"/>
          <w:lang w:bidi="fa-IR"/>
        </w:rPr>
        <w:t>».</w:t>
      </w:r>
      <w:r>
        <w:rPr>
          <w:rStyle w:val="FootnoteAnchor"/>
          <w:rtl w:val="true"/>
        </w:rPr>
        <w:footnoteReference w:id="751"/>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روایات، این جمله به طور مطلق آمده و اشاره به صدور آن در قصه تبوک نشده است</w:t>
      </w:r>
      <w:r>
        <w:rPr>
          <w:rFonts w:eastAsia="IRNazanin" w:cs="IRNazanin"/>
          <w:color w:val="111111"/>
          <w:sz w:val="28"/>
          <w:szCs w:val="28"/>
          <w:rtl w:val="true"/>
          <w:lang w:bidi="fa-IR"/>
        </w:rPr>
        <w:t xml:space="preserve">. </w:t>
      </w:r>
      <w:bookmarkStart w:id="785" w:name="pg417_1837"/>
    </w:p>
    <w:p>
      <w:pPr>
        <w:pStyle w:val="BookText"/>
        <w:rPr/>
      </w:pPr>
      <w:bookmarkEnd w:id="785"/>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غزوه تبوک نیست تا ادّعا شود که مورد مخصّص دلیل است، بلکه بنا بر احادیث صحیحی که در کتب شیعه و سنّی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بسیاری غیر از غزوه تبوک نیز از پیامبر صلی الله علیه وآله رسیده است</w:t>
      </w:r>
      <w:r>
        <w:rPr>
          <w:rFonts w:eastAsia="IRNazanin" w:cs="IRNazanin"/>
          <w:color w:val="111111"/>
          <w:sz w:val="28"/>
          <w:szCs w:val="28"/>
          <w:rtl w:val="true"/>
          <w:lang w:bidi="fa-IR"/>
        </w:rPr>
        <w:t>.</w:t>
      </w:r>
    </w:p>
    <w:p>
      <w:pPr>
        <w:pStyle w:val="Heading6"/>
        <w:numPr>
          <w:ilvl w:val="5"/>
          <w:numId w:val="1"/>
        </w:numPr>
        <w:rPr/>
      </w:pPr>
      <w:bookmarkStart w:id="786" w:name="__RefHeading___Toc3589643_211673320"/>
      <w:bookmarkStart w:id="787" w:name="_Toc312"/>
      <w:bookmarkEnd w:id="786"/>
      <w:r>
        <w:rPr>
          <w:rtl w:val="true"/>
        </w:rPr>
        <w:t xml:space="preserve">موارد کاربرد </w:t>
      </w:r>
      <w:r>
        <w:rPr>
          <w:rtl w:val="true"/>
        </w:rPr>
        <w:t>«</w:t>
      </w:r>
      <w:r>
        <w:rPr>
          <w:rtl w:val="true"/>
        </w:rPr>
        <w:t>حدیث منزلت</w:t>
      </w:r>
      <w:r>
        <w:rPr>
          <w:rtl w:val="true"/>
        </w:rPr>
        <w:t>»</w:t>
      </w:r>
      <w:bookmarkEnd w:id="787"/>
    </w:p>
    <w:p>
      <w:pPr>
        <w:pStyle w:val="BookText"/>
        <w:rPr/>
      </w:pPr>
      <w:r>
        <w:rPr>
          <w:rFonts w:ascii="IRNazanin" w:hAnsi="IRNazanin" w:eastAsia="IRNazanin"/>
          <w:color w:val="111111"/>
          <w:sz w:val="28"/>
          <w:sz w:val="28"/>
          <w:szCs w:val="28"/>
          <w:rtl w:val="true"/>
          <w:lang w:bidi="fa-IR"/>
        </w:rPr>
        <w:t>همان‌گونه که اشاره شد حدیث منزلت در موارد بسیاری از پیامبر اکرم‌صلی الله علیه وآله صادر شده است، اینک به برخی از آن موارد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عقد اخوت</w:t>
      </w:r>
    </w:p>
    <w:p>
      <w:pPr>
        <w:pStyle w:val="BookText"/>
        <w:rPr/>
      </w:pPr>
      <w:r>
        <w:rPr>
          <w:rFonts w:ascii="IRNazanin" w:hAnsi="IRNazanin" w:eastAsia="IRNazanin"/>
          <w:color w:val="111111"/>
          <w:sz w:val="28"/>
          <w:sz w:val="28"/>
          <w:szCs w:val="28"/>
          <w:rtl w:val="true"/>
          <w:lang w:bidi="fa-IR"/>
        </w:rPr>
        <w:t>متقی هندی در مسند زید بن ابی اوفی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صلی الله علیه وآله بین اصحاب خود عقد اخوت بست، علی‌علیه السلام به پیامبر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از من فارغ شد و کمرم شکست هنگامی که دیدم شما با اصحابت چنین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غضبی بود که بر من داشتی، پس برای تو است عتاب کردن و کرامت بخشیدن؟</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بعثنی بالحق ما اخرتک الّا لنفسی وانت منّی بمنزلة هارون من موسی الّا انّه لا نبی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مرا مبعوث به حق کرد، من تو را تأخیر نینداختم مگر برای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نسبت به من به منزله هارون نسبت به موسی هستی جز آن‌که بعد از من پیامبری نخواهد بود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ascii="IRNazanin" w:hAnsi="IRNazanin" w:eastAsia="IRNazanin"/>
          <w:color w:val="111111"/>
          <w:sz w:val="28"/>
          <w:sz w:val="28"/>
          <w:szCs w:val="28"/>
          <w:rtl w:val="true"/>
          <w:lang w:bidi="fa-IR"/>
        </w:rPr>
        <w:t>این حدیث را تعداد دیگری از علمای اهل سنت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7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75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w:t>
      </w:r>
      <w:r>
        <w:rPr>
          <w:rFonts w:eastAsia="IRNazanin" w:cs="IRNazanin"/>
          <w:color w:val="111111"/>
          <w:sz w:val="28"/>
          <w:szCs w:val="28"/>
          <w:rtl w:val="true"/>
          <w:lang w:bidi="fa-IR"/>
        </w:rPr>
        <w:t>.</w:t>
      </w:r>
      <w:r>
        <w:rPr>
          <w:rStyle w:val="FootnoteAnchor"/>
          <w:rtl w:val="true"/>
        </w:rPr>
        <w:footnoteReference w:id="75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 شافعی</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ولادت حسنین علیهما السلام</w:t>
      </w:r>
    </w:p>
    <w:p>
      <w:pPr>
        <w:pStyle w:val="BookText"/>
        <w:rPr/>
      </w:pPr>
      <w:r>
        <w:rPr>
          <w:rFonts w:ascii="IRNazanin" w:hAnsi="IRNazanin" w:eastAsia="IRNazanin"/>
          <w:color w:val="111111"/>
          <w:sz w:val="28"/>
          <w:sz w:val="28"/>
          <w:szCs w:val="28"/>
          <w:rtl w:val="true"/>
          <w:lang w:bidi="fa-IR"/>
        </w:rPr>
        <w:t>ابن حجر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سبط رسول خدا حسن‌علیه السلام متولد شد، جبرئیل بر پیامبر نازل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پروردگارت تو را سلام می‌رساند و به تو می‌گوید که علی نزد تو به منزله هارون نزد موسی است ولی بعد از تو نبی نخواهد بود</w:t>
      </w:r>
      <w:r>
        <w:rPr>
          <w:rFonts w:eastAsia="IRNazanin" w:cs="IRNazanin"/>
          <w:color w:val="111111"/>
          <w:sz w:val="28"/>
          <w:szCs w:val="28"/>
          <w:rtl w:val="true"/>
          <w:lang w:bidi="fa-IR"/>
        </w:rPr>
        <w:t>...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در مورد امام حسین‌علیه السلام نیز همین مضمون رسیده است</w:t>
      </w:r>
      <w:r>
        <w:rPr>
          <w:rFonts w:eastAsia="IRNazanin" w:cs="IRNazanin"/>
          <w:color w:val="111111"/>
          <w:sz w:val="28"/>
          <w:szCs w:val="28"/>
          <w:rtl w:val="true"/>
          <w:lang w:bidi="fa-IR"/>
        </w:rPr>
        <w:t>.</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خیبر</w:t>
      </w:r>
    </w:p>
    <w:p>
      <w:pPr>
        <w:pStyle w:val="BookText"/>
        <w:rPr/>
      </w:pPr>
      <w:r>
        <w:rPr>
          <w:rFonts w:ascii="IRNazanin" w:hAnsi="IRNazanin" w:eastAsia="IRNazanin"/>
          <w:color w:val="111111"/>
          <w:sz w:val="28"/>
          <w:sz w:val="28"/>
          <w:szCs w:val="28"/>
          <w:rtl w:val="true"/>
          <w:lang w:bidi="fa-IR"/>
        </w:rPr>
        <w:t>ابن مغازلی شافعی به سند خود از جابر بن عبداللَّه نقل کرده، هنگامی که علی بن ابی طالب علیه السلام برای فتح خیبر آمد،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نبود این‌که طایفه‌ای از امّتم در شأن تو همان حرف‌هایی را می‌زدند که نصارا در شأن حضرت مسیح زدند، درباره تو مطالبی می‌گفتم که بعد از آن از نزد هیچ جماعتی عبور نمی‌کردی جز آن‌که خاک کف پاهایت و نیز زیادی آب وضویت را برای استشفا برمی‌داشتند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بس است تو را این‌که نسبت به من به منزله هارون نسبت به موسی هستی جز آن‌که پیامبری بعد از من نیست</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مورد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نهی از خوابیدن در مسجد</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عساکر به سندش از جابر بن عبداللَّه انصاری نقل می‌کند که ما در مسجد خوابیده بودیم که رسول خدا نزد ما آمد؛ در حالی که به دست او شاخه‌ای از خرما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بر ما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مسجد می‌خوابید؟ هرگز کسی حق ندارد در مسجد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بلند شدیم و علی بن ابی طالب نیز با ما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تو در مسجد حلال است آنچه برای من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نسبت به من به منزله هارون نزد موسی باشی به جز نبوت؟</w:t>
      </w:r>
      <w:r>
        <w:rPr>
          <w:rFonts w:eastAsia="IRNazanin" w:cs="IRNazanin"/>
          <w:color w:val="111111"/>
          <w:sz w:val="28"/>
          <w:szCs w:val="28"/>
          <w:rtl w:val="true"/>
          <w:lang w:bidi="fa-IR"/>
        </w:rPr>
        <w:t>...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مورد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بستن درها به سوی مسجد</w:t>
      </w:r>
    </w:p>
    <w:p>
      <w:pPr>
        <w:pStyle w:val="BookText"/>
        <w:rPr/>
      </w:pPr>
      <w:r>
        <w:rPr>
          <w:rFonts w:ascii="IRNazanin" w:hAnsi="IRNazanin" w:eastAsia="IRNazanin"/>
          <w:color w:val="111111"/>
          <w:sz w:val="28"/>
          <w:sz w:val="28"/>
          <w:szCs w:val="28"/>
          <w:rtl w:val="true"/>
          <w:lang w:bidi="fa-IR"/>
        </w:rPr>
        <w:t>ابن مغازلی شافعی به سند خود از حذیفة بن أسید غفاری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اصحاب رسول خداصلی الله علیه وآله وارد مدینه شدند مسکنی نداشتند تا در آنجا استراحت کنند، لذا در مسجد بیتوته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نخوابید؛ زیرا محتلم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خانه‌هایی را اطراف مسجد بنا کردند و هر کدام برای خود دری را به سوی مسجد باز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پیامبرصلی الله علیه وآله معاذ بن جبل را به سراغ آن‌ها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ابوبکر را خطاب کرد که رسول خداصلی الله علیه وآله دستور داده که از مسجد خارج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اطاعت می‌کنم و لذا درب خانه خود به مسجد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سراغ عمر و عثمان و حمزه رفت و خبر پیامبرصلی الله علیه وآله را ابلاغ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درب خانه خود را به مسجد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علی‌علیه السلام مردّد بود که آیا درب خانه او به مسجد نیز باید بسته شود یا خیر؛ زیرا پیامبر صلی الله علیه وآله برای علی‌علیه السلام خانه‌ای در مسجد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مسجد ساکن باش در حالی که طاهر و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حمزه 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بیرون می‌کنی ولی فرزندان بنی عبدالمطلب را نگه می‌داری؟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اگر امر به دست من بود هرگز کسی را بر شما ترجیح نمی‌دادم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مسأله برای برخی دیگر نیز گران آمد، خبر به پیامبرصلی الله علیه وآله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خطبه‌ای ایراد فرمود، و در آن به فضایل امیرالمؤمنین اشاره کرد و از آن جمله این‌که او نزد من به منزله هارون نزد موسی است</w:t>
      </w:r>
      <w:r>
        <w:rPr>
          <w:rFonts w:eastAsia="IRNazanin" w:cs="IRNazanin"/>
          <w:color w:val="111111"/>
          <w:sz w:val="28"/>
          <w:szCs w:val="28"/>
          <w:rtl w:val="true"/>
          <w:lang w:bidi="fa-IR"/>
        </w:rPr>
        <w:t>...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مورد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بر اصحابش</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 به سندش از عمر بن خطّاب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علی بردارید؛ زیرا از رسول خداصلی الله علیه وآله شنیدم که برای علی سه خصلت بیان کرد که اگر یکی از آن‌ها برای من بود از آنچه خورشید بر آن می‌تابد محبوب‌تر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ابوبکر و ابوعبیدة بن جرّاح و عده‌ای از اصحاب رسول خداصلی الله علیه وآله خدمت پیامبر بودیم در </w:t>
      </w:r>
    </w:p>
    <w:p>
      <w:pPr>
        <w:pStyle w:val="BookText"/>
        <w:rPr/>
      </w:pPr>
      <w:r>
        <w:rPr>
          <w:rFonts w:ascii="IRNazanin" w:hAnsi="IRNazanin" w:eastAsia="IRNazanin"/>
          <w:color w:val="111111"/>
          <w:sz w:val="28"/>
          <w:sz w:val="28"/>
          <w:szCs w:val="28"/>
          <w:rtl w:val="true"/>
          <w:lang w:bidi="fa-IR"/>
        </w:rPr>
        <w:t>حالی که حضرت بر علی بن ابی طالب تکیه داده بود، با دست خود به شانه حضرت زد،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هستی که به من ایمان آورد و اول کسی هستی که به من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نزد من به منزله هارون نزد موسی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بسته کسی که گمان کرده مرا دوست دارد ولی تو را دشمن دارد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مورد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ام سلمه</w:t>
      </w:r>
    </w:p>
    <w:p>
      <w:pPr>
        <w:pStyle w:val="BookText"/>
        <w:rPr/>
      </w:pPr>
      <w:r>
        <w:rPr>
          <w:rFonts w:ascii="IRNazanin" w:hAnsi="IRNazanin" w:eastAsia="IRNazanin"/>
          <w:color w:val="111111"/>
          <w:sz w:val="28"/>
          <w:sz w:val="28"/>
          <w:szCs w:val="28"/>
          <w:rtl w:val="true"/>
          <w:lang w:bidi="fa-IR"/>
        </w:rPr>
        <w:t>ابن عساکر به سندش از امّ‌سلمه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گوشتش از گوشت من و خونش از خون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من به منزله هارون نزد موسی است جز آن‌که بعد از من پیامبری نخواهد بود</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مورد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از انس</w:t>
      </w:r>
    </w:p>
    <w:p>
      <w:pPr>
        <w:pStyle w:val="BookText"/>
        <w:rPr/>
      </w:pPr>
      <w:r>
        <w:rPr>
          <w:rFonts w:ascii="IRNazanin" w:hAnsi="IRNazanin" w:eastAsia="IRNazanin"/>
          <w:color w:val="111111"/>
          <w:sz w:val="28"/>
          <w:sz w:val="28"/>
          <w:szCs w:val="28"/>
          <w:rtl w:val="true"/>
          <w:lang w:bidi="fa-IR"/>
        </w:rPr>
        <w:t>ابن مردویه به سندش از انس بن مالک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من نزد رسول خداصلی الله علیه وآله بودم،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سید المسلمین و امیرالمؤمنین و بهترین وصیین و اولای مردم به پیامبران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علی بن ابی طالب علیه السلام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 بیا،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نزد رسول خداصلی الله علیه وآله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درباره من چیزی نازل شده؟ 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تو نزد من به منزله هارون نزد موسی باشی؟ جز آن‌که بعد از من نبی نیست</w:t>
      </w:r>
      <w:r>
        <w:rPr>
          <w:rFonts w:eastAsia="IRNazanin" w:cs="IRNazanin"/>
          <w:color w:val="111111"/>
          <w:sz w:val="28"/>
          <w:szCs w:val="28"/>
          <w:rtl w:val="true"/>
          <w:lang w:bidi="fa-IR"/>
        </w:rPr>
        <w:t>...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مورد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 دختر حمزه رضی الله عنه</w:t>
      </w:r>
    </w:p>
    <w:p>
      <w:pPr>
        <w:pStyle w:val="BookText"/>
        <w:rPr/>
      </w:pPr>
      <w:r>
        <w:rPr>
          <w:rFonts w:ascii="IRNazanin" w:hAnsi="IRNazanin" w:eastAsia="IRNazanin"/>
          <w:color w:val="111111"/>
          <w:sz w:val="28"/>
          <w:sz w:val="28"/>
          <w:szCs w:val="28"/>
          <w:rtl w:val="true"/>
          <w:lang w:bidi="fa-IR"/>
        </w:rPr>
        <w:t>نسائی به سند خود از امام علی‌علیه السلام در مورد نزاعی که بین او و زید و جعفر درباره دختر حمزه بود، چنین آورده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آنان قضیه را نزد رسول خداصلی الله علیه وآله آوردند، حضرت بعد از قضاوت خود خطاب به </w:t>
      </w:r>
      <w:bookmarkStart w:id="788" w:name="pg417_1841"/>
    </w:p>
    <w:p>
      <w:pPr>
        <w:pStyle w:val="BookText"/>
        <w:rPr/>
      </w:pPr>
      <w:bookmarkEnd w:id="788"/>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نزد من بمنزله هارون نزد موسی هستی و من از تو هستم</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مورد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غدیر خم</w:t>
      </w:r>
    </w:p>
    <w:p>
      <w:pPr>
        <w:pStyle w:val="BookText"/>
        <w:rPr/>
      </w:pPr>
      <w:r>
        <w:rPr>
          <w:rFonts w:ascii="IRNazanin" w:hAnsi="IRNazanin" w:eastAsia="IRNazanin"/>
          <w:color w:val="111111"/>
          <w:sz w:val="28"/>
          <w:sz w:val="28"/>
          <w:szCs w:val="28"/>
          <w:rtl w:val="true"/>
          <w:lang w:bidi="fa-IR"/>
        </w:rPr>
        <w:t>ابن خلکان در مورد غدیر خم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پیامبرصلی الله علیه وآله از مکه در سال حجةالوداع بازگشت و به غدیر خم رسید، با علی بن ابی طالب عقد اخوت بست و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نزد من همانند هارون نزد موسی است</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مورد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با عقیل</w:t>
      </w:r>
    </w:p>
    <w:p>
      <w:pPr>
        <w:pStyle w:val="BookText"/>
        <w:rPr/>
      </w:pPr>
      <w:r>
        <w:rPr>
          <w:rFonts w:ascii="IRNazanin" w:hAnsi="IRNazanin" w:eastAsia="IRNazanin"/>
          <w:color w:val="111111"/>
          <w:sz w:val="28"/>
          <w:sz w:val="28"/>
          <w:szCs w:val="28"/>
          <w:rtl w:val="true"/>
          <w:lang w:bidi="fa-IR"/>
        </w:rPr>
        <w:t>ابن عساکر به سند خود از عقیل بن ابی طالب نقل کرده که رسول خداصلی الله علیه وآله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دو خصلت تو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جهت قرابت تو و دیگری به جهت آن‌که ابوطالب تو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تو شبیه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به منزله هارون نزد موسی هستی جز آن‌که پیامبری بعد از من نخواهد بود</w:t>
      </w:r>
      <w:r>
        <w:rPr>
          <w:rFonts w:eastAsia="IRNazanin" w:cs="IRNazanin"/>
          <w:color w:val="111111"/>
          <w:sz w:val="28"/>
          <w:szCs w:val="28"/>
          <w:rtl w:val="true"/>
          <w:lang w:bidi="fa-IR"/>
        </w:rPr>
        <w:t>».</w:t>
      </w:r>
      <w:r>
        <w:rPr>
          <w:rStyle w:val="FootnoteAnchor"/>
          <w:rtl w:val="true"/>
        </w:rPr>
        <w:footnoteReference w:id="768"/>
      </w:r>
    </w:p>
    <w:p>
      <w:pPr>
        <w:pStyle w:val="Heading5"/>
        <w:numPr>
          <w:ilvl w:val="4"/>
          <w:numId w:val="1"/>
        </w:numPr>
        <w:rPr/>
      </w:pPr>
      <w:bookmarkStart w:id="789" w:name="__RefHeading___Toc3589645_211673320"/>
      <w:bookmarkStart w:id="790" w:name="_Toc313"/>
      <w:bookmarkEnd w:id="789"/>
      <w:r>
        <w:rPr/>
        <w:t>4</w:t>
      </w:r>
      <w:r>
        <w:rPr>
          <w:rtl w:val="true"/>
        </w:rPr>
        <w:t xml:space="preserve"> - </w:t>
      </w:r>
      <w:r>
        <w:rPr>
          <w:rtl w:val="true"/>
        </w:rPr>
        <w:t>مرگ هارون قبل از موسی</w:t>
      </w:r>
      <w:r>
        <w:rPr>
          <w:rtl w:val="true"/>
        </w:rPr>
        <w:t>!</w:t>
      </w:r>
      <w:bookmarkEnd w:id="790"/>
    </w:p>
    <w:p>
      <w:pPr>
        <w:pStyle w:val="BookText"/>
        <w:rPr/>
      </w:pPr>
      <w:r>
        <w:rPr>
          <w:rFonts w:ascii="IRNazanin" w:hAnsi="IRNazanin" w:eastAsia="IRNazanin"/>
          <w:color w:val="111111"/>
          <w:sz w:val="28"/>
          <w:sz w:val="28"/>
          <w:szCs w:val="28"/>
          <w:rtl w:val="true"/>
          <w:lang w:bidi="fa-IR"/>
        </w:rPr>
        <w:t xml:space="preserve">فضل بن روزبهان در ردّ استدلال علامه حلّی رحمه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خلیفه و جانشین موسی نبود؛ زیرا قبل از او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فقط هنگام رفتن موسی به کوه طور جانشین او بود نه برای بعد از فوت او، و لذا حضرت علی‌علیه السلام نیز تنها خلیفه رسول خداصلی الله علیه وآله هنگام رفتن پیامبر به تبوک بوده است</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استدلالی که قبلاً درباره حدیث داشتیم، بیان شد که استثنا دلیل بر عمومیت مستثنی 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مناصب حضرت هارون برای امام علی‌علیه السلام به جز نبوت ثابت شده است</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مطابق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أُوتِیتَ سُؤْلَکَ یا مُوسی ، در پاسخ درخواست حضرت موسی برای تعیین هارون به عنوان وزارت و جانشینی، هارون خلیفه و جانشین حضرت </w:t>
      </w:r>
      <w:bookmarkStart w:id="791" w:name="pg417_1842"/>
    </w:p>
    <w:p>
      <w:pPr>
        <w:pStyle w:val="BookText"/>
        <w:rPr/>
      </w:pPr>
      <w:bookmarkEnd w:id="791"/>
      <w:r>
        <w:rPr>
          <w:rFonts w:ascii="IRNazanin" w:hAnsi="IRNazanin" w:eastAsia="IRNazanin"/>
          <w:color w:val="111111"/>
          <w:sz w:val="28"/>
          <w:sz w:val="28"/>
          <w:szCs w:val="28"/>
          <w:rtl w:val="true"/>
          <w:lang w:bidi="fa-IR"/>
        </w:rPr>
        <w:t>موسی‌علیه السلام شد، که اگر بعد از او زنده بود این خلافت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زمان حیاتش نیز هنگام نبود حضرت موسی تصرفاتی انجام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حضرت علی‌علیه السلام نیز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حیات پیامبرصلی الله علیه وآله به مقام خلافت رسید و لذا در نبود پیامبر تصرف حاکمانه انجام می‌داد، و بر خلاف هارون بعد از رحلت پیامبر ادامه حیات داد، و لذا این خلافت ادامه داشته و او خلیفه و جانشین پیامبر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اشاره به خلافت بعد از رسول اکرم صلی الله علیه وآله دارد، و لذا در آخر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انّه لا نبی بعدی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آن‌که بعد از من پیامبری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آیه دلالت بر فضل و شرف و برتری هارون بر سایر مردم دارد، همین برتری مطابق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علی‌علیه السلام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او افضل باشد امام نیز هست</w:t>
      </w:r>
      <w:r>
        <w:rPr>
          <w:rFonts w:eastAsia="IRNazanin" w:cs="IRNazanin"/>
          <w:color w:val="111111"/>
          <w:sz w:val="28"/>
          <w:szCs w:val="28"/>
          <w:rtl w:val="true"/>
          <w:lang w:bidi="fa-IR"/>
        </w:rPr>
        <w:t>.</w:t>
      </w:r>
    </w:p>
    <w:p>
      <w:pPr>
        <w:pStyle w:val="Heading4"/>
        <w:numPr>
          <w:ilvl w:val="3"/>
          <w:numId w:val="1"/>
        </w:numPr>
        <w:rPr/>
      </w:pPr>
      <w:bookmarkStart w:id="792" w:name="__RefHeading___Toc3589647_211673320"/>
      <w:bookmarkStart w:id="793" w:name="_Toc314"/>
      <w:bookmarkEnd w:id="792"/>
      <w:r>
        <w:rPr>
          <w:rtl w:val="true"/>
        </w:rPr>
        <w:t>سبب گریه امیرالمؤمنین‌علیه السلام</w:t>
      </w:r>
      <w:r>
        <w:rPr>
          <w:rtl w:val="true"/>
        </w:rPr>
        <w:t>!</w:t>
      </w:r>
      <w:bookmarkEnd w:id="793"/>
    </w:p>
    <w:p>
      <w:pPr>
        <w:pStyle w:val="BookText"/>
        <w:rPr/>
      </w:pPr>
      <w:r>
        <w:rPr>
          <w:rFonts w:ascii="IRNazanin" w:hAnsi="IRNazanin" w:eastAsia="IRNazanin"/>
          <w:color w:val="111111"/>
          <w:sz w:val="28"/>
          <w:sz w:val="28"/>
          <w:szCs w:val="28"/>
          <w:rtl w:val="true"/>
          <w:lang w:bidi="fa-IR"/>
        </w:rPr>
        <w:t>گاهی سؤال می‌شود که سبب گریه امیرالمؤمنین‌علیه السلام هنگامی که پیامبرصلی الله علیه وآله او را جانشین خود در مدینه قرار داد چیست؟ خصوصاً آن‌که در حین گریه به پیامبرصلی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مرا جانشین خود در میان زنان و اطفال قرار می‌دهی؟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گریه حضرت علی‌علیه السلام در آن هنگام در روایتی که بخاری و مسلم نقل کرده نیامده است، و این به نوبه خود نزد برخی از علمای اهل سنت باعث وهن در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ثبوت این موضوع، گریه حضرت به جهت حرف‌های منافقین مدینه یا به جهت شوق به ملازمت و همراهی با پیامبرصلی الله علیه وآله در آن جنگ بوده است؛ زیرا امام علی‌علیه السلام در تمام جنگ‌های پیامبرصلی الله علیه وآله شرکت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صریح روایاتی است که درباره این موضوع وارد شده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نسائی به سندش از سعد بن مالک نقل می‌کند که رسول خداصلی الله علیه وآله بر شتر قرمز سوار شده، آماده رفتن به جنگ بود، علی‌علیه السلام را جانشین خود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آمد و جلوی شتر </w:t>
      </w:r>
      <w:bookmarkStart w:id="794" w:name="pg417_1843"/>
    </w:p>
    <w:p>
      <w:pPr>
        <w:pStyle w:val="BookText"/>
        <w:rPr/>
      </w:pPr>
      <w:bookmarkEnd w:id="794"/>
      <w:r>
        <w:rPr>
          <w:rFonts w:ascii="IRNazanin" w:hAnsi="IRNazanin" w:eastAsia="IRNazanin"/>
          <w:color w:val="111111"/>
          <w:sz w:val="28"/>
          <w:sz w:val="28"/>
          <w:szCs w:val="28"/>
          <w:rtl w:val="true"/>
          <w:lang w:bidi="fa-IR"/>
        </w:rPr>
        <w:t>را گرفت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گمان دارد که به جهت سنگینی و کراهت مصاحبت شما با من، مرا جانشین خود در مدینه قرار دادی؟ این را گفت و شروع به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در میان مردم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که تو نسبت به من همانند هارون نزد موسی باشی؟ جز آن‌که بعد از من پیامبری نیست</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 xml:space="preserve">اسحاق هروی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السهام الثاقبة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گریه حضرت‌علیه السلام را همین جهت ذکر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کثرت اشتیاق حضرت به شرکت در جنگ و ملازمت با بزرگ انبیا بوده است</w:t>
      </w:r>
      <w:r>
        <w:rPr>
          <w:rFonts w:eastAsia="IRNazanin" w:cs="IRNazanin"/>
          <w:color w:val="111111"/>
          <w:sz w:val="28"/>
          <w:szCs w:val="28"/>
          <w:rtl w:val="true"/>
          <w:lang w:bidi="fa-IR"/>
        </w:rPr>
        <w:t>...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حال تعجب از ابن تیمیه است که چگونه گریه‌ای که در حقیقت فضیلتی از فضایل امام علی‌علیه السلام به حساب می‌آید، آن را دلیل بر ضعف او به حساب آورده است</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و اما این‌که چرا حضرت به 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أتخلّفنی علی النساء والصبیان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جانشین خود بر زن‌ها و اطفال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این سؤال چیست؟</w:t>
      </w:r>
    </w:p>
    <w:p>
      <w:pPr>
        <w:pStyle w:val="BookText"/>
        <w:rPr/>
      </w:pPr>
      <w:r>
        <w:rPr>
          <w:rFonts w:ascii="IRNazanin" w:hAnsi="IRNazanin" w:eastAsia="IRNazanin"/>
          <w:color w:val="111111"/>
          <w:sz w:val="28"/>
          <w:sz w:val="28"/>
          <w:szCs w:val="28"/>
          <w:rtl w:val="true"/>
          <w:lang w:bidi="fa-IR"/>
        </w:rPr>
        <w:t>ممکن است به این جهت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بعد از آن‌که از حرف قریش در مورد جانشین شدن خود ناراحت شد، این سؤال را از پیامبرصلی الله علیه وآله کرد تا حضرت‌صلی الله علیه وآله مطالبی بگوید که جواب قریش را بدهد؛ یعنی در حقیقت این حرف قریش بود که پیامبر علی را بین زن‌ها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پیامبر مطابق برخی روایات در جواب سؤال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حضرت علی علیه السلام در مدینه هنگام خروج حضرت صلی الله علیه وآله برای تبوک دلالت بر هیچ گونه نقصی برای آن حضرت ندارد</w:t>
      </w:r>
      <w:r>
        <w:rPr>
          <w:rFonts w:eastAsia="IRNazanin" w:cs="IRNazanin"/>
          <w:color w:val="111111"/>
          <w:sz w:val="28"/>
          <w:szCs w:val="28"/>
          <w:rtl w:val="true"/>
          <w:lang w:bidi="fa-IR"/>
        </w:rPr>
        <w:t>.</w:t>
      </w:r>
    </w:p>
    <w:p>
      <w:pPr>
        <w:pStyle w:val="Heading4"/>
        <w:numPr>
          <w:ilvl w:val="3"/>
          <w:numId w:val="1"/>
        </w:numPr>
        <w:rPr/>
      </w:pPr>
      <w:bookmarkStart w:id="795" w:name="__RefHeading___Toc3589649_211673320"/>
      <w:bookmarkStart w:id="796" w:name="_Toc315"/>
      <w:bookmarkEnd w:id="795"/>
      <w:r>
        <w:rPr>
          <w:rtl w:val="true"/>
        </w:rPr>
        <w:t>تحریف در حدیث‌</w:t>
      </w:r>
      <w:bookmarkEnd w:id="796"/>
    </w:p>
    <w:p>
      <w:pPr>
        <w:pStyle w:val="Heading5"/>
        <w:numPr>
          <w:ilvl w:val="4"/>
          <w:numId w:val="1"/>
        </w:numPr>
        <w:rPr/>
      </w:pPr>
      <w:bookmarkStart w:id="797" w:name="__RefHeading___Toc3589651_211673320"/>
      <w:bookmarkStart w:id="798" w:name="_Toc316"/>
      <w:bookmarkEnd w:id="797"/>
      <w:r>
        <w:rPr>
          <w:rtl w:val="true"/>
        </w:rPr>
        <w:t>تحریف در حدیث‌</w:t>
      </w:r>
      <w:bookmarkEnd w:id="798"/>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سنت، هنگامی که مشاهده کردند این حدیث از سند تامّی برخوردار </w:t>
      </w:r>
      <w:bookmarkStart w:id="799" w:name="pg417_1844"/>
    </w:p>
    <w:p>
      <w:pPr>
        <w:pStyle w:val="BookText"/>
        <w:rPr/>
      </w:pPr>
      <w:bookmarkEnd w:id="799"/>
      <w:r>
        <w:rPr>
          <w:rFonts w:ascii="IRNazanin" w:hAnsi="IRNazanin" w:eastAsia="IRNazanin"/>
          <w:color w:val="111111"/>
          <w:sz w:val="28"/>
          <w:sz w:val="28"/>
          <w:szCs w:val="28"/>
          <w:rtl w:val="true"/>
          <w:lang w:bidi="fa-IR"/>
        </w:rPr>
        <w:t>بوده،دلالت آن نیز تمام است، لذا در صدد نوعی تحریف در آن برآمده و مضمون آن را برای دیگران نیز جعل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خلفای خود را از این مقام بی‌نصیب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تحریف به انحای مختلف صورت پذیرفت</w:t>
      </w:r>
      <w:r>
        <w:rPr>
          <w:rFonts w:eastAsia="IRNazanin" w:cs="IRNazanin"/>
          <w:color w:val="111111"/>
          <w:sz w:val="28"/>
          <w:szCs w:val="28"/>
          <w:rtl w:val="true"/>
          <w:lang w:bidi="fa-IR"/>
        </w:rPr>
        <w:t>:</w:t>
      </w:r>
    </w:p>
    <w:p>
      <w:pPr>
        <w:pStyle w:val="Heading5"/>
        <w:numPr>
          <w:ilvl w:val="4"/>
          <w:numId w:val="1"/>
        </w:numPr>
        <w:rPr/>
      </w:pPr>
      <w:bookmarkStart w:id="800" w:name="__RefHeading___Toc3589653_211673320"/>
      <w:bookmarkStart w:id="801" w:name="_Toc317"/>
      <w:bookmarkEnd w:id="800"/>
      <w:r>
        <w:rPr>
          <w:rtl w:val="true"/>
        </w:rPr>
        <w:t>الف</w:t>
      </w:r>
      <w:r>
        <w:rPr>
          <w:rtl w:val="true"/>
        </w:rPr>
        <w:t xml:space="preserve">) </w:t>
      </w:r>
      <w:r>
        <w:rPr>
          <w:rtl w:val="true"/>
        </w:rPr>
        <w:t>تحریف در مشبه به‌</w:t>
      </w:r>
      <w:bookmarkEnd w:id="801"/>
    </w:p>
    <w:p>
      <w:pPr>
        <w:pStyle w:val="BookText"/>
        <w:rPr/>
      </w:pPr>
      <w:r>
        <w:rPr>
          <w:rFonts w:ascii="IRNazanin" w:hAnsi="IRNazanin" w:eastAsia="IRNazanin"/>
          <w:color w:val="111111"/>
          <w:sz w:val="28"/>
          <w:sz w:val="28"/>
          <w:szCs w:val="28"/>
          <w:rtl w:val="true"/>
          <w:lang w:bidi="fa-IR"/>
        </w:rPr>
        <w:t xml:space="preserve">برخی از نواصب در صدد تحریف در مشبه به برآمدند و به جای هارون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بردند، تا امام علی‌علیه السلام را شبیه قارون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عساکر دمشقی شافعی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اسماعیل بن عیاش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حریز بن عثمان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را که مردم از رسول خداصلی الله علیه وآله نقل می‌کنند که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ولی شنونده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صحیح 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آن این گونه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قارون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کسی حدیث را این گونه روایت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ولید بن عبدالملک شنیدم که بر بالای منبر این گونه حدیث را قرائت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تمام روایاتی که در کتب حدیثی، حتّی صحیحین آمده،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حریز روایت را این گونه از ولید بن عبدالملک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دشمنان اهل بیت‌علیهم السلام خصوصاً امام علی‌علیه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کسی است که مطابق آنچه در ترجمه و شرح حال او در کتب اهل سنت نقل شده، ناصبی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صالح وحاظی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شد که چرا از حریز بن عثمان حدیث نمی‌نویسی؟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کسی روایت بنویسم که با او هفت سال نماز صبح را خواندم در حالی که ندیدم از مسجد خارج شود جز آن‌که هفتاد بار در هر روز لعن علی می‌کرد</w:t>
      </w:r>
      <w:r>
        <w:rPr>
          <w:rFonts w:eastAsia="IRNazanin" w:cs="IRNazanin"/>
          <w:color w:val="111111"/>
          <w:sz w:val="28"/>
          <w:szCs w:val="28"/>
          <w:rtl w:val="true"/>
          <w:lang w:bidi="fa-IR"/>
        </w:rPr>
        <w:t xml:space="preserve">. </w:t>
      </w:r>
      <w:bookmarkStart w:id="802" w:name="pg417_1845"/>
    </w:p>
    <w:p>
      <w:pPr>
        <w:pStyle w:val="BookText"/>
        <w:rPr/>
      </w:pPr>
      <w:bookmarkEnd w:id="802"/>
      <w:r>
        <w:rPr>
          <w:rFonts w:ascii="IRNazanin" w:hAnsi="IRNazanin" w:eastAsia="IRNazanin"/>
          <w:color w:val="111111"/>
          <w:sz w:val="28"/>
          <w:sz w:val="28"/>
          <w:szCs w:val="28"/>
          <w:rtl w:val="true"/>
          <w:lang w:bidi="fa-IR"/>
        </w:rPr>
        <w:t>ابوحفص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عثمان حمله‌های زیادی بر علی‌علیه السلام داشت، و او را بر منابر لعن می‌نمود و به صراحت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به جهت کشتن پدرانم دوست ندارم</w:t>
      </w:r>
      <w:r>
        <w:rPr>
          <w:rFonts w:eastAsia="IRNazanin" w:cs="IRNazanin"/>
          <w:color w:val="111111"/>
          <w:sz w:val="28"/>
          <w:szCs w:val="28"/>
          <w:rtl w:val="true"/>
          <w:lang w:bidi="fa-IR"/>
        </w:rPr>
        <w:t>.</w:t>
      </w:r>
      <w:r>
        <w:rPr>
          <w:rStyle w:val="FootnoteAnchor"/>
          <w:rtl w:val="true"/>
        </w:rPr>
        <w:footnoteReference w:id="773"/>
      </w:r>
    </w:p>
    <w:p>
      <w:pPr>
        <w:pStyle w:val="Heading5"/>
        <w:numPr>
          <w:ilvl w:val="4"/>
          <w:numId w:val="1"/>
        </w:numPr>
        <w:rPr/>
      </w:pPr>
      <w:bookmarkStart w:id="803" w:name="__RefHeading___Toc3589655_211673320"/>
      <w:bookmarkStart w:id="804" w:name="_Toc318"/>
      <w:bookmarkEnd w:id="803"/>
      <w:r>
        <w:rPr>
          <w:rtl w:val="true"/>
        </w:rPr>
        <w:t>ب</w:t>
      </w:r>
      <w:r>
        <w:rPr>
          <w:rtl w:val="true"/>
        </w:rPr>
        <w:t xml:space="preserve">) </w:t>
      </w:r>
      <w:r>
        <w:rPr>
          <w:rtl w:val="true"/>
        </w:rPr>
        <w:t>تحریف در مشبّه‌</w:t>
      </w:r>
      <w:bookmarkEnd w:id="804"/>
    </w:p>
    <w:p>
      <w:pPr>
        <w:pStyle w:val="BookText"/>
        <w:rPr/>
      </w:pPr>
      <w:r>
        <w:rPr>
          <w:rFonts w:ascii="IRNazanin" w:hAnsi="IRNazanin" w:eastAsia="IRNazanin"/>
          <w:color w:val="111111"/>
          <w:sz w:val="28"/>
          <w:sz w:val="28"/>
          <w:szCs w:val="28"/>
          <w:rtl w:val="true"/>
          <w:lang w:bidi="fa-IR"/>
        </w:rPr>
        <w:t xml:space="preserve">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ناحیه مشبه تحریف کردند؛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را گذاردند، و با جعل حدیث، آن دو را به منزله هارون نزد موسی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از طاهری و او از ابوالقاسم علی بن حسین بن علی بن زکریا، و او از ابوجعفر محمد بن جریر طبری، و او از بشر بن دحیه، و او از قزعة بن سوید، و او از ابن ابی ملیکه و او از ابن عباس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و عمر نزد من به منزله هارون نزد موسی است</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متن در هیچ یک از صحاح و مسانید و سنن و سایر کتب مهم و معتبر اهل سنت نیامده است، بلکه در آن کتب تنها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فوق از حیث سند ضعیف است؛ زیرا قزعة بن سوید مطابق رأی احمد، مضطرب الحدیث، و مطابق نظر ابن معین،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ابی حاتم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نمی‌شود</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ascii="IRNazanin" w:hAnsi="IRNazanin" w:eastAsia="IRNazanin"/>
          <w:color w:val="111111"/>
          <w:sz w:val="28"/>
          <w:sz w:val="28"/>
          <w:szCs w:val="28"/>
          <w:rtl w:val="true"/>
          <w:lang w:bidi="fa-IR"/>
        </w:rPr>
        <w:t>و ابن حجر از ابوداوود و نسائی و عنبری نقل کرده که او ضعیف است</w:t>
      </w:r>
      <w:r>
        <w:rPr>
          <w:rFonts w:eastAsia="IRNazanin" w:cs="IRNazanin"/>
          <w:color w:val="111111"/>
          <w:sz w:val="28"/>
          <w:szCs w:val="28"/>
          <w:rtl w:val="true"/>
          <w:lang w:bidi="fa-IR"/>
        </w:rPr>
        <w:t>.</w:t>
      </w:r>
      <w:r>
        <w:rPr>
          <w:rStyle w:val="FootnoteAnchor"/>
          <w:rtl w:val="true"/>
        </w:rPr>
        <w:footnoteReference w:id="776"/>
      </w:r>
    </w:p>
    <w:p>
      <w:pPr>
        <w:pStyle w:val="BookText"/>
        <w:rPr/>
      </w:pPr>
      <w:r>
        <w:rPr>
          <w:rFonts w:ascii="IRNazanin" w:hAnsi="IRNazanin" w:eastAsia="IRNazanin"/>
          <w:color w:val="111111"/>
          <w:sz w:val="28"/>
          <w:sz w:val="28"/>
          <w:szCs w:val="28"/>
          <w:rtl w:val="true"/>
          <w:lang w:bidi="fa-IR"/>
        </w:rPr>
        <w:t xml:space="preserve">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قزعه حدیث منکری دارد که از ابن ابی ملیکه نقل کرده است</w:t>
      </w:r>
      <w:r>
        <w:rPr>
          <w:rFonts w:eastAsia="IRNazanin" w:cs="IRNazanin"/>
          <w:color w:val="111111"/>
          <w:sz w:val="28"/>
          <w:szCs w:val="28"/>
          <w:rtl w:val="true"/>
          <w:lang w:bidi="fa-IR"/>
        </w:rPr>
        <w:t>.</w:t>
      </w:r>
      <w:r>
        <w:rPr>
          <w:rStyle w:val="FootnoteAnchor"/>
          <w:rtl w:val="true"/>
        </w:rPr>
        <w:footnoteReference w:id="777"/>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دیگر که در این سند متهم است، بشر بن دحیه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او این حدیث را افترا بسته است</w:t>
      </w:r>
      <w:r>
        <w:rPr>
          <w:rFonts w:eastAsia="IRNazanin" w:cs="IRNazanin"/>
          <w:color w:val="111111"/>
          <w:sz w:val="28"/>
          <w:szCs w:val="28"/>
          <w:rtl w:val="true"/>
          <w:lang w:bidi="fa-IR"/>
        </w:rPr>
        <w:t>.</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نفر دیگر علی بن حسن شاعر است که ابن حجر در شرح حال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زکریای شاعر از محمد بن جریر طبری خبر دروغی را نقل کرده که خودش متهم به جعل آن است و متن 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منّی بمنزلة هارون من موسی</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نظر عده‌ای از علمای اهل سنت و حدیث شناس از آن‌ها، این روایت جعلی است که از آن جمله می‌توان از ابن عدی، ابن جوزی، ذهبی و ابن حجر عسقلانی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بعد از نقل حدیث جعلی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غیر صحیح است که متهم به جعل آن علی بن حسن شاعر می‌باشد</w:t>
      </w:r>
      <w:r>
        <w:rPr>
          <w:rFonts w:eastAsia="IRNazanin" w:cs="IRNazanin"/>
          <w:color w:val="111111"/>
          <w:sz w:val="28"/>
          <w:szCs w:val="28"/>
          <w:rtl w:val="true"/>
          <w:lang w:bidi="fa-IR"/>
        </w:rPr>
        <w:t>...».</w:t>
      </w:r>
      <w:r>
        <w:rPr>
          <w:rStyle w:val="FootnoteAnchor"/>
          <w:rtl w:val="true"/>
        </w:rPr>
        <w:footnoteReference w:id="780"/>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نیز در ترجمه بشر بن دحیه، بعد از نقل حدیث جعلی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این حدیث را از مجعولات و دروغ‌های بشر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قزعه هم کسی به حساب نمی‌آید</w:t>
      </w:r>
      <w:r>
        <w:rPr>
          <w:rFonts w:eastAsia="IRNazanin" w:cs="IRNazanin"/>
          <w:color w:val="111111"/>
          <w:sz w:val="28"/>
          <w:szCs w:val="28"/>
          <w:rtl w:val="true"/>
          <w:lang w:bidi="fa-IR"/>
        </w:rPr>
        <w:t xml:space="preserve">. </w:t>
      </w:r>
      <w:bookmarkStart w:id="805" w:name="pg417_1847"/>
    </w:p>
    <w:p>
      <w:pPr>
        <w:pStyle w:val="Heading3"/>
        <w:numPr>
          <w:ilvl w:val="2"/>
          <w:numId w:val="1"/>
        </w:numPr>
        <w:rPr/>
      </w:pPr>
      <w:bookmarkStart w:id="806" w:name="__RefHeading___Toc3589657_211673320"/>
      <w:bookmarkStart w:id="807" w:name="_Toc319"/>
      <w:bookmarkEnd w:id="805"/>
      <w:bookmarkEnd w:id="806"/>
      <w:r>
        <w:rPr>
          <w:rtl w:val="true"/>
        </w:rPr>
        <w:t>حدیث پیامبر اکرم صلی الله علیه وسلم علی منّی و انا من علی رحمهما الله‌</w:t>
      </w:r>
      <w:bookmarkEnd w:id="807"/>
    </w:p>
    <w:p>
      <w:pPr>
        <w:pStyle w:val="Heading4"/>
        <w:numPr>
          <w:ilvl w:val="3"/>
          <w:numId w:val="1"/>
        </w:numPr>
        <w:rPr/>
      </w:pPr>
      <w:bookmarkStart w:id="808" w:name="__RefHeading___Toc3589659_211673320"/>
      <w:bookmarkStart w:id="809" w:name="_Toc320"/>
      <w:bookmarkEnd w:id="808"/>
      <w:r>
        <w:rPr>
          <w:rtl w:val="true"/>
        </w:rPr>
        <w:t>حدیث صلی الله علیه وسلم علی منّی و انا من علی رحمهما الله‌</w:t>
      </w:r>
      <w:bookmarkEnd w:id="809"/>
    </w:p>
    <w:p>
      <w:pPr>
        <w:pStyle w:val="BookText"/>
        <w:rPr/>
      </w:pPr>
      <w:r>
        <w:rPr>
          <w:rFonts w:ascii="IRNazanin" w:hAnsi="IRNazanin" w:eastAsia="IRNazanin"/>
          <w:color w:val="111111"/>
          <w:sz w:val="28"/>
          <w:sz w:val="28"/>
          <w:szCs w:val="28"/>
          <w:rtl w:val="true"/>
          <w:lang w:bidi="fa-IR"/>
        </w:rPr>
        <w:t>یکی از احادیثی که دلالت بر فضیلت عظیم و برتری حضرت علی‌علیه السلام بر سایر صحابه دارد، حدیثی است از پیامبرصلی الله علیه وآله که در آن حضرت، امام علی‌علیه السلام را از خود و خود را از او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به تعبیرهای گوناگون از رسول خداصلی الله علیه وآله رسیده است، گاهی به صورت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و انا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به صورت ضمیر غایب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منّی و أنا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هنگامی نیز به صورت اسم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این تعبیر از معنای بسیار بالایی برخوردار است لذا جا دارد که مقداری راجع به آن بحث نماییم</w:t>
      </w:r>
      <w:r>
        <w:rPr>
          <w:rFonts w:eastAsia="IRNazanin" w:cs="IRNazanin"/>
          <w:color w:val="111111"/>
          <w:sz w:val="28"/>
          <w:szCs w:val="28"/>
          <w:rtl w:val="true"/>
          <w:lang w:bidi="fa-IR"/>
        </w:rPr>
        <w:t>.</w:t>
      </w:r>
    </w:p>
    <w:p>
      <w:pPr>
        <w:pStyle w:val="Heading4"/>
        <w:numPr>
          <w:ilvl w:val="3"/>
          <w:numId w:val="1"/>
        </w:numPr>
        <w:rPr/>
      </w:pPr>
      <w:bookmarkStart w:id="810" w:name="__RefHeading___Toc3589661_211673320"/>
      <w:bookmarkStart w:id="811" w:name="_Toc321"/>
      <w:bookmarkEnd w:id="810"/>
      <w:r>
        <w:rPr>
          <w:rtl w:val="true"/>
        </w:rPr>
        <w:t>موارد کاربرد حدیث‌</w:t>
      </w:r>
      <w:bookmarkEnd w:id="811"/>
    </w:p>
    <w:p>
      <w:pPr>
        <w:pStyle w:val="Heading5"/>
        <w:numPr>
          <w:ilvl w:val="4"/>
          <w:numId w:val="1"/>
        </w:numPr>
        <w:rPr/>
      </w:pPr>
      <w:bookmarkStart w:id="812" w:name="__RefHeading___Toc3589663_211673320"/>
      <w:bookmarkStart w:id="813" w:name="_Toc322"/>
      <w:bookmarkEnd w:id="812"/>
      <w:r>
        <w:rPr>
          <w:rtl w:val="true"/>
        </w:rPr>
        <w:t>موارد کاربرد حدیث‌</w:t>
      </w:r>
      <w:bookmarkEnd w:id="813"/>
    </w:p>
    <w:p>
      <w:pPr>
        <w:pStyle w:val="BookText"/>
        <w:rPr/>
      </w:pPr>
      <w:r>
        <w:rPr>
          <w:rFonts w:ascii="IRNazanin" w:hAnsi="IRNazanin" w:eastAsia="IRNazanin"/>
          <w:color w:val="111111"/>
          <w:sz w:val="28"/>
          <w:sz w:val="28"/>
          <w:szCs w:val="28"/>
          <w:rtl w:val="true"/>
          <w:lang w:bidi="fa-IR"/>
        </w:rPr>
        <w:t>این مضمون در موارد مختلف از تعدادی راویان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موارد می‌پردازیم</w:t>
      </w:r>
      <w:r>
        <w:rPr>
          <w:rFonts w:eastAsia="IRNazanin" w:cs="IRNazanin"/>
          <w:color w:val="111111"/>
          <w:sz w:val="28"/>
          <w:szCs w:val="28"/>
          <w:rtl w:val="true"/>
          <w:lang w:bidi="fa-IR"/>
        </w:rPr>
        <w:t>:</w:t>
      </w:r>
    </w:p>
    <w:p>
      <w:pPr>
        <w:pStyle w:val="Heading5"/>
        <w:numPr>
          <w:ilvl w:val="4"/>
          <w:numId w:val="1"/>
        </w:numPr>
        <w:rPr/>
      </w:pPr>
      <w:bookmarkStart w:id="814" w:name="__RefHeading___Toc3589665_211673320"/>
      <w:bookmarkStart w:id="815" w:name="_Toc323"/>
      <w:bookmarkEnd w:id="814"/>
      <w:r>
        <w:rPr/>
        <w:t>1</w:t>
      </w:r>
      <w:r>
        <w:rPr>
          <w:rtl w:val="true"/>
        </w:rPr>
        <w:t xml:space="preserve"> - </w:t>
      </w:r>
      <w:r>
        <w:rPr>
          <w:rtl w:val="true"/>
        </w:rPr>
        <w:t>جنگ احد</w:t>
      </w:r>
      <w:bookmarkEnd w:id="815"/>
    </w:p>
    <w:p>
      <w:pPr>
        <w:pStyle w:val="BookText"/>
        <w:rPr/>
      </w:pPr>
      <w:r>
        <w:rPr>
          <w:rFonts w:ascii="IRNazanin" w:hAnsi="IRNazanin" w:eastAsia="IRNazanin"/>
          <w:color w:val="111111"/>
          <w:sz w:val="28"/>
          <w:sz w:val="28"/>
          <w:szCs w:val="28"/>
          <w:rtl w:val="true"/>
          <w:lang w:bidi="fa-IR"/>
        </w:rPr>
        <w:t>ابن عساکر به سندش از جابر بن عبداللَّه نقل کرده که در روز احد، علی‌علیه السلام نزد پیامبرصلی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یاری و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نفرم</w:t>
      </w:r>
      <w:r>
        <w:rPr>
          <w:rFonts w:eastAsia="IRNazanin" w:cs="IRNazanin"/>
          <w:color w:val="111111"/>
          <w:sz w:val="28"/>
          <w:szCs w:val="28"/>
          <w:rtl w:val="true"/>
          <w:lang w:bidi="fa-IR"/>
        </w:rPr>
        <w:t>.</w:t>
      </w:r>
      <w:r>
        <w:rPr>
          <w:rStyle w:val="FootnoteAnchor"/>
          <w:rtl w:val="true"/>
        </w:rPr>
        <w:footnoteReference w:id="781"/>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احد فرا رسید، پیامبرصلی الله علیه وآله به جماعتی از قریش نظر کرد و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علی‌علیه السلام بر آنان حمله نمود و در این </w:t>
      </w:r>
      <w:bookmarkStart w:id="816" w:name="pg417_1848"/>
    </w:p>
    <w:p>
      <w:pPr>
        <w:pStyle w:val="BookText"/>
        <w:rPr/>
      </w:pPr>
      <w:bookmarkEnd w:id="816"/>
      <w:r>
        <w:rPr>
          <w:rFonts w:ascii="IRNazanin" w:hAnsi="IRNazanin" w:eastAsia="IRNazanin"/>
          <w:color w:val="111111"/>
          <w:sz w:val="28"/>
          <w:sz w:val="28"/>
          <w:szCs w:val="28"/>
          <w:rtl w:val="true"/>
          <w:lang w:bidi="fa-IR"/>
        </w:rPr>
        <w:t>میان هاشم بن امیه مخزومی را کشته و جماعت آنان را متفرّق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حضرت رسول خداصلی الله علیه وآله به چند نفر از قریش نظر افکند و به حضرت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آنان حمله‌ور شد و جماعتشان را متفرّق ساخت و فلان شخص جمحی را به قتل رسانید، باز رسول خداصلی الله علیه وآله به چند نفر دیگر از قریش نظر کرد و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بر آنان حمله کرده و جماعتشان را متفرّق ساخت و یکی از قبیله بنی عامر بن لؤی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حضرت رسول‌صلی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مواسات و یاری رساندن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نفرم ای رسول خدا</w:t>
      </w:r>
      <w:r>
        <w:rPr>
          <w:rFonts w:eastAsia="IRNazanin" w:cs="IRNazanin"/>
          <w:color w:val="111111"/>
          <w:sz w:val="28"/>
          <w:szCs w:val="28"/>
          <w:rtl w:val="true"/>
          <w:lang w:bidi="fa-IR"/>
        </w:rPr>
        <w:t>.</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طبرانی و دیگران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علی‌علیه السلام سرکردگان قریش را در روز احد به قتل رسانید 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نهایت یاری و مواسات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از من و من از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شما دو نفرم ای رسول خداصلی الله علیه وآله</w:t>
      </w:r>
      <w:r>
        <w:rPr>
          <w:rFonts w:eastAsia="IRNazanin" w:cs="IRNazanin"/>
          <w:color w:val="111111"/>
          <w:sz w:val="28"/>
          <w:szCs w:val="28"/>
          <w:rtl w:val="true"/>
          <w:lang w:bidi="fa-IR"/>
        </w:rPr>
        <w:t>».</w:t>
      </w:r>
      <w:r>
        <w:rPr>
          <w:rStyle w:val="FootnoteAnchor"/>
          <w:rtl w:val="true"/>
        </w:rPr>
        <w:footnoteReference w:id="783"/>
      </w:r>
    </w:p>
    <w:p>
      <w:pPr>
        <w:pStyle w:val="Heading5"/>
        <w:numPr>
          <w:ilvl w:val="4"/>
          <w:numId w:val="1"/>
        </w:numPr>
        <w:rPr/>
      </w:pPr>
      <w:bookmarkStart w:id="817" w:name="__RefHeading___Toc3589667_211673320"/>
      <w:bookmarkStart w:id="818" w:name="_Toc324"/>
      <w:bookmarkEnd w:id="817"/>
      <w:r>
        <w:rPr/>
        <w:t>2</w:t>
      </w:r>
      <w:r>
        <w:rPr>
          <w:rtl w:val="true"/>
        </w:rPr>
        <w:t xml:space="preserve"> - </w:t>
      </w:r>
      <w:r>
        <w:rPr>
          <w:rtl w:val="true"/>
        </w:rPr>
        <w:t>حجّة الوداع‌</w:t>
      </w:r>
      <w:bookmarkEnd w:id="818"/>
    </w:p>
    <w:p>
      <w:pPr>
        <w:pStyle w:val="BookText"/>
        <w:rPr/>
      </w:pPr>
      <w:r>
        <w:rPr>
          <w:rFonts w:ascii="IRNazanin" w:hAnsi="IRNazanin" w:eastAsia="IRNazanin"/>
          <w:color w:val="111111"/>
          <w:sz w:val="28"/>
          <w:sz w:val="28"/>
          <w:szCs w:val="28"/>
          <w:rtl w:val="true"/>
          <w:lang w:bidi="fa-IR"/>
        </w:rPr>
        <w:t>حبشی بن جناده که در حجةالوداع حاضر بوده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رسول خداصلی الله علیه وآله شنیدم که در آن روز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من و من از علی هستم و کسی به جز او دین مرا برپا نخواهد کرد</w:t>
      </w:r>
      <w:r>
        <w:rPr>
          <w:rFonts w:eastAsia="IRNazanin" w:cs="IRNazanin"/>
          <w:color w:val="111111"/>
          <w:sz w:val="28"/>
          <w:szCs w:val="28"/>
          <w:rtl w:val="true"/>
          <w:lang w:bidi="fa-IR"/>
        </w:rPr>
        <w:t>».</w:t>
      </w:r>
      <w:r>
        <w:rPr>
          <w:rStyle w:val="FootnoteAnchor"/>
          <w:rtl w:val="true"/>
        </w:rPr>
        <w:footnoteReference w:id="784"/>
      </w:r>
    </w:p>
    <w:p>
      <w:pPr>
        <w:pStyle w:val="Heading5"/>
        <w:numPr>
          <w:ilvl w:val="4"/>
          <w:numId w:val="1"/>
        </w:numPr>
        <w:rPr/>
      </w:pPr>
      <w:bookmarkStart w:id="819" w:name="__RefHeading___Toc3589669_211673320"/>
      <w:bookmarkStart w:id="820" w:name="_Toc325"/>
      <w:bookmarkEnd w:id="819"/>
      <w:r>
        <w:rPr/>
        <w:t>3</w:t>
      </w:r>
      <w:r>
        <w:rPr>
          <w:rtl w:val="true"/>
        </w:rPr>
        <w:t xml:space="preserve"> - </w:t>
      </w:r>
      <w:r>
        <w:rPr>
          <w:rtl w:val="true"/>
        </w:rPr>
        <w:t>روزی که برای حضرت‌صلی الله علیه وآله هدیه آوردند</w:t>
      </w:r>
      <w:bookmarkEnd w:id="820"/>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خیر از حضرت علی‌علیه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پیامبرصلی الله علیه وآله دسته‌ای از موز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شروع به پوست کندن نموده، در دهان من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علی را دوست دارید؟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 که علی از من و من از اویم؟</w:t>
      </w:r>
      <w:r>
        <w:rPr>
          <w:rStyle w:val="FootnoteAnchor"/>
          <w:rtl w:val="true"/>
        </w:rPr>
        <w:footnoteReference w:id="785"/>
      </w:r>
      <w:bookmarkStart w:id="821" w:name="pg417_1849"/>
    </w:p>
    <w:p>
      <w:pPr>
        <w:pStyle w:val="Heading5"/>
        <w:numPr>
          <w:ilvl w:val="4"/>
          <w:numId w:val="1"/>
        </w:numPr>
        <w:rPr/>
      </w:pPr>
      <w:bookmarkStart w:id="822" w:name="__RefHeading___Toc3589671_211673320"/>
      <w:bookmarkStart w:id="823" w:name="_Toc326"/>
      <w:bookmarkEnd w:id="821"/>
      <w:bookmarkEnd w:id="822"/>
      <w:r>
        <w:rPr/>
        <w:t>4</w:t>
      </w:r>
      <w:r>
        <w:rPr>
          <w:rtl w:val="true"/>
        </w:rPr>
        <w:t xml:space="preserve"> - </w:t>
      </w:r>
      <w:r>
        <w:rPr>
          <w:rtl w:val="true"/>
        </w:rPr>
        <w:t>در مورد قصه دختر حمزه‌</w:t>
      </w:r>
      <w:bookmarkEnd w:id="823"/>
    </w:p>
    <w:p>
      <w:pPr>
        <w:pStyle w:val="BookText"/>
        <w:rPr/>
      </w:pPr>
      <w:r>
        <w:rPr>
          <w:rFonts w:ascii="IRNazanin" w:hAnsi="IRNazanin" w:eastAsia="IRNazanin"/>
          <w:color w:val="111111"/>
          <w:sz w:val="28"/>
          <w:sz w:val="28"/>
          <w:szCs w:val="28"/>
          <w:rtl w:val="true"/>
          <w:lang w:bidi="fa-IR"/>
        </w:rPr>
        <w:t>نسائی در ذیل قصه، این‌چنین نقل کرده که پیامبر خطاب به حضرت علی‌علیه 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بمنزلة هارون و 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نزد من به مانند هارونی و من از تو هستم</w:t>
      </w:r>
      <w:r>
        <w:rPr>
          <w:rFonts w:eastAsia="IRNazanin" w:cs="IRNazanin"/>
          <w:color w:val="111111"/>
          <w:sz w:val="28"/>
          <w:szCs w:val="28"/>
          <w:rtl w:val="true"/>
          <w:lang w:bidi="fa-IR"/>
        </w:rPr>
        <w:t>.»</w:t>
      </w:r>
    </w:p>
    <w:p>
      <w:pPr>
        <w:pStyle w:val="Heading5"/>
        <w:numPr>
          <w:ilvl w:val="4"/>
          <w:numId w:val="1"/>
        </w:numPr>
        <w:rPr/>
      </w:pPr>
      <w:bookmarkStart w:id="824" w:name="__RefHeading___Toc3589673_211673320"/>
      <w:bookmarkStart w:id="825" w:name="_Toc327"/>
      <w:bookmarkEnd w:id="824"/>
      <w:r>
        <w:rPr/>
        <w:t>5</w:t>
      </w:r>
      <w:r>
        <w:rPr>
          <w:rtl w:val="true"/>
        </w:rPr>
        <w:t xml:space="preserve"> - </w:t>
      </w:r>
      <w:r>
        <w:rPr>
          <w:rtl w:val="true"/>
        </w:rPr>
        <w:t>به نقل از عمر بن خطّاب‌</w:t>
      </w:r>
      <w:bookmarkEnd w:id="825"/>
    </w:p>
    <w:p>
      <w:pPr>
        <w:pStyle w:val="BookText"/>
        <w:rPr/>
      </w:pPr>
      <w:r>
        <w:rPr>
          <w:rFonts w:ascii="IRNazanin" w:hAnsi="IRNazanin" w:eastAsia="IRNazanin"/>
          <w:color w:val="111111"/>
          <w:sz w:val="28"/>
          <w:sz w:val="28"/>
          <w:szCs w:val="28"/>
          <w:rtl w:val="true"/>
          <w:lang w:bidi="fa-IR"/>
        </w:rPr>
        <w:t>بخاری به سندش از عمر بن خطّاب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خداصلی الله علیه وآله از دنیا رحلت نمود در حالی که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بود، و خطاب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منّی و أنا 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من و من از تو هستم</w:t>
      </w:r>
      <w:r>
        <w:rPr>
          <w:rFonts w:eastAsia="IRNazanin" w:cs="IRNazanin"/>
          <w:color w:val="111111"/>
          <w:sz w:val="28"/>
          <w:szCs w:val="28"/>
          <w:rtl w:val="true"/>
          <w:lang w:bidi="fa-IR"/>
        </w:rPr>
        <w:t>.»</w:t>
      </w:r>
    </w:p>
    <w:p>
      <w:pPr>
        <w:pStyle w:val="Heading5"/>
        <w:numPr>
          <w:ilvl w:val="4"/>
          <w:numId w:val="1"/>
        </w:numPr>
        <w:rPr/>
      </w:pPr>
      <w:bookmarkStart w:id="826" w:name="__RefHeading___Toc3589675_211673320"/>
      <w:bookmarkStart w:id="827" w:name="_Toc328"/>
      <w:bookmarkEnd w:id="826"/>
      <w:r>
        <w:rPr/>
        <w:t>6</w:t>
      </w:r>
      <w:r>
        <w:rPr>
          <w:rtl w:val="true"/>
        </w:rPr>
        <w:t xml:space="preserve"> - </w:t>
      </w:r>
      <w:r>
        <w:rPr>
          <w:rtl w:val="true"/>
        </w:rPr>
        <w:t>هنگام فرستادن لشکر به یمن‌</w:t>
      </w:r>
      <w:bookmarkEnd w:id="82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عمران بن حُصین نقل کرده که رسول خداصلی الله علیه وآله لشکری را به فرماندهی علی بن ابی طالب علیه السلام به یمن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جنگ کنیزی را برایخود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او اعتراض کردند و چهار نفر از اصحاب رسول خداصلی الله علیه وآله قرار گذاشتند هنگامی که خدمت حضرت رسیدند جریان را برای او بازگو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هر گاه از سفری بازمی گشتند، ابتدا خدمت حضرت مشرّف شده و بر او درود می‌فرستادند، آن‌گاه به کار خود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که به مدینه رسید آن چهار نفر خدمت رسول خداصلی الله علیه وآله آمده، یکی از آنان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نبودی که علی بن ابی طالب چه کرد؟ پیامبر صلی الله علیه وآله از او روی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دوم ایستاد و همین اعتراض را تکرار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صورت خود را از او نیز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نفر سوم نیز همین قصه تکرار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چهارم که اعتراض کرد، پیامبر رو به او کرده و در حالی که غضب در چهره او نمایان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تریدون من علی، ما تریدون من علی، ما تریدون من علی انّه منّی وانا منه و هو ولی کلّ مؤمن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علی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علی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از علی می‌خواهید؟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و من از اویم، و او سرپرست هر مؤمنی بعد از من است</w:t>
      </w:r>
      <w:r>
        <w:rPr>
          <w:rFonts w:eastAsia="IRNazanin" w:cs="IRNazanin"/>
          <w:color w:val="111111"/>
          <w:sz w:val="28"/>
          <w:szCs w:val="28"/>
          <w:rtl w:val="true"/>
          <w:lang w:bidi="fa-IR"/>
        </w:rPr>
        <w:t>».</w:t>
      </w:r>
      <w:r>
        <w:rPr>
          <w:rStyle w:val="FootnoteAnchor"/>
          <w:rtl w:val="true"/>
        </w:rPr>
        <w:footnoteReference w:id="788"/>
      </w:r>
      <w:bookmarkStart w:id="828" w:name="pg417_1850"/>
    </w:p>
    <w:p>
      <w:pPr>
        <w:pStyle w:val="BookText"/>
        <w:rPr/>
      </w:pPr>
      <w:bookmarkEnd w:id="828"/>
      <w:r>
        <w:rPr>
          <w:rFonts w:ascii="IRNazanin" w:hAnsi="IRNazanin" w:eastAsia="IRNazanin"/>
          <w:color w:val="111111"/>
          <w:sz w:val="28"/>
          <w:sz w:val="28"/>
          <w:szCs w:val="28"/>
          <w:rtl w:val="true"/>
          <w:lang w:bidi="fa-IR"/>
        </w:rPr>
        <w:t>این حدیث را که ترمذی به سند صحیح نقل کرده، دیگران نیز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ابوداوود طیالسی، حاکم نیشابوری و احمد بن حنبل با سند صحیح نقل کرده‌اند</w:t>
      </w:r>
      <w:r>
        <w:rPr>
          <w:rFonts w:eastAsia="IRNazanin" w:cs="IRNazanin"/>
          <w:color w:val="111111"/>
          <w:sz w:val="28"/>
          <w:szCs w:val="28"/>
          <w:rtl w:val="true"/>
          <w:lang w:bidi="fa-IR"/>
        </w:rPr>
        <w:t>.</w:t>
      </w:r>
      <w:r>
        <w:rPr>
          <w:rStyle w:val="FootnoteAnchor"/>
          <w:rtl w:val="true"/>
        </w:rPr>
        <w:footnoteReference w:id="789"/>
      </w:r>
    </w:p>
    <w:p>
      <w:pPr>
        <w:pStyle w:val="Heading4"/>
        <w:numPr>
          <w:ilvl w:val="3"/>
          <w:numId w:val="1"/>
        </w:numPr>
        <w:rPr/>
      </w:pPr>
      <w:bookmarkStart w:id="829" w:name="__RefHeading___Toc3589677_211673320"/>
      <w:bookmarkStart w:id="830" w:name="_Toc329"/>
      <w:bookmarkEnd w:id="829"/>
      <w:r>
        <w:rPr>
          <w:rtl w:val="true"/>
        </w:rPr>
        <w:t>دلالت حدیث‌</w:t>
      </w:r>
      <w:bookmarkEnd w:id="830"/>
    </w:p>
    <w:p>
      <w:pPr>
        <w:pStyle w:val="BookText"/>
        <w:rPr/>
      </w:pPr>
      <w:r>
        <w:rPr>
          <w:rFonts w:ascii="IRNazanin" w:hAnsi="IRNazanin" w:eastAsia="IRNazanin"/>
          <w:color w:val="111111"/>
          <w:sz w:val="28"/>
          <w:sz w:val="28"/>
          <w:szCs w:val="28"/>
          <w:rtl w:val="true"/>
          <w:lang w:bidi="fa-IR"/>
        </w:rPr>
        <w:t xml:space="preserve">با تأمّلی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منّی و انا من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مضامین مختلف که از رسول خداصلی الله علیه وآله نقل شده است؛ خصوصاً با قراین و سیاقی که برای حدیث وجود دارد به نکاتی چند پی خواهیم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علی‌علیه السلام همانند رسول خداعلیه السلام ولایت دارد، و کارهای او همانند کارهای رسول خداصلی الله علیه وآله است و همان‌گونه که رسول خداصلی الله علیه وآله حقّ تصرف در امور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حضرت علی‌علیه السلام نیز این حق تصرف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متعالی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مرد و زن با ایمانی حق ندارد هنگامی که خدا و پیامبرش امری را لازم بدانند، اختیاری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فرمان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که حدیث فوق اشاره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علی از یک نور آفریده شده‌ایم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نور حضرت علی‌علیه السلام از نور من و نور من از حضرت علی‌علیه السلام است و هر دو یک حقیقت در دو کالبدیم، لذا اعتراض بر او اعتراض بر من است، و به همین جهت کسی حق ندارد بر حضرت علی‌علیه السلام اعتراض 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و حقّ سلطه او از ولایت و سلطه رسول خداصلی الله علیه وآله سرچشمه می‌گیرد، و ولایت رسول خداصلی الله علیه وآله نیز از ولایت خداوند نشأت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وَلِی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سرپرست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w:t>
      </w:r>
      <w:bookmarkStart w:id="831" w:name="pg417_1851"/>
    </w:p>
    <w:p>
      <w:pPr>
        <w:pStyle w:val="BookText"/>
        <w:rPr/>
      </w:pPr>
      <w:bookmarkEnd w:id="831"/>
      <w:r>
        <w:rPr>
          <w:rFonts w:ascii="IRNazanin" w:hAnsi="IRNazanin" w:eastAsia="IRNazanin"/>
          <w:color w:val="111111"/>
          <w:sz w:val="28"/>
          <w:sz w:val="28"/>
          <w:szCs w:val="28"/>
          <w:rtl w:val="true"/>
          <w:lang w:bidi="fa-IR"/>
        </w:rPr>
        <w:t>ولایت پیامبرش صلی الله علیه 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النَّبِی أَوْلی بِالْمُؤْمِنِینَ مِنْ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سزاوارتر است به مؤمنان از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اکرم‌صلی الله علیه وآله نیز 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من مولای اویم پس علی مولای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بقای دین و شخصیت نبوی رسول خداصلی الله علیه وآله و حفظ شریعت ایشان به وجود حضرت علی‌علیه السلام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بیان کننده سنت حضرت و شریعت اسلام بعد از وی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علی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پیامبرصلی الله علیه وآله بقای نسلش توسط حضرت علی‌علیه السلام و زهرای اطهر علیها السلام بوده، لذا بقای حضرت رسول خداصلی الله علیه وآله نیز به وجود حضرت علی‌علیه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علی</w:t>
      </w:r>
      <w:r>
        <w:rPr>
          <w:rFonts w:eastAsia="IRNazanin" w:cs="IRNazanin"/>
          <w:color w:val="111111"/>
          <w:sz w:val="28"/>
          <w:szCs w:val="28"/>
          <w:rtl w:val="true"/>
          <w:lang w:bidi="fa-IR"/>
        </w:rPr>
        <w:t>».</w:t>
      </w:r>
    </w:p>
    <w:p>
      <w:pPr>
        <w:pStyle w:val="Heading4"/>
        <w:numPr>
          <w:ilvl w:val="3"/>
          <w:numId w:val="1"/>
        </w:numPr>
        <w:rPr/>
      </w:pPr>
      <w:bookmarkStart w:id="832" w:name="__RefHeading___Toc3589679_211673320"/>
      <w:bookmarkStart w:id="833" w:name="_Toc330"/>
      <w:bookmarkEnd w:id="832"/>
      <w:r>
        <w:rPr>
          <w:rtl w:val="true"/>
        </w:rPr>
        <w:t>راویان حدیث از علمای عامه‌</w:t>
      </w:r>
      <w:bookmarkEnd w:id="833"/>
    </w:p>
    <w:p>
      <w:pPr>
        <w:pStyle w:val="BookText"/>
        <w:rPr/>
      </w:pPr>
      <w:r>
        <w:rPr>
          <w:rFonts w:ascii="IRNazanin" w:hAnsi="IRNazanin" w:eastAsia="IRNazanin"/>
          <w:color w:val="111111"/>
          <w:sz w:val="28"/>
          <w:sz w:val="28"/>
          <w:szCs w:val="28"/>
          <w:rtl w:val="true"/>
          <w:lang w:bidi="fa-IR"/>
        </w:rPr>
        <w:t>این حدیث شریف را جماعت بسیاری از علمای اهل سنت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زبیدی</w:t>
      </w:r>
      <w:r>
        <w:rPr>
          <w:rFonts w:eastAsia="IRNazanin" w:cs="IRNazanin"/>
          <w:color w:val="111111"/>
          <w:sz w:val="28"/>
          <w:szCs w:val="28"/>
          <w:rtl w:val="true"/>
          <w:lang w:bidi="fa-IR"/>
        </w:rPr>
        <w:t>.</w:t>
      </w:r>
      <w:r>
        <w:rPr>
          <w:rStyle w:val="FootnoteAnchor"/>
          <w:rtl w:val="true"/>
        </w:rPr>
        <w:footnoteReference w:id="7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صبّان</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درویش حوت</w:t>
      </w:r>
      <w:r>
        <w:rPr>
          <w:rFonts w:eastAsia="IRNazanin" w:cs="IRNazanin"/>
          <w:color w:val="111111"/>
          <w:sz w:val="28"/>
          <w:szCs w:val="28"/>
          <w:rtl w:val="true"/>
          <w:lang w:bidi="fa-IR"/>
        </w:rPr>
        <w:t>.</w:t>
      </w:r>
      <w:r>
        <w:rPr>
          <w:rStyle w:val="FootnoteAnchor"/>
          <w:rtl w:val="true"/>
        </w:rPr>
        <w:footnoteReference w:id="79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79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شجری</w:t>
      </w:r>
      <w:r>
        <w:rPr>
          <w:rFonts w:eastAsia="IRNazanin" w:cs="IRNazanin"/>
          <w:color w:val="111111"/>
          <w:sz w:val="28"/>
          <w:szCs w:val="28"/>
          <w:rtl w:val="true"/>
          <w:lang w:bidi="fa-IR"/>
        </w:rPr>
        <w:t>.</w:t>
      </w:r>
      <w:r>
        <w:rPr>
          <w:rStyle w:val="FootnoteAnchor"/>
          <w:rtl w:val="true"/>
        </w:rPr>
        <w:footnoteReference w:id="800"/>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801"/>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803"/>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80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w:t>
      </w:r>
      <w:r>
        <w:rPr>
          <w:rStyle w:val="FootnoteAnchor"/>
          <w:rtl w:val="true"/>
        </w:rPr>
        <w:footnoteReference w:id="805"/>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قرطبی</w:t>
      </w:r>
      <w:r>
        <w:rPr>
          <w:rFonts w:eastAsia="IRNazanin" w:cs="IRNazanin"/>
          <w:color w:val="111111"/>
          <w:sz w:val="28"/>
          <w:szCs w:val="28"/>
          <w:rtl w:val="true"/>
          <w:lang w:bidi="fa-IR"/>
        </w:rPr>
        <w:t>.</w:t>
      </w:r>
      <w:r>
        <w:rPr>
          <w:rStyle w:val="FootnoteAnchor"/>
          <w:rtl w:val="true"/>
        </w:rPr>
        <w:footnoteReference w:id="810"/>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81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بدران</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دبیع شیبانی</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814"/>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816"/>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محبّ طبری</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نابلسی</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قیم جوزیه</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البانی</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عصامی</w:t>
      </w:r>
      <w:r>
        <w:rPr>
          <w:rFonts w:eastAsia="IRNazanin" w:cs="IRNazanin"/>
          <w:color w:val="111111"/>
          <w:sz w:val="28"/>
          <w:szCs w:val="28"/>
          <w:rtl w:val="true"/>
          <w:lang w:bidi="fa-IR"/>
        </w:rPr>
        <w:t>.</w:t>
      </w:r>
      <w:r>
        <w:rPr>
          <w:rStyle w:val="FootnoteAnchor"/>
          <w:rtl w:val="true"/>
        </w:rPr>
        <w:footnoteReference w:id="824"/>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ماجه</w:t>
      </w:r>
      <w:r>
        <w:rPr>
          <w:rFonts w:eastAsia="IRNazanin" w:cs="IRNazanin"/>
          <w:color w:val="111111"/>
          <w:sz w:val="28"/>
          <w:szCs w:val="28"/>
          <w:rtl w:val="true"/>
          <w:lang w:bidi="fa-IR"/>
        </w:rPr>
        <w:t>.</w:t>
      </w:r>
      <w:r>
        <w:rPr>
          <w:rStyle w:val="FootnoteAnchor"/>
          <w:rtl w:val="true"/>
        </w:rPr>
        <w:footnoteReference w:id="825"/>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826"/>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r>
        <w:rPr>
          <w:rStyle w:val="FootnoteAnchor"/>
          <w:rtl w:val="true"/>
        </w:rPr>
        <w:footnoteReference w:id="828"/>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Style w:val="FootnoteAnchor"/>
          <w:rtl w:val="true"/>
        </w:rPr>
        <w:footnoteReference w:id="830"/>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نهبانی</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احوذی</w:t>
      </w:r>
      <w:r>
        <w:rPr>
          <w:rFonts w:eastAsia="IRNazanin" w:cs="IRNazanin"/>
          <w:color w:val="111111"/>
          <w:sz w:val="28"/>
          <w:szCs w:val="28"/>
          <w:rtl w:val="true"/>
          <w:lang w:bidi="fa-IR"/>
        </w:rPr>
        <w:t>.</w:t>
      </w:r>
      <w:r>
        <w:rPr>
          <w:rStyle w:val="FootnoteAnchor"/>
          <w:rtl w:val="true"/>
        </w:rPr>
        <w:footnoteReference w:id="832"/>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رزقانی</w:t>
      </w:r>
      <w:r>
        <w:rPr>
          <w:rFonts w:eastAsia="IRNazanin" w:cs="IRNazanin"/>
          <w:color w:val="111111"/>
          <w:sz w:val="28"/>
          <w:szCs w:val="28"/>
          <w:rtl w:val="true"/>
          <w:lang w:bidi="fa-IR"/>
        </w:rPr>
        <w:t>.</w:t>
      </w:r>
      <w:r>
        <w:rPr>
          <w:rStyle w:val="FootnoteAnchor"/>
          <w:rtl w:val="true"/>
        </w:rPr>
        <w:footnoteReference w:id="833"/>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حبّان</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w:t>
      </w:r>
      <w:r>
        <w:rPr>
          <w:rFonts w:eastAsia="IRNazanin" w:cs="IRNazanin"/>
          <w:color w:val="111111"/>
          <w:sz w:val="28"/>
          <w:szCs w:val="28"/>
          <w:rtl w:val="true"/>
          <w:lang w:bidi="fa-IR"/>
        </w:rPr>
        <w:t>.</w:t>
      </w:r>
      <w:r>
        <w:rPr>
          <w:rStyle w:val="FootnoteAnchor"/>
          <w:rtl w:val="true"/>
        </w:rPr>
        <w:footnoteReference w:id="835"/>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بخاری</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838"/>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حاتم</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عینی</w:t>
      </w:r>
      <w:r>
        <w:rPr>
          <w:rFonts w:eastAsia="IRNazanin" w:cs="IRNazanin"/>
          <w:color w:val="111111"/>
          <w:sz w:val="28"/>
          <w:szCs w:val="28"/>
          <w:rtl w:val="true"/>
          <w:lang w:bidi="fa-IR"/>
        </w:rPr>
        <w:t>.</w:t>
      </w:r>
      <w:r>
        <w:rPr>
          <w:rStyle w:val="FootnoteAnchor"/>
          <w:rtl w:val="true"/>
        </w:rPr>
        <w:footnoteReference w:id="840"/>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حموینی</w:t>
      </w:r>
      <w:r>
        <w:rPr>
          <w:rFonts w:eastAsia="IRNazanin" w:cs="IRNazanin"/>
          <w:color w:val="111111"/>
          <w:sz w:val="28"/>
          <w:szCs w:val="28"/>
          <w:rtl w:val="true"/>
          <w:lang w:bidi="fa-IR"/>
        </w:rPr>
        <w:t>.</w:t>
      </w:r>
      <w:r>
        <w:rPr>
          <w:rStyle w:val="FootnoteAnchor"/>
          <w:rtl w:val="true"/>
        </w:rPr>
        <w:footnoteReference w:id="841"/>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844"/>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846"/>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نهبانی</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849"/>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تبریزی</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شیبه</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عبدالرزاق</w:t>
      </w:r>
      <w:r>
        <w:rPr>
          <w:rFonts w:eastAsia="IRNazanin" w:cs="IRNazanin"/>
          <w:color w:val="111111"/>
          <w:sz w:val="28"/>
          <w:szCs w:val="28"/>
          <w:rtl w:val="true"/>
          <w:lang w:bidi="fa-IR"/>
        </w:rPr>
        <w:t>.</w:t>
      </w:r>
      <w:r>
        <w:rPr>
          <w:rStyle w:val="FootnoteAnchor"/>
          <w:rtl w:val="true"/>
        </w:rPr>
        <w:footnoteReference w:id="853"/>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طلحه شافعی</w:t>
      </w:r>
      <w:r>
        <w:rPr>
          <w:rFonts w:eastAsia="IRNazanin" w:cs="IRNazanin"/>
          <w:color w:val="111111"/>
          <w:sz w:val="28"/>
          <w:szCs w:val="28"/>
          <w:rtl w:val="true"/>
          <w:lang w:bidi="fa-IR"/>
        </w:rPr>
        <w:t>.</w:t>
      </w:r>
      <w:r>
        <w:rPr>
          <w:rStyle w:val="FootnoteAnchor"/>
          <w:rtl w:val="true"/>
        </w:rPr>
        <w:footnoteReference w:id="854"/>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فسوی</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عراقی</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سخاوی</w:t>
      </w:r>
      <w:r>
        <w:rPr>
          <w:rFonts w:eastAsia="IRNazanin" w:cs="IRNazanin"/>
          <w:color w:val="111111"/>
          <w:sz w:val="28"/>
          <w:szCs w:val="28"/>
          <w:rtl w:val="true"/>
          <w:lang w:bidi="fa-IR"/>
        </w:rPr>
        <w:t>.</w:t>
      </w:r>
      <w:r>
        <w:rPr>
          <w:rStyle w:val="FootnoteAnchor"/>
          <w:rtl w:val="true"/>
        </w:rPr>
        <w:footnoteReference w:id="858"/>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w:t>
      </w:r>
      <w:r>
        <w:rPr>
          <w:rStyle w:val="FootnoteAnchor"/>
          <w:rtl w:val="true"/>
        </w:rPr>
        <w:footnoteReference w:id="860"/>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w:t>
      </w:r>
      <w:r>
        <w:rPr>
          <w:rFonts w:eastAsia="IRNazanin" w:cs="IRNazanin"/>
          <w:color w:val="111111"/>
          <w:sz w:val="28"/>
          <w:szCs w:val="28"/>
          <w:rtl w:val="true"/>
          <w:lang w:bidi="fa-IR"/>
        </w:rPr>
        <w:t>.</w:t>
      </w:r>
      <w:r>
        <w:rPr>
          <w:rStyle w:val="FootnoteAnchor"/>
          <w:rtl w:val="true"/>
        </w:rPr>
        <w:footnoteReference w:id="86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863"/>
      </w:r>
      <w:bookmarkStart w:id="834" w:name="pg417_1856"/>
    </w:p>
    <w:p>
      <w:pPr>
        <w:pStyle w:val="Heading4"/>
        <w:numPr>
          <w:ilvl w:val="3"/>
          <w:numId w:val="1"/>
        </w:numPr>
        <w:rPr/>
      </w:pPr>
      <w:bookmarkStart w:id="835" w:name="__RefHeading___Toc3589681_211673320"/>
      <w:bookmarkStart w:id="836" w:name="_Toc331"/>
      <w:bookmarkEnd w:id="834"/>
      <w:bookmarkEnd w:id="835"/>
      <w:r>
        <w:rPr>
          <w:rtl w:val="true"/>
        </w:rPr>
        <w:t>تصحیح حدیث‌</w:t>
      </w:r>
      <w:bookmarkEnd w:id="836"/>
    </w:p>
    <w:p>
      <w:pPr>
        <w:pStyle w:val="Heading5"/>
        <w:numPr>
          <w:ilvl w:val="4"/>
          <w:numId w:val="1"/>
        </w:numPr>
        <w:rPr/>
      </w:pPr>
      <w:bookmarkStart w:id="837" w:name="__RefHeading___Toc3589683_211673320"/>
      <w:bookmarkStart w:id="838" w:name="_Toc332"/>
      <w:bookmarkEnd w:id="837"/>
      <w:r>
        <w:rPr>
          <w:rtl w:val="true"/>
        </w:rPr>
        <w:t>تصحیح حدیث تصحیح حدیث‌</w:t>
      </w:r>
      <w:bookmarkEnd w:id="838"/>
    </w:p>
    <w:p>
      <w:pPr>
        <w:pStyle w:val="BookText"/>
        <w:rPr/>
      </w:pPr>
      <w:r>
        <w:rPr>
          <w:rFonts w:ascii="IRNazanin" w:hAnsi="IRNazanin" w:eastAsia="IRNazanin"/>
          <w:color w:val="111111"/>
          <w:sz w:val="28"/>
          <w:sz w:val="28"/>
          <w:szCs w:val="28"/>
          <w:rtl w:val="true"/>
          <w:lang w:bidi="fa-IR"/>
        </w:rPr>
        <w:t>حدیث مورد بحث را می‌توان از راه‌های مختلف تصحیح کرده و صحّت آن را به اثبات رسانید</w:t>
      </w:r>
      <w:r>
        <w:rPr>
          <w:rFonts w:eastAsia="IRNazanin" w:cs="IRNazanin"/>
          <w:color w:val="111111"/>
          <w:sz w:val="28"/>
          <w:szCs w:val="28"/>
          <w:rtl w:val="true"/>
          <w:lang w:bidi="fa-IR"/>
        </w:rPr>
        <w:t>:</w:t>
      </w:r>
    </w:p>
    <w:p>
      <w:pPr>
        <w:pStyle w:val="Heading5"/>
        <w:numPr>
          <w:ilvl w:val="4"/>
          <w:numId w:val="1"/>
        </w:numPr>
        <w:rPr/>
      </w:pPr>
      <w:bookmarkStart w:id="839" w:name="__RefHeading___Toc3589685_211673320"/>
      <w:bookmarkStart w:id="840" w:name="_Toc333"/>
      <w:bookmarkEnd w:id="839"/>
      <w:r>
        <w:rPr/>
        <w:t>1</w:t>
      </w:r>
      <w:r>
        <w:rPr>
          <w:rtl w:val="true"/>
        </w:rPr>
        <w:t xml:space="preserve"> - </w:t>
      </w:r>
      <w:r>
        <w:rPr>
          <w:rtl w:val="true"/>
        </w:rPr>
        <w:t>وجود حدیث در صحاح‌</w:t>
      </w:r>
      <w:bookmarkEnd w:id="840"/>
    </w:p>
    <w:p>
      <w:pPr>
        <w:pStyle w:val="BookText"/>
        <w:rPr/>
      </w:pPr>
      <w:r>
        <w:rPr>
          <w:rFonts w:ascii="IRNazanin" w:hAnsi="IRNazanin" w:eastAsia="IRNazanin"/>
          <w:color w:val="111111"/>
          <w:sz w:val="28"/>
          <w:sz w:val="28"/>
          <w:szCs w:val="28"/>
          <w:rtl w:val="true"/>
          <w:lang w:bidi="fa-IR"/>
        </w:rPr>
        <w:t>این حدیث شریف در صحاح سته وجود دارد؛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p>
    <w:p>
      <w:pPr>
        <w:pStyle w:val="Heading5"/>
        <w:numPr>
          <w:ilvl w:val="4"/>
          <w:numId w:val="1"/>
        </w:numPr>
        <w:rPr/>
      </w:pPr>
      <w:bookmarkStart w:id="841" w:name="__RefHeading___Toc3589687_211673320"/>
      <w:bookmarkStart w:id="842" w:name="_Toc334"/>
      <w:bookmarkEnd w:id="841"/>
      <w:r>
        <w:rPr/>
        <w:t>2</w:t>
      </w:r>
      <w:r>
        <w:rPr>
          <w:rtl w:val="true"/>
        </w:rPr>
        <w:t xml:space="preserve"> - </w:t>
      </w:r>
      <w:r>
        <w:rPr>
          <w:rtl w:val="true"/>
        </w:rPr>
        <w:t>تصریح به صحّت حدیث‌</w:t>
      </w:r>
      <w:bookmarkEnd w:id="842"/>
    </w:p>
    <w:p>
      <w:pPr>
        <w:pStyle w:val="BookText"/>
        <w:rPr/>
      </w:pPr>
      <w:r>
        <w:rPr>
          <w:rFonts w:ascii="IRNazanin" w:hAnsi="IRNazanin" w:eastAsia="IRNazanin"/>
          <w:color w:val="111111"/>
          <w:sz w:val="28"/>
          <w:sz w:val="28"/>
          <w:szCs w:val="28"/>
          <w:rtl w:val="true"/>
          <w:lang w:bidi="fa-IR"/>
        </w:rPr>
        <w:t>برخی از علمای اهل سنت و محدثین آنان تصریح به صحّت این حدیث یا حسن بودن آن نموده‌اند؛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ابن حیان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5"/>
        <w:numPr>
          <w:ilvl w:val="4"/>
          <w:numId w:val="1"/>
        </w:numPr>
        <w:rPr/>
      </w:pPr>
      <w:bookmarkStart w:id="843" w:name="__RefHeading___Toc3589689_211673320"/>
      <w:bookmarkStart w:id="844" w:name="_Toc335"/>
      <w:bookmarkEnd w:id="843"/>
      <w:r>
        <w:rPr/>
        <w:t>3</w:t>
      </w:r>
      <w:r>
        <w:rPr>
          <w:rtl w:val="true"/>
        </w:rPr>
        <w:t xml:space="preserve"> - </w:t>
      </w:r>
      <w:r>
        <w:rPr>
          <w:rtl w:val="true"/>
        </w:rPr>
        <w:t>تصحیح برخی از اسناد</w:t>
      </w:r>
      <w:bookmarkEnd w:id="844"/>
    </w:p>
    <w:p>
      <w:pPr>
        <w:pStyle w:val="BookText"/>
        <w:rPr/>
      </w:pPr>
      <w:r>
        <w:rPr>
          <w:rFonts w:ascii="IRNazanin" w:hAnsi="IRNazanin" w:eastAsia="IRNazanin"/>
          <w:color w:val="111111"/>
          <w:sz w:val="28"/>
          <w:sz w:val="28"/>
          <w:szCs w:val="28"/>
          <w:rtl w:val="true"/>
          <w:lang w:bidi="fa-IR"/>
        </w:rPr>
        <w:t>برخی از سندهای این روایت را می‌توان بر مبنای رجال اهل سنت تصحیح سندی نمود؛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بن حنبل از عمران بن حصین</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بن حنبل از بریده</w:t>
      </w:r>
      <w:r>
        <w:rPr>
          <w:rFonts w:eastAsia="IRNazanin" w:cs="IRNazanin"/>
          <w:color w:val="111111"/>
          <w:sz w:val="28"/>
          <w:szCs w:val="28"/>
          <w:rtl w:val="true"/>
          <w:lang w:bidi="fa-IR"/>
        </w:rPr>
        <w:t>.</w:t>
      </w:r>
      <w:r>
        <w:rPr>
          <w:rStyle w:val="FootnoteAnchor"/>
          <w:rtl w:val="true"/>
        </w:rPr>
        <w:footnoteReference w:id="865"/>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احمد بن حنبل از ابن عباس</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طیالسی از ابن عباس</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ترمذی از عمران بن حُصین</w:t>
      </w:r>
      <w:r>
        <w:rPr>
          <w:rFonts w:eastAsia="IRNazanin" w:cs="IRNazanin"/>
          <w:color w:val="111111"/>
          <w:sz w:val="28"/>
          <w:szCs w:val="28"/>
          <w:rtl w:val="true"/>
          <w:lang w:bidi="fa-IR"/>
        </w:rPr>
        <w:t>.</w:t>
      </w:r>
      <w:r>
        <w:rPr>
          <w:rStyle w:val="FootnoteAnchor"/>
          <w:rtl w:val="true"/>
        </w:rPr>
        <w:footnoteReference w:id="868"/>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رجال هر یک از این روایات را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آورده‌ایم</w:t>
      </w:r>
      <w:r>
        <w:rPr>
          <w:rFonts w:eastAsia="IRNazanin" w:cs="IRNazanin"/>
          <w:color w:val="111111"/>
          <w:sz w:val="28"/>
          <w:szCs w:val="28"/>
          <w:rtl w:val="true"/>
          <w:lang w:bidi="fa-IR"/>
        </w:rPr>
        <w:t xml:space="preserve">. </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5" w:name="pg417_1860"/>
      <w:bookmarkStart w:id="846" w:name="pg417_1860"/>
      <w:bookmarkEnd w:id="846"/>
    </w:p>
    <w:p>
      <w:pPr>
        <w:pStyle w:val="Heading2"/>
        <w:numPr>
          <w:ilvl w:val="1"/>
          <w:numId w:val="1"/>
        </w:numPr>
        <w:rPr/>
      </w:pPr>
      <w:bookmarkStart w:id="847" w:name="pg417_1860"/>
      <w:bookmarkStart w:id="848" w:name="__RefHeading___Toc3589691_211673320"/>
      <w:bookmarkStart w:id="849" w:name="_Toc336"/>
      <w:bookmarkEnd w:id="847"/>
      <w:bookmarkEnd w:id="848"/>
      <w:r>
        <w:rPr>
          <w:rtl w:val="true"/>
        </w:rPr>
        <w:t>امامت و ولایت اهل بیت علیهم السلام در احادیث‌</w:t>
      </w:r>
      <w:bookmarkEnd w:id="849"/>
    </w:p>
    <w:p>
      <w:pPr>
        <w:pStyle w:val="Heading3"/>
        <w:numPr>
          <w:ilvl w:val="2"/>
          <w:numId w:val="1"/>
        </w:numPr>
        <w:rPr/>
      </w:pPr>
      <w:bookmarkStart w:id="850" w:name="__RefHeading___Toc3589693_211673320"/>
      <w:bookmarkStart w:id="851" w:name="_Toc337"/>
      <w:bookmarkEnd w:id="850"/>
      <w:r>
        <w:rPr>
          <w:rtl w:val="true"/>
        </w:rPr>
        <w:t>حدیث دوازده خلیفه‌</w:t>
      </w:r>
      <w:bookmarkEnd w:id="851"/>
    </w:p>
    <w:p>
      <w:pPr>
        <w:pStyle w:val="Heading4"/>
        <w:numPr>
          <w:ilvl w:val="3"/>
          <w:numId w:val="1"/>
        </w:numPr>
        <w:rPr/>
      </w:pPr>
      <w:bookmarkStart w:id="852" w:name="__RefHeading___Toc3589695_211673320"/>
      <w:bookmarkStart w:id="853" w:name="_Toc338"/>
      <w:bookmarkEnd w:id="852"/>
      <w:r>
        <w:rPr>
          <w:rtl w:val="true"/>
        </w:rPr>
        <w:t>حدیث دوازده خلیفه‌</w:t>
      </w:r>
      <w:bookmarkEnd w:id="853"/>
    </w:p>
    <w:p>
      <w:pPr>
        <w:pStyle w:val="BookText"/>
        <w:rPr/>
      </w:pPr>
      <w:r>
        <w:rPr>
          <w:rFonts w:ascii="IRNazanin" w:hAnsi="IRNazanin" w:eastAsia="IRNazanin"/>
          <w:color w:val="111111"/>
          <w:sz w:val="28"/>
          <w:sz w:val="28"/>
          <w:szCs w:val="28"/>
          <w:rtl w:val="true"/>
          <w:lang w:bidi="fa-IR"/>
        </w:rPr>
        <w:t>از جمله احادیث متواتر و صحیح نزد فریقین شیعه و اهل سنت، روایات دوازده خلیفه است، روایاتی که پیامبرصلی الله علیه وآله در آن‌ها امامان و خلفای به حقّ بعد از خود را دوازده نفر معین کرده و صفاتی در حدّ عصمت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معین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به جهت وجود آن‌ها در اصحّ کتب فریقین و تصریح به صحّت آن‌ها از سوی علمای هر دو مذهب، مشکل سندی ندارد، ولی آنچه احتیاج به بحث دارد جنبه دلالت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مطالبی که به طور وضوح از این احادیث استفاده می‌شود، ضرورت وجود امام زمان و معصوم در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حدیث را از جوانب مختلف مورد بررسی قرار خواهیم داد</w:t>
      </w:r>
      <w:r>
        <w:rPr>
          <w:rFonts w:eastAsia="IRNazanin" w:cs="IRNazanin"/>
          <w:color w:val="111111"/>
          <w:sz w:val="28"/>
          <w:szCs w:val="28"/>
          <w:rtl w:val="true"/>
          <w:lang w:bidi="fa-IR"/>
        </w:rPr>
        <w:t>.</w:t>
      </w:r>
    </w:p>
    <w:p>
      <w:pPr>
        <w:pStyle w:val="Heading4"/>
        <w:numPr>
          <w:ilvl w:val="3"/>
          <w:numId w:val="1"/>
        </w:numPr>
        <w:rPr/>
      </w:pPr>
      <w:bookmarkStart w:id="854" w:name="__RefHeading___Toc3589697_211673320"/>
      <w:bookmarkStart w:id="855" w:name="_Toc339"/>
      <w:bookmarkEnd w:id="854"/>
      <w:r>
        <w:rPr>
          <w:rtl w:val="true"/>
        </w:rPr>
        <w:t>روایات از طرق عامه‌</w:t>
      </w:r>
      <w:bookmarkEnd w:id="855"/>
    </w:p>
    <w:p>
      <w:pPr>
        <w:pStyle w:val="BookText"/>
        <w:rPr/>
      </w:pPr>
      <w:r>
        <w:rPr>
          <w:rFonts w:ascii="IRNazanin" w:hAnsi="IRNazanin" w:eastAsia="IRNazanin"/>
          <w:color w:val="111111"/>
          <w:sz w:val="28"/>
          <w:sz w:val="28"/>
          <w:szCs w:val="28"/>
          <w:rtl w:val="true"/>
          <w:lang w:bidi="fa-IR"/>
        </w:rPr>
        <w:t>احادیث دوازده امام و خلیفه بعد از رسول خداصلی الله علیه وآله را اهل سنت در صحاح و مسانید با سندهای صحیح از جابر بن سمره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به حدّی مورد توجّه فرقه‌های اسلامی قرار گرفته که جای هیچ شک و شبهه‌ای را در آن‌ها باقی نگذارده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به سند خود از جابر بن سمره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اثناعشر امیراً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لم اسمعها فقال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امیر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سخنی گفت که من آن‌را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w:t>
      </w:r>
      <w:r>
        <w:rPr>
          <w:rFonts w:eastAsia="IRNazanin" w:cs="IRNazanin"/>
          <w:color w:val="111111"/>
          <w:sz w:val="28"/>
          <w:szCs w:val="28"/>
          <w:rtl w:val="true"/>
          <w:lang w:bidi="fa-IR"/>
        </w:rPr>
        <w:t>».</w:t>
      </w:r>
      <w:r>
        <w:rPr>
          <w:rStyle w:val="FootnoteAnchor"/>
          <w:rtl w:val="true"/>
        </w:rPr>
        <w:footnoteReference w:id="86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سندش از جابر بن سمره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پیامبرصلی الله علیه وآله وارد شدیم، شنیدیم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الامر لا ینقضی حتی یمضی فیهم اثناعشر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تکلم بکلام خفی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 منقضی نمی‌شود تا آن‌که دوازده خلیفه در میان آنان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تکلّم به کلامی نمود که بر من مخفی گشت، از پدرم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مسلم از جابر نقل کرده که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لایزال امر الناس ماضیاً ما ولیهم اثناعشر رجلاً، ثمّ تکلم النبی‌صلی الله علیه وآله بکلمة خفیت علی فسألت ابی ماذا قال رسول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دائماً امر مردم گذرا است تا آن‌که دوازده مرد متولّی آنان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تکلم به کلمه‌ای کرد که بر من مخفی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سؤال کردم که رسول خداصلی الله علیه وآله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w:t>
      </w:r>
      <w:r>
        <w:rPr>
          <w:rStyle w:val="FootnoteAnchor"/>
          <w:rtl w:val="true"/>
        </w:rPr>
        <w:footnoteReference w:id="87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جابر نقل می‌کند که از رسول خداصلی الله علیه وآله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الاسلام عزیزاً إلی اثنی‌عشر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کلمة لم افهمها فقلت لأبی ما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اسلام عزیز است تا دوازده خلیفه بر آن‌ها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کلمه‌ای گفت که من آن را نفهمیدم،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w:t>
      </w:r>
      <w:r>
        <w:rPr>
          <w:rStyle w:val="FootnoteAnchor"/>
          <w:rtl w:val="true"/>
        </w:rPr>
        <w:footnoteReference w:id="87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جابر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خدمت رسول خداصلی الله علیه وآله رسیدیم، شنیدم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الدین عزیزاً منیعاً إلی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کلمة صمّنیها الناس فقلت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این دین نفوذ ناپذیر و پابرجاست تا دوازده خلیفه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سخنی گفت که مردم را با سر و صدا از گوش دادن به آن بازداشتند، به پدرم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w:t>
      </w:r>
      <w:r>
        <w:rPr>
          <w:rFonts w:eastAsia="IRNazanin" w:cs="IRNazanin"/>
          <w:color w:val="111111"/>
          <w:sz w:val="28"/>
          <w:szCs w:val="28"/>
          <w:rtl w:val="true"/>
          <w:lang w:bidi="fa-IR"/>
        </w:rPr>
        <w:t>».</w:t>
      </w:r>
      <w:r>
        <w:rPr>
          <w:rStyle w:val="FootnoteAnchor"/>
          <w:rtl w:val="true"/>
        </w:rPr>
        <w:footnoteReference w:id="87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جابر بن سمره نوشتم که خبر ده مرا به چیزی که از رسول خدا شنیده‌ای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شبی که اسلمی رجم شد، از رسول خدا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الدین قائماً حتی تقوم الساعة او یکون علیکم اثناعشر خلیفة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دین قائم است تا قیام قیامت تا این‌که دوازده خلیفه بر شما حکومت کنند که همه آنان از قریشند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از جابر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پیامبر بودم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یکون لهذه الأمة اثناعشر قیماً، لایضرّهم من خذلهم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همس رسول اللَّه بکلمة لم اسمعها 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الکلمة الّتی همس بها النبی‌صلی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دین امّت دوازده قیم است، خذلان مردم به آن‌ها 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آهسته سخنی گفت که من آن را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سخنی که پیامبر آهسته فرمود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جابر نقل می‌کند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الأمر ظاهراً علی من ناواه لا یضرّه مخالف ولا مفارق حتی یمضی من امّتی اثناعشر خلیفة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 این دین نفوذناپذیر و پابرجا و غلبه کننده بر مخالفین خود است تا آن‌که دوازده حاکم مالک آن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مردم شلوغ کرده، سخن گفتند، لذا من نفهمیدم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 از پدرم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w:t>
      </w:r>
      <w:r>
        <w:rPr>
          <w:rFonts w:eastAsia="IRNazanin" w:cs="IRNazanin"/>
          <w:color w:val="111111"/>
          <w:sz w:val="28"/>
          <w:szCs w:val="28"/>
          <w:rtl w:val="true"/>
          <w:lang w:bidi="fa-IR"/>
        </w:rPr>
        <w:t>».</w:t>
      </w:r>
      <w:r>
        <w:rPr>
          <w:rStyle w:val="FootnoteAnchor"/>
          <w:rtl w:val="true"/>
        </w:rPr>
        <w:footnoteReference w:id="87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نیز از جابر بن سمره نقل کرده که رسول خداصلی الله علیه وآله در خطبه‌ای که برای ما ایراد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الأمر عزیزاً منیعاً ظاهراً علی من ناواه حتی یملک اثناعشر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افهم ما بعد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دائماً نفوذناپذیر است تا دوازده خلیفه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سخنی فرمود که من نفهمیدم و مردم با صدای بلند ضجّه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چه فرمود؟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877"/>
      </w:r>
      <w:bookmarkStart w:id="856" w:name="pg417_1863"/>
    </w:p>
    <w:p>
      <w:pPr>
        <w:pStyle w:val="BookText"/>
        <w:rPr/>
      </w:pPr>
      <w:bookmarkEnd w:id="856"/>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حدیثی دیگر 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سخن پیامبر مردم تکبیر گفته و ̙֘</w:t>
      </w:r>
      <w:r>
        <w:rPr>
          <w:rFonts w:eastAsia="IRNazanin" w:cs="IRNazanin"/>
          <w:color w:val="111111"/>
          <w:sz w:val="28"/>
          <w:szCs w:val="28"/>
          <w:lang w:bidi="fa-IR"/>
        </w:rPr>
        <w:t>љ</w:t>
      </w:r>
      <w:r>
        <w:rPr>
          <w:rFonts w:eastAsia="Times New Roman" w:cs="Times New Roman" w:ascii="Times New Roman" w:hAnsi="Times New Roman"/>
          <w:color w:val="111111"/>
          <w:sz w:val="28"/>
          <w:szCs w:val="28"/>
          <w:lang w:val="en-US" w:bidi="en-US"/>
        </w:rPr>
        <w:t>Ǡ</w:t>
      </w:r>
      <w:r>
        <w:rPr>
          <w:rFonts w:ascii="IRNazanin" w:hAnsi="IRNazanin" w:eastAsia="IRNazanin"/>
          <w:color w:val="111111"/>
          <w:sz w:val="28"/>
          <w:sz w:val="28"/>
          <w:szCs w:val="28"/>
          <w:rtl w:val="true"/>
          <w:lang w:bidi="fa-IR"/>
        </w:rPr>
        <w:t>زدند</w:t>
      </w:r>
      <w:r>
        <w:rPr>
          <w:rFonts w:eastAsia="IRNazanin" w:cs="IRNazanin"/>
          <w:color w:val="111111"/>
          <w:sz w:val="28"/>
          <w:szCs w:val="28"/>
          <w:rtl w:val="true"/>
          <w:lang w:bidi="fa-IR"/>
        </w:rPr>
        <w:t>... .</w:t>
      </w:r>
      <w:r>
        <w:rPr>
          <w:rStyle w:val="FootnoteAnchor"/>
          <w:rtl w:val="true"/>
        </w:rPr>
        <w:footnoteReference w:id="87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جابر نقل کرده که رسول خداصلی الله علیه وآله برای ما در عرفات و بنابر نقلی دیگر در منا خطبه‌ای خواند،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یزال هذا الامر عزیزاً ظاهراً حتی یملک اثناعشر،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لغط القوم وتکلّموا فلم افهم قوله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کلّهم؟ قال 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همیشه این امر نفوذ ناپذیر و غالب است تا آن‌که دوازده نفر حاکم شوند، همه آن‌ها در این هنگام سر و صدا کرده و هیاهو نمودند، لذا نفهمیدم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پرسیدم که پیامبر چه فرمود؟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پیامبر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هذا الدین عزیزاً منیعاً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اثنی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الناس یقومون ویقعدون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دین نفوذناپذیر و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خلیفه بیایند، آن‌گاه مردم شروع کردند به بلند شدن و نشستن</w:t>
      </w:r>
      <w:r>
        <w:rPr>
          <w:rFonts w:eastAsia="IRNazanin" w:cs="IRNazanin"/>
          <w:color w:val="111111"/>
          <w:sz w:val="28"/>
          <w:szCs w:val="28"/>
          <w:rtl w:val="true"/>
          <w:lang w:bidi="fa-IR"/>
        </w:rPr>
        <w:t>».</w:t>
      </w:r>
      <w:r>
        <w:rPr>
          <w:rStyle w:val="FootnoteAnchor"/>
          <w:rtl w:val="true"/>
        </w:rPr>
        <w:footnoteReference w:id="880"/>
      </w:r>
    </w:p>
    <w:p>
      <w:pPr>
        <w:pStyle w:val="Heading4"/>
        <w:numPr>
          <w:ilvl w:val="3"/>
          <w:numId w:val="1"/>
        </w:numPr>
        <w:rPr/>
      </w:pPr>
      <w:bookmarkStart w:id="857" w:name="__RefHeading___Toc3589699_211673320"/>
      <w:bookmarkStart w:id="858" w:name="_Toc340"/>
      <w:bookmarkEnd w:id="857"/>
      <w:r>
        <w:rPr>
          <w:rtl w:val="true"/>
        </w:rPr>
        <w:t>روایات از طرق شیعه‌</w:t>
      </w:r>
      <w:bookmarkEnd w:id="858"/>
    </w:p>
    <w:p>
      <w:pPr>
        <w:pStyle w:val="BookText"/>
        <w:rPr/>
      </w:pPr>
      <w:r>
        <w:rPr>
          <w:rFonts w:ascii="IRNazanin" w:hAnsi="IRNazanin" w:eastAsia="IRNazanin"/>
          <w:color w:val="111111"/>
          <w:sz w:val="28"/>
          <w:sz w:val="28"/>
          <w:szCs w:val="28"/>
          <w:rtl w:val="true"/>
          <w:lang w:bidi="fa-IR"/>
        </w:rPr>
        <w:t>همین مضمون با اختلافی جزئی در مصادر شیعه نیز به چشم می‌خورد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علی‌علیهما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بعد از رسول خداصلی الله علیه وآله دوازده نفرند، نه نفر آن‌ها از صلب برادرم حسین است، و از جمله آن‌هاست مهدی این امت</w:t>
      </w:r>
      <w:r>
        <w:rPr>
          <w:rFonts w:eastAsia="IRNazanin" w:cs="IRNazanin"/>
          <w:color w:val="111111"/>
          <w:sz w:val="28"/>
          <w:szCs w:val="28"/>
          <w:rtl w:val="true"/>
          <w:lang w:bidi="fa-IR"/>
        </w:rPr>
        <w:t>».</w:t>
      </w:r>
      <w:r>
        <w:rPr>
          <w:rStyle w:val="FootnoteAnchor"/>
          <w:rtl w:val="true"/>
        </w:rPr>
        <w:footnoteReference w:id="88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اثناعشر اماماً منهم حسن و حسین ثم الأئمة من ولد الحسین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دوازده امامیم که از جمله آن‌ها حسن و حسین است، سپس امامان از اولاد حسین علیهم السلام</w:t>
      </w:r>
      <w:r>
        <w:rPr>
          <w:rFonts w:eastAsia="IRNazanin" w:cs="IRNazanin"/>
          <w:color w:val="111111"/>
          <w:sz w:val="28"/>
          <w:szCs w:val="28"/>
          <w:rtl w:val="true"/>
          <w:lang w:bidi="fa-IR"/>
        </w:rPr>
        <w:t>».</w:t>
      </w:r>
      <w:r>
        <w:rPr>
          <w:rStyle w:val="FootnoteAnchor"/>
          <w:rtl w:val="true"/>
        </w:rPr>
        <w:footnoteReference w:id="882"/>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 از رسول خداصلی الله علیه وآله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یکون بعدک نبی؟ </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انا خاتم النبیین، لکن یکون بعدی ائمة قوّامون بالقسط بعدد 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بعد از شما پیامبری خواهد بود؟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خاتم انبیایم، لکن بعد از من امامانی خواهند بود که قیام کننده به قسطاند، عدد آن‌ها به تعداد نقیبان بنی اسرائیل است</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زهراعلیها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بعدی عدد نقباء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بعد از من به تعداد نقیبان بنی اسرائیلند؛ یعنی دوازده نفر</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 اثناعشر مهدیاً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است دوازده مهدی</w:t>
      </w:r>
      <w:r>
        <w:rPr>
          <w:rFonts w:eastAsia="IRNazanin" w:cs="IRNazanin"/>
          <w:color w:val="111111"/>
          <w:sz w:val="28"/>
          <w:szCs w:val="28"/>
          <w:rtl w:val="true"/>
          <w:lang w:bidi="fa-IR"/>
        </w:rPr>
        <w:t>».</w:t>
      </w:r>
      <w:r>
        <w:rPr>
          <w:rStyle w:val="FootnoteAnchor"/>
          <w:rtl w:val="true"/>
        </w:rPr>
        <w:footnoteReference w:id="88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سجادعلیه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خلق محمداً وعلیاً واحد عشر من ولده من نور عظمته، فاقامهم اشباحاً فی ضیاء نوره یعبدونه قبل خلق الخلق، یسبحون اللَّه ویقدّسونه وهم الائمة من ولد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محمّد و علی و یازده نفر از اولاد او را از نور عظمت خود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شبه‌هایی در پرتو نور خود قرار داد که خدا را قبل از خلقت خلق، عبادت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تسبیح گفته و تقدیس می‌نمودند، و آنان‌اند امامان از اولاد رسول خداصلی الله علیه وآله</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در حدیثی طولانی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لهذه الأمة اثناعشر اماماً هادین مهدیین، لایضرّهم خذلان من خذلهم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برای این امّت دوازده امام هدایت‌گر هدایت شده است کسی که در صدد خواری آن‌ها باشد به آنان ضرر نمی‌رساند</w:t>
      </w:r>
      <w:r>
        <w:rPr>
          <w:rFonts w:eastAsia="IRNazanin" w:cs="IRNazanin"/>
          <w:color w:val="111111"/>
          <w:sz w:val="28"/>
          <w:szCs w:val="28"/>
          <w:rtl w:val="true"/>
          <w:lang w:bidi="fa-IR"/>
        </w:rPr>
        <w:t>».</w:t>
      </w:r>
      <w:r>
        <w:rPr>
          <w:rStyle w:val="FootnoteAnchor"/>
          <w:rtl w:val="true"/>
        </w:rPr>
        <w:footnoteReference w:id="887"/>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علی فاطمةعلیها السلام وبین یدیها لوح فیه اسماء الاوصیاء من ولدها، فعددت اثنی عشر احدهم القائم، ثلاثة منهم محمّد واربعة منهم علی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حضرت فاطمه‌علیها السلام وارد شدم در حالی که مقابل او لوحی با اسمای اوصیای از فرزندانش مکتوب قرار داشت، آن‌ها را شمردم دوازده نفر بودند، یکی از آن‌ها قائم‌علیه السلام بود، و سه نفر محمّد و چهار نفر علی</w:t>
      </w:r>
      <w:r>
        <w:rPr>
          <w:rFonts w:eastAsia="IRNazanin" w:cs="IRNazanin"/>
          <w:color w:val="111111"/>
          <w:sz w:val="28"/>
          <w:szCs w:val="28"/>
          <w:rtl w:val="true"/>
          <w:lang w:bidi="fa-IR"/>
        </w:rPr>
        <w:t>».</w:t>
      </w:r>
      <w:r>
        <w:rPr>
          <w:rStyle w:val="FootnoteAnchor"/>
          <w:rtl w:val="true"/>
        </w:rPr>
        <w:footnoteReference w:id="888"/>
      </w:r>
      <w:bookmarkStart w:id="859" w:name="pg417_1865"/>
    </w:p>
    <w:p>
      <w:pPr>
        <w:pStyle w:val="BookText"/>
        <w:rPr/>
      </w:pPr>
      <w:bookmarkEnd w:id="859"/>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صدوق به سندش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سید النبیین وعلی بن ابی طالب سید الوصیین، وانّ اوصیائی بعدی اثنی عشر، اوّلهم علی بن ابی طالب‌علیه السلام وآخرهم القائم‌علیه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سید انبیا وعلی بن ابی طالب سید اوصیا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اوصیاط بعد از من دوازده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علی بن ابی طالب و آخر آن‌ها قائم است</w:t>
      </w:r>
      <w:r>
        <w:rPr>
          <w:rFonts w:eastAsia="IRNazanin" w:cs="IRNazanin"/>
          <w:color w:val="111111"/>
          <w:sz w:val="28"/>
          <w:szCs w:val="28"/>
          <w:rtl w:val="true"/>
          <w:lang w:bidi="fa-IR"/>
        </w:rPr>
        <w:t>».</w:t>
      </w:r>
      <w:r>
        <w:rPr>
          <w:rStyle w:val="FootnoteAnchor"/>
          <w:rtl w:val="true"/>
        </w:rPr>
        <w:footnoteReference w:id="889"/>
      </w:r>
    </w:p>
    <w:p>
      <w:pPr>
        <w:pStyle w:val="Heading4"/>
        <w:numPr>
          <w:ilvl w:val="3"/>
          <w:numId w:val="1"/>
        </w:numPr>
        <w:rPr/>
      </w:pPr>
      <w:bookmarkStart w:id="860" w:name="__RefHeading___Toc3589701_211673320"/>
      <w:bookmarkStart w:id="861" w:name="_Toc341"/>
      <w:bookmarkEnd w:id="860"/>
      <w:r>
        <w:rPr>
          <w:rtl w:val="true"/>
        </w:rPr>
        <w:t>راویان حدیث از صحابه در کتب فریقین‌</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سمره</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r>
        <w:rPr>
          <w:rStyle w:val="FootnoteAnchor"/>
          <w:rtl w:val="true"/>
        </w:rPr>
        <w:footnoteReference w:id="89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عباس بن عبد المطلب</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r>
        <w:rPr>
          <w:rStyle w:val="FootnoteAnchor"/>
          <w:rtl w:val="true"/>
        </w:rPr>
        <w:footnoteReference w:id="8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w:t>
      </w:r>
      <w:r>
        <w:rPr>
          <w:rStyle w:val="FootnoteAnchor"/>
          <w:rtl w:val="true"/>
        </w:rPr>
        <w:footnoteReference w:id="89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r>
        <w:rPr>
          <w:rStyle w:val="FootnoteAnchor"/>
          <w:rtl w:val="true"/>
        </w:rPr>
        <w:footnoteReference w:id="897"/>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عمرو بن عاص</w:t>
      </w:r>
      <w:r>
        <w:rPr>
          <w:rFonts w:eastAsia="Amiri" w:cs="Amiri" w:ascii="Amiri" w:hAnsi="Amiri"/>
          <w:color w:val="111111"/>
          <w:sz w:val="28"/>
          <w:szCs w:val="28"/>
          <w:rtl w:val="true"/>
          <w:lang w:bidi="ar-SA"/>
        </w:rPr>
        <w:t>.</w:t>
      </w:r>
      <w:r>
        <w:rPr>
          <w:rStyle w:val="FootnoteAnchor"/>
          <w:rtl w:val="true"/>
        </w:rPr>
        <w:footnoteReference w:id="89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ابوجحیفه وهب بن عبداللَّه</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حصین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طالب علیه السلام</w:t>
      </w:r>
      <w:r>
        <w:rPr>
          <w:rFonts w:eastAsia="IRNazanin" w:cs="IRNazanin"/>
          <w:color w:val="111111"/>
          <w:sz w:val="28"/>
          <w:szCs w:val="28"/>
          <w:rtl w:val="true"/>
          <w:lang w:bidi="fa-IR"/>
        </w:rPr>
        <w:t>.</w:t>
      </w:r>
      <w:r>
        <w:rPr>
          <w:rStyle w:val="FootnoteAnchor"/>
          <w:rtl w:val="true"/>
        </w:rPr>
        <w:footnoteReference w:id="90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زهراعلیها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علی‌علیهما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علی‌علیهما السلام</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همسر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مقداد بن 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سمره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اسامة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واثلة بن اصقع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أسید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ابوقتاده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دوسی</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بن عفان</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r>
        <w:rPr>
          <w:rFonts w:eastAsia="IRNazanin" w:cs="IRNazanin"/>
          <w:color w:val="111111"/>
          <w:sz w:val="28"/>
          <w:szCs w:val="28"/>
          <w:rtl w:val="true"/>
          <w:lang w:bidi="fa-IR"/>
        </w:rPr>
        <w:t xml:space="preserve">. </w:t>
      </w:r>
      <w:bookmarkStart w:id="862" w:name="pg417_1867"/>
    </w:p>
    <w:p>
      <w:pPr>
        <w:pStyle w:val="BookText"/>
        <w:rPr/>
      </w:pPr>
      <w:bookmarkEnd w:id="862"/>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عامر بن واثله</w:t>
      </w:r>
      <w:r>
        <w:rPr>
          <w:rFonts w:eastAsia="IRNazanin" w:cs="IRNazanin"/>
          <w:color w:val="111111"/>
          <w:sz w:val="28"/>
          <w:szCs w:val="28"/>
          <w:rtl w:val="true"/>
          <w:lang w:bidi="fa-IR"/>
        </w:rPr>
        <w:t>.</w:t>
      </w:r>
      <w:r>
        <w:rPr>
          <w:rStyle w:val="FootnoteAnchor"/>
          <w:rtl w:val="true"/>
        </w:rPr>
        <w:footnoteReference w:id="904"/>
      </w:r>
    </w:p>
    <w:p>
      <w:pPr>
        <w:pStyle w:val="Heading4"/>
        <w:numPr>
          <w:ilvl w:val="3"/>
          <w:numId w:val="1"/>
        </w:numPr>
        <w:rPr/>
      </w:pPr>
      <w:bookmarkStart w:id="863" w:name="__RefHeading___Toc3589703_211673320"/>
      <w:bookmarkStart w:id="864" w:name="_Toc342"/>
      <w:bookmarkEnd w:id="863"/>
      <w:r>
        <w:rPr>
          <w:rtl w:val="true"/>
        </w:rPr>
        <w:t>ترجمه جابر بن سمره سوائی‌</w:t>
      </w:r>
      <w:bookmarkEnd w:id="864"/>
    </w:p>
    <w:p>
      <w:pPr>
        <w:pStyle w:val="BookText"/>
        <w:rPr/>
      </w:pPr>
      <w:r>
        <w:rPr>
          <w:rFonts w:ascii="IRNazanin" w:hAnsi="IRNazanin" w:eastAsia="IRNazanin"/>
          <w:color w:val="111111"/>
          <w:sz w:val="28"/>
          <w:sz w:val="28"/>
          <w:szCs w:val="28"/>
          <w:rtl w:val="true"/>
          <w:lang w:bidi="fa-IR"/>
        </w:rPr>
        <w:t>عمده روایات دوازده خلیفه از طریق جابر بن سمره سوائی است که تنها با پنجاه سند در مصادر اهل سنت از رسول خداصلی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ترجمه و شرح حال او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 بن سمرة بن جنادة بن جندب بن حجیر بن رئاب بن حبیب بن سواءة بن عامر بن صعصعه عامری، 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او ابوخالد یا ابوعبداللَّه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خواهر سعد بن ابی وقاص، و مادرش خالده دختر ابی وقاص است</w:t>
      </w:r>
      <w:r>
        <w:rPr>
          <w:rFonts w:eastAsia="IRNazanin" w:cs="IRNazanin"/>
          <w:color w:val="111111"/>
          <w:sz w:val="28"/>
          <w:szCs w:val="28"/>
          <w:rtl w:val="true"/>
          <w:lang w:bidi="fa-IR"/>
        </w:rPr>
        <w:t>...».</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پیامبرصلی الله علیه وآله احادیث بسیاری روایت کرده است</w:t>
      </w:r>
      <w:r>
        <w:rPr>
          <w:rFonts w:eastAsia="IRNazanin" w:cs="IRNazanin"/>
          <w:color w:val="111111"/>
          <w:sz w:val="28"/>
          <w:szCs w:val="28"/>
          <w:rtl w:val="true"/>
          <w:lang w:bidi="fa-IR"/>
        </w:rPr>
        <w:t>».</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ابن حجر عسقلانی از او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پیامبرصلی الله علیه وآله بیش از هزار بار نماز گزاردم</w:t>
      </w:r>
      <w:r>
        <w:rPr>
          <w:rFonts w:eastAsia="IRNazanin" w:cs="IRNazanin"/>
          <w:color w:val="111111"/>
          <w:sz w:val="28"/>
          <w:szCs w:val="28"/>
          <w:rtl w:val="true"/>
          <w:lang w:bidi="fa-IR"/>
        </w:rPr>
        <w:t>...».</w:t>
      </w:r>
      <w:r>
        <w:rPr>
          <w:rStyle w:val="FootnoteAnchor"/>
          <w:rtl w:val="true"/>
        </w:rPr>
        <w:footnoteReference w:id="907"/>
      </w:r>
    </w:p>
    <w:p>
      <w:pPr>
        <w:pStyle w:val="Heading4"/>
        <w:numPr>
          <w:ilvl w:val="3"/>
          <w:numId w:val="1"/>
        </w:numPr>
        <w:rPr/>
      </w:pPr>
      <w:bookmarkStart w:id="865" w:name="__RefHeading___Toc3589705_211673320"/>
      <w:bookmarkStart w:id="866" w:name="_Toc343"/>
      <w:bookmarkEnd w:id="865"/>
      <w:r>
        <w:rPr>
          <w:rtl w:val="true"/>
        </w:rPr>
        <w:t>تصحیح حدیث‌</w:t>
      </w:r>
      <w:bookmarkEnd w:id="866"/>
    </w:p>
    <w:p>
      <w:pPr>
        <w:pStyle w:val="Heading5"/>
        <w:numPr>
          <w:ilvl w:val="4"/>
          <w:numId w:val="1"/>
        </w:numPr>
        <w:rPr/>
      </w:pPr>
      <w:bookmarkStart w:id="867" w:name="__RefHeading___Toc3589707_211673320"/>
      <w:bookmarkStart w:id="868" w:name="_Toc344"/>
      <w:bookmarkEnd w:id="867"/>
      <w:r>
        <w:rPr>
          <w:rtl w:val="true"/>
        </w:rPr>
        <w:t>تصحیح حدیث‌</w:t>
      </w:r>
      <w:bookmarkEnd w:id="868"/>
    </w:p>
    <w:p>
      <w:pPr>
        <w:pStyle w:val="BookText"/>
        <w:rPr/>
      </w:pPr>
      <w:r>
        <w:rPr>
          <w:rFonts w:ascii="IRNazanin" w:hAnsi="IRNazanin" w:eastAsia="IRNazanin"/>
          <w:color w:val="111111"/>
          <w:sz w:val="28"/>
          <w:sz w:val="28"/>
          <w:szCs w:val="28"/>
          <w:rtl w:val="true"/>
          <w:lang w:bidi="fa-IR"/>
        </w:rPr>
        <w:t>حدیث دوازده خلیفه را می‌توان از چند طریق تصحیح نمود</w:t>
      </w:r>
      <w:r>
        <w:rPr>
          <w:rFonts w:eastAsia="IRNazanin" w:cs="IRNazanin"/>
          <w:color w:val="111111"/>
          <w:sz w:val="28"/>
          <w:szCs w:val="28"/>
          <w:rtl w:val="true"/>
          <w:lang w:bidi="fa-IR"/>
        </w:rPr>
        <w:t>:</w:t>
      </w:r>
    </w:p>
    <w:p>
      <w:pPr>
        <w:pStyle w:val="Heading5"/>
        <w:numPr>
          <w:ilvl w:val="4"/>
          <w:numId w:val="1"/>
        </w:numPr>
        <w:rPr/>
      </w:pPr>
      <w:bookmarkStart w:id="869" w:name="__RefHeading___Toc3589709_211673320"/>
      <w:bookmarkStart w:id="870" w:name="_Toc345"/>
      <w:bookmarkEnd w:id="869"/>
      <w:r>
        <w:rPr/>
        <w:t>1</w:t>
      </w:r>
      <w:r>
        <w:rPr>
          <w:rtl w:val="true"/>
        </w:rPr>
        <w:t xml:space="preserve"> - </w:t>
      </w:r>
      <w:r>
        <w:rPr>
          <w:rtl w:val="true"/>
        </w:rPr>
        <w:t>وجود حدیث در صحاح‌</w:t>
      </w:r>
      <w:bookmarkEnd w:id="87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صحیح بخاری</w:t>
      </w:r>
      <w:r>
        <w:rPr>
          <w:rFonts w:eastAsia="IRNazanin" w:cs="IRNazanin"/>
          <w:color w:val="111111"/>
          <w:sz w:val="28"/>
          <w:szCs w:val="28"/>
          <w:rtl w:val="true"/>
          <w:lang w:bidi="fa-IR"/>
        </w:rPr>
        <w:t>.</w:t>
      </w:r>
      <w:r>
        <w:rPr>
          <w:rStyle w:val="FootnoteAnchor"/>
          <w:rtl w:val="true"/>
        </w:rPr>
        <w:footnoteReference w:id="908"/>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صحیح مسلم</w:t>
      </w:r>
      <w:r>
        <w:rPr>
          <w:rFonts w:eastAsia="IRNazanin" w:cs="IRNazanin"/>
          <w:color w:val="111111"/>
          <w:sz w:val="28"/>
          <w:szCs w:val="28"/>
          <w:rtl w:val="true"/>
          <w:lang w:bidi="fa-IR"/>
        </w:rPr>
        <w:t>.</w:t>
      </w:r>
      <w:r>
        <w:rPr>
          <w:rStyle w:val="FootnoteAnchor"/>
          <w:rtl w:val="true"/>
        </w:rPr>
        <w:footnoteReference w:id="909"/>
      </w:r>
      <w:bookmarkStart w:id="871" w:name="pg417_1868"/>
    </w:p>
    <w:p>
      <w:pPr>
        <w:pStyle w:val="BookText"/>
        <w:rPr/>
      </w:pPr>
      <w:bookmarkEnd w:id="87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صحیح ترمذی</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سنن ابوداوود</w:t>
      </w:r>
      <w:r>
        <w:rPr>
          <w:rFonts w:eastAsia="IRNazanin" w:cs="IRNazanin"/>
          <w:color w:val="111111"/>
          <w:sz w:val="28"/>
          <w:szCs w:val="28"/>
          <w:rtl w:val="true"/>
          <w:lang w:bidi="fa-IR"/>
        </w:rPr>
        <w:t>.</w:t>
      </w:r>
      <w:r>
        <w:rPr>
          <w:rStyle w:val="FootnoteAnchor"/>
          <w:rtl w:val="true"/>
        </w:rPr>
        <w:footnoteReference w:id="911"/>
      </w:r>
    </w:p>
    <w:p>
      <w:pPr>
        <w:pStyle w:val="Heading5"/>
        <w:numPr>
          <w:ilvl w:val="4"/>
          <w:numId w:val="1"/>
        </w:numPr>
        <w:rPr/>
      </w:pPr>
      <w:bookmarkStart w:id="872" w:name="__RefHeading___Toc3589711_211673320"/>
      <w:bookmarkStart w:id="873" w:name="_Toc346"/>
      <w:bookmarkEnd w:id="872"/>
      <w:r>
        <w:rPr/>
        <w:t>2</w:t>
      </w:r>
      <w:r>
        <w:rPr>
          <w:rtl w:val="true"/>
        </w:rPr>
        <w:t xml:space="preserve"> - </w:t>
      </w:r>
      <w:r>
        <w:rPr>
          <w:rtl w:val="true"/>
        </w:rPr>
        <w:t>وجود حدیث در کتبی که حول صحاح نوشته شده است‌</w:t>
      </w:r>
      <w:bookmarkEnd w:id="87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محمد بن فتوح حمیدی</w:t>
      </w:r>
      <w:r>
        <w:rPr>
          <w:rFonts w:eastAsia="IRNazanin" w:cs="IRNazanin"/>
          <w:color w:val="111111"/>
          <w:sz w:val="28"/>
          <w:szCs w:val="28"/>
          <w:rtl w:val="true"/>
          <w:lang w:bidi="fa-IR"/>
        </w:rPr>
        <w:t>.</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بین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صالح احمد شامی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عبدری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حاکم نیشابوری</w:t>
      </w:r>
      <w:r>
        <w:rPr>
          <w:rFonts w:eastAsia="IRNazanin" w:cs="IRNazanin"/>
          <w:color w:val="111111"/>
          <w:sz w:val="28"/>
          <w:szCs w:val="28"/>
          <w:rtl w:val="true"/>
          <w:lang w:bidi="fa-IR"/>
        </w:rPr>
        <w:t>.</w:t>
      </w:r>
      <w:r>
        <w:rPr>
          <w:rStyle w:val="FootnoteAnchor"/>
          <w:rtl w:val="true"/>
        </w:rPr>
        <w:footnoteReference w:id="913"/>
      </w:r>
    </w:p>
    <w:p>
      <w:pPr>
        <w:pStyle w:val="Heading5"/>
        <w:numPr>
          <w:ilvl w:val="4"/>
          <w:numId w:val="1"/>
        </w:numPr>
        <w:rPr/>
      </w:pPr>
      <w:bookmarkStart w:id="874" w:name="__RefHeading___Toc3589713_211673320"/>
      <w:bookmarkStart w:id="875" w:name="_Toc347"/>
      <w:bookmarkEnd w:id="874"/>
      <w:r>
        <w:rPr/>
        <w:t>3</w:t>
      </w:r>
      <w:r>
        <w:rPr>
          <w:rtl w:val="true"/>
        </w:rPr>
        <w:t xml:space="preserve"> - </w:t>
      </w:r>
      <w:r>
        <w:rPr>
          <w:rtl w:val="true"/>
        </w:rPr>
        <w:t>تصریح بر صحّت حدیث‌</w:t>
      </w:r>
      <w:bookmarkEnd w:id="8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صحیحٌ</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روزبهان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احادیث در شأن دوازده خلیفه وارد شده، صحیح بوده و در صحاح ثابت است</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ناصرالدین البانی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از طرق مختلف و با مضامین متفاوت نقل کرده و در چند مورد تصریح به صحّت سند آن نموده است</w:t>
      </w:r>
      <w:r>
        <w:rPr>
          <w:rFonts w:eastAsia="IRNazanin" w:cs="IRNazanin"/>
          <w:color w:val="111111"/>
          <w:sz w:val="28"/>
          <w:szCs w:val="28"/>
          <w:rtl w:val="true"/>
          <w:lang w:bidi="fa-IR"/>
        </w:rPr>
        <w:t>.</w:t>
      </w:r>
      <w:r>
        <w:rPr>
          <w:rStyle w:val="FootnoteAnchor"/>
          <w:rtl w:val="true"/>
        </w:rPr>
        <w:footnoteReference w:id="916"/>
      </w:r>
    </w:p>
    <w:p>
      <w:pPr>
        <w:pStyle w:val="Heading5"/>
        <w:numPr>
          <w:ilvl w:val="4"/>
          <w:numId w:val="1"/>
        </w:numPr>
        <w:rPr/>
      </w:pPr>
      <w:bookmarkStart w:id="876" w:name="__RefHeading___Toc3589715_211673320"/>
      <w:bookmarkStart w:id="877" w:name="_Toc348"/>
      <w:bookmarkEnd w:id="876"/>
      <w:r>
        <w:rPr/>
        <w:t>4</w:t>
      </w:r>
      <w:r>
        <w:rPr>
          <w:rtl w:val="true"/>
        </w:rPr>
        <w:t xml:space="preserve"> - </w:t>
      </w:r>
      <w:r>
        <w:rPr>
          <w:rtl w:val="true"/>
        </w:rPr>
        <w:t>وجود حدیث در کتاب‌هایی که التزام به نقل حدیث صحیح داده‌اند</w:t>
      </w:r>
      <w:bookmarkEnd w:id="87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حدیث در صحیح ابن حبّان؛</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مشاهده کردم که طرق اخبار زیاد است و شناخت مردم به روایات صحیح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روایات صحیح را آوردم تا حفظش برای متعلّمین آسان گردد</w:t>
      </w:r>
      <w:r>
        <w:rPr>
          <w:rFonts w:eastAsia="IRNazanin" w:cs="IRNazanin"/>
          <w:color w:val="111111"/>
          <w:sz w:val="28"/>
          <w:szCs w:val="28"/>
          <w:rtl w:val="true"/>
          <w:lang w:bidi="fa-IR"/>
        </w:rPr>
        <w:t>».</w:t>
      </w:r>
      <w:r>
        <w:rPr>
          <w:rStyle w:val="FootnoteAnchor"/>
          <w:rtl w:val="true"/>
        </w:rPr>
        <w:footnoteReference w:id="91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bookmarkStart w:id="878" w:name="pg417_1869"/>
    </w:p>
    <w:p>
      <w:pPr>
        <w:pStyle w:val="Heading5"/>
        <w:numPr>
          <w:ilvl w:val="4"/>
          <w:numId w:val="1"/>
        </w:numPr>
        <w:rPr/>
      </w:pPr>
      <w:bookmarkStart w:id="879" w:name="__RefHeading___Toc3589717_211673320"/>
      <w:bookmarkStart w:id="880" w:name="_Toc349"/>
      <w:bookmarkEnd w:id="878"/>
      <w:bookmarkEnd w:id="879"/>
      <w:r>
        <w:rPr/>
        <w:t>5</w:t>
      </w:r>
      <w:r>
        <w:rPr>
          <w:rtl w:val="true"/>
        </w:rPr>
        <w:t xml:space="preserve"> - </w:t>
      </w:r>
      <w:r>
        <w:rPr>
          <w:rtl w:val="true"/>
        </w:rPr>
        <w:t>تصحیح احادیث‌</w:t>
      </w:r>
      <w:bookmarkEnd w:id="880"/>
    </w:p>
    <w:p>
      <w:pPr>
        <w:pStyle w:val="BookText"/>
        <w:rPr/>
      </w:pPr>
      <w:r>
        <w:rPr>
          <w:rFonts w:ascii="IRNazanin" w:hAnsi="IRNazanin" w:eastAsia="IRNazanin"/>
          <w:color w:val="111111"/>
          <w:sz w:val="28"/>
          <w:sz w:val="28"/>
          <w:szCs w:val="28"/>
          <w:rtl w:val="true"/>
          <w:lang w:bidi="fa-IR"/>
        </w:rPr>
        <w:t xml:space="preserve">در این قسمت رجوع 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جلدی، با تحقیق، که محقق آن در ترجمه جابر بن سمره سوائی بیست و پنج حدیث از احادیث جابر بن سمره درباره احادیث دوازده خلیفه را تصحیح سندی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محقق نیز چند سند از سندهای ابن حبان در صحیح او را تصحیح سندی کرده است</w:t>
      </w:r>
      <w:r>
        <w:rPr>
          <w:rFonts w:eastAsia="IRNazanin" w:cs="IRNazanin"/>
          <w:color w:val="111111"/>
          <w:sz w:val="28"/>
          <w:szCs w:val="28"/>
          <w:rtl w:val="true"/>
          <w:lang w:bidi="fa-IR"/>
        </w:rPr>
        <w:t>.</w:t>
      </w:r>
    </w:p>
    <w:p>
      <w:pPr>
        <w:pStyle w:val="Heading4"/>
        <w:numPr>
          <w:ilvl w:val="3"/>
          <w:numId w:val="1"/>
        </w:numPr>
        <w:rPr/>
      </w:pPr>
      <w:bookmarkStart w:id="881" w:name="__RefHeading___Toc3589719_211673320"/>
      <w:bookmarkStart w:id="882" w:name="_Toc350"/>
      <w:bookmarkEnd w:id="881"/>
      <w:r>
        <w:rPr>
          <w:rtl w:val="true"/>
        </w:rPr>
        <w:t>راویان حدیث از عامه‌</w:t>
      </w:r>
      <w:bookmarkEnd w:id="882"/>
    </w:p>
    <w:p>
      <w:pPr>
        <w:pStyle w:val="BookText"/>
        <w:rPr/>
      </w:pPr>
      <w:r>
        <w:rPr>
          <w:rFonts w:ascii="IRNazanin" w:hAnsi="IRNazanin" w:eastAsia="IRNazanin"/>
          <w:color w:val="111111"/>
          <w:sz w:val="28"/>
          <w:sz w:val="28"/>
          <w:szCs w:val="28"/>
          <w:rtl w:val="true"/>
          <w:lang w:bidi="fa-IR"/>
        </w:rPr>
        <w:t>احادیث دوازده خلیفه از تعداد زیادی از علمای اهل سنت نقل شده است، 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w:t>
      </w:r>
      <w:r>
        <w:rPr>
          <w:rStyle w:val="FootnoteAnchor"/>
          <w:rtl w:val="true"/>
        </w:rPr>
        <w:footnoteReference w:id="9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9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ابوداوود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طیالسی</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925"/>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منظور</w:t>
      </w:r>
      <w:r>
        <w:rPr>
          <w:rFonts w:eastAsia="IRNazanin" w:cs="IRNazanin"/>
          <w:color w:val="111111"/>
          <w:sz w:val="28"/>
          <w:szCs w:val="28"/>
          <w:rtl w:val="true"/>
          <w:lang w:bidi="fa-IR"/>
        </w:rPr>
        <w:t>.</w:t>
      </w:r>
      <w:r>
        <w:rPr>
          <w:rStyle w:val="FootnoteAnchor"/>
          <w:rtl w:val="true"/>
        </w:rPr>
        <w:footnoteReference w:id="92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جوینی</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r>
        <w:rPr>
          <w:rStyle w:val="FootnoteAnchor"/>
          <w:rtl w:val="true"/>
        </w:rPr>
        <w:footnoteReference w:id="93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93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عدی</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مناوی</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94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w:t>
      </w:r>
      <w:r>
        <w:rPr>
          <w:rFonts w:eastAsia="IRNazanin" w:cs="IRNazanin"/>
          <w:color w:val="111111"/>
          <w:sz w:val="28"/>
          <w:szCs w:val="28"/>
          <w:rtl w:val="true"/>
          <w:lang w:bidi="fa-IR"/>
        </w:rPr>
        <w:t>.</w:t>
      </w:r>
      <w:r>
        <w:rPr>
          <w:rStyle w:val="FootnoteAnchor"/>
          <w:rtl w:val="true"/>
        </w:rPr>
        <w:footnoteReference w:id="942"/>
      </w:r>
      <w:bookmarkStart w:id="883" w:name="pg417_1871"/>
    </w:p>
    <w:p>
      <w:pPr>
        <w:pStyle w:val="BookText"/>
        <w:rPr/>
      </w:pPr>
      <w:bookmarkEnd w:id="883"/>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94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w:t>
      </w:r>
      <w:r>
        <w:rPr>
          <w:rStyle w:val="FootnoteAnchor"/>
          <w:rtl w:val="true"/>
        </w:rPr>
        <w:footnoteReference w:id="949"/>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w:t>
      </w:r>
      <w:r>
        <w:rPr>
          <w:rFonts w:eastAsia="IRNazanin" w:cs="IRNazanin"/>
          <w:color w:val="111111"/>
          <w:sz w:val="28"/>
          <w:szCs w:val="28"/>
          <w:rtl w:val="true"/>
          <w:lang w:bidi="fa-IR"/>
        </w:rPr>
        <w:t>.</w:t>
      </w:r>
      <w:r>
        <w:rPr>
          <w:rStyle w:val="FootnoteAnchor"/>
          <w:rtl w:val="true"/>
        </w:rPr>
        <w:footnoteReference w:id="950"/>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951"/>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952"/>
      </w:r>
    </w:p>
    <w:p>
      <w:pPr>
        <w:pStyle w:val="Heading4"/>
        <w:numPr>
          <w:ilvl w:val="3"/>
          <w:numId w:val="1"/>
        </w:numPr>
        <w:rPr/>
      </w:pPr>
      <w:bookmarkStart w:id="884" w:name="__RefHeading___Toc3589721_211673320"/>
      <w:bookmarkStart w:id="885" w:name="_Toc351"/>
      <w:bookmarkEnd w:id="884"/>
      <w:r>
        <w:rPr>
          <w:rtl w:val="true"/>
        </w:rPr>
        <w:t>دلالت حدیث‌</w:t>
      </w:r>
      <w:bookmarkEnd w:id="885"/>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مجموعه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این حدیث در ضمن خطبه مهمی بوده که رسول اکرم صلی الله علیه وآله آن را در اواخر عمر خود ایراد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برخی دیگر از روایات، خطبه در سرزمین عرفات در حجة الوداع ایراد شده است؛ خطبه‌ای که پیامبر صلی الله علیه وآله در آن، وصیت معروف خود که همان تمسک به کتاب و عترت بوده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وصیتی که از آن به خوبی حتمی بودن وجود مردی از اهل بیت در کنار قرآن که اهلیت برای تمسک داشته باشد،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عترت همان امامان معصومی هستند که پیامبر اولین نفر از آنان را در همان حجة </w:t>
      </w:r>
    </w:p>
    <w:p>
      <w:pPr>
        <w:pStyle w:val="BookText"/>
        <w:rPr/>
      </w:pPr>
      <w:r>
        <w:rPr>
          <w:rFonts w:ascii="IRNazanin" w:hAnsi="IRNazanin" w:eastAsia="IRNazanin"/>
          <w:color w:val="111111"/>
          <w:sz w:val="28"/>
          <w:sz w:val="28"/>
          <w:szCs w:val="28"/>
          <w:rtl w:val="true"/>
          <w:lang w:bidi="fa-IR"/>
        </w:rPr>
        <w:t>الوداع در سرزمین خم به مردم معرفی نمود و او کسی غیر از علی بن ابی طالب علیه السلام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آیات، یکدیگر را تفسیر و تبیین می‌کنند و ناطق به یکدیگرند، روایات نیز چنین‌اند، و لذا می‌توانند یکدیگر را شارح و مفسّر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روایت؛ یعنی احادیث دوازده خلیفه، حدیث ثقلین و حدیث غدیر که همگی در حدّ تواترند می‌توانند معرّف یکدیگر باشند،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عترت پیامبرصلی الله علیه وآله که از قبیله قریش و بنی هاشمند، خلفا و امیران و امامان این امت تا روز قیامتند، که در رأس آن‌ها علی بن ابی طالب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نوع حدیث در این جهت اشتراک دارند که اشاره به آینده امت اسلامی دارند، این احادیث نه تنها خبر از یک واقعیت تاریخی که بعد از وفات آن حضرت اتفاق می‌افتد، دارد، بلکه به جهت اهمیت دادن پیامبر به آن؛ خصوصاً آن‌که در اواخر عمر آن حضرت ایراد شده، به نوبه خود دلالت بر حقیقت مهمّی دارد که دربردارنده وظیفه سنگینی بر دوش امت اسلامی است، وظیفه‌ای که به طور حتم و یقین با عمل به آن، مردم به هدایت رسیده و از ضلالت و گمراهی نجات می‌یابند، همان هدفی که در حدیث ثقلین به طور وضوح و آشکارا به آن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نقطه اساسی است که هر شخص باید آن را مورد توجه قرار دهد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ثقلین که بعداً راجع به آن بحث خواهیم کرد، اشاره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هرگز از یکدیگر جدا نمی‌شوند تا در کنار حوض کوثر به پیامبر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تمسکتم بهما لن تضلّوا بعدی ابداً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کتاب و عترت هر دو تمسک کنید هرگز بعد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فقرات حدیث به خوبی استفاده می‌شود که در هر زمان از این گونه افراد که همان معصومان از عترت پیامبرند یک نفر موجود است، و تا کنون یازده نفر آمده‌اند، در نتیجه یک نفر باقی می‌ماند که همان امام دوازدهم مهدی موعودعلیه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امامان تا روز قیامت از دوازده نفر بیشتر نیستند و در هر زمان از بعد از عصر رسالت </w:t>
      </w:r>
      <w:bookmarkStart w:id="886" w:name="pg417_1873"/>
    </w:p>
    <w:p>
      <w:pPr>
        <w:pStyle w:val="BookText"/>
        <w:rPr/>
      </w:pPr>
      <w:bookmarkEnd w:id="886"/>
      <w:r>
        <w:rPr>
          <w:rFonts w:ascii="IRNazanin" w:hAnsi="IRNazanin" w:eastAsia="IRNazanin"/>
          <w:color w:val="111111"/>
          <w:sz w:val="28"/>
          <w:sz w:val="28"/>
          <w:szCs w:val="28"/>
          <w:rtl w:val="true"/>
          <w:lang w:bidi="fa-IR"/>
        </w:rPr>
        <w:t>پیامبر باید یکی از آن‌ها وجود داشته باشند،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بین این احادیث به خوبی استفاده می‌شود که باید امام دوازدهم حضرت مهدی صلی الله علیه وآله الآن وجود خارجی داشته باشد</w:t>
      </w:r>
      <w:r>
        <w:rPr>
          <w:rFonts w:eastAsia="IRNazanin" w:cs="IRNazanin"/>
          <w:color w:val="111111"/>
          <w:sz w:val="28"/>
          <w:szCs w:val="28"/>
          <w:rtl w:val="true"/>
          <w:lang w:bidi="fa-IR"/>
        </w:rPr>
        <w:t>.</w:t>
      </w:r>
    </w:p>
    <w:p>
      <w:pPr>
        <w:pStyle w:val="Heading4"/>
        <w:numPr>
          <w:ilvl w:val="3"/>
          <w:numId w:val="1"/>
        </w:numPr>
        <w:rPr/>
      </w:pPr>
      <w:bookmarkStart w:id="887" w:name="__RefHeading___Toc3589723_211673320"/>
      <w:bookmarkStart w:id="888" w:name="_Toc352"/>
      <w:bookmarkEnd w:id="887"/>
      <w:r>
        <w:rPr>
          <w:rtl w:val="true"/>
        </w:rPr>
        <w:t>نکات حدیث‌</w:t>
      </w:r>
      <w:bookmarkEnd w:id="888"/>
    </w:p>
    <w:p>
      <w:pPr>
        <w:pStyle w:val="BookText"/>
        <w:rPr/>
      </w:pPr>
      <w:r>
        <w:rPr>
          <w:rFonts w:ascii="IRNazanin" w:hAnsi="IRNazanin" w:eastAsia="IRNazanin"/>
          <w:color w:val="111111"/>
          <w:sz w:val="28"/>
          <w:sz w:val="28"/>
          <w:szCs w:val="28"/>
          <w:rtl w:val="true"/>
          <w:lang w:bidi="fa-IR"/>
        </w:rPr>
        <w:t>از مجموعه احادیث دوازده خلیفه نکاتی چند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و خلفای بعد از رسول اکرم صلی الله علیه وآله منحصر در دوازده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زمین تا مادامی که یکی از امامان بر روی آن است باقی بوده و از سکون و آرامش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دین اسلامی منقضی نمی‌شود تا آن‌که این دوازده نفر در خارج وجود پیدا کنند؛ گرچه به طولانی شدن عمر دوازدهمی از آن‌ها بینجامد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وجود آن‌ها دشمنان اسلام قدرت بر محو اسلام و نابودی آن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به عزّت اسلام با وجود آن‌ها در صورت حکومت و سلطنت آن‌ها نیست، بلکه مقصود عزت اسلام به وجود بقای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عزّت مطلق اسلامی تنها در دولت حضرت مهدی‌علیه السلام تحقّق خواهد یافت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امامت و خلافت این دوازده نفر پیاپی خواهد بود</w:t>
      </w:r>
      <w:r>
        <w:rPr>
          <w:rFonts w:eastAsia="IRNazanin" w:cs="IRNazanin"/>
          <w:color w:val="111111"/>
          <w:sz w:val="28"/>
          <w:szCs w:val="28"/>
          <w:rtl w:val="true"/>
          <w:lang w:bidi="fa-IR"/>
        </w:rPr>
        <w:t>.</w:t>
      </w:r>
    </w:p>
    <w:p>
      <w:pPr>
        <w:pStyle w:val="Heading4"/>
        <w:numPr>
          <w:ilvl w:val="3"/>
          <w:numId w:val="1"/>
        </w:numPr>
        <w:rPr/>
      </w:pPr>
      <w:bookmarkStart w:id="889" w:name="__RefHeading___Toc3589725_211673320"/>
      <w:bookmarkStart w:id="890" w:name="_Toc353"/>
      <w:bookmarkEnd w:id="889"/>
      <w:r>
        <w:rPr>
          <w:rtl w:val="true"/>
        </w:rPr>
        <w:t>اوصاف دوازده امام‌</w:t>
      </w:r>
      <w:bookmarkEnd w:id="890"/>
    </w:p>
    <w:p>
      <w:pPr>
        <w:pStyle w:val="Heading5"/>
        <w:numPr>
          <w:ilvl w:val="4"/>
          <w:numId w:val="1"/>
        </w:numPr>
        <w:rPr/>
      </w:pPr>
      <w:bookmarkStart w:id="891" w:name="__RefHeading___Toc3589727_211673320"/>
      <w:bookmarkStart w:id="892" w:name="_Toc354"/>
      <w:bookmarkEnd w:id="891"/>
      <w:r>
        <w:rPr>
          <w:rtl w:val="true"/>
        </w:rPr>
        <w:t>اوصاف دوازده امام‌</w:t>
      </w:r>
      <w:bookmarkEnd w:id="89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شد که به قرینه حدیث ثقلین و حدیث غدیر که در حجّة الوداع از پیامبر صادر شده است، می‌توانیم پی به مصداق احادیث دوازده خلیفه ببریم، به این‌که آنان کسانی غیر از اهل بیت عصمت و طهارت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با تأمّل و دقّت در مفهوم خود روایات دوازده خلیفه نیز می‌توانیم به دست آوریم؛ زیرا در این روایات مضامینی؛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 الاسلام عزیزاً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الدین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قیمون علی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خذلان البعض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تعریضهم للمعاداة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bookmarkStart w:id="893" w:name="pg417_1874"/>
    </w:p>
    <w:p>
      <w:pPr>
        <w:pStyle w:val="BookText"/>
        <w:rPr/>
      </w:pPr>
      <w:bookmarkEnd w:id="893"/>
      <w:r>
        <w:rPr>
          <w:rFonts w:ascii="IRNazanin" w:hAnsi="IRNazanin" w:eastAsia="IRNazanin"/>
          <w:color w:val="111111"/>
          <w:sz w:val="28"/>
          <w:sz w:val="28"/>
          <w:szCs w:val="28"/>
          <w:rtl w:val="true"/>
          <w:lang w:bidi="fa-IR"/>
        </w:rPr>
        <w:t>که هر یک از آن‌ها به تنهایی می‌تواند مبین مصداق حقیقی دوازده امام که همان دوازده نفر از ذریه پیامبر معصوم‌اند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بیان هر یک از این صفات می‌پردازیم</w:t>
      </w:r>
      <w:r>
        <w:rPr>
          <w:rFonts w:eastAsia="IRNazanin" w:cs="IRNazanin"/>
          <w:color w:val="111111"/>
          <w:sz w:val="28"/>
          <w:szCs w:val="28"/>
          <w:rtl w:val="true"/>
          <w:lang w:bidi="fa-IR"/>
        </w:rPr>
        <w:t>:</w:t>
      </w:r>
    </w:p>
    <w:p>
      <w:pPr>
        <w:pStyle w:val="Heading5"/>
        <w:numPr>
          <w:ilvl w:val="4"/>
          <w:numId w:val="1"/>
        </w:numPr>
        <w:rPr/>
      </w:pPr>
      <w:bookmarkStart w:id="894" w:name="__RefHeading___Toc3589729_211673320"/>
      <w:bookmarkStart w:id="895" w:name="_Toc355"/>
      <w:bookmarkEnd w:id="894"/>
      <w:r>
        <w:rPr/>
        <w:t>1</w:t>
      </w:r>
      <w:r>
        <w:rPr>
          <w:rtl w:val="true"/>
        </w:rPr>
        <w:t xml:space="preserve"> - </w:t>
      </w:r>
      <w:r>
        <w:rPr>
          <w:rtl w:val="true"/>
        </w:rPr>
        <w:t>کلّهم من قریش‌</w:t>
      </w:r>
      <w:bookmarkEnd w:id="895"/>
    </w:p>
    <w:p>
      <w:pPr>
        <w:pStyle w:val="BookText"/>
        <w:rPr/>
      </w:pPr>
      <w:r>
        <w:rPr>
          <w:rFonts w:ascii="IRNazanin" w:hAnsi="IRNazanin" w:eastAsia="IRNazanin"/>
          <w:color w:val="111111"/>
          <w:sz w:val="28"/>
          <w:sz w:val="28"/>
          <w:szCs w:val="28"/>
          <w:rtl w:val="true"/>
          <w:lang w:bidi="fa-IR"/>
        </w:rPr>
        <w:t>این جمله تصریح دارد به این‌که تمام دوازده نفر از طایفه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تمام مذاهب کلامی اسلامی بر این اتفاق دارند که شرط است امام از قبیله قریش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این دوازده نفر پیاپی بعد از رسول خداصلی الله علیه وآله می‌آیند؛ همان‌گونه که ظاهر روایات به قرینه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نمی‌توان بر امامی غیر از ائمه از اهل بیت حمل نمود</w:t>
      </w:r>
      <w:r>
        <w:rPr>
          <w:rFonts w:eastAsia="IRNazanin" w:cs="IRNazanin"/>
          <w:color w:val="111111"/>
          <w:sz w:val="28"/>
          <w:szCs w:val="28"/>
          <w:rtl w:val="true"/>
          <w:lang w:bidi="fa-IR"/>
        </w:rPr>
        <w:t>.</w:t>
      </w:r>
    </w:p>
    <w:p>
      <w:pPr>
        <w:pStyle w:val="Heading5"/>
        <w:numPr>
          <w:ilvl w:val="4"/>
          <w:numId w:val="1"/>
        </w:numPr>
        <w:rPr/>
      </w:pPr>
      <w:bookmarkStart w:id="896" w:name="__RefHeading___Toc3589731_211673320"/>
      <w:bookmarkStart w:id="897" w:name="_Toc356"/>
      <w:bookmarkEnd w:id="896"/>
      <w:r>
        <w:rPr/>
        <w:t>2</w:t>
      </w:r>
      <w:r>
        <w:rPr>
          <w:rtl w:val="true"/>
        </w:rPr>
        <w:t xml:space="preserve"> - </w:t>
      </w:r>
      <w:r>
        <w:rPr>
          <w:rtl w:val="true"/>
        </w:rPr>
        <w:t>خلیفه‌</w:t>
      </w:r>
      <w:bookmarkEnd w:id="897"/>
    </w:p>
    <w:p>
      <w:pPr>
        <w:pStyle w:val="BookText"/>
        <w:rPr/>
      </w:pPr>
      <w:r>
        <w:rPr>
          <w:rFonts w:ascii="IRNazanin" w:hAnsi="IRNazanin" w:eastAsia="IRNazanin"/>
          <w:color w:val="111111"/>
          <w:sz w:val="28"/>
          <w:sz w:val="28"/>
          <w:szCs w:val="28"/>
          <w:rtl w:val="true"/>
          <w:lang w:bidi="fa-IR"/>
        </w:rPr>
        <w:t>در برخی از روایات اشاره به پیاپی آمدن دوازده خلیفه بعد از رسول خداصلی الله علیه وآله دارد، خلیفه از ماده خلف به معنای جانشین است، هر کس نمی‌تواند جانشین رسول خدا باشد، کسی چنین است که همانند او از مقام عصمت برخوردار است، و آنان کسانی غیر از دوازده معصوم از اهل بیت رسول خداصلی الله علیه وآله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واقعی کسی است که همانند رسول خداصلی الله علیه وآله بر امّت ولایت داشته و هدایت‌گر آنان به راه مستقیم و متن واقع باشد؛ خواه در ظاهر و بالفعل زمام امور مسلمین به او واگذار شده باشد یا چنین نباشد</w:t>
      </w:r>
      <w:r>
        <w:rPr>
          <w:rFonts w:eastAsia="IRNazanin" w:cs="IRNazanin"/>
          <w:color w:val="111111"/>
          <w:sz w:val="28"/>
          <w:szCs w:val="28"/>
          <w:rtl w:val="true"/>
          <w:lang w:bidi="fa-IR"/>
        </w:rPr>
        <w:t>.</w:t>
      </w:r>
    </w:p>
    <w:p>
      <w:pPr>
        <w:pStyle w:val="Heading5"/>
        <w:numPr>
          <w:ilvl w:val="4"/>
          <w:numId w:val="1"/>
        </w:numPr>
        <w:rPr/>
      </w:pPr>
      <w:bookmarkStart w:id="898" w:name="__RefHeading___Toc3589733_211673320"/>
      <w:bookmarkStart w:id="899" w:name="_Toc357"/>
      <w:bookmarkEnd w:id="898"/>
      <w:r>
        <w:rPr/>
        <w:t>3</w:t>
      </w:r>
      <w:r>
        <w:rPr>
          <w:rtl w:val="true"/>
        </w:rPr>
        <w:t xml:space="preserve"> - </w:t>
      </w:r>
      <w:r>
        <w:rPr>
          <w:rtl w:val="true"/>
        </w:rPr>
        <w:t>بقاء الاسلام عزیزاً بهم‌</w:t>
      </w:r>
      <w:bookmarkEnd w:id="899"/>
    </w:p>
    <w:p>
      <w:pPr>
        <w:pStyle w:val="BookText"/>
        <w:rPr/>
      </w:pPr>
      <w:r>
        <w:rPr>
          <w:rFonts w:ascii="IRNazanin" w:hAnsi="IRNazanin" w:eastAsia="IRNazanin"/>
          <w:color w:val="111111"/>
          <w:sz w:val="28"/>
          <w:sz w:val="28"/>
          <w:szCs w:val="28"/>
          <w:rtl w:val="true"/>
          <w:lang w:bidi="fa-IR"/>
        </w:rPr>
        <w:t>در برخی از روایات به این نکته اشاره شده که اسلام به وجود این دوازده نفر بقای با عزت دارد؛ یعنی آنان هستند که موجب عزّت و سربلندی اسلام خواهند بود؛ زیرا با عمل کردن به دستورات آن و تبیین صحیح و درست از آن، همه را به سوی اسلام ناب سوق داده و سبب خوشبینی مردم نسبت به آن گشته‌اند، نه آن خلفایی که نه تنها عامل به دستورات اصیل اسلام نبوده‌اند، بلکه مردم را نیز به منکر و کفر و زندقه دعوت کرده‌اند</w:t>
      </w:r>
      <w:r>
        <w:rPr>
          <w:rFonts w:eastAsia="IRNazanin" w:cs="IRNazanin"/>
          <w:color w:val="111111"/>
          <w:sz w:val="28"/>
          <w:szCs w:val="28"/>
          <w:rtl w:val="true"/>
          <w:lang w:bidi="fa-IR"/>
        </w:rPr>
        <w:t>.</w:t>
      </w:r>
    </w:p>
    <w:p>
      <w:pPr>
        <w:pStyle w:val="Heading5"/>
        <w:numPr>
          <w:ilvl w:val="4"/>
          <w:numId w:val="1"/>
        </w:numPr>
        <w:rPr/>
      </w:pPr>
      <w:bookmarkStart w:id="900" w:name="__RefHeading___Toc3589735_211673320"/>
      <w:bookmarkStart w:id="901" w:name="_Toc358"/>
      <w:bookmarkEnd w:id="900"/>
      <w:r>
        <w:rPr/>
        <w:t>4</w:t>
      </w:r>
      <w:r>
        <w:rPr>
          <w:rtl w:val="true"/>
        </w:rPr>
        <w:t xml:space="preserve"> - </w:t>
      </w:r>
      <w:r>
        <w:rPr>
          <w:rtl w:val="true"/>
        </w:rPr>
        <w:t>قیام الدین بهم‌</w:t>
      </w:r>
      <w:bookmarkEnd w:id="90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به این نکته اشاره دارد که این دوازده نفر در موقفی قرار دارند که دین به </w:t>
      </w:r>
      <w:bookmarkStart w:id="902" w:name="pg417_1875"/>
    </w:p>
    <w:p>
      <w:pPr>
        <w:pStyle w:val="BookText"/>
        <w:rPr/>
      </w:pPr>
      <w:bookmarkEnd w:id="902"/>
      <w:r>
        <w:rPr>
          <w:rFonts w:ascii="IRNazanin" w:hAnsi="IRNazanin" w:eastAsia="IRNazanin"/>
          <w:color w:val="111111"/>
          <w:sz w:val="28"/>
          <w:sz w:val="28"/>
          <w:szCs w:val="28"/>
          <w:rtl w:val="true"/>
          <w:lang w:bidi="fa-IR"/>
        </w:rPr>
        <w:t>وجود آن‌ها قیام دارد، اگر آن‌ها نبودند از دین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همان‌گونه که اسلام و دین تا روز قیامت باقی است آن‌ها هم باقی بوده و پرچم‌دار دین تا روز قیامت‌اند، این افراد کسانی غیر از دوازده نفر از ذریه معصوم رسول خدا نیستند که اوّل آن‌ها علی بن ابی طالب علیه السلام و آخر آنان حضرت مهدی‌علیه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نیز دلالت دارد بر این‌که این دوازده نفر باید دارای بلندترین درجه از علم دین و عمل بر وفق آن را داشته باشند تا صلاحیت حفظ دین و هدایت مردم را داشته باشند</w:t>
      </w:r>
      <w:r>
        <w:rPr>
          <w:rFonts w:eastAsia="IRNazanin" w:cs="IRNazanin"/>
          <w:color w:val="111111"/>
          <w:sz w:val="28"/>
          <w:szCs w:val="28"/>
          <w:rtl w:val="true"/>
          <w:lang w:bidi="fa-IR"/>
        </w:rPr>
        <w:t>.</w:t>
      </w:r>
    </w:p>
    <w:p>
      <w:pPr>
        <w:pStyle w:val="Heading5"/>
        <w:numPr>
          <w:ilvl w:val="4"/>
          <w:numId w:val="1"/>
        </w:numPr>
        <w:rPr/>
      </w:pPr>
      <w:bookmarkStart w:id="903" w:name="__RefHeading___Toc3589737_211673320"/>
      <w:bookmarkStart w:id="904" w:name="_Toc359"/>
      <w:bookmarkEnd w:id="903"/>
      <w:r>
        <w:rPr/>
        <w:t>5</w:t>
      </w:r>
      <w:r>
        <w:rPr>
          <w:rtl w:val="true"/>
        </w:rPr>
        <w:t xml:space="preserve"> - </w:t>
      </w:r>
      <w:r>
        <w:rPr>
          <w:rtl w:val="true"/>
        </w:rPr>
        <w:t>لا یضرّهم من خذلهم‌</w:t>
      </w:r>
      <w:bookmarkEnd w:id="904"/>
    </w:p>
    <w:p>
      <w:pPr>
        <w:pStyle w:val="BookText"/>
        <w:rPr/>
      </w:pPr>
      <w:r>
        <w:rPr>
          <w:rFonts w:ascii="IRNazanin" w:hAnsi="IRNazanin" w:eastAsia="IRNazanin"/>
          <w:color w:val="111111"/>
          <w:sz w:val="28"/>
          <w:sz w:val="28"/>
          <w:szCs w:val="28"/>
          <w:rtl w:val="true"/>
          <w:lang w:bidi="fa-IR"/>
        </w:rPr>
        <w:t>در برخی از روایات چنین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صدد خواری آنان برآیند نمی‌توانند هیچ گونه ضرری را به آنان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برخی روایات دیگر استفاده می‌شود که آن‌ها با انواع و اقسام دشمنی‌ها روبه‌رو خواهند شد، و به هر نحو ممکن گروهی در صدد مقابله و مبارزه با آن‌ها برخواهند آمد تا نورشان را که همان نور حق است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هرگز نمی‌توانند کوچک‌ترین ضرری را به آن‌ها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نمی‌توانند از اهداف اساسی و مهمّ آن‌ها در حفظ دین و نگه‌داری اسلام ناب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ملاحظه این موارد و صفات دیگر که در روایات آمده پی خواهیم برد به این‌که تنها مصداق این گونه احادیث همان دوازده امام معصوم از ذریه رسول خدایند؛ زیرا آنان بودند که این صفات به تمامه در وجودشان منطبق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خلیفه واقعی پیامبر و کسانی بودند که پرچم‌دار اسلام ناب در طول عمر خود بودند، که دشمنان با تمام معارضات و مبارزات بر ضدّ آن‌ها هرگز نتوانستند نور آن‌ها را خاموش کنند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کسانی بودند که در عصر خود همه نوع اذیت و آزار را از حاکمان مشاهده کردند و با وضع فجیع عده‌ای به زندان رفته و برخی مسموم شده و برخی نیز با فجیع‌ترین وضع به شهادت رسیدند، ولی هرگز دست از تبیین حقّ و اسلام ناب برنداشته و در عین حال از عزّت و عظمتشان ذره‌ای کاسته نگشت، بلکه روز به روز بر محبتشان در قلوب مسلمین واقعی افزوده گشت</w:t>
      </w:r>
      <w:r>
        <w:rPr>
          <w:rFonts w:eastAsia="IRNazanin" w:cs="IRNazanin"/>
          <w:color w:val="111111"/>
          <w:sz w:val="28"/>
          <w:szCs w:val="28"/>
          <w:rtl w:val="true"/>
          <w:lang w:bidi="fa-IR"/>
        </w:rPr>
        <w:t xml:space="preserve">. </w:t>
      </w:r>
      <w:bookmarkStart w:id="905" w:name="pg417_1876"/>
    </w:p>
    <w:p>
      <w:pPr>
        <w:pStyle w:val="BookText"/>
        <w:rPr/>
      </w:pPr>
      <w:bookmarkEnd w:id="905"/>
      <w:r>
        <w:rPr>
          <w:rFonts w:ascii="IRNazanin" w:hAnsi="IRNazanin" w:eastAsia="IRNazanin"/>
          <w:color w:val="111111"/>
          <w:sz w:val="28"/>
          <w:sz w:val="28"/>
          <w:szCs w:val="28"/>
          <w:rtl w:val="true"/>
          <w:lang w:bidi="fa-IR"/>
        </w:rPr>
        <w:t>آنان کسانی‌اند که از بعد وفات رسول خداصلی الله علیه وآله تا کنون باقی بوده و با ادامه حیات و طول عمر امام دوازدهم، این خطّ خلافت و امامت تاکنون ادامه یافته و تا روز قیامت نیز باقی خواهد بود، گرچه به جهاتی در پشت ابر و پرده غیبت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تأیید می‌شود به این‌که جماعتی از علمای اهل سنت؛ همانند عبد المحسن بن حمد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خلیفه دوازدهم از خلفایی قرار داده‌اند که پیامبرصلی الله علیه وآله در این روایات به آن‌ها اشاره کرده است</w:t>
      </w:r>
      <w:r>
        <w:rPr>
          <w:rFonts w:eastAsia="IRNazanin" w:cs="IRNazanin"/>
          <w:color w:val="111111"/>
          <w:sz w:val="28"/>
          <w:szCs w:val="28"/>
          <w:rtl w:val="true"/>
          <w:lang w:bidi="fa-IR"/>
        </w:rPr>
        <w:t>.</w:t>
      </w:r>
      <w:r>
        <w:rPr>
          <w:rStyle w:val="FootnoteAnchor"/>
          <w:rtl w:val="true"/>
        </w:rPr>
        <w:footnoteReference w:id="953"/>
      </w:r>
    </w:p>
    <w:p>
      <w:pPr>
        <w:pStyle w:val="Heading4"/>
        <w:numPr>
          <w:ilvl w:val="3"/>
          <w:numId w:val="1"/>
        </w:numPr>
        <w:rPr/>
      </w:pPr>
      <w:bookmarkStart w:id="906" w:name="__RefHeading___Toc3589739_211673320"/>
      <w:bookmarkStart w:id="907" w:name="_Toc360"/>
      <w:bookmarkEnd w:id="906"/>
      <w:r>
        <w:rPr>
          <w:rtl w:val="true"/>
        </w:rPr>
        <w:t xml:space="preserve">تحقیقی در کلمه </w:t>
      </w:r>
      <w:r>
        <w:rPr>
          <w:rtl w:val="true"/>
        </w:rPr>
        <w:t>«</w:t>
      </w:r>
      <w:r>
        <w:rPr>
          <w:rtl w:val="true"/>
        </w:rPr>
        <w:t>خلیفه</w:t>
      </w:r>
      <w:r>
        <w:rPr>
          <w:rtl w:val="true"/>
        </w:rPr>
        <w:t>»</w:t>
      </w:r>
      <w:bookmarkEnd w:id="907"/>
    </w:p>
    <w:p>
      <w:pPr>
        <w:pStyle w:val="BookText"/>
        <w:rPr/>
      </w:pPr>
      <w:r>
        <w:rPr>
          <w:rFonts w:ascii="IRNazanin" w:hAnsi="IRNazanin" w:eastAsia="IRNazanin"/>
          <w:color w:val="111111"/>
          <w:sz w:val="28"/>
          <w:sz w:val="28"/>
          <w:szCs w:val="28"/>
          <w:rtl w:val="true"/>
          <w:lang w:bidi="fa-IR"/>
        </w:rPr>
        <w:t>در متن برخی از روایات دوازده خلیفه؛ همانند احادیث صحیح مسلم و دیگر احادیث چنین تعبیری به چشم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اثنا عشر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خلیفه چیست؟</w:t>
      </w:r>
    </w:p>
    <w:p>
      <w:pPr>
        <w:pStyle w:val="BookText"/>
        <w:rPr/>
      </w:pPr>
      <w:r>
        <w:rPr>
          <w:rFonts w:ascii="IRNazanin" w:hAnsi="IRNazanin" w:eastAsia="IRNazanin"/>
          <w:color w:val="111111"/>
          <w:sz w:val="28"/>
          <w:sz w:val="28"/>
          <w:szCs w:val="28"/>
          <w:rtl w:val="true"/>
          <w:lang w:bidi="fa-IR"/>
        </w:rPr>
        <w:t>در کتب لغت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خلف فلان فلاناً فی اهله، اذا قام بمؤونتهم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شخص جانشین فلان شخص در بین اهلش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گفته می‌شود که قیام به وظایف اهل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خلیفه به کسی اطلاق می‌شود که جانشین کسی شود که قبل از اوست تا قیام به امر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خلافت به معنای نیابت از غیر است، یا به جهت غایب بودن آن غیر، و یا به جهت مرگ او، و یا عجز او و یا به جهت تشریف</w:t>
      </w:r>
      <w:r>
        <w:rPr>
          <w:rFonts w:eastAsia="IRNazanin" w:cs="IRNazanin"/>
          <w:color w:val="111111"/>
          <w:sz w:val="28"/>
          <w:szCs w:val="28"/>
          <w:rtl w:val="true"/>
          <w:lang w:bidi="fa-IR"/>
        </w:rPr>
        <w:t>... .</w:t>
      </w:r>
      <w:r>
        <w:rPr>
          <w:rStyle w:val="FootnoteAnchor"/>
          <w:rtl w:val="true"/>
        </w:rPr>
        <w:footnoteReference w:id="954"/>
      </w:r>
    </w:p>
    <w:p>
      <w:pPr>
        <w:pStyle w:val="BookText"/>
        <w:rPr/>
      </w:pPr>
      <w:r>
        <w:rPr>
          <w:rFonts w:ascii="IRNazanin" w:hAnsi="IRNazanin" w:eastAsia="IRNazanin"/>
          <w:color w:val="111111"/>
          <w:sz w:val="28"/>
          <w:sz w:val="28"/>
          <w:szCs w:val="28"/>
          <w:rtl w:val="true"/>
          <w:lang w:bidi="fa-IR"/>
        </w:rPr>
        <w:t>لفظ خلیفه در کاربرد قرآن و احادیث، در صورتی که اضافه به چیزی نشده، ظهور در خلافت الهی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من در روی زمین جانشینی قرار می‌دهم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یا داوُدُ إِنّا جَعَلْناکَ خَلِیفَةً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9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تو را جانشین خود در روی زمین قرار دادیم</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در تعبیر شارع بلکه متشرّعه از قداست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در اصطلاح آنان دربرگیرنده معنای جلال و جمال و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دینی، </w:t>
      </w:r>
    </w:p>
    <w:p>
      <w:pPr>
        <w:pStyle w:val="BookText"/>
        <w:rPr/>
      </w:pPr>
      <w:r>
        <w:rPr>
          <w:rFonts w:ascii="IRNazanin" w:hAnsi="IRNazanin" w:eastAsia="IRNazanin"/>
          <w:color w:val="111111"/>
          <w:sz w:val="28"/>
          <w:sz w:val="28"/>
          <w:szCs w:val="28"/>
          <w:rtl w:val="true"/>
          <w:lang w:bidi="fa-IR"/>
        </w:rPr>
        <w:t>خلیفه رسول خداصلی الله علیه وآله کسی است که بر اساس خیر و عدل و ارزش‌های انسانی حکم می‌کند؛ زیرا سلطنت او به سلطنت الهی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نمی‌تواند از روشی که خداوند آن را ترسیم کرده تخطّی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او اقامه حقّ و عدل و دفع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وظیفه دارد که نفوس را تهذیب کرده و عمل به کتاب و سنت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این راه و روش خارج شود خلیفه نخواهد بود، بر خلاف لفظ امیر، حاکم و سلطان که این معنا در آن‌ها گنجانیده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امامیه معتقدند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منصبی الهی است و نیابتی است از جانب خداوند متعال که بدون جعل الهی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غیر از حکم عقل، نصّ آیات قرآن و روایات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إِنِّی جاعِلٌ فِی الْأَرْضِ خَلِیفَةً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داوُدُ إِنّا جَعَلْناکَ خَلِیفَةً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خطاب به حضرت موسی‌علیه السلام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وَجَعَلْناهُمْ 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آیات خداوند، جعل امامت و خلافت را به خودش نسبت می‌دهد و حقّ خود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هشام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عامر بن صعصعه خدمت رسول خداصلی الله علیه وآله رسیدند، حضرت آنان را به خداوند متعال دعوت نمود و رسالت خود را بر آن‌ها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بحیرة بن فراس به 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اگر ما با تو بر اسلام بیعت کنیم، آن‌گاه تو بر دشمنانت غالب شوی، آیا ما بعد از تو در امر خلافت حقّی داریم؟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خلافت و امامت و جانشینی من به دست خداست و هر جا که صلاح بداند قرار می‌دهد</w:t>
      </w:r>
      <w:r>
        <w:rPr>
          <w:rFonts w:eastAsia="IRNazanin" w:cs="IRNazanin"/>
          <w:color w:val="111111"/>
          <w:sz w:val="28"/>
          <w:szCs w:val="28"/>
          <w:rtl w:val="true"/>
          <w:lang w:bidi="fa-IR"/>
        </w:rPr>
        <w:t>...».</w:t>
      </w:r>
      <w:r>
        <w:rPr>
          <w:rStyle w:val="FootnoteAnchor"/>
          <w:rtl w:val="true"/>
        </w:rPr>
        <w:footnoteReference w:id="957"/>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که هر گاه لفظ خلیفه در قرآن یا روایات به طور مطلق به کار رفت مقصود خلافت الهی است، از برخی روایات نیز استفاده می‌شود؛ زیرا در برخی احادیث فریقین شیعه و سنّی درباره حضرت مهدی‌علیه 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خلیفة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مهدی خلیفه خداوند است</w:t>
      </w:r>
      <w:r>
        <w:rPr>
          <w:rFonts w:eastAsia="IRNazanin" w:cs="IRNazanin"/>
          <w:color w:val="111111"/>
          <w:sz w:val="28"/>
          <w:szCs w:val="28"/>
          <w:rtl w:val="true"/>
          <w:lang w:bidi="fa-IR"/>
        </w:rPr>
        <w:t xml:space="preserve">.» </w:t>
      </w:r>
      <w:bookmarkStart w:id="908" w:name="pg417_1878"/>
    </w:p>
    <w:p>
      <w:pPr>
        <w:pStyle w:val="Heading4"/>
        <w:numPr>
          <w:ilvl w:val="3"/>
          <w:numId w:val="1"/>
        </w:numPr>
        <w:rPr/>
      </w:pPr>
      <w:bookmarkStart w:id="909" w:name="__RefHeading___Toc3589741_211673320"/>
      <w:bookmarkStart w:id="910" w:name="_Toc361"/>
      <w:bookmarkEnd w:id="908"/>
      <w:bookmarkEnd w:id="909"/>
      <w:r>
        <w:rPr>
          <w:rtl w:val="true"/>
        </w:rPr>
        <w:t>التفات به چند امر التفات به چند امر</w:t>
      </w:r>
      <w:bookmarkEnd w:id="910"/>
    </w:p>
    <w:p>
      <w:pPr>
        <w:pStyle w:val="Heading5"/>
        <w:numPr>
          <w:ilvl w:val="4"/>
          <w:numId w:val="1"/>
        </w:numPr>
        <w:rPr/>
      </w:pPr>
      <w:bookmarkStart w:id="911" w:name="__RefHeading___Toc3589743_211673320"/>
      <w:bookmarkStart w:id="912" w:name="_Toc362"/>
      <w:bookmarkEnd w:id="911"/>
      <w:r>
        <w:rPr>
          <w:rtl w:val="true"/>
        </w:rPr>
        <w:t>اشاره</w:t>
      </w:r>
      <w:bookmarkEnd w:id="912"/>
    </w:p>
    <w:p>
      <w:pPr>
        <w:pStyle w:val="BookText"/>
        <w:rPr/>
      </w:pPr>
      <w:r>
        <w:rPr>
          <w:rFonts w:ascii="IRNazanin" w:hAnsi="IRNazanin" w:eastAsia="IRNazanin"/>
          <w:color w:val="111111"/>
          <w:sz w:val="28"/>
          <w:sz w:val="28"/>
          <w:szCs w:val="28"/>
          <w:rtl w:val="true"/>
          <w:lang w:bidi="fa-IR"/>
        </w:rPr>
        <w:t>در اینجا لازم است که به چند نکته اشاره کنیم</w:t>
      </w:r>
      <w:r>
        <w:rPr>
          <w:rFonts w:eastAsia="IRNazanin" w:cs="IRNazanin"/>
          <w:color w:val="111111"/>
          <w:sz w:val="28"/>
          <w:szCs w:val="28"/>
          <w:rtl w:val="true"/>
          <w:lang w:bidi="fa-IR"/>
        </w:rPr>
        <w:t>:</w:t>
      </w:r>
    </w:p>
    <w:p>
      <w:pPr>
        <w:pStyle w:val="Heading5"/>
        <w:numPr>
          <w:ilvl w:val="4"/>
          <w:numId w:val="1"/>
        </w:numPr>
        <w:rPr/>
      </w:pPr>
      <w:bookmarkStart w:id="913" w:name="__RefHeading___Toc3589745_211673320"/>
      <w:bookmarkStart w:id="914" w:name="_Toc363"/>
      <w:bookmarkEnd w:id="913"/>
      <w:r>
        <w:rPr/>
        <w:t>1</w:t>
      </w:r>
      <w:r>
        <w:rPr>
          <w:rtl w:val="true"/>
        </w:rPr>
        <w:t xml:space="preserve"> - </w:t>
      </w:r>
      <w:r>
        <w:rPr>
          <w:rtl w:val="true"/>
        </w:rPr>
        <w:t>مکان‌</w:t>
      </w:r>
      <w:bookmarkEnd w:id="914"/>
    </w:p>
    <w:p>
      <w:pPr>
        <w:pStyle w:val="BookText"/>
        <w:rPr/>
      </w:pPr>
      <w:r>
        <w:rPr>
          <w:rFonts w:ascii="IRNazanin" w:hAnsi="IRNazanin" w:eastAsia="IRNazanin"/>
          <w:color w:val="111111"/>
          <w:sz w:val="28"/>
          <w:sz w:val="28"/>
          <w:szCs w:val="28"/>
          <w:rtl w:val="true"/>
          <w:lang w:bidi="fa-IR"/>
        </w:rPr>
        <w:t>در رابطه با مکان بیان این حدیث روایات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زمان آن را در حجةالوداع، روز عرفه، در عرفات معرفی کرده،</w:t>
      </w:r>
      <w:r>
        <w:rPr>
          <w:rStyle w:val="FootnoteAnchor"/>
          <w:rtl w:val="true"/>
        </w:rPr>
        <w:footnoteReference w:id="959"/>
      </w:r>
      <w:r>
        <w:rPr>
          <w:rFonts w:ascii="IRNazanin" w:hAnsi="IRNazanin" w:eastAsia="IRNazanin"/>
          <w:color w:val="111111"/>
          <w:sz w:val="28"/>
          <w:sz w:val="28"/>
          <w:szCs w:val="28"/>
          <w:rtl w:val="true"/>
          <w:lang w:bidi="fa-IR"/>
        </w:rPr>
        <w:t>و برخی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در سرزمین منی ایراد شده است،</w:t>
      </w:r>
      <w:r>
        <w:rPr>
          <w:rStyle w:val="FootnoteAnchor"/>
          <w:rtl w:val="true"/>
        </w:rPr>
        <w:footnoteReference w:id="960"/>
      </w:r>
      <w:r>
        <w:rPr>
          <w:rFonts w:ascii="IRNazanin" w:hAnsi="IRNazanin" w:eastAsia="IRNazanin"/>
          <w:color w:val="111111"/>
          <w:sz w:val="28"/>
          <w:sz w:val="28"/>
          <w:szCs w:val="28"/>
          <w:rtl w:val="true"/>
          <w:lang w:bidi="fa-IR"/>
        </w:rPr>
        <w:t>و در برخی از روایات اشاره شده که در مسجد بوده است، و تعدادی از روایات نیز از ذکر مکان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پیامبر در یک مکان این حدیث را بیان کرده است یا در چند مکان؟</w:t>
      </w:r>
    </w:p>
    <w:p>
      <w:pPr>
        <w:pStyle w:val="BookText"/>
        <w:rPr/>
      </w:pPr>
      <w:r>
        <w:rPr>
          <w:rFonts w:ascii="IRNazanin" w:hAnsi="IRNazanin" w:eastAsia="IRNazanin"/>
          <w:color w:val="111111"/>
          <w:sz w:val="28"/>
          <w:sz w:val="28"/>
          <w:szCs w:val="28"/>
          <w:rtl w:val="true"/>
          <w:lang w:bidi="fa-IR"/>
        </w:rPr>
        <w:t>احتمالی که ترجیح داده می‌شود آن است که پیامبرصلی الله علیه وآله در تمام مواضعی که در روایات به آن‌ها اشاره شده این حدیث را ایراد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این‌که این حدیث در حجةالوداع یا بعد از پایان یافتن آن هم ایراد شده است، حجةالوداعی که در آن پیامبرصلی الله علیه وآله خبر از نزدیک بودن رحلت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حضرت، وصیت بر این دوازده نفر نموده است؛ گرچه بخاری، روایت را مجمل ذکر کرده و سخنی از محلّ ایراد آن به میان نیاروده است</w:t>
      </w:r>
      <w:r>
        <w:rPr>
          <w:rFonts w:eastAsia="IRNazanin" w:cs="IRNazanin"/>
          <w:color w:val="111111"/>
          <w:sz w:val="28"/>
          <w:szCs w:val="28"/>
          <w:rtl w:val="true"/>
          <w:lang w:bidi="fa-IR"/>
        </w:rPr>
        <w:t>.</w:t>
      </w:r>
    </w:p>
    <w:p>
      <w:pPr>
        <w:pStyle w:val="Heading5"/>
        <w:numPr>
          <w:ilvl w:val="4"/>
          <w:numId w:val="1"/>
        </w:numPr>
        <w:rPr/>
      </w:pPr>
      <w:bookmarkStart w:id="915" w:name="__RefHeading___Toc3589747_211673320"/>
      <w:bookmarkStart w:id="916" w:name="_Toc364"/>
      <w:bookmarkEnd w:id="915"/>
      <w:r>
        <w:rPr/>
        <w:t>2</w:t>
      </w:r>
      <w:r>
        <w:rPr>
          <w:rtl w:val="true"/>
        </w:rPr>
        <w:t xml:space="preserve"> - </w:t>
      </w:r>
      <w:r>
        <w:rPr>
          <w:rtl w:val="true"/>
        </w:rPr>
        <w:t>سؤال نکردن از اسامی افراد</w:t>
      </w:r>
      <w:bookmarkEnd w:id="9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دأب مسلمانان این بود که از بزرگ و کوچک مسائل حتی در اثنای سخنرانی از پیامبر سؤال می‌کردند، این روایات خبر از امری اعتقادی، علمی که سعادت آینده جامعه اسلامی را تضمین می‌کند می‌دهد، ولی در هیچ کدام از آن‌ها اشاره نشده که کسی از پیامبر در رابطه با اسامی آن‌ها سؤال کرده باشد، لذا حدیث از جهت مصداق در غالب مصادر حدیثی اهل سنت مبهم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آن‌که طبق برخی روایات، عده‌ای از قریش در مدینه بعد از بازگشت از حجةالوداع، به خدمت حضرت رسیدند و از وضعیت بعد از این دوازده خلیفه سؤال کردند ولی باز سؤال از اسامی این دوازده نفر در آن روایات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معقول است که هیچ یک از </w:t>
      </w:r>
      <w:bookmarkStart w:id="917" w:name="pg417_1879"/>
    </w:p>
    <w:p>
      <w:pPr>
        <w:pStyle w:val="BookText"/>
        <w:rPr/>
      </w:pPr>
      <w:bookmarkEnd w:id="917"/>
      <w:r>
        <w:rPr>
          <w:rFonts w:ascii="IRNazanin" w:hAnsi="IRNazanin" w:eastAsia="IRNazanin"/>
          <w:color w:val="111111"/>
          <w:sz w:val="28"/>
          <w:sz w:val="28"/>
          <w:szCs w:val="28"/>
          <w:rtl w:val="true"/>
          <w:lang w:bidi="fa-IR"/>
        </w:rPr>
        <w:t>مسلمانان در حجةالوداع یا بعد از بازگشت از آن در مدینه از مصداق دوازده امام و اسامی آن‌ها سؤال نکرده باشند؟ هرگز؛ زیرا دأب صحابه؛ خصوصاً در آخر عمر حضرت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و چگونه در این روایات بیان نشده است؟ ممکن است که دست قوی مخالفین اهل بیت که نمی‌خواستند امامت آن‌ها را ببینند به این روایات دراز شده و نگذاشتند که مردم از بیان مصداق و اسامی آن‌ها مطلع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مباحث پیشین مصداق و اسامی این دوازده نفر را که همان اهل بیت معصوم پیامبرند، به کمک روایات دیگر؛ همچون حدیث غدیر و ثقلین به دست آوردیم ولی طیف مخالف، حدیث را مبهم گذاردند، و لذا برای کنترل آن عمدتاً از کانال شخصی که از دسته خودشان بود؛ یعنی جابر بن سمره حدیث را منتشر ساختند</w:t>
      </w:r>
      <w:r>
        <w:rPr>
          <w:rFonts w:eastAsia="IRNazanin" w:cs="IRNazanin"/>
          <w:color w:val="111111"/>
          <w:sz w:val="28"/>
          <w:szCs w:val="28"/>
          <w:rtl w:val="true"/>
          <w:lang w:bidi="fa-IR"/>
        </w:rPr>
        <w:t>.</w:t>
      </w:r>
    </w:p>
    <w:p>
      <w:pPr>
        <w:pStyle w:val="Heading5"/>
        <w:numPr>
          <w:ilvl w:val="4"/>
          <w:numId w:val="1"/>
        </w:numPr>
        <w:rPr/>
      </w:pPr>
      <w:bookmarkStart w:id="918" w:name="__RefHeading___Toc3589749_211673320"/>
      <w:bookmarkStart w:id="919" w:name="_Toc365"/>
      <w:bookmarkEnd w:id="918"/>
      <w:r>
        <w:rPr/>
        <w:t>3</w:t>
      </w:r>
      <w:r>
        <w:rPr>
          <w:rtl w:val="true"/>
        </w:rPr>
        <w:t xml:space="preserve"> - </w:t>
      </w:r>
      <w:r>
        <w:rPr>
          <w:rtl w:val="true"/>
        </w:rPr>
        <w:t>کلّهم من قریش‌</w:t>
      </w:r>
      <w:bookmarkEnd w:id="919"/>
    </w:p>
    <w:p>
      <w:pPr>
        <w:pStyle w:val="BookText"/>
        <w:rPr/>
      </w:pPr>
      <w:r>
        <w:rPr>
          <w:rFonts w:ascii="IRNazanin" w:hAnsi="IRNazanin" w:eastAsia="IRNazanin"/>
          <w:color w:val="111111"/>
          <w:sz w:val="28"/>
          <w:sz w:val="28"/>
          <w:szCs w:val="28"/>
          <w:rtl w:val="true"/>
          <w:lang w:bidi="fa-IR"/>
        </w:rPr>
        <w:t>چگونه این جمله بر راوی مخفی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روایتی است که به این جمله اشاره نکرده باشد که 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پیامبر را نفهمیدم، از پدرم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پیامبر این جمله را گفته است؟ یا این‌که تعبیر دیگری داشته، ولی راوی جمله را به طور عموم که شامل تمام قبائل قریش شود بیان کرده است؟ این احتمال وجود دارد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عبارتی که در روایات آمده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شک و تردید است؛ زیرا همه می‌دانند که قریش چه خصومت‌هایی نسبت به بنی هاشم علی الخصوص خط امامت اهل بیت عصمت و طهارت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ملاحظه مواقف آن‌ها یقین پیدا می‌کنیم که عبارتی را که جابر بن سمره به جهت شلوغ کردن عده‌ای نشنیده یا نفهمیده،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گونه که در برخی از روایات آمده است،</w:t>
      </w:r>
      <w:r>
        <w:rPr>
          <w:rStyle w:val="FootnoteAnchor"/>
          <w:rtl w:val="true"/>
        </w:rPr>
        <w:footnoteReference w:id="961"/>
      </w:r>
      <w:r>
        <w:rPr>
          <w:rFonts w:ascii="IRNazanin" w:hAnsi="IRNazanin" w:eastAsia="IRNazanin"/>
          <w:color w:val="111111"/>
          <w:sz w:val="28"/>
          <w:sz w:val="28"/>
          <w:szCs w:val="28"/>
          <w:rtl w:val="true"/>
          <w:lang w:bidi="fa-IR"/>
        </w:rPr>
        <w:t>ولی از آنجا که قریش موافق با خلافت آن‌ها نبود لذا نگذاشت جمله اصلی به گوش مردم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ممکن است که پیامبر هر دو را ذکر کرده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 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ذیل آن از غالب </w:t>
      </w:r>
      <w:bookmarkStart w:id="920" w:name="pg417_1880"/>
    </w:p>
    <w:p>
      <w:pPr>
        <w:pStyle w:val="BookText"/>
        <w:rPr/>
      </w:pPr>
      <w:bookmarkEnd w:id="920"/>
      <w:r>
        <w:rPr>
          <w:rFonts w:ascii="IRNazanin" w:hAnsi="IRNazanin" w:eastAsia="IRNazanin"/>
          <w:color w:val="111111"/>
          <w:sz w:val="28"/>
          <w:sz w:val="28"/>
          <w:szCs w:val="28"/>
          <w:rtl w:val="true"/>
          <w:lang w:bidi="fa-IR"/>
        </w:rPr>
        <w:t>مردم مخفی 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این مطلب این است که اگر کلامی را که پیامبر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این‌که برای قریش ناخوشایند نیست تا سر و صدا کرده و جلسه پیامبر را بر هم زنند، لذا احتمال قوی است که جمله پیامبر صلی الله علیه وآله چیزی به نفع بنی هاشم و اهل بیت بوده که نگذاشتند به گوش مردم برسد، و در عوض آن را به نفع خود تبیین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این‌ها همان کسانی بودند که بعدها از لشکر اسامة بن زید تخلّف کرده و نیز در روز پنجشنبه چند روز قبل از وفات پیامبر که خواست وصیت نامه خود را مکتوب سازد نگذاشتند بنویسد؛ زیرا مطابق تصریح و اعتراف عمر بن خطّاب حضرت قصد داشت که نام اهل بیت را به عنوان اوصیای بعد از خود در وصیت خود مکتوب سازد که عمر مانع شد</w:t>
      </w:r>
      <w:r>
        <w:rPr>
          <w:rFonts w:eastAsia="IRNazanin" w:cs="IRNazanin"/>
          <w:color w:val="111111"/>
          <w:sz w:val="28"/>
          <w:szCs w:val="28"/>
          <w:rtl w:val="true"/>
          <w:lang w:bidi="fa-IR"/>
        </w:rPr>
        <w:t>... .</w:t>
      </w:r>
      <w:r>
        <w:rPr>
          <w:rStyle w:val="FootnoteAnchor"/>
          <w:rtl w:val="true"/>
        </w:rPr>
        <w:footnoteReference w:id="962"/>
      </w:r>
    </w:p>
    <w:p>
      <w:pPr>
        <w:pStyle w:val="Heading5"/>
        <w:numPr>
          <w:ilvl w:val="4"/>
          <w:numId w:val="1"/>
        </w:numPr>
        <w:rPr/>
      </w:pPr>
      <w:bookmarkStart w:id="921" w:name="__RefHeading___Toc3589751_211673320"/>
      <w:bookmarkStart w:id="922" w:name="_Toc366"/>
      <w:bookmarkEnd w:id="921"/>
      <w:r>
        <w:rPr/>
        <w:t>4</w:t>
      </w:r>
      <w:r>
        <w:rPr>
          <w:rtl w:val="true"/>
        </w:rPr>
        <w:t xml:space="preserve"> - </w:t>
      </w:r>
      <w:r>
        <w:rPr>
          <w:rtl w:val="true"/>
        </w:rPr>
        <w:t>بر هم زدن جلسه‌</w:t>
      </w:r>
      <w:bookmarkEnd w:id="922"/>
    </w:p>
    <w:p>
      <w:pPr>
        <w:pStyle w:val="BookText"/>
        <w:rPr/>
      </w:pPr>
      <w:r>
        <w:rPr>
          <w:rFonts w:ascii="IRNazanin" w:hAnsi="IRNazanin" w:eastAsia="IRNazanin"/>
          <w:color w:val="111111"/>
          <w:sz w:val="28"/>
          <w:sz w:val="28"/>
          <w:szCs w:val="28"/>
          <w:rtl w:val="true"/>
          <w:lang w:bidi="fa-IR"/>
        </w:rPr>
        <w:t>همان‌گونه که در روایات مشاهده نمودیم، بعد از آن‌که پیامبر صلی الله علیه وآله به امامان و خلفای بعد از خود اشاره‌ای کردند گروهی جلسه را بر هم زده و سخنان پیامبر را نامفهوم گذاشتند و به تعبیر جابر بن سمره سوائی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نفهمیدم که پیامبر چه گفت، چرا چنین کردند، چرا برخی سر و صدا کردند؟ چرا برخی تکبیر گفتند؟ چرا برخی ضجّه زدند و برخی بلند شدند و نشستند؟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اندک تأملی در جوانب قضیه پی به اصل ماجرا و هدف آنان از این کار می‌بریم، گروهی از قریش که از قبل برای به انحراف کشاندن خلافت به نفع خود نقشه‌ها داشتند در صدد بودند که نگذارند مطلبی از پیامبر در این باره به میان آید تا همه برنامه‌های آن‌ها بر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می‌دانستند که پایان عمر پیامبر نزدیک است و این آخرین حجّ پیامبرصلی الله علیه وآله به نام حجّةالوداع است، آنان احتمال زیاد می‌دادند که پیامبر در ملأ عام سخن از جانشینی خود بگوید، لذا در مجلس پیامبر در دسته‌های مختلف مترصّد بودند تا نگذارند پیامبر به هدف عالی خود برسد، و آن‌ها را از خلافت محروم </w:t>
      </w:r>
      <w:bookmarkStart w:id="923" w:name="pg417_1881"/>
    </w:p>
    <w:p>
      <w:pPr>
        <w:pStyle w:val="BookText"/>
        <w:rPr/>
      </w:pPr>
      <w:bookmarkEnd w:id="923"/>
      <w:r>
        <w:rPr>
          <w:rFonts w:ascii="IRNazanin" w:hAnsi="IRNazanin" w:eastAsia="IRNazanin"/>
          <w:color w:val="111111"/>
          <w:sz w:val="28"/>
          <w:sz w:val="28"/>
          <w:szCs w:val="28"/>
          <w:rtl w:val="true"/>
          <w:lang w:bidi="fa-IR"/>
        </w:rPr>
        <w:t>کند، و لذا تا سخن پیامبر را که مربوط به امارت و خلافت و امامت بعد از خود است را شنیدند هر گروهی با طرفند خاصی جلسه را بر هم زدند تا کسی نفهمد که پیامبر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که جابر بن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که نزدیک بود سؤال کردم که پیامبر بعد از ذکر دوازده خلیفه چه فرمود؟ او گفت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از قریشند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نقل قندوزی حنفی،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آن‌ها از بنی هاشم‌اند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خوشبختانه عمل پیامبر که علی را با دست در روز غدیر خم بلند کرد، نقشه آن‌ها را نقش بر آب کرد</w:t>
      </w:r>
      <w:r>
        <w:rPr>
          <w:rFonts w:eastAsia="IRNazanin" w:cs="IRNazanin"/>
          <w:color w:val="111111"/>
          <w:sz w:val="28"/>
          <w:szCs w:val="28"/>
          <w:rtl w:val="true"/>
          <w:lang w:bidi="fa-IR"/>
        </w:rPr>
        <w:t>.</w:t>
      </w:r>
    </w:p>
    <w:p>
      <w:pPr>
        <w:pStyle w:val="Heading4"/>
        <w:numPr>
          <w:ilvl w:val="3"/>
          <w:numId w:val="1"/>
        </w:numPr>
        <w:rPr/>
      </w:pPr>
      <w:bookmarkStart w:id="924" w:name="__RefHeading___Toc3589753_211673320"/>
      <w:bookmarkStart w:id="925" w:name="_Toc367"/>
      <w:bookmarkEnd w:id="924"/>
      <w:r>
        <w:rPr>
          <w:rtl w:val="true"/>
        </w:rPr>
        <w:t>تحیر اهل سنت در تفسیر احادیث‌</w:t>
      </w:r>
      <w:bookmarkEnd w:id="925"/>
    </w:p>
    <w:p>
      <w:pPr>
        <w:pStyle w:val="Heading5"/>
        <w:numPr>
          <w:ilvl w:val="4"/>
          <w:numId w:val="1"/>
        </w:numPr>
        <w:rPr/>
      </w:pPr>
      <w:bookmarkStart w:id="926" w:name="__RefHeading___Toc3589755_211673320"/>
      <w:bookmarkStart w:id="927" w:name="_Toc368"/>
      <w:bookmarkEnd w:id="926"/>
      <w:r>
        <w:rPr>
          <w:rtl w:val="true"/>
        </w:rPr>
        <w:t>تحیر اهل سنت در تفسیر احادیث‌</w:t>
      </w:r>
      <w:bookmarkEnd w:id="927"/>
    </w:p>
    <w:p>
      <w:pPr>
        <w:pStyle w:val="BookText"/>
        <w:rPr/>
      </w:pPr>
      <w:r>
        <w:rPr>
          <w:rFonts w:ascii="IRNazanin" w:hAnsi="IRNazanin" w:eastAsia="IRNazanin"/>
          <w:color w:val="111111"/>
          <w:sz w:val="28"/>
          <w:sz w:val="28"/>
          <w:szCs w:val="28"/>
          <w:rtl w:val="true"/>
          <w:lang w:bidi="fa-IR"/>
        </w:rPr>
        <w:t>علمای اهل سنت از آن جهت که اعتقادی به خطّ خلافت و امامت اهل بیت ندارند، در تفسیر این روایات و تطبیق آن‌ها متحیر مانده‌اند، و لذا هر کسی به نوعی مصداق را مشخص کرده است به نحوی که حدیث را به حدّ معمّا رسانده‌اند، اینک به برخی از تفاسیر و تطبیق‌ها اشاره می‌کنیم</w:t>
      </w:r>
      <w:r>
        <w:rPr>
          <w:rFonts w:eastAsia="IRNazanin" w:cs="IRNazanin"/>
          <w:color w:val="111111"/>
          <w:sz w:val="28"/>
          <w:szCs w:val="28"/>
          <w:rtl w:val="true"/>
          <w:lang w:bidi="fa-IR"/>
        </w:rPr>
        <w:t>:</w:t>
      </w:r>
    </w:p>
    <w:p>
      <w:pPr>
        <w:pStyle w:val="Heading5"/>
        <w:numPr>
          <w:ilvl w:val="4"/>
          <w:numId w:val="1"/>
        </w:numPr>
        <w:rPr/>
      </w:pPr>
      <w:bookmarkStart w:id="928" w:name="__RefHeading___Toc3589757_211673320"/>
      <w:bookmarkStart w:id="929" w:name="_Toc369"/>
      <w:bookmarkEnd w:id="928"/>
      <w:r>
        <w:rPr/>
        <w:t>1</w:t>
      </w:r>
      <w:r>
        <w:rPr>
          <w:rtl w:val="true"/>
        </w:rPr>
        <w:t xml:space="preserve"> - </w:t>
      </w:r>
      <w:r>
        <w:rPr>
          <w:rtl w:val="true"/>
        </w:rPr>
        <w:t>ابن مهلب‌</w:t>
      </w:r>
      <w:bookmarkEnd w:id="9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ندیدم کسی را که در این حدیث به قطع برسد، آیا امارت آن‌ها پشت سر هم است یا در یک زمان همه ادّعای امامت می‌کنند؟ گمانم بر این است که پیامبر خبر از امور عجیب و غریبی از فتنه‌ها داده که بعد از او تحقّق می‌یابد و مردم در یک وقت به دوازده دسته متفرّق می‌شوند</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تحیر شدید از آنجا ناشی شده که نخواسته‌اند ولایت اهل بیت‌علیهم السلام را بپذیرند و دست از خلافت خلفا بردارند، گرچه روایت دلالتی صریح و واضح دارد</w:t>
      </w:r>
      <w:r>
        <w:rPr>
          <w:rFonts w:eastAsia="IRNazanin" w:cs="IRNazanin"/>
          <w:color w:val="111111"/>
          <w:sz w:val="28"/>
          <w:szCs w:val="28"/>
          <w:rtl w:val="true"/>
          <w:lang w:bidi="fa-IR"/>
        </w:rPr>
        <w:t>.</w:t>
      </w:r>
    </w:p>
    <w:p>
      <w:pPr>
        <w:pStyle w:val="Heading5"/>
        <w:numPr>
          <w:ilvl w:val="4"/>
          <w:numId w:val="1"/>
        </w:numPr>
        <w:rPr/>
      </w:pPr>
      <w:bookmarkStart w:id="930" w:name="__RefHeading___Toc3589759_211673320"/>
      <w:bookmarkStart w:id="931" w:name="_Toc370"/>
      <w:bookmarkEnd w:id="930"/>
      <w:r>
        <w:rPr/>
        <w:t>2</w:t>
      </w:r>
      <w:r>
        <w:rPr>
          <w:rtl w:val="true"/>
        </w:rPr>
        <w:t xml:space="preserve"> - </w:t>
      </w:r>
      <w:r>
        <w:rPr>
          <w:rtl w:val="true"/>
        </w:rPr>
        <w:t>ابن العربی مالکی‌</w:t>
      </w:r>
      <w:bookmarkEnd w:id="93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شرح خود بر صحیح ترمذی در ذیل حدیث دوازده خلیفه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bookmarkStart w:id="932" w:name="pg417_1882"/>
    </w:p>
    <w:p>
      <w:pPr>
        <w:pStyle w:val="BookText"/>
        <w:rPr/>
      </w:pPr>
      <w:bookmarkEnd w:id="932"/>
      <w:r>
        <w:rPr>
          <w:rFonts w:ascii="IRNazanin" w:hAnsi="IRNazanin" w:eastAsia="IRNazanin"/>
          <w:color w:val="111111"/>
          <w:sz w:val="28"/>
          <w:sz w:val="28"/>
          <w:szCs w:val="28"/>
          <w:rtl w:val="true"/>
          <w:lang w:bidi="fa-IR"/>
        </w:rPr>
        <w:t>خلفای بعد از رسول خدا را به شمارش درآوردیم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حدود چهل نفر از خلفای بنی امیه و بنی عباس را برمی شمارد، سپس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دوازده نفر از آن‌ها را حساب کنیم تا به سلیمان بن عبدالملک ختم می‌شود، و اگر بخواهیم به لحاظ واقع بنگریم به بیش از پنج نفر از آن‌ها می‌توانیم اشاره کنیم که خلفای اربعه و عمر بن عبد العزیزند، لذا به نظر ما حدیث معنا و مفهوم مشخّصی ندارد</w:t>
      </w:r>
      <w:r>
        <w:rPr>
          <w:rFonts w:eastAsia="IRNazanin" w:cs="IRNazanin"/>
          <w:color w:val="111111"/>
          <w:sz w:val="28"/>
          <w:szCs w:val="28"/>
          <w:rtl w:val="true"/>
          <w:lang w:bidi="fa-IR"/>
        </w:rPr>
        <w:t>... .</w:t>
      </w:r>
      <w:r>
        <w:rPr>
          <w:rStyle w:val="FootnoteAnchor"/>
          <w:rtl w:val="true"/>
        </w:rPr>
        <w:footnoteReference w:id="964"/>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جواب رأی اول اشاره کردیم، این تحیر به جهت تعصب خاص نسبت به خلفای خود و دوری از اهل بیت علیهم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به صفاتی اشاره شده که هرگز قابل انطباق بر خلفای بنی امیه و بنی عباس نیست، همان‌گونه که قبلاً به آن اشاره شد</w:t>
      </w:r>
      <w:r>
        <w:rPr>
          <w:rFonts w:eastAsia="IRNazanin" w:cs="IRNazanin"/>
          <w:color w:val="111111"/>
          <w:sz w:val="28"/>
          <w:szCs w:val="28"/>
          <w:rtl w:val="true"/>
          <w:lang w:bidi="fa-IR"/>
        </w:rPr>
        <w:t>.</w:t>
      </w:r>
    </w:p>
    <w:p>
      <w:pPr>
        <w:pStyle w:val="Heading5"/>
        <w:numPr>
          <w:ilvl w:val="4"/>
          <w:numId w:val="1"/>
        </w:numPr>
        <w:rPr/>
      </w:pPr>
      <w:bookmarkStart w:id="933" w:name="__RefHeading___Toc3589761_211673320"/>
      <w:bookmarkStart w:id="934" w:name="_Toc371"/>
      <w:bookmarkEnd w:id="933"/>
      <w:r>
        <w:rPr/>
        <w:t>3</w:t>
      </w:r>
      <w:r>
        <w:rPr>
          <w:rtl w:val="true"/>
        </w:rPr>
        <w:t xml:space="preserve"> - </w:t>
      </w:r>
      <w:r>
        <w:rPr>
          <w:rtl w:val="true"/>
        </w:rPr>
        <w:t>ابوحاتم ابن حبّان‌</w:t>
      </w:r>
      <w:bookmarkEnd w:id="9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دوازده نفر خلیفه، عبارتند از خلفای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عمر، عثمان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معاویه، یزید، معاویة بن یزید، مروان بن حکم، عبدالملک بن مروان، ولید بن عبدالملک، سلیمان بن عبدالملک و عمر بن عبدالعزیز</w:t>
      </w:r>
      <w:r>
        <w:rPr>
          <w:rFonts w:eastAsia="IRNazanin" w:cs="IRNazanin"/>
          <w:color w:val="111111"/>
          <w:sz w:val="28"/>
          <w:szCs w:val="28"/>
          <w:rtl w:val="true"/>
          <w:lang w:bidi="fa-IR"/>
        </w:rPr>
        <w:t>».</w:t>
      </w:r>
      <w:r>
        <w:rPr>
          <w:rStyle w:val="FootnoteAnchor"/>
          <w:rtl w:val="true"/>
        </w:rPr>
        <w:footnoteReference w:id="96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ممکن است که این روایات را که در حقیقت بشارت و نوید بر اسلام و مسلمین و خود دوازده خلیفه است بر امثال معاویه حمل کرد؟ معاویه‌ای که با امیرالمومنین علی‌علیه السلام جنگید در حالی که رسول خداصلی الله علیه وآله در شأن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حربک حربی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 تو همانند جنگ 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معاویه‌ای که امر به سبّ و دشنام به علی بر بالای منبر نمود، و به امر خود، سید جوانان بهشت امام حسن مجتبی‌علیه السلام را مسموم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ممکن است حدیث را بر مثل یزید بن معاویه منطبق کرد؟ یزیدی که به امر او امام حسین‌علیه السلام به قتل رسید، و سر مبارک او به روی نیزه‌ها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علناً به </w:t>
      </w:r>
    </w:p>
    <w:p>
      <w:pPr>
        <w:pStyle w:val="BookText"/>
        <w:rPr/>
      </w:pPr>
      <w:r>
        <w:rPr>
          <w:rFonts w:ascii="IRNazanin" w:hAnsi="IRNazanin" w:eastAsia="IRNazanin"/>
          <w:color w:val="111111"/>
          <w:sz w:val="28"/>
          <w:sz w:val="28"/>
          <w:szCs w:val="28"/>
          <w:rtl w:val="true"/>
          <w:lang w:bidi="fa-IR"/>
        </w:rPr>
        <w:t>فسق و فجور پرداخته و مشغول به منکرات بود و کفر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مسلم بن عقبه را دستور داد تا بر لشکریانش سه روز مدینه را مباح گرداند، لذا تعداد زیادی از صحابه را به قتل رسانید و به امر یزید مدینه را غارت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لشکریانش از هزار دختر ازاله بکارت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واقعه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نامشروع متولد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جرایم به جرم نافرمانی اهل مدینه و سرپیچی از دستورات یزید و خلع بیعت از او به جهت قتل امام حسین‌علیه السلام و یارانش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بود که به امرش کعبه معظمه در سال سوّم خلافتش به منجنیق بسته شد و پرده‌های آن در آتش سوخت، به جرم این‌که مخالفینش در مسجدالحرام پناه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و دیگران از نوفل بن ابی فرات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عمر بن عبدالعزیز بودم که شخصی نام یزید بن معاویه را با لقب امیرالمؤمنین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او پرخاش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بر او اطلاق می‌کنی؟ آن‌گاه دستور داد تا بیست تازیانه به او بزنند</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سعید بن جمهان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سفینه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گمان دارند که خلافت حقّ آنان است؟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 بنو زرقاء، بلکه آنان از بدترین پادشاهان‌اند</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است از گناهان عبدالملک این‌که حجّاج را متولّی بر مسلمانان و صحابه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آنان را خوار و ذلیل گردانید، عده‌ای را حبس و شکنجه کرده و گروهی دیگر را به 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بی‌شماری از صحابه و تابعین را به قتل رسانید که به شمارش درنمی‌آیند، تا چه رسد به کسان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نگذرد</w:t>
      </w:r>
      <w:r>
        <w:rPr>
          <w:rFonts w:eastAsia="IRNazanin" w:cs="IRNazanin"/>
          <w:color w:val="111111"/>
          <w:sz w:val="28"/>
          <w:szCs w:val="28"/>
          <w:rtl w:val="true"/>
          <w:lang w:bidi="fa-IR"/>
        </w:rPr>
        <w:t>».</w:t>
      </w:r>
      <w:r>
        <w:rPr>
          <w:rStyle w:val="FootnoteAnchor"/>
          <w:rtl w:val="true"/>
        </w:rPr>
        <w:footnoteReference w:id="968"/>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می‌توان حدیث را بر مثل ولید بن یزید بن عبدالملک منطبق کرد که مردی فاسق و شراب‌خوار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حرمت‌های الهی را پاس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وقتی به سفر حجّ رفت خواست تا بالای کعبه شراب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خشم مردم شد</w:t>
      </w:r>
      <w:r>
        <w:rPr>
          <w:rFonts w:eastAsia="IRNazanin" w:cs="IRNazanin"/>
          <w:color w:val="111111"/>
          <w:sz w:val="28"/>
          <w:szCs w:val="28"/>
          <w:rtl w:val="true"/>
          <w:lang w:bidi="fa-IR"/>
        </w:rPr>
        <w:t xml:space="preserve">. </w:t>
      </w:r>
      <w:bookmarkStart w:id="935" w:name="pg417_1884"/>
    </w:p>
    <w:p>
      <w:pPr>
        <w:pStyle w:val="BookText"/>
        <w:rPr/>
      </w:pPr>
      <w:bookmarkEnd w:id="935"/>
      <w:r>
        <w:rPr>
          <w:rFonts w:ascii="Amiri" w:hAnsi="Amiri" w:eastAsia="Amiri" w:cs="Amiri"/>
          <w:color w:val="111111"/>
          <w:sz w:val="28"/>
          <w:sz w:val="28"/>
          <w:szCs w:val="28"/>
          <w:rtl w:val="true"/>
          <w:lang w:bidi="ar-SA"/>
        </w:rPr>
        <w:t>وقتی قرآن را باز نمود و این آیه آمد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وَاسْتَفْتَحُوا وَخابَ کُلُّ جَبّارٍ عَنِیدٍ</w:t>
      </w:r>
      <w:r>
        <w:rPr>
          <w:rFonts w:eastAsia="Amiri" w:cs="Amiri" w:ascii="Amiri" w:hAnsi="Amiri"/>
          <w:color w:val="111111"/>
          <w:sz w:val="28"/>
          <w:szCs w:val="28"/>
          <w:rtl w:val="true"/>
          <w:lang w:bidi="ar-SA"/>
        </w:rPr>
        <w:t>»</w:t>
      </w:r>
      <w:r>
        <w:rPr>
          <w:rStyle w:val="FootnoteAnchor"/>
          <w:rtl w:val="true"/>
        </w:rPr>
        <w:footnoteReference w:id="969"/>
      </w:r>
      <w:r>
        <w:rPr>
          <w:rFonts w:ascii="IRNazanin" w:hAnsi="IRNazanin" w:eastAsia="IRNazanin"/>
          <w:color w:val="111111"/>
          <w:sz w:val="28"/>
          <w:sz w:val="28"/>
          <w:szCs w:val="28"/>
          <w:rtl w:val="true"/>
          <w:lang w:bidi="fa-IR"/>
        </w:rPr>
        <w:t>قرآن را بر زمین زد و با تیر آن را نشانه گرفت، آن‌گاه این شعر را خطاب به قرآن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تهدّدنی بجبّار عنید</w:t>
      </w:r>
    </w:p>
    <w:p>
      <w:pPr>
        <w:pStyle w:val="BookText"/>
        <w:rPr/>
      </w:pPr>
      <w:r>
        <w:rPr>
          <w:rFonts w:ascii="IRNazanin" w:hAnsi="IRNazanin" w:eastAsia="IRNazanin"/>
          <w:color w:val="111111"/>
          <w:sz w:val="28"/>
          <w:sz w:val="28"/>
          <w:szCs w:val="28"/>
          <w:rtl w:val="true"/>
          <w:lang w:bidi="fa-IR"/>
        </w:rPr>
        <w:t>فها انا ذاک جبّار عنید</w:t>
      </w:r>
    </w:p>
    <w:p>
      <w:pPr>
        <w:pStyle w:val="BookText"/>
        <w:rPr/>
      </w:pPr>
      <w:r>
        <w:rPr>
          <w:rFonts w:ascii="IRNazanin" w:hAnsi="IRNazanin" w:eastAsia="IRNazanin"/>
          <w:color w:val="111111"/>
          <w:sz w:val="28"/>
          <w:sz w:val="28"/>
          <w:szCs w:val="28"/>
          <w:rtl w:val="true"/>
          <w:lang w:bidi="fa-IR"/>
        </w:rPr>
        <w:t>اذا ما جئت ربّک یوم حشر</w:t>
      </w:r>
    </w:p>
    <w:p>
      <w:pPr>
        <w:pStyle w:val="BookText"/>
        <w:rPr/>
      </w:pPr>
      <w:r>
        <w:rPr>
          <w:rFonts w:ascii="Amiri" w:hAnsi="Amiri" w:eastAsia="Amiri" w:cs="Amiri"/>
          <w:color w:val="111111"/>
          <w:sz w:val="28"/>
          <w:sz w:val="28"/>
          <w:szCs w:val="28"/>
          <w:rtl w:val="true"/>
          <w:lang w:bidi="ar-SA"/>
        </w:rPr>
        <w:t>فقل یا ربّ مزّقنی الولید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به جبّار سرکش تهدید می‌کنی؟ من همان جبّار سرکش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روز حشر به پیشگاه پروردگارت رسیدی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ولید پاره پاره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واقعه چند روزی بیش زنده نماند که به قتل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موقعیتی که خلفای بنی امیه داشتند و به طور حتم خلفای بنی عباس عملکرد بهتری از آن‌ها نداشتند، اگر نگوییم که بدتر بودند، آیا می‌توان آنان را به عنوان خلفا و امیران و امامان بعد از رسول خدا معرفی کرد که دین و قوام و عزّت آن به آن‌ها وابسته است؟ هرگز چنین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این است که اهل سنت خلفای بنی امیه و بنی عباس را جزو این دوازده نفر آورده‌اند ولی امام حسن‌علیه السلام را که شش ماه خلافت ظاهری نمود جزو دوازده نفر قرار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ذکری از امام مهدی‌علیه السلام به میان نیاورده‌اند، با آن‌که همگی این مطلب را قبول دارند که او امامی است از ذریه رسول خدا که در آخر الزمان بر کل جهان حکومت خواهد کرد و زمین را از عدل و داد پر خواهد نمود آن گونه که از ظلم و جور پر شده باشد</w:t>
      </w:r>
      <w:r>
        <w:rPr>
          <w:rFonts w:eastAsia="IRNazanin" w:cs="IRNazanin"/>
          <w:color w:val="111111"/>
          <w:sz w:val="28"/>
          <w:szCs w:val="28"/>
          <w:rtl w:val="true"/>
          <w:lang w:bidi="fa-IR"/>
        </w:rPr>
        <w:t>.</w:t>
      </w:r>
    </w:p>
    <w:p>
      <w:pPr>
        <w:pStyle w:val="Heading5"/>
        <w:numPr>
          <w:ilvl w:val="4"/>
          <w:numId w:val="1"/>
        </w:numPr>
        <w:rPr/>
      </w:pPr>
      <w:bookmarkStart w:id="936" w:name="__RefHeading___Toc3589763_211673320"/>
      <w:bookmarkStart w:id="937" w:name="_Toc372"/>
      <w:bookmarkEnd w:id="936"/>
      <w:r>
        <w:rPr/>
        <w:t>4</w:t>
      </w:r>
      <w:r>
        <w:rPr>
          <w:rtl w:val="true"/>
        </w:rPr>
        <w:t xml:space="preserve"> - </w:t>
      </w:r>
      <w:r>
        <w:rPr>
          <w:rtl w:val="true"/>
        </w:rPr>
        <w:t>قاضی عیاض‌</w:t>
      </w:r>
      <w:bookmarkEnd w:id="9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مراد از دوازده خلیفه در این احادیث و شبیه آن‌ها این است که این‌ها در زمان عزت خلافت و قوّت اسلام و استقامت امور اسلام حکومت می‌کنند</w:t>
      </w:r>
      <w:r>
        <w:rPr>
          <w:rFonts w:eastAsia="IRNazanin" w:cs="IRNazanin"/>
          <w:color w:val="111111"/>
          <w:sz w:val="28"/>
          <w:szCs w:val="28"/>
          <w:rtl w:val="true"/>
          <w:lang w:bidi="fa-IR"/>
        </w:rPr>
        <w:t>...».</w:t>
      </w:r>
      <w:r>
        <w:rPr>
          <w:rStyle w:val="FootnoteAnchor"/>
          <w:rtl w:val="true"/>
        </w:rPr>
        <w:footnoteReference w:id="97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بعد از نقل کلام قاضی عیاض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قاضی عیاض بهترین توجیهی است که درباره حدیث گفته شده است؛ خصوصاً آن‌که این توجیه تأیید می‌شود با ذیلی که در برخی احادیث به این نحو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یجتمع علیه الناس</w:t>
      </w:r>
      <w:r>
        <w:rPr>
          <w:rFonts w:eastAsia="IRNazanin" w:cs="IRNazanin"/>
          <w:color w:val="111111"/>
          <w:sz w:val="28"/>
          <w:szCs w:val="28"/>
          <w:rtl w:val="true"/>
          <w:lang w:bidi="fa-IR"/>
        </w:rPr>
        <w:t xml:space="preserve">». </w:t>
      </w:r>
      <w:bookmarkStart w:id="938" w:name="pg417_1885"/>
    </w:p>
    <w:p>
      <w:pPr>
        <w:pStyle w:val="BookText"/>
        <w:rPr/>
      </w:pPr>
      <w:bookmarkEnd w:id="938"/>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در بین این دسته از خلفا افرادی؛ امثال معاویه و یزید و ولید و دیگران را برشمرده است که با صفاتی که در این احادیث آمده هرگز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این گونه افراد به دوازده نفر نمی‌رسد؛ یعنی افرادی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یجتمع علیه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ابن حجر و سیوطی روایتی را که با ذیل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یجتمع علیه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آورده‌اند، ولی ناصرالدین البانی این زیادی را قبول نکرده 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 است</w:t>
      </w:r>
      <w:r>
        <w:rPr>
          <w:rFonts w:eastAsia="IRNazanin" w:cs="IRNazanin"/>
          <w:color w:val="111111"/>
          <w:sz w:val="28"/>
          <w:szCs w:val="28"/>
          <w:rtl w:val="true"/>
          <w:lang w:bidi="fa-IR"/>
        </w:rPr>
        <w:t>.</w:t>
      </w:r>
      <w:r>
        <w:rPr>
          <w:rStyle w:val="FootnoteAnchor"/>
          <w:rtl w:val="true"/>
        </w:rPr>
        <w:footnoteReference w:id="971"/>
      </w:r>
    </w:p>
    <w:p>
      <w:pPr>
        <w:pStyle w:val="Heading5"/>
        <w:numPr>
          <w:ilvl w:val="4"/>
          <w:numId w:val="1"/>
        </w:numPr>
        <w:rPr/>
      </w:pPr>
      <w:bookmarkStart w:id="939" w:name="__RefHeading___Toc3589765_211673320"/>
      <w:bookmarkStart w:id="940" w:name="_Toc373"/>
      <w:bookmarkEnd w:id="939"/>
      <w:r>
        <w:rPr/>
        <w:t>5</w:t>
      </w:r>
      <w:r>
        <w:rPr>
          <w:rtl w:val="true"/>
        </w:rPr>
        <w:t xml:space="preserve"> - </w:t>
      </w:r>
      <w:r>
        <w:rPr>
          <w:rtl w:val="true"/>
        </w:rPr>
        <w:t>ابن حجر عسقلانی‌</w:t>
      </w:r>
      <w:bookmarkEnd w:id="9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دوازده نفر چهار خلیفه آمده‌اند، و باید تا قبل از برپایی قیامت این تعداد کامل شود</w:t>
      </w:r>
      <w:r>
        <w:rPr>
          <w:rFonts w:eastAsia="IRNazanin" w:cs="IRNazanin"/>
          <w:color w:val="111111"/>
          <w:sz w:val="28"/>
          <w:szCs w:val="28"/>
          <w:rtl w:val="true"/>
          <w:lang w:bidi="fa-IR"/>
        </w:rPr>
        <w:t>».</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مخالف ظاهر احادیث است؛ زیرا مطابق برخی از نصوص، این دوازده خلیفه و امام پیاپی می‌آیند و تا روز قیامت این حلقه اتصال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بعدی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ظهور در اتصال و پیاپی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یزال امر الناس ماضیاً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گونه تعبیرها دلالت بر اتصال زمان امامت این دوازده نفر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دکتر احمد محمود صبحی اعتراف می‌کند که اهل سنت از بیان نظر قطعی در مصداق این احادیث عاجزند</w:t>
      </w:r>
      <w:r>
        <w:rPr>
          <w:rFonts w:eastAsia="IRNazanin" w:cs="IRNazanin"/>
          <w:color w:val="111111"/>
          <w:sz w:val="28"/>
          <w:szCs w:val="28"/>
          <w:rtl w:val="true"/>
          <w:lang w:bidi="fa-IR"/>
        </w:rPr>
        <w:t>.</w:t>
      </w:r>
      <w:r>
        <w:rPr>
          <w:rStyle w:val="FootnoteAnchor"/>
          <w:rtl w:val="true"/>
        </w:rPr>
        <w:footnoteReference w:id="973"/>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امامان از قریش در این قبیله از هاشم کاشته شده‌اند، غیر از آن‌ها صلاحیت امامت را ندارند، از غیر آن‌ها کسی صلاحیت ولایت ندارد</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شهید صدررحمه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انعکاس و بیان واقعیت خارجی نیست، بلکه تعبیر از حقیقتی ربّانی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آن نطق کرده که از هوای نفس خود سخن نمی‌گوید،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خلفای بعد از من دوازده نفرند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دوازده نفر از امام علی‌علیه السلام شروع شده و به امام مهدی‌علیه السلام ختم خواهد شد</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 xml:space="preserve">علامه محمّد معین بن محمّد امین سندی در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سید البشر فی حدیث الأئمة الإثنی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دوازده خلیفه را با حدیث ثقلین مرتبط دانسته و بر این امر استدلال کافی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است که این دوازده نفر، امامان در علم، و معصوم از هر گناه و اشتباهند و لذا متابعت از آن‌ها و رجوع به آنان در گرفتن علوم واجب 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قندوزی حنفی از برخی از محقّقین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که دلالت دارد بر این‌که خلفای بعد از رسول خداصلی الله علیه وآله دوازده نفرند از طرق زیادی مشهور شده است و به شرح زمان و تعریف کون و مکان پی می‌بریم که مراد رسول خداصلی الله علیه وآله از این حدیث همان دوازده نفر از اهل بیت و عترت رسول خداست؛ زیرا نمی‌توان این حدیث را بر خلفای بعد از او از اصحابش حمل کرد، چون از عدد دوازده کمترند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نمی‌توان آن را بر ملوک بنی امیه حمل نمود به جهت آن‌که از عدد دوازده بیشترند و می‌دانیم که همه آن‌ها به جز عمر بن عبدالعزیز ظالم بودند و از غیر بنی هاشم‌اند؛ در حالی که پیامبر بنابر روایت عبدالملک بن جابر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کلّهم من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مخفی کردن کلام رسول خدا، خود دلیل بر این احتمال بوده و این روایت را ترجیح می‌دهد؛ زیرا آنان خلافت بنی هاشم را دوست نداشتند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نیز نمی‌توان حدیث را حمل بر حکّام بنی عباس حمل نمود؛ زیرا آنان بیش از این تعدادند، و نیز آنان کسانی بودند که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و حدیث کساء را رعایت نکردند، لذا باید این حدیث را بر دوازده امام از </w:t>
      </w:r>
      <w:bookmarkStart w:id="941" w:name="pg417_1887"/>
    </w:p>
    <w:p>
      <w:pPr>
        <w:pStyle w:val="BookText"/>
        <w:rPr/>
      </w:pPr>
      <w:bookmarkEnd w:id="941"/>
      <w:r>
        <w:rPr>
          <w:rFonts w:ascii="IRNazanin" w:hAnsi="IRNazanin" w:eastAsia="IRNazanin"/>
          <w:color w:val="111111"/>
          <w:sz w:val="28"/>
          <w:sz w:val="28"/>
          <w:szCs w:val="28"/>
          <w:rtl w:val="true"/>
          <w:lang w:bidi="fa-IR"/>
        </w:rPr>
        <w:t>اهل بیت و عترت پیامبرعلیهم السلام حمل نمود؛ زیرا آنان از بین مردم داناتر، باورع‌تر، جلیل‌تر، با تقواتر، و از حیث نسب عالی‌تر، و از حیث حسب افضل و اکرم مردم نزد خدایند، علوم آن‌ها به واسطه پدرانشان به طور متصل از رسول خداصلی الله علیه وآله اخذ شده و به وراثت و علم لدنّی به آن‌ها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اهل علم و تحقیق و اهل کشف و توفیق، اهل بیت را تعریف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مرجّح این معنا حدیث ثقلین و دیگر احادیث بسیار است که در این کتاب و دیگر کتب آمده است</w:t>
      </w:r>
      <w:r>
        <w:rPr>
          <w:rFonts w:eastAsia="IRNazanin" w:cs="IRNazanin"/>
          <w:color w:val="111111"/>
          <w:sz w:val="28"/>
          <w:szCs w:val="28"/>
          <w:rtl w:val="true"/>
          <w:lang w:bidi="fa-IR"/>
        </w:rPr>
        <w:t>...».</w:t>
      </w:r>
      <w:r>
        <w:rPr>
          <w:rStyle w:val="FootnoteAnchor"/>
          <w:rtl w:val="true"/>
        </w:rPr>
        <w:footnoteReference w:id="977"/>
      </w:r>
    </w:p>
    <w:p>
      <w:pPr>
        <w:pStyle w:val="Heading4"/>
        <w:numPr>
          <w:ilvl w:val="3"/>
          <w:numId w:val="1"/>
        </w:numPr>
        <w:rPr/>
      </w:pPr>
      <w:bookmarkStart w:id="942" w:name="__RefHeading___Toc3589767_211673320"/>
      <w:bookmarkStart w:id="943" w:name="_Toc374"/>
      <w:bookmarkEnd w:id="942"/>
      <w:r>
        <w:rPr>
          <w:rtl w:val="true"/>
        </w:rPr>
        <w:t>بررسی اشکالات‌</w:t>
      </w:r>
      <w:bookmarkEnd w:id="943"/>
    </w:p>
    <w:p>
      <w:pPr>
        <w:pStyle w:val="Heading5"/>
        <w:numPr>
          <w:ilvl w:val="4"/>
          <w:numId w:val="1"/>
        </w:numPr>
        <w:rPr/>
      </w:pPr>
      <w:bookmarkStart w:id="944" w:name="__RefHeading___Toc3589769_211673320"/>
      <w:bookmarkStart w:id="945" w:name="_Toc375"/>
      <w:bookmarkEnd w:id="944"/>
      <w:r>
        <w:rPr>
          <w:rtl w:val="true"/>
        </w:rPr>
        <w:t>بررسی اشکالات‌</w:t>
      </w:r>
      <w:bookmarkEnd w:id="945"/>
    </w:p>
    <w:p>
      <w:pPr>
        <w:pStyle w:val="BookText"/>
        <w:rPr/>
      </w:pPr>
      <w:r>
        <w:rPr>
          <w:rFonts w:ascii="IRNazanin" w:hAnsi="IRNazanin" w:eastAsia="IRNazanin"/>
          <w:color w:val="111111"/>
          <w:sz w:val="28"/>
          <w:sz w:val="28"/>
          <w:szCs w:val="28"/>
          <w:rtl w:val="true"/>
          <w:lang w:bidi="fa-IR"/>
        </w:rPr>
        <w:t>از آنجا که عدّه‌ای نتوانستند در سند این احادیث اشکال کنند، در صدد اشکال به جهات دیگر برآمده‌اند</w:t>
      </w:r>
      <w:r>
        <w:rPr>
          <w:rFonts w:eastAsia="IRNazanin" w:cs="IRNazanin"/>
          <w:color w:val="111111"/>
          <w:sz w:val="28"/>
          <w:szCs w:val="28"/>
          <w:rtl w:val="true"/>
          <w:lang w:bidi="fa-IR"/>
        </w:rPr>
        <w:t>:</w:t>
      </w:r>
    </w:p>
    <w:p>
      <w:pPr>
        <w:pStyle w:val="Heading5"/>
        <w:numPr>
          <w:ilvl w:val="4"/>
          <w:numId w:val="1"/>
        </w:numPr>
        <w:rPr/>
      </w:pPr>
      <w:bookmarkStart w:id="946" w:name="__RefHeading___Toc3589771_211673320"/>
      <w:bookmarkStart w:id="947" w:name="_Toc376"/>
      <w:bookmarkEnd w:id="946"/>
      <w:r>
        <w:rPr/>
        <w:t>1</w:t>
      </w:r>
      <w:r>
        <w:rPr>
          <w:rtl w:val="true"/>
        </w:rPr>
        <w:t xml:space="preserve"> - </w:t>
      </w:r>
      <w:r>
        <w:rPr>
          <w:rtl w:val="true"/>
        </w:rPr>
        <w:t>اِخبار از وقوع برخی امور</w:t>
      </w:r>
      <w:bookmarkEnd w:id="947"/>
    </w:p>
    <w:p>
      <w:pPr>
        <w:pStyle w:val="BookText"/>
        <w:rPr/>
      </w:pPr>
      <w:r>
        <w:rPr>
          <w:rFonts w:ascii="IRNazanin" w:hAnsi="IRNazanin" w:eastAsia="IRNazanin"/>
          <w:color w:val="111111"/>
          <w:sz w:val="28"/>
          <w:sz w:val="28"/>
          <w:szCs w:val="28"/>
          <w:rtl w:val="true"/>
          <w:lang w:bidi="fa-IR"/>
        </w:rPr>
        <w:t>این اخبار، امامت را منحصر در دوازده نفر نمی‌کند، بلکه در صدد اِخبار از وقوع برخی از امور بعد از این دوازده نفر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چه در مصادر شیعه و چه در مصادر اهل سنت در صدد حصر امامت در این دوازده نفر است؛</w:t>
      </w:r>
    </w:p>
    <w:p>
      <w:pPr>
        <w:pStyle w:val="BookText"/>
        <w:rPr/>
      </w:pPr>
      <w:r>
        <w:rPr>
          <w:rFonts w:ascii="IRNazanin" w:hAnsi="IRNazanin" w:eastAsia="IRNazanin"/>
          <w:color w:val="111111"/>
          <w:sz w:val="28"/>
          <w:sz w:val="28"/>
          <w:szCs w:val="28"/>
          <w:rtl w:val="true"/>
          <w:lang w:bidi="fa-IR"/>
        </w:rPr>
        <w:t>در حدیث مسلم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 منقضی نمی‌شود تا دوازده خلیفه بر این امت بگذرد</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او نیز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 دین پابرجاست تا قیامت برپا شود یا بر شما دوازده خلیفه حکم فرمایی کنند که تمام آن‌ها از قریشند</w:t>
      </w:r>
      <w:r>
        <w:rPr>
          <w:rFonts w:eastAsia="IRNazanin" w:cs="IRNazanin"/>
          <w:color w:val="111111"/>
          <w:sz w:val="28"/>
          <w:szCs w:val="28"/>
          <w:rtl w:val="true"/>
          <w:lang w:bidi="fa-IR"/>
        </w:rPr>
        <w:t>».</w:t>
      </w:r>
      <w:r>
        <w:rPr>
          <w:rStyle w:val="FootnoteAnchor"/>
          <w:rtl w:val="true"/>
        </w:rPr>
        <w:footnoteReference w:id="97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از کسانی که این حدیث را ذکر کرده‌اند این توهم را نداشته‌اند، بلکه همگی از حدیث این را فهمیده‌اند که پیامبر در صدد ذکر خلفای بعد از خود است </w:t>
      </w:r>
      <w:bookmarkStart w:id="948" w:name="pg417_1888"/>
    </w:p>
    <w:p>
      <w:pPr>
        <w:pStyle w:val="BookText"/>
        <w:rPr/>
      </w:pPr>
      <w:bookmarkEnd w:id="948"/>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احادیث استفاده می‌شود که عدد خلفا و امامان بعد از پیامبر به طور پیاپی دوازده نفر است و بعد از آن‌ها عمر دنیا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نظر پیامبر بر حتمی بودن آمدن آن‌ها تا قبل از قیام قیامت است</w:t>
      </w:r>
      <w:r>
        <w:rPr>
          <w:rFonts w:eastAsia="IRNazanin" w:cs="IRNazanin"/>
          <w:color w:val="111111"/>
          <w:sz w:val="28"/>
          <w:szCs w:val="28"/>
          <w:rtl w:val="true"/>
          <w:lang w:bidi="fa-IR"/>
        </w:rPr>
        <w:t>.</w:t>
      </w:r>
    </w:p>
    <w:p>
      <w:pPr>
        <w:pStyle w:val="Heading5"/>
        <w:numPr>
          <w:ilvl w:val="4"/>
          <w:numId w:val="1"/>
        </w:numPr>
        <w:rPr/>
      </w:pPr>
      <w:bookmarkStart w:id="949" w:name="__RefHeading___Toc3589773_211673320"/>
      <w:bookmarkStart w:id="950" w:name="_Toc377"/>
      <w:bookmarkEnd w:id="949"/>
      <w:r>
        <w:rPr/>
        <w:t>2</w:t>
      </w:r>
      <w:r>
        <w:rPr>
          <w:rtl w:val="true"/>
        </w:rPr>
        <w:t xml:space="preserve"> - </w:t>
      </w:r>
      <w:r>
        <w:rPr>
          <w:rtl w:val="true"/>
        </w:rPr>
        <w:t>تعیین مصداق در برخی احادیث‌</w:t>
      </w:r>
      <w:bookmarkEnd w:id="950"/>
    </w:p>
    <w:p>
      <w:pPr>
        <w:pStyle w:val="BookText"/>
        <w:rPr/>
      </w:pPr>
      <w:r>
        <w:rPr>
          <w:rFonts w:ascii="IRNazanin" w:hAnsi="IRNazanin" w:eastAsia="IRNazanin"/>
          <w:color w:val="111111"/>
          <w:sz w:val="28"/>
          <w:sz w:val="28"/>
          <w:szCs w:val="28"/>
          <w:rtl w:val="true"/>
          <w:lang w:bidi="fa-IR"/>
        </w:rPr>
        <w:t>طبرانی به سند خود از عبداللَّه بن عمرو نقل می‌کند که 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دوازده خلیفه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صدیق، او بعد از من بیش از مدتی کم درنگ نمی‌کند، و صاحب آسیاب خانه‌اش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از حیث سند اشکال دارد؛ زیرا از جمله رجال آن عبداللَّه بن صالح است که ذهبی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دارای احادیث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او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صالح در ابتدا خوب بود ولی در آخر امرش فاسد العقیده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او در نقل حدیث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صالح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طعن‌های بسیاری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راویان این حدیث لیث بن سعد است که مورد اعتماد منصور عباسی آن خلیفه جبّار و آتش افروز عباسی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و کوشش فراوانی در تضعیف مصری‌ها نسبت به ولای اهل بیت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هر یک از خلفای سه‌گانه؛ خصوصاً عثمان را با تعبیراتی ستوده که هرگز با واقعیات خارجی و عملکرد آن‌ها سازگاری ندارد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روایات دیگر که حتی در مصادر اهل سنت مشاهده می‌شود پی می‌بریم که این دوازده نفر از ذریه رسول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روایات به طور صریح اسامی آن‌ها آمده است؛ </w:t>
      </w:r>
      <w:bookmarkStart w:id="951" w:name="pg417_1889"/>
    </w:p>
    <w:p>
      <w:pPr>
        <w:pStyle w:val="BookText"/>
        <w:rPr/>
      </w:pPr>
      <w:bookmarkEnd w:id="951"/>
      <w:r>
        <w:rPr>
          <w:rFonts w:ascii="IRNazanin" w:hAnsi="IRNazanin" w:eastAsia="IRNazanin"/>
          <w:color w:val="111111"/>
          <w:sz w:val="28"/>
          <w:sz w:val="28"/>
          <w:szCs w:val="28"/>
          <w:rtl w:val="true"/>
          <w:lang w:bidi="fa-IR"/>
        </w:rPr>
        <w:t xml:space="preserve">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ابن عباس نقل می‌کند که شخصی یهودی به نام نعثل خدمت رسول خداصلی الله علیه وآله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درباره اموری سؤال می‌کنم که در سینه‌ام از مدت‌ها نهفته است، اگر به آن‌ها جواب دهی به تو ایمان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،کن ای 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سؤال‌هایی که کرد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 مرا از وصی‌ات که چه کسی است؟ زیرا هیچ پیامبری نیست جز آن‌که برای او وصیی است، و همانا نبی ما موسی بن عمران به یوشع بن نون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وصی من علی بن ابی طالب است و بعد از او دو سبطم حسن و حسینند و بعد از این دو، نُه امام پیاپی از صلب حسین امام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آن‌ها را برای من بازگو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حسین فرزندش علی، و بعد از او فرزندش محمّد، و سپس فرزندش جعفر، و بعد از آن فرزندش موسی، آن‌گاه فرزندش علی، و بعد از او فرزندش محمّد، و بعد از او فرزندش علی و بعد از علی فرزندش حسن و بعد از حسن فرزندش حجت، محمّد مهدی امام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اینانند دوازده نفر</w:t>
      </w:r>
      <w:r>
        <w:rPr>
          <w:rFonts w:eastAsia="IRNazanin" w:cs="IRNazanin"/>
          <w:color w:val="111111"/>
          <w:sz w:val="28"/>
          <w:szCs w:val="28"/>
          <w:rtl w:val="true"/>
          <w:lang w:bidi="fa-IR"/>
        </w:rPr>
        <w:t>... .</w:t>
      </w:r>
      <w:r>
        <w:rPr>
          <w:rStyle w:val="FootnoteAnchor"/>
          <w:rtl w:val="true"/>
        </w:rPr>
        <w:footnoteReference w:id="981"/>
      </w:r>
    </w:p>
    <w:p>
      <w:pPr>
        <w:pStyle w:val="Heading5"/>
        <w:numPr>
          <w:ilvl w:val="4"/>
          <w:numId w:val="1"/>
        </w:numPr>
        <w:rPr/>
      </w:pPr>
      <w:bookmarkStart w:id="952" w:name="__RefHeading___Toc3589775_211673320"/>
      <w:bookmarkStart w:id="953" w:name="_Toc378"/>
      <w:bookmarkEnd w:id="952"/>
      <w:r>
        <w:rPr/>
        <w:t>3</w:t>
      </w:r>
      <w:r>
        <w:rPr>
          <w:rtl w:val="true"/>
        </w:rPr>
        <w:t xml:space="preserve"> - </w:t>
      </w:r>
      <w:r>
        <w:rPr>
          <w:rtl w:val="true"/>
        </w:rPr>
        <w:t>داشتن حکومت ظاهری</w:t>
      </w:r>
      <w:r>
        <w:rPr>
          <w:rtl w:val="true"/>
        </w:rPr>
        <w:t>!!</w:t>
      </w:r>
      <w:bookmarkEnd w:id="953"/>
    </w:p>
    <w:p>
      <w:pPr>
        <w:pStyle w:val="BookText"/>
        <w:rPr/>
      </w:pPr>
      <w:r>
        <w:rPr>
          <w:rFonts w:ascii="IRNazanin" w:hAnsi="IRNazanin" w:eastAsia="IRNazanin"/>
          <w:color w:val="111111"/>
          <w:sz w:val="28"/>
          <w:sz w:val="28"/>
          <w:szCs w:val="28"/>
          <w:rtl w:val="true"/>
          <w:lang w:bidi="fa-IR"/>
        </w:rPr>
        <w:t>ظاهر روایات آن است که دوازده خلیفه به مقام خلافت ظاهری می‌رسند؛ یعنی همان‌گونه که خلافت و امامت باطنی دارند دارای خلافت ظاهری‌اند؛ در حالی که از دوازده امامی که شیعه به امامت آن‌ها قائل است به جز امام علی و امام حسن در مدّت اندکی به مقام خلافت ظاهری نایل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مفاد این احادیث در حقیقت انشا و امر و نصب الهی است، نه اخبار و اعلام؛ یعنی برای این دوازده نفر که از شاخص‌های معنوی بالایی برخوردارند از طرف خداوند </w:t>
      </w:r>
      <w:bookmarkStart w:id="954" w:name="pg417_1890"/>
    </w:p>
    <w:p>
      <w:pPr>
        <w:pStyle w:val="BookText"/>
        <w:rPr/>
      </w:pPr>
      <w:bookmarkEnd w:id="954"/>
      <w:r>
        <w:rPr>
          <w:rFonts w:ascii="IRNazanin" w:hAnsi="IRNazanin" w:eastAsia="IRNazanin"/>
          <w:color w:val="111111"/>
          <w:sz w:val="28"/>
          <w:sz w:val="28"/>
          <w:szCs w:val="28"/>
          <w:rtl w:val="true"/>
          <w:lang w:bidi="fa-IR"/>
        </w:rPr>
        <w:t>جعل ولایت شده و بر مردم خلیفه و امامند و لذا مردم وظیفه دارند که با آن‌ها بیعت کنند؛ همان‌گونه که خداوند در قرآن امر به اطاعت مطلق و بدون قید از آن‌ها نموده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أَطِیعُوا اللَّهَ وَأَطِیعُوا الرَّسُولَ وَأُولِی الْأَمْرِ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رسول و صاحبان امر از خود را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ذیل حدیث ثقلین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تقدموهم فتضلّوا، و لا تأخرّوا عنهم فتهلکو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 پیشی نگیرید که گمراه خواهید شد، و از آن‌ها عقب نیفتید که هلاک خواهید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همه انشا است نه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محمّد تقی حکیم 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بقای امر در بین آن‌ها، بقای امامت و خلافت به استحقاق است؛ یعنی آن‌ها مستحق امامت و خلافت‌اند، نه آن‌که هر کدام به سلطنت ظاهری خواهند رسید؛ خلیفه شرعی مشروعیت سلطنت خود را از خداوند می‌گیرد، و این سلطنت در حدود سلطنت تشریعی است نه تکوینی؛ زیرا این نوع از سلطنت است که مقتضای وظیفه امام به عنوان مشرّع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غصب سلطنت ظاهر از آن‌ها و تسلط دیگران منافاتی ندارد</w:t>
      </w:r>
      <w:r>
        <w:rPr>
          <w:rFonts w:eastAsia="IRNazanin" w:cs="IRNazanin"/>
          <w:color w:val="111111"/>
          <w:sz w:val="28"/>
          <w:szCs w:val="28"/>
          <w:rtl w:val="true"/>
          <w:lang w:bidi="fa-IR"/>
        </w:rPr>
        <w:t>».</w:t>
      </w:r>
      <w:r>
        <w:rPr>
          <w:rStyle w:val="FootnoteAnchor"/>
          <w:rtl w:val="true"/>
        </w:rPr>
        <w:footnoteReference w:id="984"/>
      </w:r>
    </w:p>
    <w:p>
      <w:pPr>
        <w:pStyle w:val="Heading5"/>
        <w:numPr>
          <w:ilvl w:val="4"/>
          <w:numId w:val="1"/>
        </w:numPr>
        <w:rPr/>
      </w:pPr>
      <w:bookmarkStart w:id="955" w:name="__RefHeading___Toc3589777_211673320"/>
      <w:bookmarkStart w:id="956" w:name="_Toc379"/>
      <w:bookmarkEnd w:id="955"/>
      <w:r>
        <w:rPr/>
        <w:t>4</w:t>
      </w:r>
      <w:r>
        <w:rPr>
          <w:rtl w:val="true"/>
        </w:rPr>
        <w:t xml:space="preserve"> - </w:t>
      </w:r>
      <w:r>
        <w:rPr>
          <w:rtl w:val="true"/>
        </w:rPr>
        <w:t>تضعیف روایات شیعه</w:t>
      </w:r>
      <w:r>
        <w:rPr>
          <w:rtl w:val="true"/>
        </w:rPr>
        <w:t>!!</w:t>
      </w:r>
      <w:bookmarkEnd w:id="956"/>
    </w:p>
    <w:p>
      <w:pPr>
        <w:pStyle w:val="BookText"/>
        <w:rPr/>
      </w:pPr>
      <w:r>
        <w:rPr>
          <w:rFonts w:ascii="IRNazanin" w:hAnsi="IRNazanin" w:eastAsia="IRNazanin"/>
          <w:color w:val="111111"/>
          <w:sz w:val="28"/>
          <w:sz w:val="28"/>
          <w:szCs w:val="28"/>
          <w:rtl w:val="true"/>
          <w:lang w:bidi="fa-IR"/>
        </w:rPr>
        <w:t>احمد کاتب در صدد اشکال وارد کردن بر سندهای این روایات در مصادر حدیثی شیعه برآمده،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اصحاب نظریه دوازده امامی و مهدی دوازدهم محمّد بن حسن، نقل می‌کنند همه آن‌ها از قبیل اخبار آحاد است و هیچ حجّت و دلیلی آن‌ها را پشتیبانی نمی‌کند، لذا ادّعای علم به صحّت آن‌ها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راویان آن‌ها نیز مورد طعن واقع شده‌اند</w:t>
      </w:r>
      <w:r>
        <w:rPr>
          <w:rFonts w:eastAsia="IRNazanin" w:cs="IRNazanin"/>
          <w:color w:val="111111"/>
          <w:sz w:val="28"/>
          <w:szCs w:val="28"/>
          <w:rtl w:val="true"/>
          <w:lang w:bidi="fa-IR"/>
        </w:rPr>
        <w:t>...».</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احمد کاتب از جهاتی قابل اشکال و خدشه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دلالت دارد بر این‌که امامان بعد از رسول خداصلی الله علیه وآله دوازده نفر هستند از حدّ تواتر فراتر رفته است و با استقصائی که به عمل آمده، حدود هزار روایت به این مضمون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گفته شده که خبر متواتر احتیاج به بررسی سندی ندارد؛ زیرا تواتر به خودی خود و از راه تراکم احتمالات، مفید قطع است و احتیاج به تعبّد شرعی ندارد، گرچه وثاقت تمام راویان هر یک از سندها به اثبات نرسد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و رجال شیعه همگی این روایات را تلقّی به قبول کرده‌اند و بر عمل به آن‌ها اتفاق نظر دارند، و این خود دلیل بر صحّت این روایات و اعتماد اصحاب بر صدور از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صدررحمه 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با کثرت احتیاط از جانب امامان در نقل آن‌ها به جهت حفظ امام به درجه بالایی از کثرت و انتشار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کثرت عددی در این روایات تنها اساس برای قبول آن‌ها نیست، بلکه اضافه بر این‌ها مزایا و قراینی در این‌ها وجود دارد که دلیل بر صحّت این احادیث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مشاهده می‌کنیم بخاری که معاصر عصر امام جواد و امام هادی و عسکری‌علیهم السلام است این حدیث را نقل کرده است، و در این امر نکته مهمّی است، این خود دلیل بر آن است که این حدیث از پیامبرصلی الله علیه وآله ثابت شده، قبل از آن‌که مضمون آن تحقّق یافته و فکر دوازده امام به کمال برسد</w:t>
      </w:r>
      <w:r>
        <w:rPr>
          <w:rFonts w:eastAsia="IRNazanin" w:cs="IRNazanin"/>
          <w:color w:val="111111"/>
          <w:sz w:val="28"/>
          <w:szCs w:val="28"/>
          <w:rtl w:val="true"/>
          <w:lang w:bidi="fa-IR"/>
        </w:rPr>
        <w:t>».</w:t>
      </w:r>
      <w:r>
        <w:rPr>
          <w:rStyle w:val="FootnoteAnchor"/>
          <w:rtl w:val="true"/>
        </w:rPr>
        <w:footnoteReference w:id="986"/>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ملاحظه مجموعه روایات در این زمینه به تعداد بی‌شماری از اخبار صحیح السند برمی خوریم که اگر به حدّ تواتر نباشد لا اقلّ به حدّ استفاضه خواهد رسید؛ از جمله، بخاری و مسلم و دیگران حدیث را به سند صحیح نزد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روایاتی را در این موضوع کلینی و صدوق نقل کرده که تعدادی از آن‌ها صحیح السند است، و مشهورترین آن‌ها روایاتی است که به سلیم بن قیس منتهی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نزد بزرگان شیعه در قرن دوم هجری معروف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این‌ها روایت نهم باب که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لوح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کلینی آن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جاء فی </w:t>
      </w:r>
    </w:p>
    <w:p>
      <w:pPr>
        <w:pStyle w:val="BookText"/>
        <w:rPr/>
      </w:pPr>
      <w:r>
        <w:rPr>
          <w:rFonts w:ascii="IRNazanin" w:hAnsi="IRNazanin" w:eastAsia="IRNazanin"/>
          <w:color w:val="111111"/>
          <w:sz w:val="28"/>
          <w:sz w:val="28"/>
          <w:szCs w:val="28"/>
          <w:rtl w:val="true"/>
          <w:lang w:bidi="fa-IR"/>
        </w:rPr>
        <w:t>الإثنی عشر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حدیث اول و دوم از همین باب که کلینی نقل کرده نیز طبق مقیاس علم رجال صحیح السند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باب، معتبر بوده، و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باب صحیح السند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صحّت این روایات، بیشتر پی خواهیم برد در صورتی که بدانیم کلینی رحمه الله در قبول روایات منهج و روش خاصی را دنبال می‌کرده است، مسلک او در قبول روایات عمل به خبر ثقه نبوده است، بلکه به روایاتی اخذ می‌کرده که قطع یا اطمینان به صدور آن‌ها از معصومین پیدا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نزد کلینی و دیگران از متقدمین خبری بوده که قراین داخلی و خارجی آن را تأیید می‌کرده است و اعتقاد او تنها بر وثاقت اشخاص نبوده است، بلکه نزد او وثاقت اشخاص راهی برای صحّت صدور خبر بوده است نه آن‌که تنها راه برای اعتماد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قراین نزد او بر قبول خبر، وجود حدیث در بسیاری از اصول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گانه حدیثی است که در عصر امامان نوشته شده است، یا آن‌که حدیث در کتاب معروفی بوده و انتسابش به کسی بوده که بزرگان او را تصدیق می‌کردند؛ همانند زراره و محمّد بن مسلم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قراین خارجی، وجود حدیث در کتاب‌هایی است که بر امامان عرضه شده و آن حضرت مصنفین آن‌ها را تمجید کرده‌اند؛ همانند کتاب سلیم بن قیس که امام صادق‌علیه السلام از آن تمجید کرده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قراین آن است که حدیث از کتاب‌هایی اخذ شده که نزد متقدمین مورد وثوق و اعتماد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کلینی این گونه روایات را هم مورد توجه قرار می‌داده و قبول می‌کرده است و تنها به روایاتی که راویانش ثقه‌اند توجه نداشته، بلکه این قسم روایات بخشی از روایات او را تشکیل می‌داده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پی می‌بریم کاری را که برخی از متأخرین انجام داده‌اند و احادیث صحیح السند به گمان خود را، با انتخاب از طریق ثقه بودن راویان را جمع کرده و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 من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رسانده‌اند کاری بسیار ناشیانه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این گونه روایات به حدّ تواتر نرسد ما می‌توانیم با برخی از روایات آحاد صحیح السند و شواهد و قراین قطعی که همراه با روایات است و همچنین تلقّی به قبول اصحاب، به یقین و یا لااقل به حدّ اطمینان به این روایات برسیم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کاتب در تضعیف برخی از روایات، بر تضعیفات ابن الغضائری اعتماد کرده با این‌که وضع او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کتاب رجالی‌اش به اثبات نرسیده است، و لذا علامه در اجازاتش و نیز نجاشی متعرّض آن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وجود این کتاب در عصر نجاشی و شیخ طوسی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نجاشی بر ذکر کتاب‌هایی است که علمای امامیه تألیف نموده‌اند، او حتی کتاب‌هایی را که ندیده و تنها از دیگران شنیده یا در کتابی ذکری از آن شنیده در رجالش نقل می‌کند ولی اسمی از رجال ابن الغضائری به میان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برخی جزم کرده‌اند که این کتاب جعلی است که برخی از مخالفین تألیف کرده و به ابن الغضائری نسبت داده‌اند تا رجال شیعه را تضعیف نمایند</w:t>
      </w:r>
      <w:r>
        <w:rPr>
          <w:rFonts w:eastAsia="IRNazanin" w:cs="IRNazanin"/>
          <w:color w:val="111111"/>
          <w:sz w:val="28"/>
          <w:szCs w:val="28"/>
          <w:rtl w:val="true"/>
          <w:lang w:bidi="fa-IR"/>
        </w:rPr>
        <w:t>... .</w:t>
      </w:r>
      <w:r>
        <w:rPr>
          <w:rStyle w:val="FootnoteAnchor"/>
          <w:rtl w:val="true"/>
        </w:rPr>
        <w:footnoteReference w:id="98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 برخی از روایات را به جهت وجود علی بن ابراهیم قمی و پدرش در سند آن‌ها به اتهام این‌که آن دو مهمل‌اند، تضعیف کرده است، با این‌که علی بن ابراهیم بن هاشم یکی از مشایخ شیعه در اواخر قرن سوّم و اوائل قرن چهارم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عظمت و جلالت او بس است آن‌که او از مشایخ کلینی رحمه الله است و از او بسیار روایت نقل کرده است، و بنابر نقلی روایاتی را که کلینی از او نقل می‌کند </w:t>
      </w:r>
      <w:r>
        <w:rPr>
          <w:rFonts w:eastAsia="IRNazanin" w:cs="IRNazanin"/>
          <w:color w:val="111111"/>
          <w:sz w:val="28"/>
          <w:szCs w:val="28"/>
          <w:lang w:bidi="fa-IR"/>
        </w:rPr>
        <w:t>7068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w:t>
      </w:r>
      <w:r>
        <w:rPr>
          <w:rFonts w:eastAsia="IRNazanin" w:cs="IRNazanin"/>
          <w:color w:val="111111"/>
          <w:sz w:val="28"/>
          <w:szCs w:val="28"/>
          <w:rtl w:val="true"/>
          <w:lang w:bidi="fa-IR"/>
        </w:rPr>
        <w:t>.</w:t>
      </w:r>
      <w:r>
        <w:rPr>
          <w:rStyle w:val="FootnoteAnchor"/>
          <w:rtl w:val="true"/>
        </w:rPr>
        <w:footnoteReference w:id="988"/>
      </w:r>
      <w:r>
        <w:rPr>
          <w:rFonts w:ascii="IRNazanin" w:hAnsi="IRNazanin" w:eastAsia="IRNazanin"/>
          <w:color w:val="111111"/>
          <w:sz w:val="28"/>
          <w:sz w:val="28"/>
          <w:szCs w:val="28"/>
          <w:rtl w:val="true"/>
          <w:lang w:bidi="fa-IR"/>
        </w:rPr>
        <w:t xml:space="preserve">و در سند </w:t>
      </w:r>
      <w:r>
        <w:rPr>
          <w:rFonts w:eastAsia="IRNazanin" w:cs="IRNazanin"/>
          <w:color w:val="111111"/>
          <w:sz w:val="28"/>
          <w:szCs w:val="28"/>
          <w:lang w:bidi="fa-IR"/>
        </w:rPr>
        <w:t>7140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نیز اسم او آمده است</w:t>
      </w:r>
      <w:r>
        <w:rPr>
          <w:rFonts w:eastAsia="IRNazanin" w:cs="IRNazanin"/>
          <w:color w:val="111111"/>
          <w:sz w:val="28"/>
          <w:szCs w:val="28"/>
          <w:rtl w:val="true"/>
          <w:lang w:bidi="fa-IR"/>
        </w:rPr>
        <w:t>.</w:t>
      </w:r>
      <w:r>
        <w:rPr>
          <w:rStyle w:val="FootnoteAnchor"/>
          <w:rtl w:val="true"/>
        </w:rPr>
        <w:footnoteReference w:id="989"/>
      </w:r>
      <w:r>
        <w:rPr>
          <w:rFonts w:ascii="IRNazanin" w:hAnsi="IRNazanin" w:eastAsia="IRNazanin"/>
          <w:color w:val="111111"/>
          <w:sz w:val="28"/>
          <w:sz w:val="28"/>
          <w:szCs w:val="28"/>
          <w:rtl w:val="true"/>
          <w:lang w:bidi="fa-IR"/>
        </w:rPr>
        <w:t xml:space="preserve">همین تعبیرات را علامه حلّی رحمه الله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او آورده است</w:t>
      </w:r>
      <w:r>
        <w:rPr>
          <w:rFonts w:eastAsia="IRNazanin" w:cs="IRNazanin"/>
          <w:color w:val="111111"/>
          <w:sz w:val="28"/>
          <w:szCs w:val="28"/>
          <w:rtl w:val="true"/>
          <w:lang w:bidi="fa-IR"/>
        </w:rPr>
        <w:t>.</w:t>
      </w:r>
      <w:r>
        <w:rPr>
          <w:rStyle w:val="FootnoteAnchor"/>
          <w:rtl w:val="true"/>
        </w:rPr>
        <w:footnoteReference w:id="990"/>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پدرش ابراهیم بن هاشم، او نیز فردی ثقه و مورد وثوق است، فرزندش در مقدمه تفسیر خود معروف به تفسیر علی بن ابراهیم قمی ضمناً به وثاقت او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مقدّمه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در سلسه اسناد روایات من </w:t>
      </w:r>
    </w:p>
    <w:p>
      <w:pPr>
        <w:pStyle w:val="BookText"/>
        <w:rPr/>
      </w:pPr>
      <w:r>
        <w:rPr>
          <w:rFonts w:ascii="IRNazanin" w:hAnsi="IRNazanin" w:eastAsia="IRNazanin"/>
          <w:color w:val="111111"/>
          <w:sz w:val="28"/>
          <w:sz w:val="28"/>
          <w:szCs w:val="28"/>
          <w:rtl w:val="true"/>
          <w:lang w:bidi="fa-IR"/>
        </w:rPr>
        <w:t>قرار گرفته مورد وثوق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کسانی که از او بسیار روایت نقل می‌کند پدرش ابراهیم بن هاشم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کلام صاحب وسایل استفاده می‌شود، هر کسی که در سندهای روایات تفسیر علی بن ابراهیم واقع شده که منتهی به معصومین است علی بن ابراهیم به وثاقت او شهادت داده است؛ زیرا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ابراهیم نیز شهادت به ثبوت احادیث تفسیرش داده و این‌که آن‌ها مروی از ثقات از ائمه است</w:t>
      </w:r>
      <w:r>
        <w:rPr>
          <w:rFonts w:eastAsia="IRNazanin" w:cs="IRNazanin"/>
          <w:color w:val="111111"/>
          <w:sz w:val="28"/>
          <w:szCs w:val="28"/>
          <w:rtl w:val="true"/>
          <w:lang w:bidi="fa-IR"/>
        </w:rPr>
        <w:t>».</w:t>
      </w:r>
      <w:r>
        <w:rPr>
          <w:rStyle w:val="FootnoteAnchor"/>
          <w:rtl w:val="true"/>
        </w:rPr>
        <w:footnoteReference w:id="991"/>
      </w:r>
    </w:p>
    <w:p>
      <w:pPr>
        <w:pStyle w:val="BookText"/>
        <w:rPr/>
      </w:pPr>
      <w:r>
        <w:rPr>
          <w:rFonts w:ascii="IRNazanin" w:hAnsi="IRNazanin" w:eastAsia="IRNazanin"/>
          <w:color w:val="111111"/>
          <w:sz w:val="28"/>
          <w:sz w:val="28"/>
          <w:szCs w:val="28"/>
          <w:rtl w:val="true"/>
          <w:lang w:bidi="fa-IR"/>
        </w:rPr>
        <w:t>مرحوم آیت اللَّه العظمی خویی در تعلیقه خود بر این عبارت از صاحب وسایل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صاحب وسایل برداشت کرده به‌جاست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صدد اثبات صحّت تفسیر خود است و این‌که روایات آن ثابت بوده و از معصومین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به واسطه مشایخ و ثقات از شیعه به معصومین منتهی شده است</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کاتب، برخی از روایات دوازده خلیفه را به جهت وجود زراره در اسناد آن تضعیف کرده با آن‌که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نجاشی درباره او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اصحاب ما در زمان خود و پیشتاز آنان، او قاری، فقیه، متکلّم، شاعر و ادیبی بود که فضیلت و دین در او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روایاتش صادق</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کشّی از امام صادق‌علیه السلام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اوتاد زمین و اعلام دین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آن‌ها را زراره می‌شمارد</w:t>
      </w:r>
      <w:r>
        <w:rPr>
          <w:rFonts w:eastAsia="IRNazanin" w:cs="IRNazanin"/>
          <w:color w:val="111111"/>
          <w:sz w:val="28"/>
          <w:szCs w:val="28"/>
          <w:rtl w:val="true"/>
          <w:lang w:bidi="fa-IR"/>
        </w:rPr>
        <w:t>.</w:t>
      </w:r>
      <w:r>
        <w:rPr>
          <w:rStyle w:val="FootnoteAnchor"/>
          <w:rtl w:val="true"/>
        </w:rPr>
        <w:footnoteReference w:id="994"/>
      </w: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افقه اصحاب ائمه به شمار می‌آید</w:t>
      </w:r>
      <w:r>
        <w:rPr>
          <w:rFonts w:eastAsia="IRNazanin" w:cs="IRNazanin"/>
          <w:color w:val="111111"/>
          <w:sz w:val="28"/>
          <w:szCs w:val="28"/>
          <w:rtl w:val="true"/>
          <w:lang w:bidi="fa-IR"/>
        </w:rPr>
        <w:t>.</w:t>
      </w:r>
      <w:r>
        <w:rPr>
          <w:rStyle w:val="FootnoteAnchor"/>
          <w:rtl w:val="true"/>
        </w:rPr>
        <w:footnoteReference w:id="995"/>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زراره نمی‌بود گُمانم بر این بود که احادیث پدرم نابود شود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و در حدیثی دیگر امام بر زراره تقاضای رحمت از خداوند می‌کند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کاتب، برخی از روایات را به جهت وجود برقی در اسناد آن تضعیف کرده، با این‌که علمای رجال، پدر و پسر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پدر؛ یعنی خالد برقی را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من اصحاب ابی الحسن موسی‌علیه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مورد وثوق و از اصحاب ابوالحسن موسی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پسر؛ یعنی احمد بن محمّد بن خالد بن برقی نیز مورد توثیق نجاشی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کاتب، برخی از روایات را به جهت سهل بن زیاد در اسناد آن‌ها تضعیف نموده، با این‌که ظاهر کلینی رحمه الله آن است که بر او اعتماد کرده، و از او روایات فراوانی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کمتر در روایات او شذوذ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گویا توثیق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اعتماد کلینی رحمه الله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این تعبیر در رابطه با سهل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الامر فی السهل سهل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کاتب برخی احادیث را به جهت وجود برخی از افراد غیر شیعه دوازده امامی؛ همانند فتحیه تضعیف نموده است؛ در حالی که علما به روایات عامه در صورتی که ثقه بوده و مضمون حدیثشان شاذ و منفرد نباشد عمل می‌کنند، تا چه رسد به فرقه‌های مختلف شیعی، پس مدار در قبول خبر، وثاقت راوی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 احمد کاتب، سماعه را به جهت واقفی بودن تضعیف نموده، با این‌که نجاشی در حقّ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ثقه</w:t>
      </w:r>
      <w:r>
        <w:rPr>
          <w:rFonts w:eastAsia="IRNazanin" w:cs="IRNazanin"/>
          <w:color w:val="111111"/>
          <w:sz w:val="28"/>
          <w:szCs w:val="28"/>
          <w:rtl w:val="true"/>
          <w:lang w:bidi="fa-IR"/>
        </w:rPr>
        <w:t>».</w:t>
      </w:r>
      <w:r>
        <w:rPr>
          <w:rStyle w:val="FootnoteAnchor"/>
          <w:rtl w:val="true"/>
        </w:rPr>
        <w:footnoteReference w:id="1000"/>
      </w:r>
      <w:r>
        <w:rPr>
          <w:rFonts w:ascii="IRNazanin" w:hAnsi="IRNazanin" w:eastAsia="IRNazanin"/>
          <w:color w:val="111111"/>
          <w:sz w:val="28"/>
          <w:sz w:val="28"/>
          <w:szCs w:val="28"/>
          <w:rtl w:val="true"/>
          <w:lang w:bidi="fa-IR"/>
        </w:rPr>
        <w:t>علامه نیز همین تعبیر را درباره او آورده است؛</w:t>
      </w:r>
      <w:r>
        <w:rPr>
          <w:rStyle w:val="FootnoteAnchor"/>
          <w:rtl w:val="true"/>
        </w:rPr>
        <w:footnoteReference w:id="1001"/>
      </w:r>
      <w:r>
        <w:rPr>
          <w:rFonts w:ascii="IRNazanin" w:hAnsi="IRNazanin" w:eastAsia="IRNazanin"/>
          <w:color w:val="111111"/>
          <w:sz w:val="28"/>
          <w:sz w:val="28"/>
          <w:szCs w:val="28"/>
          <w:rtl w:val="true"/>
          <w:lang w:bidi="fa-IR"/>
        </w:rPr>
        <w:t xml:space="preserve">همان‌گونه که عبداللَّه بن بکیر بن اعین با این‌که فتحی است جماعتی از علما؛ </w:t>
      </w:r>
    </w:p>
    <w:p>
      <w:pPr>
        <w:pStyle w:val="BookText"/>
        <w:rPr/>
      </w:pPr>
      <w:r>
        <w:rPr>
          <w:rFonts w:ascii="IRNazanin" w:hAnsi="IRNazanin" w:eastAsia="IRNazanin"/>
          <w:color w:val="111111"/>
          <w:sz w:val="28"/>
          <w:sz w:val="28"/>
          <w:szCs w:val="28"/>
          <w:rtl w:val="true"/>
          <w:lang w:bidi="fa-IR"/>
        </w:rPr>
        <w:t xml:space="preserve">همانند 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کرده‌اند</w:t>
      </w:r>
      <w:r>
        <w:rPr>
          <w:rFonts w:eastAsia="IRNazanin" w:cs="IRNazanin"/>
          <w:color w:val="111111"/>
          <w:sz w:val="28"/>
          <w:szCs w:val="28"/>
          <w:rtl w:val="true"/>
          <w:lang w:bidi="fa-IR"/>
        </w:rPr>
        <w:t>.</w:t>
      </w:r>
      <w:r>
        <w:rPr>
          <w:rStyle w:val="FootnoteAnchor"/>
          <w:rtl w:val="true"/>
        </w:rPr>
        <w:footnoteReference w:id="1002"/>
      </w:r>
      <w:r>
        <w:rPr>
          <w:rFonts w:ascii="IRNazanin" w:hAnsi="IRNazanin" w:eastAsia="IRNazanin"/>
          <w:color w:val="111111"/>
          <w:sz w:val="28"/>
          <w:sz w:val="28"/>
          <w:szCs w:val="28"/>
          <w:rtl w:val="true"/>
          <w:lang w:bidi="fa-IR"/>
        </w:rPr>
        <w:t>عمار ساباطی نیز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راوی مجهولی این طور نیست که روایت او غیر معتبر باشد، بلکه همان‌گونه که میرداماد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کرده، مجهول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اصطلاحی؛ و او کسی است که ائمه رجال، تصریح به جهالت او نموده‌اند، همانند اسماعیل بن قتیبه از اصحاب امام رضاعلیه السلام و بشیر مستنیر جعفی از اصحاب امام باقرعلیه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لغوی؛ و آن کسی است که به جهت ذکر نشدن نام او در علم رجال،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مجهول اصطلاحی حکم به ضعف حدیث او می‌شود، بر خلاف مجهول لغوی که بر او اثباتاً و نفیاً حکمی نمی‌شود تا وضع او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ضعیف نیز همین طور است</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مجهول‌ها و ضعیف‌های موجود در اسناد احادیث دوازده خلیفه که مورد توجه کاتب واقع شده از قبیل دوّم است 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میرداماد از شهید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روایتی چنین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طریق روایت محمّد بن مسلم، حکم بن مسکین است، و الآن نسبت به وضعیت او مستحضر نیستم، و ما امتناع می‌کنیم از صحّت سند، و آن را با اخبار پیشین متعرّض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اعتراض کرده،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حکم بن مسکین را نام برده و معترّض مذمّت او نشده است، و روایت جداً مشهور بین اصحاب است و لذا جهالت او نزد برخی مردم سبب طعن او نمی‌شود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کاتب برخی از احادیث دوازده خلیفه را به جهت وجود افرادی که متّهم به غلوّند، تضعیف کرده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این‌که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بحث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قدیم وصف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الفاظ تضعیف به حساب می‌آمده ولی در نوشته‌های متأخر نه تنها از آن تضعیف استفاده نمی‌شود، بلکه به تعبیر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سابقاً جزو غلوّ به شمار می‌رفته، اینک جزو عقاید مسلّم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اساساً خطّ غلو را باید به دو شاخه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نیز به دو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عقیده‌ای و انحراف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شکل اول انحراف، عقاید باطل و پوچ الوهیت ائمه‌علیهم السلام را مطرح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چهره این خطّ، ابوالخطّاب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نقل شده که امام صادق‌علیه السلام خداست و من پیامبر اویم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ابوالخطاب را باید اوج انحراف فکری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شخصاً رهبری یک قیام مسلحانه را بر ضدّ نظام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جمعیتی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و با شعار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یا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کوفه قیام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حدودِ درب‌های مسجد با نیروهای حکومتی درگیر و همگی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یک نفر به نام ابوخدیجه مجروح در میان کشته‌ها بود که خود را کشته وانمود کرد و توانست با استفاده از تاریکی شب بگریزد و جان سالم به در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فکری انحرافی به شدت از سوی امام صادق‌علیه السلام سرکوب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قیام نیز به کلّی از سوی امام‌علیه السلام مطرود و ملعون اعلام گردید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جریان انحرافی، یک جریان صحیح خطّ غلو قرار داشت که بیشترین مشابهت آن با خطّ اول را بعضی تندروی‌های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ولایت، اعتماد بر تأویل و باطن‌گرایی، تحرک سیاسی اجتماعی، تشکیل می‌داد، ولی این خط، هم از نظر اعتقاد به اصول کلّی استدلالی، افرادی مسلمان و معتقد، و هم از لحاظ تعبّد و تدین به احکام شریعت مقدّسه، کاملاً پای‌بند و معتقد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پاکباخته و دلسوخته که برای تثبیت ولایت کلیه الهیه در تمامی شؤون فرد و جامعه، سر از پا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چهره‌های معروفی؛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 بن یزید، مفضّل بن عمر، معلّی بن خنیس که همگی از قبیله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 و نیز محمّد بن سنان و سهل بن زیاد و دیگران را باید از این خطّ غلو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نامیدن آنان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شایعات متعارف جامعه اسلامی آن روز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می‌رسد که </w:t>
      </w:r>
      <w:bookmarkStart w:id="957" w:name="pg417_1898"/>
    </w:p>
    <w:p>
      <w:pPr>
        <w:pStyle w:val="BookText"/>
        <w:rPr/>
      </w:pPr>
      <w:bookmarkEnd w:id="957"/>
      <w:r>
        <w:rPr>
          <w:rFonts w:ascii="IRNazanin" w:hAnsi="IRNazanin" w:eastAsia="IRNazanin"/>
          <w:color w:val="111111"/>
          <w:sz w:val="28"/>
          <w:sz w:val="28"/>
          <w:szCs w:val="28"/>
          <w:rtl w:val="true"/>
          <w:lang w:bidi="fa-IR"/>
        </w:rPr>
        <w:t xml:space="preserve">در خیلی از اذهان چنین رسوخ کرده بود که تقدیم و تفضیل حضرت علی‌علیه السلام بر دیگر خلفا و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مصادر معروف سنّیان، همین معنا را در مورد غلو به کار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آنچه مسلّم است این‌که چنین افرادی را باید از حساب خطّ اوّل جدا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شخصیت‌های چند بُعدی بوده که به آسانی نمی‌شد آنان را 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سرّ اختلاف عبارات و روایات درباره آنان از همین جا نشأت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خود این افراد نیز سعی در جدا سازی خود از آن خطوط انحرافی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از بزرگان این خط، نامه‌ای به امام صادق‌علیه السلام می‌نویسد و در آن از انحراف‌های عملی و عقیدتی عده‌ای به نام شیعه یاد می‌کند، در آن نامه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محرمات را انجام و واجبات را ترک و پاره‌ای از رفتارهای شنیع و تأویلات غریبه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نیز در چندین صفحه، به شدّت با این جریان انحرافی برخورد می‌نماید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مفضل در نامه‌ای به شدت و تأکید فراوان، شیعیان را به التزام کامل به شریعت مقدسه، مراعات ورع و تقوا در جمیع شؤون زندگی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سخن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اتهام به غلو، کافی در ردّ روایت و یا نفی عقیده نیست؛ خصوصاً که ما اطلاع دقیقی از مبانی فکری رجالیین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فعلاً درکتاب شریف کافی تعداد زیادی از میراث‌های خطّ غلو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همان دسته معتقد و وابسته به اسلام و مقدسات اسلامی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با دقّت و موشکافی عمیق خود، احادیث موهون و بی‌اساس خطّ غلو را جدا ساخته و سعی کرده روایات صحیح آنان را طبق نظام آموزشی خود در این کتاب ارزشمند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مرحوم کلینی بعدها در مکتب بغداد مورد قبول قرار گرفت و در حقیقت زمینه اعتقاد و اعتماد مرحوم شیخ مفید به آثار صحیح این خط بود</w:t>
      </w:r>
      <w:r>
        <w:rPr>
          <w:rFonts w:eastAsia="IRNazanin" w:cs="IRNazanin"/>
          <w:color w:val="111111"/>
          <w:sz w:val="28"/>
          <w:szCs w:val="28"/>
          <w:rtl w:val="true"/>
          <w:lang w:bidi="fa-IR"/>
        </w:rPr>
        <w:t>.</w:t>
      </w:r>
    </w:p>
    <w:p>
      <w:pPr>
        <w:pStyle w:val="Heading5"/>
        <w:numPr>
          <w:ilvl w:val="4"/>
          <w:numId w:val="1"/>
        </w:numPr>
        <w:rPr/>
      </w:pPr>
      <w:bookmarkStart w:id="958" w:name="__RefHeading___Toc3589779_211673320"/>
      <w:bookmarkStart w:id="959" w:name="_Toc380"/>
      <w:bookmarkEnd w:id="958"/>
      <w:r>
        <w:rPr/>
        <w:t>5</w:t>
      </w:r>
      <w:r>
        <w:rPr>
          <w:rtl w:val="true"/>
        </w:rPr>
        <w:t xml:space="preserve"> - </w:t>
      </w:r>
      <w:r>
        <w:rPr>
          <w:rtl w:val="true"/>
        </w:rPr>
        <w:t>تمسک به این احادیث از قرن چهارم</w:t>
      </w:r>
      <w:r>
        <w:rPr>
          <w:rtl w:val="true"/>
        </w:rPr>
        <w:t>!!</w:t>
      </w:r>
      <w:bookmarkEnd w:id="959"/>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کاتب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استدلال به حدیث دوازده خلیفه دلیلی متأخّر است که متکلمین بعد از نصف قرن از حیرت؛ یعنی در قرن چهارم هجری به آن تمسک کرده‌اند و اثری </w:t>
      </w:r>
    </w:p>
    <w:p>
      <w:pPr>
        <w:pStyle w:val="BookText"/>
        <w:rPr/>
      </w:pPr>
      <w:r>
        <w:rPr>
          <w:rFonts w:ascii="IRNazanin" w:hAnsi="IRNazanin" w:eastAsia="IRNazanin"/>
          <w:color w:val="111111"/>
          <w:sz w:val="28"/>
          <w:sz w:val="28"/>
          <w:szCs w:val="28"/>
          <w:rtl w:val="true"/>
          <w:lang w:bidi="fa-IR"/>
        </w:rPr>
        <w:t xml:space="preserve">از آن در قرن سوّم نزد شیعه امامی نبوده است؛ زیرا شیخ علی بن بابویه صدوق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تمسک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نوبختی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بابویه اشاره به حدیث دوازده خلیفه در مقدمه کتابش اشاره کرده است، او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التبصرة من الحیرة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امر ائمه از حیث عدد مهمل می‌بود هرگز روایات فراوان در مورد گرفتن میثاق از جانب خدا بر آن‌ها از انبیا و صالحین امت وارد نمی‌شد</w:t>
      </w:r>
      <w:r>
        <w:rPr>
          <w:rFonts w:eastAsia="IRNazanin" w:cs="IRNazanin"/>
          <w:color w:val="111111"/>
          <w:sz w:val="28"/>
          <w:szCs w:val="28"/>
          <w:rtl w:val="true"/>
          <w:lang w:bidi="fa-IR"/>
        </w:rPr>
        <w:t>».</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بن نوبخت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دیگر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قدیمی‌ترین کتب کلامی است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امامت یازده امام بعد از علی بن ابی طالب 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اصحاب ما نصّ متواتر بر اسامی آن‌ها از جانب رسول خدا نقل می‌کنند، خود دلالت بر امامت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نقل نصّ از امامی بر امامی دیگر این چنین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 انبیای پیشین نیز دلالت بر آن‌ها دارد</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علامه حلّی رحمه الله در شرح عبارت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امامت بقیه امامان بعد از امام علی‌علیه السلام ادله‌ای دلالت بر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نصّ متواتر از پیامبرصلی الله علیه وآله است بر تعیین و نصب آن‌ها به امامت؛ زیرا شیعه به طور متواتر نقل کرده که پیامبرصلی الله علیه وآله با اشاره به امام حسین‌علیه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فرزندم امام، فرزند امام، برادر امام، پدر نُه امام است، نهمین آن‌ها قائم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از اخبار متواتر</w:t>
      </w:r>
      <w:r>
        <w:rPr>
          <w:rFonts w:eastAsia="IRNazanin" w:cs="IRNazanin"/>
          <w:color w:val="111111"/>
          <w:sz w:val="28"/>
          <w:szCs w:val="28"/>
          <w:rtl w:val="true"/>
          <w:lang w:bidi="fa-IR"/>
        </w:rPr>
        <w:t>...».</w:t>
      </w:r>
      <w:r>
        <w:rPr>
          <w:rStyle w:val="FootnoteAnchor"/>
          <w:rtl w:val="true"/>
        </w:rPr>
        <w:footnoteReference w:id="1007"/>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مؤلّفین در فرق و مذاهب تنها در صدد جمع اقوال فرقه‌ها هستند، و چندان در صدد استدلال و مناقشه ادله خصم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نمی‌توان کتاب‌هایی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نوبختی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المقالات 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عبداللَّه اشعری را از جمله کتاب‌هایی </w:t>
      </w:r>
      <w:bookmarkStart w:id="960" w:name="pg417_1900"/>
    </w:p>
    <w:p>
      <w:pPr>
        <w:pStyle w:val="BookText"/>
        <w:rPr/>
      </w:pPr>
      <w:bookmarkEnd w:id="960"/>
      <w:r>
        <w:rPr>
          <w:rFonts w:ascii="IRNazanin" w:hAnsi="IRNazanin" w:eastAsia="IRNazanin"/>
          <w:color w:val="111111"/>
          <w:sz w:val="28"/>
          <w:sz w:val="28"/>
          <w:szCs w:val="28"/>
          <w:rtl w:val="true"/>
          <w:lang w:bidi="fa-IR"/>
        </w:rPr>
        <w:t>دانست که منعکس کننده فکر اسلامی نزد فرقه‌ها است، و لذا عدم تصریح به احادیث دوازده خلیفه دلیل بر بی توجهی آن‌ها به این گونه احادیث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دوازده خلیفه چنان مشهور بوده که حتّی بخاری و قبل از او احمد بن حنبل در کتب حدیثی خود آورده‌اند، این‌ها کسانی بوده‌اند که قبل از ولادت حضرت مهدی‌علیه السلام می‌زیسته‌اند</w:t>
      </w:r>
      <w:r>
        <w:rPr>
          <w:rFonts w:eastAsia="IRNazanin" w:cs="IRNazanin"/>
          <w:color w:val="111111"/>
          <w:sz w:val="28"/>
          <w:szCs w:val="28"/>
          <w:rtl w:val="true"/>
          <w:lang w:bidi="fa-IR"/>
        </w:rPr>
        <w:t>.</w:t>
      </w:r>
    </w:p>
    <w:p>
      <w:pPr>
        <w:pStyle w:val="Heading5"/>
        <w:numPr>
          <w:ilvl w:val="4"/>
          <w:numId w:val="1"/>
        </w:numPr>
        <w:rPr/>
      </w:pPr>
      <w:bookmarkStart w:id="961" w:name="__RefHeading___Toc3589781_211673320"/>
      <w:bookmarkStart w:id="962" w:name="_Toc381"/>
      <w:bookmarkEnd w:id="961"/>
      <w:r>
        <w:rPr/>
        <w:t>6</w:t>
      </w:r>
      <w:r>
        <w:rPr>
          <w:rtl w:val="true"/>
        </w:rPr>
        <w:t xml:space="preserve"> - </w:t>
      </w:r>
      <w:r>
        <w:rPr>
          <w:rtl w:val="true"/>
        </w:rPr>
        <w:t>تنافی بین روایات‌</w:t>
      </w:r>
      <w:bookmarkEnd w:id="962"/>
    </w:p>
    <w:p>
      <w:pPr>
        <w:pStyle w:val="BookText"/>
        <w:rPr/>
      </w:pPr>
      <w:r>
        <w:rPr>
          <w:rFonts w:ascii="IRNazanin" w:hAnsi="IRNazanin" w:eastAsia="IRNazanin"/>
          <w:color w:val="111111"/>
          <w:sz w:val="28"/>
          <w:sz w:val="28"/>
          <w:szCs w:val="28"/>
          <w:rtl w:val="true"/>
          <w:lang w:bidi="fa-IR"/>
        </w:rPr>
        <w:t>ظاهر برخی از روایات اشاره به آمدن سیزده خلیفه بعد از پیامبرصلی الله علیه وآله دارد، این روایات نه تنها مورد اعراض و بی‌توجهی امامیه قرار گرفته، بلکه با روایات معتبر دیگر که امامان را در دوازده نفر منحصر کرده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آن روایات مشکل سندی و دلالی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اشاره شد هیچ یک از علمای شیعه ادّعای چنین مطلبی را ننموده است که امامان سیزده نفرند، جز هبة اللَّه بن احمد، از نوادگان عَمْری که نجاشی درباره او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هم‌صحبت و هم‌مجلس ابی الحسین بن ابی شیبه علوی زیدی بوده و برای او کتاب تألیف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امامان را سیزده نفر دانسته و زید بن علی بن حسین را نیز جزو آنان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مدعی به روایتی از سلیم تمسک کرده که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محمّد تقی تستری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این است که هبة اللَّه بن احمد شخصی امامی است که اهل ورع و تقوا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جهت جلب توجّه ابن ابی شیبه زیدی، زید بن علی بن الحسین را نیز در ضمن دوازده امام مندرج کرده است</w:t>
      </w:r>
      <w:r>
        <w:rPr>
          <w:rFonts w:eastAsia="IRNazanin" w:cs="IRNazanin"/>
          <w:color w:val="111111"/>
          <w:sz w:val="28"/>
          <w:szCs w:val="28"/>
          <w:rtl w:val="true"/>
          <w:lang w:bidi="fa-IR"/>
        </w:rPr>
        <w:t>...».</w:t>
      </w:r>
      <w:r>
        <w:rPr>
          <w:rStyle w:val="FootnoteAnchor"/>
          <w:rtl w:val="true"/>
        </w:rPr>
        <w:footnoteReference w:id="1008"/>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روایاتی که برخی از کج فهم‌ها از آن‌ها امامت سیزده امام را فهمیده‌اند برخی از آن‌ها از سوء تعبییر راویان حدیث است همان‌گونه که در روایت سلیم چنین آمده</w:t>
      </w:r>
      <w:r>
        <w:rPr>
          <w:rFonts w:eastAsia="IRNazanin" w:cs="IRNazanin"/>
          <w:color w:val="111111"/>
          <w:sz w:val="28"/>
          <w:szCs w:val="28"/>
          <w:rtl w:val="true"/>
          <w:lang w:bidi="fa-IR"/>
        </w:rPr>
        <w:t xml:space="preserve">: </w:t>
      </w:r>
      <w:bookmarkStart w:id="963" w:name="pg417_1901"/>
    </w:p>
    <w:p>
      <w:pPr>
        <w:pStyle w:val="BookText"/>
        <w:rPr/>
      </w:pPr>
      <w:bookmarkEnd w:id="963"/>
      <w:r>
        <w:rPr>
          <w:rFonts w:ascii="IRNazanin" w:hAnsi="IRNazanin" w:eastAsia="IRNazanin"/>
          <w:color w:val="111111"/>
          <w:sz w:val="28"/>
          <w:sz w:val="28"/>
          <w:szCs w:val="28"/>
          <w:rtl w:val="true"/>
          <w:lang w:bidi="fa-IR"/>
        </w:rPr>
        <w:t>پیامبرصلی الله علیه وآله به 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دوازده نفر از اولادت امامان به حقّ می‌باشید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که در تعبیر به دوازده امام، امیرالمؤمنین نیز داخل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کتاب سلیم بن قیس هلالی بیش از بیست حدیث است که دلالت دارد بر این‌که امامان دوازده نفرند، و لذا باید این یک روایت را که ظهور بدوی در عدد سیزده دارد توجیه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زیاد نیز می‌رود که این‌گونه روایات چه در کتاب سلیم و یا کافی از اشتباه نسّاخ باشد؛ زیرا سلیم بن قیس و کلینی هر دو از داعیان به دوازده امام بوده‌اند و اعتقادی به امامی غیر از این دوازده نفر نداشته‌اند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جالب توجّه این‌که تمام کسانی که این گونه احادیث را نقل کرده‌اند؛ همانند کلینی و مشایخ و شاگردانش آن‌ها را در باب احادیث دوازده خلیفه آورده‌اند، و این خود دلیل بر آن است که آن‌ها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قابل جمع با روایات دوازده خلیفه است و لذا هیچ گونه تنافی بین این دو دسته روایات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احادیث سیزده خلیفه مشکل ضعف سندی دارد و لذا هیچ یک از آن‌ها قابل اعتماد نیست؛ خصوصاً آن‌که خلاف ضرورت و اجماع شیعه دوازده امامی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روایات سیزده خلیفه در متون حدیثی دیگر با الفاظ صحیح و خالی از اشکال نقل شده است، و لذا به جهت مطابقت با روایات صحیحه و مشهوره و متواتره دوازده خلیفه، آن الفاظ دیگر را باید اخذ نمود</w:t>
      </w:r>
      <w:r>
        <w:rPr>
          <w:rFonts w:eastAsia="IRNazanin" w:cs="IRNazanin"/>
          <w:color w:val="111111"/>
          <w:sz w:val="28"/>
          <w:szCs w:val="28"/>
          <w:rtl w:val="true"/>
          <w:lang w:bidi="fa-IR"/>
        </w:rPr>
        <w:t>.</w:t>
      </w:r>
    </w:p>
    <w:p>
      <w:pPr>
        <w:pStyle w:val="Heading5"/>
        <w:numPr>
          <w:ilvl w:val="4"/>
          <w:numId w:val="1"/>
        </w:numPr>
        <w:rPr/>
      </w:pPr>
      <w:bookmarkStart w:id="964" w:name="__RefHeading___Toc3589783_211673320"/>
      <w:bookmarkStart w:id="965" w:name="_Toc382"/>
      <w:bookmarkEnd w:id="964"/>
      <w:r>
        <w:rPr/>
        <w:t>7</w:t>
      </w:r>
      <w:r>
        <w:rPr>
          <w:rtl w:val="true"/>
        </w:rPr>
        <w:t xml:space="preserve"> - </w:t>
      </w:r>
      <w:r>
        <w:rPr>
          <w:rtl w:val="true"/>
        </w:rPr>
        <w:t>خلافت، تا سی سال</w:t>
      </w:r>
      <w:r>
        <w:rPr>
          <w:rtl w:val="true"/>
        </w:rPr>
        <w:t>!!</w:t>
      </w:r>
      <w:bookmarkEnd w:id="965"/>
    </w:p>
    <w:p>
      <w:pPr>
        <w:pStyle w:val="BookText"/>
        <w:rPr/>
      </w:pPr>
      <w:r>
        <w:rPr>
          <w:rFonts w:ascii="IRNazanin" w:hAnsi="IRNazanin" w:eastAsia="IRNazanin"/>
          <w:color w:val="111111"/>
          <w:sz w:val="28"/>
          <w:sz w:val="28"/>
          <w:szCs w:val="28"/>
          <w:rtl w:val="true"/>
          <w:lang w:bidi="fa-IR"/>
        </w:rPr>
        <w:t>احمد بن حنبل در مسند خود از سفینه نقل کرده که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خلافت سی سال خواهد بود آن‌گاه بعد از آن سلطنت و پادشاهی است</w:t>
      </w:r>
      <w:r>
        <w:rPr>
          <w:rFonts w:eastAsia="IRNazanin" w:cs="IRNazanin"/>
          <w:color w:val="111111"/>
          <w:sz w:val="28"/>
          <w:szCs w:val="28"/>
          <w:rtl w:val="true"/>
          <w:lang w:bidi="fa-IR"/>
        </w:rPr>
        <w:t>».</w:t>
      </w:r>
      <w:r>
        <w:rPr>
          <w:rStyle w:val="FootnoteAnchor"/>
          <w:rtl w:val="true"/>
        </w:rPr>
        <w:footnoteReference w:id="1009"/>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این حدیث را مخالف با احادیث دوازده خلیفه </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از قاضی عیاض نقل کرده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بعدی ثلاثون سنة ثمّ تکون ملکاً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با حدیث دوازده خلیفه است؛ زیرا خلافت دوازده خلیفه در مدّت سی سال نبوده است، به جز خلفای راشدین چهارگانه و چند ماهی که در آن ایام خلافت حسن بن علی اتّفاق افتاد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این دو روایت فرق است؛ زیرا ظاهر احادیث دوازده خلیفه به قرینه اوصافی که در برخی از آن‌ها آمده، امامان به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قیام دین و عزّت آن به وجود حیات آن‌ها نسبت داده شده است و این گونه تعبیرها و دیگر تعابیر هرگز با خلفای ظالم سازگاری ندارد، گرچه علی بن ابی طالب علیه السلام و امام حسن‌علیه السلام در بین آن‌ها معصوم و عین عدل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ظاهر از حدیث سفینه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سند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خلافت باشد؛ خواه بر حق و خواه بر باطل، و مقصود از خلافت نیز معنای لغوی و مجازی آن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تأیید این مطلب این است که در حدیث سفینه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خلافت سی سال را به خود نسبت نداد؛ زیرا برخی از آن خلفا حقیقتاً خلیفه رسول خدا نبودند تا لیاقت انتساب به آن حضرت را داشته باشند، با این‌که در بسیاری از روایات همچون روایتی که در ذیل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وَأَنْذِرْ عَشِیرَتَکَ الْأَقْرَبِینَ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معروف به قصّه انذار است، پیامبرصلی الله علیه وآله در آن حدیث شریف خطاب به علی‌علیه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أخی و وصیی و خلیفتی فیکم</w:t>
      </w:r>
      <w:r>
        <w:rPr>
          <w:rFonts w:eastAsia="IRNazanin" w:cs="IRNazanin"/>
          <w:color w:val="111111"/>
          <w:sz w:val="28"/>
          <w:szCs w:val="28"/>
          <w:rtl w:val="true"/>
          <w:lang w:bidi="fa-IR"/>
        </w:rPr>
        <w:t>».</w:t>
      </w:r>
      <w:r>
        <w:rPr>
          <w:rStyle w:val="FootnoteAnchor"/>
          <w:rtl w:val="true"/>
        </w:rPr>
        <w:footnoteReference w:id="1011"/>
      </w:r>
      <w:r>
        <w:rPr>
          <w:rFonts w:ascii="IRNazanin" w:hAnsi="IRNazanin" w:eastAsia="IRNazanin"/>
          <w:color w:val="111111"/>
          <w:sz w:val="28"/>
          <w:sz w:val="28"/>
          <w:szCs w:val="28"/>
          <w:rtl w:val="true"/>
          <w:lang w:bidi="fa-IR"/>
        </w:rPr>
        <w:t>که خلافت حضرت علی‌علیه السلام را به خود نسبت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بین روایت جابر بن سمره و سفینه به این نتیجه می‌رسیم که پیامبرصلی الله علیه وآله در روایت جابر بن سمره خبر از ولایت و امامت به حق دوازده خلیفه پیاپی بعد از خود را می‌دهد که از جانب خداوند بر مردم منصوب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حدیث سفینه خبر از روی کار آمدن عده‌ای تا سی سال بعد از خود که </w:t>
      </w:r>
    </w:p>
    <w:p>
      <w:pPr>
        <w:pStyle w:val="BookText"/>
        <w:rPr/>
      </w:pPr>
      <w:r>
        <w:rPr>
          <w:rFonts w:ascii="IRNazanin" w:hAnsi="IRNazanin" w:eastAsia="IRNazanin"/>
          <w:color w:val="111111"/>
          <w:sz w:val="28"/>
          <w:sz w:val="28"/>
          <w:szCs w:val="28"/>
          <w:rtl w:val="true"/>
          <w:lang w:bidi="fa-IR"/>
        </w:rPr>
        <w:t>مدعی خلافت‌اند را می‌دهد؛ خواه ادّعای آن‌ها بر حق باشد، همانند امام علی بن ابی طالب و امام حسن علیهما السلام یا بر باطل، همانند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سفینه غیر معتبر و غیر مشهور است، همان‌گونه که عدّه‌ای همانند ابن تیمیه به آن تصریح کرده‌اند</w:t>
      </w:r>
      <w:r>
        <w:rPr>
          <w:rFonts w:eastAsia="IRNazanin" w:cs="IRNazanin"/>
          <w:color w:val="111111"/>
          <w:sz w:val="28"/>
          <w:szCs w:val="28"/>
          <w:rtl w:val="true"/>
          <w:lang w:bidi="fa-IR"/>
        </w:rPr>
        <w:t>.</w:t>
      </w:r>
      <w:r>
        <w:rPr>
          <w:rStyle w:val="FootnoteAnchor"/>
          <w:rtl w:val="true"/>
        </w:rPr>
        <w:footnoteReference w:id="1012"/>
      </w:r>
      <w:r>
        <w:rPr>
          <w:rFonts w:ascii="IRNazanin" w:hAnsi="IRNazanin" w:eastAsia="IRNazanin"/>
          <w:color w:val="111111"/>
          <w:sz w:val="28"/>
          <w:sz w:val="28"/>
          <w:szCs w:val="28"/>
          <w:rtl w:val="true"/>
          <w:lang w:bidi="fa-IR"/>
        </w:rPr>
        <w:t>و جهت آن این است که این روایت تنها از طریق سفینه رسیده و فقط ترمذی و ابوداوود و احمد آن را نقل کرده‌اند، و راوی از سفینه نیز سعید بن جمهان است که در علم رجال تضعیف شده است</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در مورد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حدیثش نوشته می‌شود ولی به آن احتجاج و استدلال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احمد بن حنبل راجع به او سؤال شد، اظهار رضایت از او نکرد، و در حال غضب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او متابعت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سفینه احادیثی نقل کرده که دیگران آن‌ها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حدیث او عجایبی است</w:t>
      </w:r>
      <w:r>
        <w:rPr>
          <w:rFonts w:eastAsia="IRNazanin" w:cs="IRNazanin"/>
          <w:color w:val="111111"/>
          <w:sz w:val="28"/>
          <w:szCs w:val="28"/>
          <w:rtl w:val="true"/>
          <w:lang w:bidi="fa-IR"/>
        </w:rPr>
        <w:t>».</w:t>
      </w:r>
      <w:r>
        <w:rPr>
          <w:rStyle w:val="FootnoteAnchor"/>
          <w:rtl w:val="true"/>
        </w:rPr>
        <w:footnoteReference w:id="1013"/>
      </w:r>
      <w:bookmarkStart w:id="966" w:name="pg417_1904"/>
    </w:p>
    <w:p>
      <w:pPr>
        <w:pStyle w:val="Heading3"/>
        <w:numPr>
          <w:ilvl w:val="2"/>
          <w:numId w:val="1"/>
        </w:numPr>
        <w:rPr/>
      </w:pPr>
      <w:bookmarkStart w:id="967" w:name="__RefHeading___Toc3589785_211673320"/>
      <w:bookmarkStart w:id="968" w:name="_Toc383"/>
      <w:bookmarkEnd w:id="966"/>
      <w:bookmarkEnd w:id="967"/>
      <w:r>
        <w:rPr>
          <w:rtl w:val="true"/>
        </w:rPr>
        <w:t>حدیث صلی الله علیه وسلم معرفت امام رحمهما الله‌</w:t>
      </w:r>
      <w:bookmarkEnd w:id="968"/>
    </w:p>
    <w:p>
      <w:pPr>
        <w:pStyle w:val="Heading4"/>
        <w:numPr>
          <w:ilvl w:val="3"/>
          <w:numId w:val="1"/>
        </w:numPr>
        <w:rPr/>
      </w:pPr>
      <w:bookmarkStart w:id="969" w:name="__RefHeading___Toc3589787_211673320"/>
      <w:bookmarkStart w:id="970" w:name="_Toc384"/>
      <w:bookmarkEnd w:id="969"/>
      <w:r>
        <w:rPr>
          <w:rtl w:val="true"/>
        </w:rPr>
        <w:t>حدیث صلی الله علیه وسلم معرفت امام رحمهما الله‌</w:t>
      </w:r>
      <w:bookmarkEnd w:id="970"/>
    </w:p>
    <w:p>
      <w:pPr>
        <w:pStyle w:val="BookText"/>
        <w:rPr/>
      </w:pPr>
      <w:r>
        <w:rPr>
          <w:rFonts w:ascii="IRNazanin" w:hAnsi="IRNazanin" w:eastAsia="IRNazanin"/>
          <w:color w:val="111111"/>
          <w:sz w:val="28"/>
          <w:sz w:val="28"/>
          <w:szCs w:val="28"/>
          <w:rtl w:val="true"/>
          <w:lang w:bidi="fa-IR"/>
        </w:rPr>
        <w:t>از احادیثی که شیعه و اهل سنت آن را نقل کرده و در مصادر حدیثی خود آورده‌اند، حدیث ضرورت و لزوم معرفت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تعبیرات گوناگون از پیامبر اکرم‌صلی الله علیه وآله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پیامبرصلی الله علیه 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یعرف امام زمانه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و امام زمانش را نشناسد به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مقصود از معرفت امام زمان چیست؟ و مراد از امام زمان کیست؟ و معنای مرگ جاهلی کدام است؟ این‌ها سؤال‌هایی است که در این مقاله مورد بحث قرار می‌دهیم</w:t>
      </w:r>
      <w:r>
        <w:rPr>
          <w:rFonts w:eastAsia="IRNazanin" w:cs="IRNazanin"/>
          <w:color w:val="111111"/>
          <w:sz w:val="28"/>
          <w:szCs w:val="28"/>
          <w:rtl w:val="true"/>
          <w:lang w:bidi="fa-IR"/>
        </w:rPr>
        <w:t>.</w:t>
      </w:r>
    </w:p>
    <w:p>
      <w:pPr>
        <w:pStyle w:val="Heading4"/>
        <w:numPr>
          <w:ilvl w:val="3"/>
          <w:numId w:val="1"/>
        </w:numPr>
        <w:rPr/>
      </w:pPr>
      <w:bookmarkStart w:id="971" w:name="__RefHeading___Toc3589789_211673320"/>
      <w:bookmarkStart w:id="972" w:name="_Toc385"/>
      <w:bookmarkEnd w:id="971"/>
      <w:r>
        <w:rPr>
          <w:rtl w:val="true"/>
        </w:rPr>
        <w:t>الفاظ حدیث‌</w:t>
      </w:r>
      <w:bookmarkEnd w:id="972"/>
    </w:p>
    <w:p>
      <w:pPr>
        <w:pStyle w:val="BookText"/>
        <w:rPr/>
      </w:pPr>
      <w:r>
        <w:rPr>
          <w:rFonts w:ascii="IRNazanin" w:hAnsi="IRNazanin" w:eastAsia="IRNazanin"/>
          <w:color w:val="111111"/>
          <w:sz w:val="28"/>
          <w:sz w:val="28"/>
          <w:szCs w:val="28"/>
          <w:rtl w:val="true"/>
          <w:lang w:bidi="fa-IR"/>
        </w:rPr>
        <w:t>این حدیث در مصادر اهل سنت به تعبیرهای گوناگون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اسماعیل بخاری به سند خود از ابن عباس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السلطان شبراً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از سلطنت حاکمی به اندازه یک وجب خارج شود، مرده است به مردن جاهلیت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حجاج به سند خود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فی عنقه بیعة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بر گردنش بیعت نباشد به مرگ جاهلیت از دنیا رفته است</w:t>
      </w:r>
      <w:r>
        <w:rPr>
          <w:rFonts w:eastAsia="IRNazanin" w:cs="IRNazanin"/>
          <w:color w:val="111111"/>
          <w:sz w:val="28"/>
          <w:szCs w:val="28"/>
          <w:rtl w:val="true"/>
          <w:lang w:bidi="fa-IR"/>
        </w:rPr>
        <w:t xml:space="preserve">.» </w:t>
      </w:r>
      <w:bookmarkStart w:id="973" w:name="pg417_1905"/>
    </w:p>
    <w:p>
      <w:pPr>
        <w:pStyle w:val="BookText"/>
        <w:rPr/>
      </w:pPr>
      <w:bookmarkEnd w:id="97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حبان به سندش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له امام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برای او امام نباشد به مرگ جاهلیت از دنیا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به سندش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لیس علیه امام فمیتته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بمیرد در حالی که امام زمان خود را نشناخته مرگش مرگ جاهلیت است</w:t>
      </w:r>
      <w:r>
        <w:rPr>
          <w:rFonts w:eastAsia="IRNazanin" w:cs="IRNazanin"/>
          <w:color w:val="111111"/>
          <w:sz w:val="28"/>
          <w:szCs w:val="28"/>
          <w:rtl w:val="true"/>
          <w:lang w:bidi="fa-IR"/>
        </w:rPr>
        <w:t>.»</w:t>
      </w:r>
    </w:p>
    <w:p>
      <w:pPr>
        <w:pStyle w:val="Heading4"/>
        <w:numPr>
          <w:ilvl w:val="3"/>
          <w:numId w:val="1"/>
        </w:numPr>
        <w:rPr/>
      </w:pPr>
      <w:bookmarkStart w:id="974" w:name="__RefHeading___Toc3589791_211673320"/>
      <w:bookmarkStart w:id="975" w:name="_Toc386"/>
      <w:bookmarkEnd w:id="974"/>
      <w:r>
        <w:rPr>
          <w:rtl w:val="true"/>
        </w:rPr>
        <w:t>راویان حدیث از علمای عامه‌</w:t>
      </w:r>
      <w:bookmarkEnd w:id="975"/>
    </w:p>
    <w:p>
      <w:pPr>
        <w:pStyle w:val="BookText"/>
        <w:rPr/>
      </w:pPr>
      <w:r>
        <w:rPr>
          <w:rFonts w:ascii="IRNazanin" w:hAnsi="IRNazanin" w:eastAsia="IRNazanin"/>
          <w:color w:val="111111"/>
          <w:sz w:val="28"/>
          <w:sz w:val="28"/>
          <w:szCs w:val="28"/>
          <w:rtl w:val="true"/>
          <w:lang w:bidi="fa-IR"/>
        </w:rPr>
        <w:t>جماعت بسیاری از علمای اهل سنت این حدیث را با تعبیرات گوناگون نقل کرده‌اند که به ترتیب اسامی آن‌ها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ابوداوود سلیمان بن داوود طیالسی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w:t>
      </w:r>
      <w:r>
        <w:rPr>
          <w:rStyle w:val="FootnoteAnchor"/>
          <w:rtl w:val="true"/>
        </w:rPr>
        <w:footnoteReference w:id="10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عبدالرزاق </w:t>
      </w:r>
      <w:r>
        <w:rPr>
          <w:rFonts w:eastAsia="IRNazanin" w:cs="IRNazanin"/>
          <w:color w:val="111111"/>
          <w:sz w:val="28"/>
          <w:szCs w:val="28"/>
          <w:rtl w:val="true"/>
          <w:lang w:bidi="fa-IR"/>
        </w:rPr>
        <w:t>{</w:t>
      </w:r>
      <w:r>
        <w:rPr>
          <w:rFonts w:eastAsia="IRNazanin" w:cs="IRNazanin"/>
          <w:color w:val="111111"/>
          <w:sz w:val="28"/>
          <w:szCs w:val="28"/>
          <w:lang w:bidi="fa-IR"/>
        </w:rPr>
        <w:t>211</w:t>
      </w:r>
      <w:r>
        <w:rPr>
          <w:rFonts w:eastAsia="IRNazanin" w:cs="IRNazanin"/>
          <w:color w:val="111111"/>
          <w:sz w:val="28"/>
          <w:szCs w:val="28"/>
          <w:rtl w:val="true"/>
          <w:lang w:bidi="fa-IR"/>
        </w:rPr>
        <w:t>}.</w:t>
      </w:r>
      <w:r>
        <w:rPr>
          <w:rStyle w:val="FootnoteAnchor"/>
          <w:rtl w:val="true"/>
        </w:rPr>
        <w:footnoteReference w:id="101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شیبه </w:t>
      </w:r>
      <w:r>
        <w:rPr>
          <w:rFonts w:eastAsia="IRNazanin" w:cs="IRNazanin"/>
          <w:color w:val="111111"/>
          <w:sz w:val="28"/>
          <w:szCs w:val="28"/>
          <w:rtl w:val="true"/>
          <w:lang w:bidi="fa-IR"/>
        </w:rPr>
        <w:t>{</w:t>
      </w:r>
      <w:r>
        <w:rPr>
          <w:rFonts w:eastAsia="IRNazanin" w:cs="IRNazanin"/>
          <w:color w:val="111111"/>
          <w:sz w:val="28"/>
          <w:szCs w:val="28"/>
          <w:lang w:bidi="fa-IR"/>
        </w:rPr>
        <w:t>234</w:t>
      </w:r>
      <w:r>
        <w:rPr>
          <w:rFonts w:eastAsia="IRNazanin" w:cs="IRNazanin"/>
          <w:color w:val="111111"/>
          <w:sz w:val="28"/>
          <w:szCs w:val="28"/>
          <w:rtl w:val="true"/>
          <w:lang w:bidi="fa-IR"/>
        </w:rPr>
        <w:t>}.</w:t>
      </w:r>
      <w:r>
        <w:rPr>
          <w:rStyle w:val="FootnoteAnchor"/>
          <w:rtl w:val="true"/>
        </w:rPr>
        <w:footnoteReference w:id="102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اسکافی </w:t>
      </w:r>
      <w:r>
        <w:rPr>
          <w:rFonts w:eastAsia="IRNazanin" w:cs="IRNazanin"/>
          <w:color w:val="111111"/>
          <w:sz w:val="28"/>
          <w:szCs w:val="28"/>
          <w:rtl w:val="true"/>
          <w:lang w:bidi="fa-IR"/>
        </w:rPr>
        <w:t>{</w:t>
      </w:r>
      <w:r>
        <w:rPr>
          <w:rFonts w:eastAsia="IRNazanin" w:cs="IRNazanin"/>
          <w:color w:val="111111"/>
          <w:sz w:val="28"/>
          <w:szCs w:val="28"/>
          <w:lang w:bidi="fa-IR"/>
        </w:rPr>
        <w:t>240</w:t>
      </w:r>
      <w:r>
        <w:rPr>
          <w:rFonts w:eastAsia="IRNazanin" w:cs="IRNazanin"/>
          <w:color w:val="111111"/>
          <w:sz w:val="28"/>
          <w:szCs w:val="28"/>
          <w:rtl w:val="true"/>
          <w:lang w:bidi="fa-IR"/>
        </w:rPr>
        <w:t>}.</w:t>
      </w:r>
      <w:r>
        <w:rPr>
          <w:rStyle w:val="FootnoteAnchor"/>
          <w:rtl w:val="true"/>
        </w:rPr>
        <w:footnoteReference w:id="102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eastAsia="IRNazanin" w:cs="IRNazanin"/>
          <w:color w:val="111111"/>
          <w:sz w:val="28"/>
          <w:szCs w:val="28"/>
          <w:lang w:bidi="fa-IR"/>
        </w:rPr>
        <w:t>241</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حمید بن زنجویه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Style w:val="FootnoteAnchor"/>
          <w:rtl w:val="true"/>
        </w:rPr>
        <w:footnoteReference w:id="102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عبدالرحمن دارمی </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w:t>
      </w:r>
      <w:r>
        <w:rPr>
          <w:rStyle w:val="FootnoteAnchor"/>
          <w:rtl w:val="true"/>
        </w:rPr>
        <w:footnoteReference w:id="1025"/>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eastAsia="IRNazanin" w:cs="IRNazanin"/>
          <w:color w:val="111111"/>
          <w:sz w:val="28"/>
          <w:szCs w:val="28"/>
          <w:lang w:bidi="fa-IR"/>
        </w:rPr>
        <w:t>256</w:t>
      </w:r>
      <w:r>
        <w:rPr>
          <w:rFonts w:eastAsia="IRNazanin" w:cs="IRNazanin"/>
          <w:color w:val="111111"/>
          <w:sz w:val="28"/>
          <w:szCs w:val="28"/>
          <w:rtl w:val="true"/>
          <w:lang w:bidi="fa-IR"/>
        </w:rPr>
        <w:t>}.</w:t>
      </w:r>
      <w:r>
        <w:rPr>
          <w:rStyle w:val="FootnoteAnchor"/>
          <w:rtl w:val="true"/>
        </w:rPr>
        <w:footnoteReference w:id="102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w:t>
      </w:r>
      <w:r>
        <w:rPr>
          <w:rFonts w:eastAsia="IRNazanin" w:cs="IRNazanin"/>
          <w:color w:val="111111"/>
          <w:sz w:val="28"/>
          <w:szCs w:val="28"/>
          <w:rtl w:val="true"/>
          <w:lang w:bidi="fa-IR"/>
        </w:rPr>
        <w:t>{</w:t>
      </w:r>
      <w:r>
        <w:rPr>
          <w:rFonts w:eastAsia="IRNazanin" w:cs="IRNazanin"/>
          <w:color w:val="111111"/>
          <w:sz w:val="28"/>
          <w:szCs w:val="28"/>
          <w:lang w:bidi="fa-IR"/>
        </w:rPr>
        <w:t>261</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عمر بزار </w:t>
      </w:r>
      <w:r>
        <w:rPr>
          <w:rFonts w:eastAsia="IRNazanin" w:cs="IRNazanin"/>
          <w:color w:val="111111"/>
          <w:sz w:val="28"/>
          <w:szCs w:val="28"/>
          <w:rtl w:val="true"/>
          <w:lang w:bidi="fa-IR"/>
        </w:rPr>
        <w:t>{</w:t>
      </w:r>
      <w:r>
        <w:rPr>
          <w:rFonts w:eastAsia="IRNazanin" w:cs="IRNazanin"/>
          <w:color w:val="111111"/>
          <w:sz w:val="28"/>
          <w:szCs w:val="28"/>
          <w:lang w:bidi="fa-IR"/>
        </w:rPr>
        <w:t>320</w:t>
      </w:r>
      <w:r>
        <w:rPr>
          <w:rFonts w:eastAsia="IRNazanin" w:cs="IRNazanin"/>
          <w:color w:val="111111"/>
          <w:sz w:val="28"/>
          <w:szCs w:val="28"/>
          <w:rtl w:val="true"/>
          <w:lang w:bidi="fa-IR"/>
        </w:rPr>
        <w:t>}.</w:t>
      </w:r>
      <w:r>
        <w:rPr>
          <w:rStyle w:val="FootnoteAnchor"/>
          <w:rtl w:val="true"/>
        </w:rPr>
        <w:footnoteReference w:id="102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ابوعمرو احمد بن محمّد بن عبدربه </w:t>
      </w:r>
      <w:r>
        <w:rPr>
          <w:rFonts w:eastAsia="IRNazanin" w:cs="IRNazanin"/>
          <w:color w:val="111111"/>
          <w:sz w:val="28"/>
          <w:szCs w:val="28"/>
          <w:rtl w:val="true"/>
          <w:lang w:bidi="fa-IR"/>
        </w:rPr>
        <w:t>{</w:t>
      </w:r>
      <w:r>
        <w:rPr>
          <w:rFonts w:eastAsia="IRNazanin" w:cs="IRNazanin"/>
          <w:color w:val="111111"/>
          <w:sz w:val="28"/>
          <w:szCs w:val="28"/>
          <w:lang w:bidi="fa-IR"/>
        </w:rPr>
        <w:t>327</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ابوحاتم محمّد 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1031"/>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eastAsia="IRNazanin" w:cs="IRNazanin"/>
          <w:color w:val="111111"/>
          <w:sz w:val="28"/>
          <w:szCs w:val="28"/>
          <w:lang w:bidi="fa-IR"/>
        </w:rPr>
        <w:t>415</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ابونعیم اصفهانی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eastAsia="IRNazanin" w:cs="IRNazanin"/>
          <w:color w:val="111111"/>
          <w:sz w:val="28"/>
          <w:szCs w:val="28"/>
          <w:rtl w:val="true"/>
          <w:lang w:bidi="fa-IR"/>
        </w:rPr>
        <w:t>}.</w:t>
      </w:r>
      <w:r>
        <w:rPr>
          <w:rStyle w:val="FootnoteAnchor"/>
          <w:rtl w:val="true"/>
        </w:rPr>
        <w:footnoteReference w:id="103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Style w:val="FootnoteAnchor"/>
          <w:rtl w:val="true"/>
        </w:rPr>
        <w:footnoteReference w:id="1035"/>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فتوح حمیدی </w:t>
      </w:r>
      <w:r>
        <w:rPr>
          <w:rFonts w:eastAsia="IRNazanin" w:cs="IRNazanin"/>
          <w:color w:val="111111"/>
          <w:sz w:val="28"/>
          <w:szCs w:val="28"/>
          <w:rtl w:val="true"/>
          <w:lang w:bidi="fa-IR"/>
        </w:rPr>
        <w:t>{</w:t>
      </w:r>
      <w:r>
        <w:rPr>
          <w:rFonts w:eastAsia="IRNazanin" w:cs="IRNazanin"/>
          <w:color w:val="111111"/>
          <w:sz w:val="28"/>
          <w:szCs w:val="28"/>
          <w:lang w:bidi="fa-IR"/>
        </w:rPr>
        <w:t>488</w:t>
      </w:r>
      <w:r>
        <w:rPr>
          <w:rFonts w:eastAsia="IRNazanin" w:cs="IRNazanin"/>
          <w:color w:val="111111"/>
          <w:sz w:val="28"/>
          <w:szCs w:val="28"/>
          <w:rtl w:val="true"/>
          <w:lang w:bidi="fa-IR"/>
        </w:rPr>
        <w:t>}.</w:t>
      </w:r>
      <w:r>
        <w:rPr>
          <w:rStyle w:val="FootnoteAnchor"/>
          <w:rtl w:val="true"/>
        </w:rPr>
        <w:footnoteReference w:id="1036"/>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زمخشری </w:t>
      </w:r>
      <w:r>
        <w:rPr>
          <w:rFonts w:eastAsia="IRNazanin" w:cs="IRNazanin"/>
          <w:color w:val="111111"/>
          <w:sz w:val="28"/>
          <w:szCs w:val="28"/>
          <w:rtl w:val="true"/>
          <w:lang w:bidi="fa-IR"/>
        </w:rPr>
        <w:t>{</w:t>
      </w:r>
      <w:r>
        <w:rPr>
          <w:rFonts w:eastAsia="IRNazanin" w:cs="IRNazanin"/>
          <w:color w:val="111111"/>
          <w:sz w:val="28"/>
          <w:szCs w:val="28"/>
          <w:lang w:bidi="fa-IR"/>
        </w:rPr>
        <w:t>538</w:t>
      </w:r>
      <w:r>
        <w:rPr>
          <w:rFonts w:eastAsia="IRNazanin" w:cs="IRNazanin"/>
          <w:color w:val="111111"/>
          <w:sz w:val="28"/>
          <w:szCs w:val="28"/>
          <w:rtl w:val="true"/>
          <w:lang w:bidi="fa-IR"/>
        </w:rPr>
        <w:t>}.</w:t>
      </w:r>
      <w:r>
        <w:rPr>
          <w:rStyle w:val="FootnoteAnchor"/>
          <w:rtl w:val="true"/>
        </w:rPr>
        <w:footnoteReference w:id="1037"/>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عبدالکریم شهرستانی </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r>
        <w:rPr>
          <w:rStyle w:val="FootnoteAnchor"/>
          <w:rtl w:val="true"/>
        </w:rPr>
        <w:footnoteReference w:id="1038"/>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ابی الحدید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نووی </w:t>
      </w:r>
      <w:r>
        <w:rPr>
          <w:rFonts w:eastAsia="IRNazanin" w:cs="IRNazanin"/>
          <w:color w:val="111111"/>
          <w:sz w:val="28"/>
          <w:szCs w:val="28"/>
          <w:rtl w:val="true"/>
          <w:lang w:bidi="fa-IR"/>
        </w:rPr>
        <w:t>{</w:t>
      </w:r>
      <w:r>
        <w:rPr>
          <w:rFonts w:eastAsia="IRNazanin" w:cs="IRNazanin"/>
          <w:color w:val="111111"/>
          <w:sz w:val="28"/>
          <w:szCs w:val="28"/>
          <w:lang w:bidi="fa-IR"/>
        </w:rPr>
        <w:t>676</w:t>
      </w:r>
      <w:r>
        <w:rPr>
          <w:rFonts w:eastAsia="IRNazanin" w:cs="IRNazanin"/>
          <w:color w:val="111111"/>
          <w:sz w:val="28"/>
          <w:szCs w:val="28"/>
          <w:rtl w:val="true"/>
          <w:lang w:bidi="fa-IR"/>
        </w:rPr>
        <w:t>}.</w:t>
      </w:r>
      <w:r>
        <w:rPr>
          <w:rStyle w:val="FootnoteAnchor"/>
          <w:rtl w:val="true"/>
        </w:rPr>
        <w:footnoteReference w:id="1041"/>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ذهبی </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r>
        <w:rPr>
          <w:rStyle w:val="FootnoteAnchor"/>
          <w:rtl w:val="true"/>
        </w:rPr>
        <w:footnoteReference w:id="1042"/>
      </w:r>
      <w:bookmarkStart w:id="976" w:name="pg417_1907"/>
    </w:p>
    <w:p>
      <w:pPr>
        <w:pStyle w:val="BookText"/>
        <w:rPr/>
      </w:pPr>
      <w:bookmarkEnd w:id="976"/>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کثیر 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الدین تفتازانی </w:t>
      </w:r>
      <w:r>
        <w:rPr>
          <w:rFonts w:eastAsia="IRNazanin" w:cs="IRNazanin"/>
          <w:color w:val="111111"/>
          <w:sz w:val="28"/>
          <w:szCs w:val="28"/>
          <w:rtl w:val="true"/>
          <w:lang w:bidi="fa-IR"/>
        </w:rPr>
        <w:t>{</w:t>
      </w:r>
      <w:r>
        <w:rPr>
          <w:rFonts w:eastAsia="IRNazanin" w:cs="IRNazanin"/>
          <w:color w:val="111111"/>
          <w:sz w:val="28"/>
          <w:szCs w:val="28"/>
          <w:lang w:bidi="fa-IR"/>
        </w:rPr>
        <w:t>792</w:t>
      </w:r>
      <w:r>
        <w:rPr>
          <w:rFonts w:eastAsia="IRNazanin" w:cs="IRNazanin"/>
          <w:color w:val="111111"/>
          <w:sz w:val="28"/>
          <w:szCs w:val="28"/>
          <w:rtl w:val="true"/>
          <w:lang w:bidi="fa-IR"/>
        </w:rPr>
        <w:t>}.</w:t>
      </w:r>
      <w:r>
        <w:rPr>
          <w:rStyle w:val="FootnoteAnchor"/>
          <w:rtl w:val="true"/>
        </w:rPr>
        <w:footnoteReference w:id="1044"/>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حسام الدین متقی هندی </w:t>
      </w:r>
      <w:r>
        <w:rPr>
          <w:rFonts w:eastAsia="IRNazanin" w:cs="IRNazanin"/>
          <w:color w:val="111111"/>
          <w:sz w:val="28"/>
          <w:szCs w:val="28"/>
          <w:rtl w:val="true"/>
          <w:lang w:bidi="fa-IR"/>
        </w:rPr>
        <w:t>{</w:t>
      </w:r>
      <w:r>
        <w:rPr>
          <w:rFonts w:eastAsia="IRNazanin" w:cs="IRNazanin"/>
          <w:color w:val="111111"/>
          <w:sz w:val="28"/>
          <w:szCs w:val="28"/>
          <w:lang w:bidi="fa-IR"/>
        </w:rPr>
        <w:t>975</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977" w:name="__RefHeading___Toc3589793_211673320"/>
      <w:bookmarkStart w:id="978" w:name="_Toc387"/>
      <w:bookmarkEnd w:id="977"/>
      <w:r>
        <w:rPr>
          <w:rtl w:val="true"/>
        </w:rPr>
        <w:t>راویان حدیث از صحابه‌</w:t>
      </w:r>
      <w:bookmarkEnd w:id="978"/>
    </w:p>
    <w:p>
      <w:pPr>
        <w:pStyle w:val="BookText"/>
        <w:rPr/>
      </w:pPr>
      <w:r>
        <w:rPr>
          <w:rFonts w:ascii="IRNazanin" w:hAnsi="IRNazanin" w:eastAsia="IRNazanin"/>
          <w:color w:val="111111"/>
          <w:sz w:val="28"/>
          <w:sz w:val="28"/>
          <w:szCs w:val="28"/>
          <w:rtl w:val="true"/>
          <w:lang w:bidi="fa-IR"/>
        </w:rPr>
        <w:t xml:space="preserve">تعدادی از صحابه این روایات را نقل کرده‌اند، کسانی که به تعبیر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صحاح سته همگی از یکایک آن‌ها بسیار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ربیعه عنزی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 بن 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عویمر بن مالک معروف به ابو الدرداء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 بن جبل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ابی سفیان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دوسی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bookmarkStart w:id="979" w:name="pg417_1908"/>
    </w:p>
    <w:p>
      <w:pPr>
        <w:pStyle w:val="Heading4"/>
        <w:numPr>
          <w:ilvl w:val="3"/>
          <w:numId w:val="1"/>
        </w:numPr>
        <w:rPr/>
      </w:pPr>
      <w:bookmarkStart w:id="980" w:name="__RefHeading___Toc3589795_211673320"/>
      <w:bookmarkStart w:id="981" w:name="_Toc388"/>
      <w:bookmarkEnd w:id="979"/>
      <w:bookmarkEnd w:id="980"/>
      <w:r>
        <w:rPr>
          <w:rtl w:val="true"/>
        </w:rPr>
        <w:t xml:space="preserve">مقصود از </w:t>
      </w:r>
      <w:r>
        <w:rPr>
          <w:rtl w:val="true"/>
        </w:rPr>
        <w:t>«</w:t>
      </w:r>
      <w:r>
        <w:rPr>
          <w:rtl w:val="true"/>
        </w:rPr>
        <w:t>مرگ جاهلیت</w:t>
      </w:r>
      <w:r>
        <w:rPr>
          <w:rtl w:val="true"/>
        </w:rPr>
        <w:t>»</w:t>
      </w:r>
      <w:bookmarkEnd w:id="981"/>
    </w:p>
    <w:p>
      <w:pPr>
        <w:pStyle w:val="BookText"/>
        <w:rPr/>
      </w:pPr>
      <w:r>
        <w:rPr>
          <w:rFonts w:ascii="IRNazanin" w:hAnsi="IRNazanin" w:eastAsia="IRNazanin"/>
          <w:color w:val="111111"/>
          <w:sz w:val="28"/>
          <w:sz w:val="28"/>
          <w:szCs w:val="28"/>
          <w:rtl w:val="true"/>
          <w:lang w:bidi="fa-IR"/>
        </w:rPr>
        <w:t>در این‌که مقصود از مرگ جاهلیت چیست دو احتمال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مرگ در عصر جاهلیت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جاهلیتی که همراه با شرک و بت‌پرستی و اوهام و دوری از تمدّن اسلامی و کارهای زشت و دوری از حقایق و معارف اصیل و ناب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مراد، مرگی باشد که توأم با جهل و نادانی است؛ یعنی انسان اگر بدون معرفت به امام زندگی کند و بدون معرفت بمیرد به مانند این است که جاهل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صادق‌علیه السلام مرگ جاهلیت در این روایات به مرگ ضلالت تفسیر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یعفور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درباره قول رسول خداصلی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ولیس له امام فمیتته میتة 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که آیا مقصود از آن مرگ کفر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ضلالت و گمراهی است</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علامه مجلسی‌رحمه الله در تفسیر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علّت عدول امام‌علیه السلام از تصدیق کفر آنان به اثبات ضلالت بر ایشان، این باشد که گویا سؤال کننده توهّم کرده که احکام کفر در دنیا؛ همانند نجاست و نفی نکاح و توارث و شبیه این امور بر آن‌ها جاری می‌شود، لذا حضرت این امور را نفی می‌کند و برای آنان ضلالت از حق در دنیا و از بهشت در آخرت را ثابت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منافات ندارد که در آخرت آنان ملحق به کفار و مخلّد در آتش جهنّم باشند، همان‌گونه که سایر اخبار بر این مطلب دلالت دارد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احتمال دارد که توقف امام از اثبات کفر برای آنان به جهت آن است که شامل کسانی از اهل سنت می‌شود که مستضعف بوده و برایشان امامی نیست؛ زیرا در آنان احتمال نجات از عذاب وجود دارد</w:t>
      </w:r>
      <w:r>
        <w:rPr>
          <w:rFonts w:eastAsia="IRNazanin" w:cs="IRNazanin"/>
          <w:color w:val="111111"/>
          <w:sz w:val="28"/>
          <w:szCs w:val="28"/>
          <w:rtl w:val="true"/>
          <w:lang w:bidi="fa-IR"/>
        </w:rPr>
        <w:t>...».</w:t>
      </w:r>
      <w:r>
        <w:rPr>
          <w:rStyle w:val="FootnoteAnchor"/>
          <w:rtl w:val="true"/>
        </w:rPr>
        <w:footnoteReference w:id="1049"/>
      </w:r>
      <w:bookmarkStart w:id="982" w:name="pg417_1909"/>
    </w:p>
    <w:p>
      <w:pPr>
        <w:pStyle w:val="BookText"/>
        <w:rPr/>
      </w:pPr>
      <w:bookmarkEnd w:id="982"/>
      <w:r>
        <w:rPr>
          <w:rFonts w:ascii="IRNazanin" w:hAnsi="IRNazanin" w:eastAsia="IRNazanin"/>
          <w:color w:val="111111"/>
          <w:sz w:val="28"/>
          <w:sz w:val="28"/>
          <w:szCs w:val="28"/>
          <w:rtl w:val="true"/>
          <w:lang w:bidi="fa-IR"/>
        </w:rPr>
        <w:t>تأیید می‌کند توجیه اول مجلسی را روایت دیگری که کلینی به سندش از حارث بن مغیره نقل کرده که به امام صادق‌علیه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لا یعرف امامه مات میتة جاهلیة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بدون معرفت امامش بمیرد به مرگ جاهلیت از دنیا رفته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جاهلیت مطلق است یا جاهلیتی که فقط امامش را نمی‌شناسد؟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جاهلیت کفر و نفاق و ضلالت است</w:t>
      </w:r>
      <w:r>
        <w:rPr>
          <w:rFonts w:eastAsia="IRNazanin" w:cs="IRNazanin"/>
          <w:color w:val="111111"/>
          <w:sz w:val="28"/>
          <w:szCs w:val="28"/>
          <w:rtl w:val="true"/>
          <w:lang w:bidi="fa-IR"/>
        </w:rPr>
        <w:t>.</w:t>
      </w:r>
      <w:r>
        <w:rPr>
          <w:rStyle w:val="FootnoteAnchor"/>
          <w:rtl w:val="true"/>
        </w:rPr>
        <w:footnoteReference w:id="1050"/>
      </w:r>
    </w:p>
    <w:p>
      <w:pPr>
        <w:pStyle w:val="Heading4"/>
        <w:numPr>
          <w:ilvl w:val="3"/>
          <w:numId w:val="1"/>
        </w:numPr>
        <w:rPr/>
      </w:pPr>
      <w:bookmarkStart w:id="983" w:name="__RefHeading___Toc3589797_211673320"/>
      <w:bookmarkStart w:id="984" w:name="_Toc389"/>
      <w:bookmarkEnd w:id="983"/>
      <w:r>
        <w:rPr>
          <w:rtl w:val="true"/>
        </w:rPr>
        <w:t>معرفت کدامین امام؟</w:t>
      </w:r>
      <w:bookmarkEnd w:id="984"/>
    </w:p>
    <w:p>
      <w:pPr>
        <w:pStyle w:val="Heading5"/>
        <w:numPr>
          <w:ilvl w:val="4"/>
          <w:numId w:val="1"/>
        </w:numPr>
        <w:rPr/>
      </w:pPr>
      <w:bookmarkStart w:id="985" w:name="__RefHeading___Toc3589799_211673320"/>
      <w:bookmarkStart w:id="986" w:name="_Toc390"/>
      <w:bookmarkEnd w:id="985"/>
      <w:r>
        <w:rPr>
          <w:rtl w:val="true"/>
        </w:rPr>
        <w:t>معرفت کدامین امام؟</w:t>
      </w:r>
      <w:bookmarkEnd w:id="986"/>
    </w:p>
    <w:p>
      <w:pPr>
        <w:pStyle w:val="BookText"/>
        <w:rPr/>
      </w:pPr>
      <w:r>
        <w:rPr>
          <w:rFonts w:ascii="IRNazanin" w:hAnsi="IRNazanin" w:eastAsia="IRNazanin"/>
          <w:color w:val="111111"/>
          <w:sz w:val="28"/>
          <w:sz w:val="28"/>
          <w:szCs w:val="28"/>
          <w:rtl w:val="true"/>
          <w:lang w:bidi="fa-IR"/>
        </w:rPr>
        <w:t>با تأمّلی در مضمون احادیث پی خواهیم برد که مقصود از امامی که معرفتش واجب است و بدون آن، انسان به مرگ جاهلیت از دنیا رفته است و به تعبیر دیگر با خروج از سلطنت آن به اندازه یک وجب و یا با نداشتن بیعت او در گردن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جاهلیت از دنیا رفته است، همان امام معصومی است که زمین هیچ زمان تا روز قیامت از وجود او خالی نیست، و این مطلب را از چند طریق می‌توان به اثبات رسانید</w:t>
      </w:r>
      <w:r>
        <w:rPr>
          <w:rFonts w:eastAsia="IRNazanin" w:cs="IRNazanin"/>
          <w:color w:val="111111"/>
          <w:sz w:val="28"/>
          <w:szCs w:val="28"/>
          <w:rtl w:val="true"/>
          <w:lang w:bidi="fa-IR"/>
        </w:rPr>
        <w:t>:</w:t>
      </w:r>
    </w:p>
    <w:p>
      <w:pPr>
        <w:pStyle w:val="Heading5"/>
        <w:numPr>
          <w:ilvl w:val="4"/>
          <w:numId w:val="1"/>
        </w:numPr>
        <w:rPr/>
      </w:pPr>
      <w:bookmarkStart w:id="987" w:name="__RefHeading___Toc3589801_211673320"/>
      <w:bookmarkStart w:id="988" w:name="_Toc391"/>
      <w:bookmarkEnd w:id="987"/>
      <w:r>
        <w:rPr/>
        <w:t>1</w:t>
      </w:r>
      <w:r>
        <w:rPr>
          <w:rtl w:val="true"/>
        </w:rPr>
        <w:t xml:space="preserve"> - </w:t>
      </w:r>
      <w:r>
        <w:rPr>
          <w:rtl w:val="true"/>
        </w:rPr>
        <w:t>قرینه داخلی‌</w:t>
      </w:r>
      <w:bookmarkEnd w:id="988"/>
    </w:p>
    <w:p>
      <w:pPr>
        <w:pStyle w:val="BookText"/>
        <w:rPr/>
      </w:pPr>
      <w:r>
        <w:rPr>
          <w:rFonts w:ascii="IRNazanin" w:hAnsi="IRNazanin" w:eastAsia="IRNazanin"/>
          <w:color w:val="111111"/>
          <w:sz w:val="28"/>
          <w:sz w:val="28"/>
          <w:szCs w:val="28"/>
          <w:rtl w:val="true"/>
          <w:lang w:bidi="fa-IR"/>
        </w:rPr>
        <w:t>در این روایات اشاره به حکم شدید و تند برای کسانی که تحت سلطه امام و حاکم اسلامی نیستند و یا او را نشناخته یا از طاعتش خارج شده‌اند،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مرگ جاهلیت، تعبیری است که با کفر سازگاری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برای موضوعی است که با این حکم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این حکم با معرفت امام معصومی است که پیامبر اسلام‌صلی الله علیه وآله از جانب خداوند متعال به بشر معرفی کرده است؛ همان‌گونه که اگر انسان پیامبر خود را نشناسد و از او اطاعت نکند به مرگ جاهلیت از دنیا رفته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ممکن است کسی باور کند که عدم معرفت به حاکمی فاسق و فاجر و بی دین، انسان را به مرگ جاهلیت از دنیا ببرد؟ آیا خروج به قدر یک وجب از سلطه امام فاسق </w:t>
      </w:r>
      <w:bookmarkStart w:id="989" w:name="pg417_1910"/>
    </w:p>
    <w:p>
      <w:pPr>
        <w:pStyle w:val="BookText"/>
        <w:rPr/>
      </w:pPr>
      <w:bookmarkEnd w:id="989"/>
      <w:r>
        <w:rPr>
          <w:rFonts w:ascii="IRNazanin" w:hAnsi="IRNazanin" w:eastAsia="IRNazanin"/>
          <w:color w:val="111111"/>
          <w:sz w:val="28"/>
          <w:sz w:val="28"/>
          <w:szCs w:val="28"/>
          <w:rtl w:val="true"/>
          <w:lang w:bidi="fa-IR"/>
        </w:rPr>
        <w:t>و فاجر، سبب مرگ جاهلیت است؟ پس ادله امر به معروف و نهی از منکر و نهی از رکون و میل به ظالم چگونه تفسیر می‌شود؟ و</w:t>
      </w:r>
      <w:r>
        <w:rPr>
          <w:rFonts w:eastAsia="IRNazanin" w:cs="IRNazanin"/>
          <w:color w:val="111111"/>
          <w:sz w:val="28"/>
          <w:szCs w:val="28"/>
          <w:rtl w:val="true"/>
          <w:lang w:bidi="fa-IR"/>
        </w:rPr>
        <w:t>... .</w:t>
      </w:r>
    </w:p>
    <w:p>
      <w:pPr>
        <w:pStyle w:val="Heading5"/>
        <w:numPr>
          <w:ilvl w:val="4"/>
          <w:numId w:val="1"/>
        </w:numPr>
        <w:rPr/>
      </w:pPr>
      <w:bookmarkStart w:id="990" w:name="__RefHeading___Toc3589803_211673320"/>
      <w:bookmarkStart w:id="991" w:name="_Toc392"/>
      <w:bookmarkEnd w:id="990"/>
      <w:r>
        <w:rPr/>
        <w:t>2</w:t>
      </w:r>
      <w:r>
        <w:rPr>
          <w:rtl w:val="true"/>
        </w:rPr>
        <w:t xml:space="preserve"> - </w:t>
      </w:r>
      <w:r>
        <w:rPr>
          <w:rtl w:val="true"/>
        </w:rPr>
        <w:t>قراین خارجی‌</w:t>
      </w:r>
      <w:bookmarkEnd w:id="991"/>
    </w:p>
    <w:p>
      <w:pPr>
        <w:pStyle w:val="BookText"/>
        <w:rPr/>
      </w:pPr>
      <w:r>
        <w:rPr>
          <w:rFonts w:ascii="IRNazanin" w:hAnsi="IRNazanin" w:eastAsia="IRNazanin"/>
          <w:color w:val="111111"/>
          <w:sz w:val="28"/>
          <w:sz w:val="28"/>
          <w:szCs w:val="28"/>
          <w:rtl w:val="true"/>
          <w:lang w:bidi="fa-IR"/>
        </w:rPr>
        <w:t>با مراجعه به روایات دیگر و نیز برخی از آیات پی به مقصود و مراد از امام در این روایات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قراین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اولی الامر</w:t>
      </w:r>
    </w:p>
    <w:p>
      <w:pPr>
        <w:pStyle w:val="BookText"/>
        <w:rPr/>
      </w:pPr>
      <w:r>
        <w:rPr>
          <w:rFonts w:ascii="IRNazanin" w:hAnsi="IRNazanin" w:eastAsia="IRNazanin"/>
          <w:color w:val="111111"/>
          <w:sz w:val="28"/>
          <w:sz w:val="28"/>
          <w:szCs w:val="28"/>
          <w:rtl w:val="true"/>
          <w:lang w:bidi="fa-IR"/>
        </w:rPr>
        <w:t xml:space="preserve">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اشاره کردیم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افراد معصوم است، همان‌گونه که فخر رازی نیز در ذیل آیه به آن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خداوند امر به اطاعت صاحبان امر و امارت و امامان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احادیث، نهی از خروج از طاعت آن‌ها کرده و خروج را در حکم مرگ جاهلیت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امر به معرفت این گونه امامان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تفتازانی این احادیث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دوازده خلیفه</w:t>
      </w:r>
    </w:p>
    <w:p>
      <w:pPr>
        <w:pStyle w:val="BookText"/>
        <w:rPr/>
      </w:pPr>
      <w:r>
        <w:rPr>
          <w:rFonts w:ascii="IRNazanin" w:hAnsi="IRNazanin" w:eastAsia="IRNazanin"/>
          <w:color w:val="111111"/>
          <w:sz w:val="28"/>
          <w:sz w:val="28"/>
          <w:szCs w:val="28"/>
          <w:rtl w:val="true"/>
          <w:lang w:bidi="fa-IR"/>
        </w:rPr>
        <w:t>پیامبر اکرم‌صلی الله علیه وآله مطابق احادیث صحیح السند که در صحاح و مسانید و سنن اهل سنت آمده،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من دوازده امیر و خلیفه و امام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دوازده امام همان کسانی هستند که در این روایات امر به شناخت و معرفت آن‌ها نموده و از خروج طاعتشان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اهل بیت‌علیهم السلام</w:t>
      </w:r>
    </w:p>
    <w:p>
      <w:pPr>
        <w:pStyle w:val="BookText"/>
        <w:rPr/>
      </w:pPr>
      <w:r>
        <w:rPr>
          <w:rFonts w:ascii="IRNazanin" w:hAnsi="IRNazanin" w:eastAsia="IRNazanin"/>
          <w:color w:val="111111"/>
          <w:sz w:val="28"/>
          <w:sz w:val="28"/>
          <w:szCs w:val="28"/>
          <w:rtl w:val="true"/>
          <w:lang w:bidi="fa-IR"/>
        </w:rPr>
        <w:t>از امام حسین‌علیه السلام درباره معرفت خدا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معرفة أهل کلّ زمان إمامهم الذی یجب علیهم طاعته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اهل هر زمان امامشان را، آنان که طاعتشان بر مردم واجب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نحن قوم قد فرض اللَّه طاعتنا، و انّکم لتأتمّون بمن لا یعذر </w:t>
      </w:r>
      <w:bookmarkStart w:id="992" w:name="pg417_1911"/>
    </w:p>
    <w:p>
      <w:pPr>
        <w:pStyle w:val="BookText"/>
        <w:rPr/>
      </w:pPr>
      <w:bookmarkEnd w:id="992"/>
      <w:r>
        <w:rPr>
          <w:rFonts w:ascii="IRNazanin" w:hAnsi="IRNazanin" w:eastAsia="IRNazanin"/>
          <w:color w:val="111111"/>
          <w:sz w:val="28"/>
          <w:sz w:val="28"/>
          <w:szCs w:val="28"/>
          <w:rtl w:val="true"/>
          <w:lang w:bidi="fa-IR"/>
        </w:rPr>
        <w:t>الناس بجهالته</w:t>
      </w:r>
      <w:r>
        <w:rPr>
          <w:rFonts w:eastAsia="IRNazanin" w:cs="IRNazanin"/>
          <w:color w:val="111111"/>
          <w:sz w:val="28"/>
          <w:szCs w:val="28"/>
          <w:rtl w:val="true"/>
          <w:lang w:bidi="fa-IR"/>
        </w:rPr>
        <w:t>»</w:t>
      </w:r>
      <w:r>
        <w:rPr>
          <w:rStyle w:val="FootnoteAnchor"/>
          <w:rtl w:val="true"/>
        </w:rPr>
        <w:footnoteReference w:id="10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قومی هستیم که خداوند اطاعت از ما را واجب کرده است، و همانا شما به کسانی اقتدا می‌کنید که مردم در جهالت به آن‌ها، معذور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یعرف اللَّه عزّوجلّ و یعبده من عرف اللَّه و عرف امامه منّا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عزّوجلّ را کسی می‌شناسد و عبادت می‌کند که خدا و امام از ما اهل بیت را شناخته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عرفنا کان مؤمناً و من انکرنا کان کافراً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ما را شناخت مؤمن است و هر کس ما را انکار کرد کافر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عَلَم بین اللَّه عزّوجلّ و بین خلقه، فمن عرفه کان مؤمناً و من انکره کان کافراً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نشانه هدایت بین خداوند عزّوجلّ و بین خلقش می‌باشد، پس هر کس او را شناخت مؤمن است و هر کس او را انکار کرد کافر است</w:t>
      </w:r>
      <w:r>
        <w:rPr>
          <w:rFonts w:eastAsia="IRNazanin" w:cs="IRNazanin"/>
          <w:color w:val="111111"/>
          <w:sz w:val="28"/>
          <w:szCs w:val="28"/>
          <w:rtl w:val="true"/>
          <w:lang w:bidi="fa-IR"/>
        </w:rPr>
        <w:t>.»</w:t>
      </w:r>
    </w:p>
    <w:p>
      <w:pPr>
        <w:pStyle w:val="Heading4"/>
        <w:numPr>
          <w:ilvl w:val="3"/>
          <w:numId w:val="1"/>
        </w:numPr>
        <w:rPr/>
      </w:pPr>
      <w:bookmarkStart w:id="993" w:name="__RefHeading___Toc3589805_211673320"/>
      <w:bookmarkStart w:id="994" w:name="_Toc393"/>
      <w:bookmarkEnd w:id="993"/>
      <w:r>
        <w:rPr>
          <w:rtl w:val="true"/>
        </w:rPr>
        <w:t xml:space="preserve">مقصود از </w:t>
      </w:r>
      <w:r>
        <w:rPr>
          <w:rtl w:val="true"/>
        </w:rPr>
        <w:t>«</w:t>
      </w:r>
      <w:r>
        <w:rPr>
          <w:rtl w:val="true"/>
        </w:rPr>
        <w:t>شناخت امام</w:t>
      </w:r>
      <w:r>
        <w:rPr>
          <w:rtl w:val="true"/>
        </w:rPr>
        <w:t>»</w:t>
      </w:r>
      <w:bookmarkEnd w:id="994"/>
    </w:p>
    <w:p>
      <w:pPr>
        <w:pStyle w:val="BookText"/>
        <w:rPr/>
      </w:pPr>
      <w:r>
        <w:rPr>
          <w:rFonts w:ascii="IRNazanin" w:hAnsi="IRNazanin" w:eastAsia="IRNazanin"/>
          <w:color w:val="111111"/>
          <w:sz w:val="28"/>
          <w:sz w:val="28"/>
          <w:szCs w:val="28"/>
          <w:rtl w:val="true"/>
          <w:lang w:bidi="fa-IR"/>
        </w:rPr>
        <w:t>همان‌گونه که اشاره شد در برخی از روایات فریقین امر به معرفت و شناخت امام شده است و این‌که هر کس او را نشناسد با مرگ جاهلی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ببینیم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مقصود از شناخت امام، معرفت به اسم و نسب و حسب و خصوصیات ظاهری او نیست، بلکه مقصود از شناختن امام، شناسایی او نسبت به مقامات و منزلت‌های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واسطه فیض تکوین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است که خداوند به مردم روزی می‌دهد و زمین و آسمان ثابت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او است که زمین بدون اضطراب به گردش خود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نفوس قابل را هدایت و رهبری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واسطه تشریع و بیان کننده و توسعه دهنده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است که به جهت برخورداری از مقام عصمت، حافظ شریعت به </w:t>
      </w:r>
      <w:bookmarkStart w:id="995" w:name="pg417_1912"/>
    </w:p>
    <w:p>
      <w:pPr>
        <w:pStyle w:val="BookText"/>
        <w:rPr/>
      </w:pPr>
      <w:bookmarkEnd w:id="995"/>
      <w:r>
        <w:rPr>
          <w:rFonts w:ascii="IRNazanin" w:hAnsi="IRNazanin" w:eastAsia="IRNazanin"/>
          <w:color w:val="111111"/>
          <w:sz w:val="28"/>
          <w:sz w:val="28"/>
          <w:szCs w:val="28"/>
          <w:rtl w:val="true"/>
          <w:lang w:bidi="fa-IR"/>
        </w:rPr>
        <w:t>طور عموم یا 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جهت تقرّب به سوی خدا و رسیدن به مقام ولایت اللّهی بر عموم افراد بشر ولایت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نصّ الهی و به توسط پیامبر گرامی صلی الله علیه وآله بر این مردم به عنوان امام و خلیفه و جانشین رسول خداصلی الله علیه وآله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 که به وجودش کفّار از تحریف دین مأیوس ماندند و</w:t>
      </w:r>
      <w:r>
        <w:rPr>
          <w:rFonts w:eastAsia="IRNazanin" w:cs="IRNazanin"/>
          <w:color w:val="111111"/>
          <w:sz w:val="28"/>
          <w:szCs w:val="28"/>
          <w:rtl w:val="true"/>
          <w:lang w:bidi="fa-IR"/>
        </w:rPr>
        <w:t>... .</w:t>
      </w:r>
    </w:p>
    <w:p>
      <w:pPr>
        <w:pStyle w:val="Heading4"/>
        <w:numPr>
          <w:ilvl w:val="3"/>
          <w:numId w:val="1"/>
        </w:numPr>
        <w:rPr/>
      </w:pPr>
      <w:bookmarkStart w:id="996" w:name="__RefHeading___Toc3589807_211673320"/>
      <w:bookmarkStart w:id="997" w:name="_Toc394"/>
      <w:bookmarkEnd w:id="996"/>
      <w:r>
        <w:rPr>
          <w:rtl w:val="true"/>
        </w:rPr>
        <w:t xml:space="preserve">مقصود از </w:t>
      </w:r>
      <w:r>
        <w:rPr>
          <w:rtl w:val="true"/>
        </w:rPr>
        <w:t>«</w:t>
      </w:r>
      <w:r>
        <w:rPr>
          <w:rtl w:val="true"/>
        </w:rPr>
        <w:t>مفارقت جماعت</w:t>
      </w:r>
      <w:r>
        <w:rPr>
          <w:rtl w:val="true"/>
        </w:rPr>
        <w:t>»</w:t>
      </w:r>
      <w:bookmarkEnd w:id="997"/>
    </w:p>
    <w:p>
      <w:pPr>
        <w:pStyle w:val="BookText"/>
        <w:rPr/>
      </w:pPr>
      <w:r>
        <w:rPr>
          <w:rFonts w:ascii="IRNazanin" w:hAnsi="IRNazanin" w:eastAsia="IRNazanin"/>
          <w:color w:val="111111"/>
          <w:sz w:val="28"/>
          <w:sz w:val="28"/>
          <w:szCs w:val="28"/>
          <w:rtl w:val="true"/>
          <w:lang w:bidi="fa-IR"/>
        </w:rPr>
        <w:t>در برخی از روایات مربوط به این باب، به این مطلب اشاره شده است که هر کس از جماعت مفارقت کند به مرگ جاهلیت از دنیا رفته است</w:t>
      </w:r>
      <w:r>
        <w:rPr>
          <w:rFonts w:eastAsia="IRNazanin" w:cs="IRNazanin"/>
          <w:color w:val="111111"/>
          <w:sz w:val="28"/>
          <w:szCs w:val="28"/>
          <w:rtl w:val="true"/>
          <w:lang w:bidi="fa-IR"/>
        </w:rPr>
        <w:t>.</w:t>
      </w:r>
      <w:r>
        <w:rPr>
          <w:rStyle w:val="FootnoteAnchor"/>
          <w:rtl w:val="true"/>
        </w:rPr>
        <w:footnoteReference w:id="1056"/>
      </w:r>
      <w:r>
        <w:rPr>
          <w:rFonts w:ascii="IRNazanin" w:hAnsi="IRNazanin" w:eastAsia="IRNazanin"/>
          <w:color w:val="111111"/>
          <w:sz w:val="28"/>
          <w:sz w:val="28"/>
          <w:szCs w:val="28"/>
          <w:rtl w:val="true"/>
          <w:lang w:bidi="fa-IR"/>
        </w:rPr>
        <w:t>مقصود به این حدیث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سند این گونه احادیث معلوم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این احادیث، احتمال زیاد می‌رود که این احادیث با سندهای صحیحش از طرف خلفا و حکّام جعل شده باشد؛ زیرا کسانی که جعل حدیث می‌کردند سندهای دروغین صحیح نیز اختراع می‌نمودند، یعنی اخبار را به دروغ به اشخاص موثقی نسبت می‌دادند تا مردم باورشان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به جهت سکوت مردم نسبت به ظلم خلفا و تخریب چهره اهل بیت‌علیهم السلام و مخالفان سیاسی و اعتقادی دستگاه خلافت انجام می‌دادند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گرفتن قاعده تناسب حکم و موضوع،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بین حکم که مرگ جاهلیت است و موضوع که مفارقت جماعت است تناسبی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کمی تأمّل پی می‌بریم که مفارقت از جماعت بر حق است که چنین حکمی شدید را در پی دارد، نه مخالفت و مفارقت از جماعتی از مردم گرچه بر باطل اجتماع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است که امیرالمؤمنین‌علیه السلام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جماعت را به خود و پیروانش تطبیق می‌کند</w:t>
      </w:r>
      <w:r>
        <w:rPr>
          <w:rFonts w:eastAsia="IRNazanin" w:cs="IRNazanin"/>
          <w:color w:val="111111"/>
          <w:sz w:val="28"/>
          <w:szCs w:val="28"/>
          <w:rtl w:val="true"/>
          <w:lang w:bidi="fa-IR"/>
        </w:rPr>
        <w:t xml:space="preserve">: </w:t>
      </w:r>
      <w:bookmarkStart w:id="998" w:name="pg417_1913"/>
    </w:p>
    <w:p>
      <w:pPr>
        <w:pStyle w:val="BookText"/>
        <w:rPr/>
      </w:pPr>
      <w:bookmarkEnd w:id="998"/>
      <w:r>
        <w:rPr>
          <w:rFonts w:ascii="IRNazanin" w:hAnsi="IRNazanin" w:eastAsia="IRNazanin"/>
          <w:color w:val="111111"/>
          <w:sz w:val="28"/>
          <w:sz w:val="28"/>
          <w:szCs w:val="28"/>
          <w:rtl w:val="true"/>
          <w:lang w:bidi="fa-IR"/>
        </w:rPr>
        <w:t>حضرت‌علیه السلام در حالی که مشغول ایراد خطبه بودند، مردی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خبر ده از اهل جماعت، و از اهل تفرقه، و از اهل سنت و از اهل بدعت؟</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سؤال را کردی گوش فرا ده و آنچه را می‌گویم بفهم و باکی بر تو نباشد که از دیگری نیز سؤال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جماعت، من هستم و کسانی که مرا پیروی کنند، هر چند کم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مطلب حق است و ناشی از امر خدا و دستور پیامبرش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تفرقه، مخالفان من و پیروان من هستند، هر چند زیاد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کسانی‌اند که متمسک به چیزی شده‌اند که خدا و رسولش آن را برای آنان سنت قرار داده، هر چند کم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بدعت مخالفان امر خدا و کتاب خدا و پیامبرش می‌باشند که به رأی خود و از روی هوای نفس خود عمل می‌کنند، هر چند فراوان باشند</w:t>
      </w:r>
      <w:r>
        <w:rPr>
          <w:rFonts w:eastAsia="IRNazanin" w:cs="IRNazanin"/>
          <w:color w:val="111111"/>
          <w:sz w:val="28"/>
          <w:szCs w:val="28"/>
          <w:rtl w:val="true"/>
          <w:lang w:bidi="fa-IR"/>
        </w:rPr>
        <w:t>...».</w:t>
      </w:r>
      <w:r>
        <w:rPr>
          <w:rStyle w:val="FootnoteAnchor"/>
          <w:rtl w:val="true"/>
        </w:rPr>
        <w:footnoteReference w:id="1057"/>
      </w:r>
    </w:p>
    <w:p>
      <w:pPr>
        <w:pStyle w:val="Heading4"/>
        <w:numPr>
          <w:ilvl w:val="3"/>
          <w:numId w:val="1"/>
        </w:numPr>
        <w:rPr/>
      </w:pPr>
      <w:bookmarkStart w:id="999" w:name="__RefHeading___Toc3589809_211673320"/>
      <w:bookmarkStart w:id="1000" w:name="_Toc395"/>
      <w:bookmarkEnd w:id="999"/>
      <w:r>
        <w:rPr>
          <w:rtl w:val="true"/>
        </w:rPr>
        <w:t>مقابل مرگ جاهلی‌</w:t>
      </w:r>
      <w:bookmarkEnd w:id="1000"/>
    </w:p>
    <w:p>
      <w:pPr>
        <w:pStyle w:val="BookText"/>
        <w:rPr/>
      </w:pPr>
      <w:r>
        <w:rPr>
          <w:rFonts w:ascii="IRNazanin" w:hAnsi="IRNazanin" w:eastAsia="IRNazanin"/>
          <w:color w:val="111111"/>
          <w:sz w:val="28"/>
          <w:sz w:val="28"/>
          <w:szCs w:val="28"/>
          <w:rtl w:val="true"/>
          <w:lang w:bidi="fa-IR"/>
        </w:rPr>
        <w:t>از برخی روایات دیگر استفاده می‌شود که در مقابل مرگ جاهلی، مرگ پیامبر گونه است، و این نوع مرگ برای کسانی است که تحت ولایت امیرالمؤمنین و یازده امام دیگر از ذریه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روایات اشاره می‌کنیم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زید بن ارقم و او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ان یحیی حیاتی و یموت مماتی و یسکن جنّة الخلد التی وعدنی ربّی، فلیتولّ علی بن ابی طالب، فانّه لن یخرجکم من هدی و لن یدخلکم فی 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می‌خواهد که به نحو زندگی من زندگی کند و مرگش پیامبر گونه باشد، و در بهشت خلد که پروردگارم مرا وعده داده سکنی گزیند، پس باید تحت ولایت علی بن ابی طالب درآید؛ زیرا او کسی است که شما را از هدایت بیرون نکرده و در گمراهی وارد نخواهد کرد</w:t>
      </w:r>
      <w:r>
        <w:rPr>
          <w:rFonts w:eastAsia="IRNazanin" w:cs="IRNazanin"/>
          <w:color w:val="111111"/>
          <w:sz w:val="28"/>
          <w:szCs w:val="28"/>
          <w:rtl w:val="true"/>
          <w:lang w:bidi="fa-IR"/>
        </w:rPr>
        <w:t xml:space="preserve">.» </w:t>
      </w:r>
      <w:bookmarkStart w:id="1001" w:name="pg417_1914"/>
    </w:p>
    <w:p>
      <w:pPr>
        <w:pStyle w:val="BookText"/>
        <w:rPr/>
      </w:pPr>
      <w:bookmarkEnd w:id="1001"/>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سرّه ان یحیی حیاتی و یموت مماتی و یسکن جنّة عدن التی غرسها ربّی، فلیوال علیاً من بعدی ولیوال ولیه ولیقتد بأهل بیتی بالأئمة من بعدی، فانّهم عترتی خلقوا من طینتی و رزقوا فهمی و علمی، فویل للمکذّبین بفضلهم من أمّتی القاطعین فیهم صلتی لا انالهم اللَّه شفاعتی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دوست دارد که همانند من زندگی کند و همانند من بمیرد و در بهشت عدنی که پروردگارم آن را کاشته سکنی گزیند، پس باید ولایت علی را بعد از من بپذیرد و موالیان او را نیز دوست بدارد، و به اهل بیت من اقتدا کند، کسانی که امامان از بعد من هستند؛ زیرا آنان عترت منند، که از طینت من خلق شده و از فهم و علم من بهره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وای بر کسانی از امت که فضل آن‌ها را تکذیب کنند و ارتباط مرا نسبت به آن‌ها قطع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شفاعت مرا در حقّ آن‌ها شامل نکند</w:t>
      </w:r>
      <w:r>
        <w:rPr>
          <w:rFonts w:eastAsia="IRNazanin" w:cs="IRNazanin"/>
          <w:color w:val="111111"/>
          <w:sz w:val="28"/>
          <w:szCs w:val="28"/>
          <w:rtl w:val="true"/>
          <w:lang w:bidi="fa-IR"/>
        </w:rPr>
        <w:t>.»</w:t>
      </w:r>
    </w:p>
    <w:p>
      <w:pPr>
        <w:pStyle w:val="Heading4"/>
        <w:numPr>
          <w:ilvl w:val="3"/>
          <w:numId w:val="1"/>
        </w:numPr>
        <w:rPr/>
      </w:pPr>
      <w:bookmarkStart w:id="1002" w:name="__RefHeading___Toc3589811_211673320"/>
      <w:bookmarkStart w:id="1003" w:name="_Toc396"/>
      <w:bookmarkEnd w:id="1002"/>
      <w:r>
        <w:rPr>
          <w:rtl w:val="true"/>
        </w:rPr>
        <w:t>حضرت مهدی‌علیه السلام امام زمان ما</w:t>
      </w:r>
      <w:bookmarkEnd w:id="100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احادیث استفاده می‌شود که در هر زمان باید امامی معصوم موجود باشد تا در ابتدا او را شناخته، سپس با او بیعت کنیم و تحت سلطه او قرار گیریم و او را به طور مطلق اطاعت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 که خروج از سلطه و طاعتش خروج از اسلام است، و مرگ در آن هنگام همانند مرگ جاهلی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 در این عصر و زمان جز حضرت مهدی‌علیه السلام فرزند امام حسن عسکری‌علیه السلام نیست؛ زیرا او آخرین امام معصوم از دوازده امامی است که رسول خداصلی الله علیه وآله از آمدن آنان تا روز قیامت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قوام دین به آن‌ها وابسته بوده و بقا و عزّت آن نیز به وجود آن‌ها گره خورده است</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04" w:name="pg417_1918"/>
      <w:bookmarkStart w:id="1005" w:name="pg417_1918"/>
      <w:bookmarkEnd w:id="1005"/>
    </w:p>
    <w:p>
      <w:pPr>
        <w:pStyle w:val="Heading2"/>
        <w:numPr>
          <w:ilvl w:val="1"/>
          <w:numId w:val="1"/>
        </w:numPr>
        <w:rPr/>
      </w:pPr>
      <w:bookmarkStart w:id="1006" w:name="pg417_1918"/>
      <w:bookmarkStart w:id="1007" w:name="__RefHeading___Toc3589813_211673320"/>
      <w:bookmarkStart w:id="1008" w:name="_Toc397"/>
      <w:bookmarkEnd w:id="1006"/>
      <w:bookmarkEnd w:id="1007"/>
      <w:r>
        <w:rPr>
          <w:rtl w:val="true"/>
        </w:rPr>
        <w:t>مرجعیت دینی اهل بیت دراحادیث‌</w:t>
      </w:r>
      <w:bookmarkEnd w:id="1008"/>
    </w:p>
    <w:p>
      <w:pPr>
        <w:pStyle w:val="Heading3"/>
        <w:numPr>
          <w:ilvl w:val="2"/>
          <w:numId w:val="1"/>
        </w:numPr>
        <w:rPr/>
      </w:pPr>
      <w:bookmarkStart w:id="1009" w:name="__RefHeading___Toc3589815_211673320"/>
      <w:bookmarkStart w:id="1010" w:name="_Toc398"/>
      <w:bookmarkEnd w:id="1009"/>
      <w:r>
        <w:rPr>
          <w:rtl w:val="true"/>
        </w:rPr>
        <w:t>حدیث ثقلین‌</w:t>
      </w:r>
      <w:bookmarkEnd w:id="1010"/>
    </w:p>
    <w:p>
      <w:pPr>
        <w:pStyle w:val="Heading4"/>
        <w:numPr>
          <w:ilvl w:val="3"/>
          <w:numId w:val="1"/>
        </w:numPr>
        <w:rPr/>
      </w:pPr>
      <w:bookmarkStart w:id="1011" w:name="__RefHeading___Toc3589817_211673320"/>
      <w:bookmarkStart w:id="1012" w:name="_Toc399"/>
      <w:bookmarkEnd w:id="1011"/>
      <w:r>
        <w:rPr>
          <w:rtl w:val="true"/>
        </w:rPr>
        <w:t>حدیث ثقلین‌</w:t>
      </w:r>
      <w:bookmarkEnd w:id="1012"/>
    </w:p>
    <w:p>
      <w:pPr>
        <w:pStyle w:val="BookText"/>
        <w:rPr/>
      </w:pPr>
      <w:r>
        <w:rPr>
          <w:rFonts w:ascii="IRNazanin" w:hAnsi="IRNazanin" w:eastAsia="IRNazanin"/>
          <w:color w:val="111111"/>
          <w:sz w:val="28"/>
          <w:sz w:val="28"/>
          <w:szCs w:val="28"/>
          <w:rtl w:val="true"/>
          <w:lang w:bidi="fa-IR"/>
        </w:rPr>
        <w:t xml:space="preserve">از جمله احادیثی که بر مرجعیت دینی اهل بیت و حجّیت سنت آنان دلالت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مورد اتفاق همه مذاهب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شیعی و سنی است و هر یک از آن‌ها به گونه‌ای به این حدیث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طریق متواتر از عصر صحابه به بعد نقل شده و به لحاظ مضمون نیز از دلالت و معنای بالایی برخوردار است و حکایت از وصیت پیامبرصلی الله علیه وآله و سفارش ایشان به امّتش تا روز قیامت دارد که با عمل به آن دستور و وصیت، امّتش هرگز بی‌راهه نرفته و گمراه نخواهند شد</w:t>
      </w:r>
      <w:r>
        <w:rPr>
          <w:rFonts w:eastAsia="IRNazanin" w:cs="IRNazanin"/>
          <w:color w:val="111111"/>
          <w:sz w:val="28"/>
          <w:szCs w:val="28"/>
          <w:rtl w:val="true"/>
          <w:lang w:bidi="fa-IR"/>
        </w:rPr>
        <w:t>.</w:t>
      </w:r>
    </w:p>
    <w:p>
      <w:pPr>
        <w:pStyle w:val="Heading4"/>
        <w:numPr>
          <w:ilvl w:val="3"/>
          <w:numId w:val="1"/>
        </w:numPr>
        <w:rPr/>
      </w:pPr>
      <w:bookmarkStart w:id="1013" w:name="__RefHeading___Toc3589819_211673320"/>
      <w:bookmarkStart w:id="1014" w:name="_Toc400"/>
      <w:bookmarkEnd w:id="1013"/>
      <w:r>
        <w:rPr>
          <w:rtl w:val="true"/>
        </w:rPr>
        <w:t>متن حدیث‌</w:t>
      </w:r>
      <w:bookmarkEnd w:id="1014"/>
    </w:p>
    <w:p>
      <w:pPr>
        <w:pStyle w:val="BookText"/>
        <w:rPr/>
      </w:pPr>
      <w:r>
        <w:rPr>
          <w:rFonts w:ascii="IRNazanin" w:hAnsi="IRNazanin" w:eastAsia="IRNazanin"/>
          <w:color w:val="111111"/>
          <w:sz w:val="28"/>
          <w:sz w:val="28"/>
          <w:szCs w:val="28"/>
          <w:rtl w:val="true"/>
          <w:lang w:bidi="fa-IR"/>
        </w:rPr>
        <w:t>حدیث ثقلین با مضامین مختلف در صحیح‌ترین کتاب‌های حدیثی اهل‌سنت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نقل برخی از آن‌ها می‌پردازیم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به سند خود از زید بن ارقم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رسول اللَّه‌صلی الله علیه وآله یوماً فینا خطیباً بماء یدعی خمّاً بین مکة والمدینة، فحمد اللَّه واثنی علیه ووعظ وذکّر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ألا 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أنا بشر یوشک ان یأتی رسول ربّی فأجیب وأنا تارک فیکم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کتاب اللَّه فاستمسکوا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فحثّ علی کتاب اللَّه ورغّب فیه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بیتی، اذکرکم اللَّه فی اهل بیتی، اذکرکم اللَّه فی اهل بیتی، اذکرکم اللَّه فی اهل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کنار برکه آبی به نام خمّ، بین مکه و مدینه، ایستاد و برای جمعیت خطبه‌ای ایراد فرمود، در آن خطبه بعد از حمد و ثنای الهی و موعظه و تذکّر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بشری هستم که نزدیک است پیک الهی جان مرا گرفته و اجابت دعوت حقّ نمایم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کتاب خدا که در آن هدایت و نور است، کتاب خدا را گرفته و به آن تمسّک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سفارش زیادی برای کتاب خدا فرمود و مردم را بر عمل به آن تشویق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بیتم، شما را سفارش می‌کنم در حقّ اهل بیتم و این جمله را سه بار تکرار نمود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 خود از زید بن ثابت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خلیفتین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حبل ممدود ما بین السماء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مابین السماء إلی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وعترتی أهل بیتی، وانّهما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در میان شما دو جانشین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ریسمان کشیده شده ما بین آسمان و زمین و عترتم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 از یکدیگر جدا نمی‌شوند تا در کنار حوض بر من وارد شوند</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جابر بن عبداللَّه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روز عرفه رسول خداصلی الله علیه وآله را دیدم که بر شتری سوار بود و خطبه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حضرت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ترکت فیکم ما إن اخذتم به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وعترتی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شما چیزی می‌گذارم که اگر به آن تمسک کنید، هرگز گمراه نخواهید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w:t>
      </w:r>
      <w:r>
        <w:rPr>
          <w:rStyle w:val="FootnoteAnchor"/>
          <w:rtl w:val="true"/>
        </w:rPr>
        <w:footnoteReference w:id="1062"/>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ابو الطفیل از زید بن ارقم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بین مکه و مدینه، کنار پنج درخت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زیر درختان را جاروب نمودند، پیامبرصلی الله علیه وآله ایستاده به ایراد خطبه پرداخت، بعد از حمد و ثنای الهی و تذکّر و وعظ و بیان خواسته الهی،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تارک فیکم امرین لن تضلّوا ان اتبعتموهما وهما کتاب اللَّه واهل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أتعلمون إنّی اولی بالمؤمنین من أنفسهم؟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میان شما دو چیز می‌گذارم که اگر از آن دو پیروی کنید هرگز گمراه </w:t>
      </w:r>
      <w:bookmarkStart w:id="1015" w:name="pg417_1920"/>
    </w:p>
    <w:p>
      <w:pPr>
        <w:pStyle w:val="BookText"/>
        <w:rPr/>
      </w:pPr>
      <w:bookmarkEnd w:id="1015"/>
      <w:r>
        <w:rPr>
          <w:rFonts w:ascii="IRNazanin" w:hAnsi="IRNazanin" w:eastAsia="IRNazanin"/>
          <w:color w:val="111111"/>
          <w:sz w:val="28"/>
          <w:sz w:val="28"/>
          <w:szCs w:val="28"/>
          <w:rtl w:val="true"/>
          <w:lang w:bidi="fa-IR"/>
        </w:rPr>
        <w:t>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من به مؤمنین از خود آنان سزاوارترم؟ این جمله را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r>
        <w:rPr>
          <w:rStyle w:val="FootnoteAnchor"/>
          <w:rtl w:val="true"/>
        </w:rPr>
        <w:footnoteReference w:id="1063"/>
      </w:r>
    </w:p>
    <w:p>
      <w:pPr>
        <w:pStyle w:val="Heading4"/>
        <w:numPr>
          <w:ilvl w:val="3"/>
          <w:numId w:val="1"/>
        </w:numPr>
        <w:rPr/>
      </w:pPr>
      <w:bookmarkStart w:id="1016" w:name="__RefHeading___Toc3589821_211673320"/>
      <w:bookmarkStart w:id="1017" w:name="_Toc401"/>
      <w:bookmarkEnd w:id="1016"/>
      <w:r>
        <w:rPr>
          <w:rtl w:val="true"/>
        </w:rPr>
        <w:t>تکرار حدیث‌</w:t>
      </w:r>
      <w:bookmarkEnd w:id="1017"/>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طرق زیادی دارد که آن را بیش از بیست نفر از صحابه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آن طرق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در حجةالوداع، سرزمین عرفه به کتاب و عترت سفارش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به غدیر خم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دسته‌ای دیگر بعد از بازگشت از طائف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گونه تناقی بین این‌ها نیست؛ زیرا مانعی نیست که رسول خداصلی الله علیه وآله در مکان‌های متعددی به ثقلین سفارش کرده باشد</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حتی بنابر بعضی از نقل‌ها پیامبرصلی الله علیه وآله هنگام وفاتش نیز به 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عترتش سفارش نمود</w:t>
      </w:r>
      <w:r>
        <w:rPr>
          <w:rFonts w:eastAsia="IRNazanin" w:cs="IRNazanin"/>
          <w:color w:val="111111"/>
          <w:sz w:val="28"/>
          <w:szCs w:val="28"/>
          <w:rtl w:val="true"/>
          <w:lang w:bidi="fa-IR"/>
        </w:rPr>
        <w:t>... .</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با استقرا و جست‌وجوی مختصری پی می‌بریم که پیامبر اکرم‌صلی الله علیه وآله حدیث ثقلین را در پنج موضع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 بازگشت از طائف در سال هشتم هجرت بعد از فتح مکه</w:t>
      </w:r>
      <w:r>
        <w:rPr>
          <w:rFonts w:eastAsia="IRNazanin" w:cs="IRNazanin"/>
          <w:color w:val="111111"/>
          <w:sz w:val="28"/>
          <w:szCs w:val="28"/>
          <w:rtl w:val="true"/>
          <w:lang w:bidi="fa-IR"/>
        </w:rPr>
        <w:t>.</w:t>
      </w:r>
      <w:r>
        <w:rPr>
          <w:rStyle w:val="FootnoteAnchor"/>
          <w:rtl w:val="true"/>
        </w:rPr>
        <w:footnoteReference w:id="106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عرفه، هنگامی که حضرت بر روی شتر قصواء خطبه می‌خواند</w:t>
      </w:r>
      <w:r>
        <w:rPr>
          <w:rFonts w:eastAsia="IRNazanin" w:cs="IRNazanin"/>
          <w:color w:val="111111"/>
          <w:sz w:val="28"/>
          <w:szCs w:val="28"/>
          <w:rtl w:val="true"/>
          <w:lang w:bidi="fa-IR"/>
        </w:rPr>
        <w:t>.</w:t>
      </w:r>
      <w:r>
        <w:rPr>
          <w:rStyle w:val="FootnoteAnchor"/>
          <w:rtl w:val="true"/>
        </w:rPr>
        <w:footnoteReference w:id="106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مسجد خیف در منی در حجة الوداع</w:t>
      </w:r>
      <w:r>
        <w:rPr>
          <w:rFonts w:eastAsia="IRNazanin" w:cs="IRNazanin"/>
          <w:color w:val="111111"/>
          <w:sz w:val="28"/>
          <w:szCs w:val="28"/>
          <w:rtl w:val="true"/>
          <w:lang w:bidi="fa-IR"/>
        </w:rPr>
        <w:t>.</w:t>
      </w:r>
      <w:r>
        <w:rPr>
          <w:rStyle w:val="FootnoteAnchor"/>
          <w:rtl w:val="true"/>
        </w:rPr>
        <w:footnoteReference w:id="1068"/>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 غدیر خم</w:t>
      </w:r>
      <w:r>
        <w:rPr>
          <w:rFonts w:eastAsia="IRNazanin" w:cs="IRNazanin"/>
          <w:color w:val="111111"/>
          <w:sz w:val="28"/>
          <w:szCs w:val="28"/>
          <w:rtl w:val="true"/>
          <w:lang w:bidi="fa-IR"/>
        </w:rPr>
        <w:t>.</w:t>
      </w:r>
      <w:r>
        <w:rPr>
          <w:rStyle w:val="FootnoteAnchor"/>
          <w:rtl w:val="true"/>
        </w:rPr>
        <w:footnoteReference w:id="1069"/>
      </w:r>
      <w:bookmarkStart w:id="1018" w:name="pg417_1921"/>
    </w:p>
    <w:p>
      <w:pPr>
        <w:pStyle w:val="BookText"/>
        <w:rPr/>
      </w:pPr>
      <w:bookmarkEnd w:id="1018"/>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آخرین خطبه‌ای که پیامبرصلی الله علیه وآله در روز وفات خود ایراد فرمود</w:t>
      </w:r>
      <w:r>
        <w:rPr>
          <w:rFonts w:eastAsia="IRNazanin" w:cs="IRNazanin"/>
          <w:color w:val="111111"/>
          <w:sz w:val="28"/>
          <w:szCs w:val="28"/>
          <w:rtl w:val="true"/>
          <w:lang w:bidi="fa-IR"/>
        </w:rPr>
        <w:t>.</w:t>
      </w:r>
      <w:r>
        <w:rPr>
          <w:rStyle w:val="FootnoteAnchor"/>
          <w:rtl w:val="true"/>
        </w:rPr>
        <w:footnoteReference w:id="1070"/>
      </w:r>
    </w:p>
    <w:p>
      <w:pPr>
        <w:pStyle w:val="Heading4"/>
        <w:numPr>
          <w:ilvl w:val="3"/>
          <w:numId w:val="1"/>
        </w:numPr>
        <w:rPr/>
      </w:pPr>
      <w:bookmarkStart w:id="1019" w:name="__RefHeading___Toc3589823_211673320"/>
      <w:bookmarkStart w:id="1020" w:name="_Toc402"/>
      <w:bookmarkEnd w:id="1019"/>
      <w:r>
        <w:rPr>
          <w:rtl w:val="true"/>
        </w:rPr>
        <w:t>تصحیح حدیث‌</w:t>
      </w:r>
      <w:bookmarkEnd w:id="1020"/>
    </w:p>
    <w:p>
      <w:pPr>
        <w:pStyle w:val="Heading5"/>
        <w:numPr>
          <w:ilvl w:val="4"/>
          <w:numId w:val="1"/>
        </w:numPr>
        <w:rPr/>
      </w:pPr>
      <w:bookmarkStart w:id="1021" w:name="__RefHeading___Toc3589825_211673320"/>
      <w:bookmarkStart w:id="1022" w:name="_Toc403"/>
      <w:bookmarkEnd w:id="1021"/>
      <w:r>
        <w:rPr>
          <w:rtl w:val="true"/>
        </w:rPr>
        <w:t>تصحیح حدیث‌</w:t>
      </w:r>
      <w:bookmarkEnd w:id="1022"/>
    </w:p>
    <w:p>
      <w:pPr>
        <w:pStyle w:val="BookText"/>
        <w:rPr/>
      </w:pPr>
      <w:r>
        <w:rPr>
          <w:rFonts w:ascii="IRNazanin" w:hAnsi="IRNazanin" w:eastAsia="IRNazanin"/>
          <w:color w:val="111111"/>
          <w:sz w:val="28"/>
          <w:sz w:val="28"/>
          <w:szCs w:val="28"/>
          <w:rtl w:val="true"/>
          <w:lang w:bidi="fa-IR"/>
        </w:rPr>
        <w:t>حدیث ثقلین را از طرق مختلف می‌توان تصحیح نمود</w:t>
      </w:r>
      <w:r>
        <w:rPr>
          <w:rFonts w:eastAsia="IRNazanin" w:cs="IRNazanin"/>
          <w:color w:val="111111"/>
          <w:sz w:val="28"/>
          <w:szCs w:val="28"/>
          <w:rtl w:val="true"/>
          <w:lang w:bidi="fa-IR"/>
        </w:rPr>
        <w:t>.</w:t>
      </w:r>
    </w:p>
    <w:p>
      <w:pPr>
        <w:pStyle w:val="Heading5"/>
        <w:numPr>
          <w:ilvl w:val="4"/>
          <w:numId w:val="1"/>
        </w:numPr>
        <w:rPr/>
      </w:pPr>
      <w:bookmarkStart w:id="1023" w:name="__RefHeading___Toc3589827_211673320"/>
      <w:bookmarkStart w:id="1024" w:name="_Toc404"/>
      <w:bookmarkEnd w:id="1023"/>
      <w:r>
        <w:rPr/>
        <w:t>1</w:t>
      </w:r>
      <w:r>
        <w:rPr>
          <w:rtl w:val="true"/>
        </w:rPr>
        <w:t xml:space="preserve"> - </w:t>
      </w:r>
      <w:r>
        <w:rPr>
          <w:rtl w:val="true"/>
        </w:rPr>
        <w:t>وجود حدیث در صحاح‌</w:t>
      </w:r>
      <w:bookmarkEnd w:id="102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اهل سنت به صحّت تمام احادیث آن قائلند</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ابن خزیمه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ابی‌عوانه</w:t>
      </w:r>
      <w:r>
        <w:rPr>
          <w:rFonts w:eastAsia="IRNazanin" w:cs="IRNazanin"/>
          <w:color w:val="111111"/>
          <w:sz w:val="28"/>
          <w:szCs w:val="28"/>
          <w:rtl w:val="true"/>
          <w:lang w:bidi="fa-IR"/>
        </w:rPr>
        <w:t>».</w:t>
      </w:r>
    </w:p>
    <w:p>
      <w:pPr>
        <w:pStyle w:val="Heading5"/>
        <w:numPr>
          <w:ilvl w:val="4"/>
          <w:numId w:val="1"/>
        </w:numPr>
        <w:rPr/>
      </w:pPr>
      <w:bookmarkStart w:id="1025" w:name="__RefHeading___Toc3589829_211673320"/>
      <w:bookmarkStart w:id="1026" w:name="_Toc405"/>
      <w:bookmarkEnd w:id="1025"/>
      <w:r>
        <w:rPr/>
        <w:t>2</w:t>
      </w:r>
      <w:r>
        <w:rPr>
          <w:rtl w:val="true"/>
        </w:rPr>
        <w:t xml:space="preserve"> - </w:t>
      </w:r>
      <w:r>
        <w:rPr>
          <w:rtl w:val="true"/>
        </w:rPr>
        <w:t>وجود حدیث در کتاب‌هایی که درباره صحاح سته نوشته شده است‌</w:t>
      </w:r>
      <w:bookmarkEnd w:id="1026"/>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رزین 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 الصحاح</w:t>
      </w:r>
      <w:r>
        <w:rPr>
          <w:rFonts w:eastAsia="IRNazanin" w:cs="IRNazanin"/>
          <w:color w:val="111111"/>
          <w:sz w:val="28"/>
          <w:szCs w:val="28"/>
          <w:rtl w:val="true"/>
          <w:lang w:bidi="fa-IR"/>
        </w:rPr>
        <w:t>».</w:t>
      </w:r>
    </w:p>
    <w:p>
      <w:pPr>
        <w:pStyle w:val="Heading5"/>
        <w:numPr>
          <w:ilvl w:val="4"/>
          <w:numId w:val="1"/>
        </w:numPr>
        <w:rPr/>
      </w:pPr>
      <w:bookmarkStart w:id="1027" w:name="__RefHeading___Toc3589831_211673320"/>
      <w:bookmarkStart w:id="1028" w:name="_Toc406"/>
      <w:bookmarkEnd w:id="1027"/>
      <w:r>
        <w:rPr/>
        <w:t>3</w:t>
      </w:r>
      <w:r>
        <w:rPr>
          <w:rtl w:val="true"/>
        </w:rPr>
        <w:t xml:space="preserve"> - </w:t>
      </w:r>
      <w:r>
        <w:rPr>
          <w:rtl w:val="true"/>
        </w:rPr>
        <w:t>وجود حدیث در کتبی که مؤلّفان آن التزام به نقل احادیث صحیح داده‌اند</w:t>
      </w:r>
      <w:bookmarkEnd w:id="102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سراج‌الدین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نصاب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ضیاء الدین مقدسی،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سیوطی از حافظ عراقی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مقدسی کتابی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 و در آن التزام داد که تنها احادیث صحیح السند را نقل کند</w:t>
      </w:r>
      <w:r>
        <w:rPr>
          <w:rFonts w:eastAsia="IRNazanin" w:cs="IRNazanin"/>
          <w:color w:val="111111"/>
          <w:sz w:val="28"/>
          <w:szCs w:val="28"/>
          <w:rtl w:val="true"/>
          <w:lang w:bidi="fa-IR"/>
        </w:rPr>
        <w:t>.</w:t>
      </w:r>
      <w:r>
        <w:rPr>
          <w:rStyle w:val="FootnoteAnchor"/>
          <w:rtl w:val="true"/>
        </w:rPr>
        <w:footnoteReference w:id="1072"/>
      </w:r>
    </w:p>
    <w:p>
      <w:pPr>
        <w:pStyle w:val="Heading5"/>
        <w:numPr>
          <w:ilvl w:val="4"/>
          <w:numId w:val="1"/>
        </w:numPr>
        <w:rPr/>
      </w:pPr>
      <w:bookmarkStart w:id="1029" w:name="__RefHeading___Toc3589833_211673320"/>
      <w:bookmarkStart w:id="1030" w:name="_Toc407"/>
      <w:bookmarkEnd w:id="1029"/>
      <w:r>
        <w:rPr/>
        <w:t>4</w:t>
      </w:r>
      <w:r>
        <w:rPr>
          <w:rtl w:val="true"/>
        </w:rPr>
        <w:t xml:space="preserve"> - </w:t>
      </w:r>
      <w:r>
        <w:rPr>
          <w:rtl w:val="true"/>
        </w:rPr>
        <w:t>تصریح به صحّت حدیث ثقلین‌</w:t>
      </w:r>
      <w:bookmarkEnd w:id="1030"/>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زیادی از علمای اهل سنت به صحّت حدیث ثقلین تصریح نموده‌اند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اینک به اسامی برخی از آنان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البانی</w:t>
      </w:r>
      <w:r>
        <w:rPr>
          <w:rFonts w:eastAsia="IRNazanin" w:cs="IRNazanin"/>
          <w:color w:val="111111"/>
          <w:sz w:val="28"/>
          <w:szCs w:val="28"/>
          <w:rtl w:val="true"/>
          <w:lang w:bidi="fa-IR"/>
        </w:rPr>
        <w:t>.</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مکی</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بوصیری</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سفیان فسوی</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سلیمان قندوزی</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شکری آلوسی</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طبری</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محاملی</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سقاف شافعی</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حاکم نیشابوری</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w:t>
      </w:r>
      <w:r>
        <w:rPr>
          <w:rStyle w:val="FootnoteAnchor"/>
          <w:rtl w:val="true"/>
        </w:rPr>
        <w:footnoteReference w:id="1086"/>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الدین قاسمی</w:t>
      </w:r>
      <w:r>
        <w:rPr>
          <w:rFonts w:eastAsia="IRNazanin" w:cs="IRNazanin"/>
          <w:color w:val="111111"/>
          <w:sz w:val="28"/>
          <w:szCs w:val="28"/>
          <w:rtl w:val="true"/>
          <w:lang w:bidi="fa-IR"/>
        </w:rPr>
        <w:t>.</w:t>
      </w:r>
      <w:r>
        <w:rPr>
          <w:rStyle w:val="FootnoteAnchor"/>
          <w:rtl w:val="true"/>
        </w:rPr>
        <w:footnoteReference w:id="1087"/>
      </w:r>
      <w:bookmarkStart w:id="1031" w:name="pg417_1923"/>
    </w:p>
    <w:p>
      <w:pPr>
        <w:pStyle w:val="BookText"/>
        <w:rPr/>
      </w:pPr>
      <w:bookmarkEnd w:id="1031"/>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أزهری</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سمهودی شافعی</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مناوی</w:t>
      </w:r>
      <w:r>
        <w:rPr>
          <w:rFonts w:eastAsia="IRNazanin" w:cs="IRNazanin"/>
          <w:color w:val="111111"/>
          <w:sz w:val="28"/>
          <w:szCs w:val="28"/>
          <w:rtl w:val="true"/>
          <w:lang w:bidi="fa-IR"/>
        </w:rPr>
        <w:t>.</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محقق شیخ احمد بنّا</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علاّمه توفیق أبوعلم</w:t>
      </w:r>
      <w:r>
        <w:rPr>
          <w:rFonts w:eastAsia="IRNazanin" w:cs="IRNazanin"/>
          <w:color w:val="111111"/>
          <w:sz w:val="28"/>
          <w:szCs w:val="28"/>
          <w:rtl w:val="true"/>
          <w:lang w:bidi="fa-IR"/>
        </w:rPr>
        <w:t>.</w:t>
      </w:r>
      <w:r>
        <w:rPr>
          <w:rStyle w:val="FootnoteAnchor"/>
          <w:rtl w:val="true"/>
        </w:rPr>
        <w:footnoteReference w:id="1093"/>
      </w:r>
    </w:p>
    <w:p>
      <w:pPr>
        <w:pStyle w:val="Heading4"/>
        <w:numPr>
          <w:ilvl w:val="3"/>
          <w:numId w:val="1"/>
        </w:numPr>
        <w:rPr/>
      </w:pPr>
      <w:bookmarkStart w:id="1032" w:name="__RefHeading___Toc3589835_211673320"/>
      <w:bookmarkStart w:id="1033" w:name="_Toc408"/>
      <w:bookmarkEnd w:id="1032"/>
      <w:r>
        <w:rPr>
          <w:rtl w:val="true"/>
        </w:rPr>
        <w:t>راویان ͘</w:t>
      </w:r>
      <w:r>
        <w:rPr/>
        <w:t>ϛ̘ˠ</w:t>
      </w:r>
      <w:r>
        <w:rPr>
          <w:rtl w:val="true"/>
        </w:rPr>
        <w:t>ثقلین از صحابه‌</w:t>
      </w:r>
      <w:bookmarkEnd w:id="1033"/>
    </w:p>
    <w:p>
      <w:pPr>
        <w:pStyle w:val="BookText"/>
        <w:rPr/>
      </w:pPr>
      <w:r>
        <w:rPr>
          <w:rFonts w:ascii="IRNazanin" w:hAnsi="IRNazanin" w:eastAsia="IRNazanin"/>
          <w:color w:val="111111"/>
          <w:sz w:val="28"/>
          <w:sz w:val="28"/>
          <w:szCs w:val="28"/>
          <w:rtl w:val="true"/>
          <w:lang w:bidi="fa-IR"/>
        </w:rPr>
        <w:t xml:space="preserve">حدیث ثقلین را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کرده است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أمیرالمؤمنین علی بن ابی طالب علیه السلام؛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أبوذر غفاری؛</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أبوسعید خدری؛</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الهیثم بن تیهان؛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أسید غفاری؛</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حذیفة بن ثابت؛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ثابت؛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أرقم؛</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أبوهریرة دوسی؛</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حنطب؛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جبیر بن مطعم؛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أنس بن مالک؛</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طلحة بن عبداللَّه تیمی؛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عوف؛</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 انصاری؛</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عدی بن حاتم؛</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أیوب انصاری؛</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 شریح خزایی؛</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عقبة بن عامر؛</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أبوقدامه انصاری؛</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أبولیلی انصاری؛</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ضمیره اسلمی؛</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لیلی بن حمزه؛</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فاطمه زهراعلیها السلام؛</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أمّ‌سلمه همسر پیامبرصلی الله علیه وآله؛</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أمّ‌هانی دختر أمیر المؤمنین‌علیه السلام؛</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بن اسود؛ </w:t>
      </w:r>
      <w:bookmarkStart w:id="1034" w:name="pg417_1925"/>
    </w:p>
    <w:p>
      <w:pPr>
        <w:pStyle w:val="BookText"/>
        <w:rPr/>
      </w:pPr>
      <w:bookmarkEnd w:id="1034"/>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خطّاب؛</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خزیمة بن ثابت؛</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ابورافع مولی رسول اللَّه؛</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اسلم؛</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جریر بن عبداللَّه؛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حبشی بن جناده</w:t>
      </w:r>
      <w:r>
        <w:rPr>
          <w:rFonts w:eastAsia="IRNazanin" w:cs="IRNazanin"/>
          <w:color w:val="111111"/>
          <w:sz w:val="28"/>
          <w:szCs w:val="28"/>
          <w:rtl w:val="true"/>
          <w:lang w:bidi="fa-IR"/>
        </w:rPr>
        <w:t>.</w:t>
      </w:r>
    </w:p>
    <w:p>
      <w:pPr>
        <w:pStyle w:val="Heading4"/>
        <w:numPr>
          <w:ilvl w:val="3"/>
          <w:numId w:val="1"/>
        </w:numPr>
        <w:rPr/>
      </w:pPr>
      <w:bookmarkStart w:id="1035" w:name="__RefHeading___Toc3589837_211673320"/>
      <w:bookmarkStart w:id="1036" w:name="_Toc409"/>
      <w:bookmarkEnd w:id="1035"/>
      <w:r>
        <w:rPr>
          <w:rtl w:val="true"/>
        </w:rPr>
        <w:t>راویان حدیث ثقلین از تابعین‌</w:t>
      </w:r>
      <w:bookmarkEnd w:id="1036"/>
    </w:p>
    <w:p>
      <w:pPr>
        <w:pStyle w:val="BookText"/>
        <w:rPr/>
      </w:pPr>
      <w:r>
        <w:rPr>
          <w:rFonts w:ascii="IRNazanin" w:hAnsi="IRNazanin" w:eastAsia="IRNazanin"/>
          <w:color w:val="111111"/>
          <w:sz w:val="28"/>
          <w:sz w:val="28"/>
          <w:szCs w:val="28"/>
          <w:rtl w:val="true"/>
          <w:lang w:bidi="fa-IR"/>
        </w:rPr>
        <w:t>حدیث ثقلین را نوزده نفر از تابعین نقل نموده‌اند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واثله؛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عطیة بن سعد عوفی؛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همدانی؛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أصبغ بن نباته؛</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أبی رافع؛</w:t>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37" w:name="__RefHeading___Toc3589839_211673320"/>
      <w:bookmarkStart w:id="1038" w:name="_Toc410"/>
      <w:bookmarkEnd w:id="1037"/>
      <w:r>
        <w:rPr>
          <w:rtl w:val="true"/>
        </w:rPr>
        <w:t>راویان حدیث در قرن دوم‌</w:t>
      </w:r>
      <w:bookmarkEnd w:id="1038"/>
    </w:p>
    <w:p>
      <w:pPr>
        <w:pStyle w:val="BookText"/>
        <w:rPr/>
      </w:pPr>
      <w:r>
        <w:rPr>
          <w:rFonts w:ascii="IRNazanin" w:hAnsi="IRNazanin" w:eastAsia="IRNazanin"/>
          <w:color w:val="111111"/>
          <w:sz w:val="28"/>
          <w:sz w:val="28"/>
          <w:szCs w:val="28"/>
          <w:rtl w:val="true"/>
          <w:lang w:bidi="fa-IR"/>
        </w:rPr>
        <w:t xml:space="preserve">در قرن دوم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اهل سنّت حدیث ثقلین را نقل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سعید بن مسروق ثوری،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أبواسحاق سبیعی،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ابوحیان تیمی،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bookmarkStart w:id="1039" w:name="pg417_1926"/>
    </w:p>
    <w:p>
      <w:pPr>
        <w:pStyle w:val="Heading4"/>
        <w:numPr>
          <w:ilvl w:val="3"/>
          <w:numId w:val="1"/>
        </w:numPr>
        <w:rPr/>
      </w:pPr>
      <w:bookmarkStart w:id="1040" w:name="__RefHeading___Toc3589841_211673320"/>
      <w:bookmarkStart w:id="1041" w:name="_Toc411"/>
      <w:bookmarkEnd w:id="1039"/>
      <w:bookmarkEnd w:id="1040"/>
      <w:r>
        <w:rPr>
          <w:rtl w:val="true"/>
        </w:rPr>
        <w:t>راویان حدیث در قرن سوّم‌</w:t>
      </w:r>
      <w:bookmarkEnd w:id="1041"/>
    </w:p>
    <w:p>
      <w:pPr>
        <w:pStyle w:val="BookText"/>
        <w:rPr/>
      </w:pPr>
      <w:r>
        <w:rPr>
          <w:rFonts w:ascii="IRNazanin" w:hAnsi="IRNazanin" w:eastAsia="IRNazanin"/>
          <w:color w:val="111111"/>
          <w:sz w:val="28"/>
          <w:sz w:val="28"/>
          <w:szCs w:val="28"/>
          <w:rtl w:val="true"/>
          <w:lang w:bidi="fa-IR"/>
        </w:rPr>
        <w:t xml:space="preserve">در قرن سوّم، حدیث ثقلین را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بزرگان عامه نقل نموده‌اند؛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أبوجعفر محمّد بن حبیب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سعد 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عبداللَّه بن محمد بن ابی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عبدالرحمن دارمی،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اسماعیل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بن حجاج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أبوعبداللَّه محمّد بن یزید 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سلیمان بن اشعث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یحیی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عیسی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أبویعقوب،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علی أبوعبداللَّه حکیم ترمذی،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عمرو بن أبوعاصم، ابوبکر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بزّار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8"/>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bookmarkStart w:id="1042" w:name="pg417_1927"/>
    </w:p>
    <w:p>
      <w:pPr>
        <w:pStyle w:val="Heading4"/>
        <w:numPr>
          <w:ilvl w:val="3"/>
          <w:numId w:val="1"/>
        </w:numPr>
        <w:rPr/>
      </w:pPr>
      <w:bookmarkStart w:id="1043" w:name="__RefHeading___Toc3589843_211673320"/>
      <w:bookmarkStart w:id="1044" w:name="_Toc412"/>
      <w:bookmarkEnd w:id="1042"/>
      <w:bookmarkEnd w:id="1043"/>
      <w:r>
        <w:rPr>
          <w:rtl w:val="true"/>
        </w:rPr>
        <w:t>راویان حدیث ثقلین در قرن چهارم‌</w:t>
      </w:r>
      <w:bookmarkEnd w:id="1044"/>
    </w:p>
    <w:p>
      <w:pPr>
        <w:pStyle w:val="BookText"/>
        <w:rPr/>
      </w:pPr>
      <w:r>
        <w:rPr>
          <w:rFonts w:ascii="IRNazanin" w:hAnsi="IRNazanin" w:eastAsia="IRNazanin"/>
          <w:color w:val="111111"/>
          <w:sz w:val="28"/>
          <w:sz w:val="28"/>
          <w:szCs w:val="28"/>
          <w:rtl w:val="true"/>
          <w:lang w:bidi="fa-IR"/>
        </w:rPr>
        <w:t xml:space="preserve">در قرن چهارم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نموده‌اند؛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شعیب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ابویعلی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أبن عوانه یعقوب بن اسحاق، اسفرائینی،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أبوجعفر أحمد بن محمّد بن سلامه،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أبوعمر أحمد بن محمّد بن عبد ربّه قرطبی،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أبوالقاسم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6"/>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أبومنصور محمد بن أحمد بن أزهر أزهری،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7"/>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علی بن عمر بن أحمد بغدادی دارقطنی،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أبوسلیمان أحمد بن محمّد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45" w:name="__RefHeading___Toc3589845_211673320"/>
      <w:bookmarkStart w:id="1046" w:name="_Toc413"/>
      <w:bookmarkEnd w:id="1045"/>
      <w:r>
        <w:rPr>
          <w:rtl w:val="true"/>
        </w:rPr>
        <w:t>راویان حدیث ثقلین در قرن پنجم‌</w:t>
      </w:r>
      <w:bookmarkEnd w:id="1046"/>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پنجم،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نموده‌اند که به اسامی برخی اشاره می‌شود</w:t>
      </w:r>
      <w:r>
        <w:rPr>
          <w:rFonts w:eastAsia="IRNazanin" w:cs="IRNazanin"/>
          <w:color w:val="111111"/>
          <w:sz w:val="28"/>
          <w:szCs w:val="28"/>
          <w:rtl w:val="true"/>
          <w:lang w:bidi="fa-IR"/>
        </w:rPr>
        <w:t xml:space="preserve">: </w:t>
      </w:r>
      <w:bookmarkStart w:id="1047" w:name="pg417_1928"/>
    </w:p>
    <w:p>
      <w:pPr>
        <w:pStyle w:val="BookText"/>
        <w:rPr/>
      </w:pPr>
      <w:bookmarkEnd w:id="104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أبوعبداللَّه حاکم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عبدالجبّار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أبواسحاق ثعلبی،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أبونعیم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بن حسین بن علی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4"/>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أبوبکر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المغازلی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أبوعبداللَّه حُمیدی،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6"/>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48" w:name="__RefHeading___Toc3589847_211673320"/>
      <w:bookmarkStart w:id="1049" w:name="_Toc414"/>
      <w:bookmarkEnd w:id="1048"/>
      <w:r>
        <w:rPr>
          <w:rtl w:val="true"/>
        </w:rPr>
        <w:t>راویان حدیث ثقلین در قرن ششم‌</w:t>
      </w:r>
      <w:bookmarkEnd w:id="1049"/>
    </w:p>
    <w:p>
      <w:pPr>
        <w:pStyle w:val="BookText"/>
        <w:rPr/>
      </w:pPr>
      <w:r>
        <w:rPr>
          <w:rFonts w:ascii="IRNazanin" w:hAnsi="IRNazanin" w:eastAsia="IRNazanin"/>
          <w:color w:val="111111"/>
          <w:sz w:val="28"/>
          <w:sz w:val="28"/>
          <w:szCs w:val="28"/>
          <w:rtl w:val="true"/>
          <w:lang w:bidi="fa-IR"/>
        </w:rPr>
        <w:t xml:space="preserve">در قرن ششم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نموده‌اند که به اسامی بعضی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أبومحمّد حسین مسعود بغوی،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أبوالحسین رزین عبدری،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2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جاراللَّه زمخشری،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2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أبوالقاسم ابن‌عساکر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1"/>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bookmarkStart w:id="1050" w:name="pg417_1929"/>
    </w:p>
    <w:p>
      <w:pPr>
        <w:pStyle w:val="Heading4"/>
        <w:numPr>
          <w:ilvl w:val="3"/>
          <w:numId w:val="1"/>
        </w:numPr>
        <w:rPr/>
      </w:pPr>
      <w:bookmarkStart w:id="1051" w:name="__RefHeading___Toc3589849_211673320"/>
      <w:bookmarkStart w:id="1052" w:name="_Toc415"/>
      <w:bookmarkEnd w:id="1050"/>
      <w:bookmarkEnd w:id="1051"/>
      <w:r>
        <w:rPr>
          <w:rtl w:val="true"/>
        </w:rPr>
        <w:t>راویان حدیث ثقلین در قرن هفتم‌</w:t>
      </w:r>
      <w:bookmarkEnd w:id="1052"/>
    </w:p>
    <w:p>
      <w:pPr>
        <w:pStyle w:val="BookText"/>
        <w:rPr/>
      </w:pPr>
      <w:r>
        <w:rPr>
          <w:rFonts w:ascii="IRNazanin" w:hAnsi="IRNazanin" w:eastAsia="IRNazanin"/>
          <w:color w:val="111111"/>
          <w:sz w:val="28"/>
          <w:sz w:val="28"/>
          <w:szCs w:val="28"/>
          <w:rtl w:val="true"/>
          <w:lang w:bidi="fa-IR"/>
        </w:rPr>
        <w:t xml:space="preserve">در قرن هفتم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اهل‌سنّت حدیث ثقلین را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فخرالدین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أثیر جزری،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أبوالحسن علی بن محمد معروف به ابن أثیر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أبوسالم محمد بن طلحه قریشی،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أبی الحدید معتزلی،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محمد بن یوسف گنجی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یحیی بن شرف نووی،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3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أبوالعباس شمس‌الدین أحمد 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محبّ‌الدین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53" w:name="__RefHeading___Toc3589851_211673320"/>
      <w:bookmarkStart w:id="1054" w:name="_Toc416"/>
      <w:bookmarkEnd w:id="1053"/>
      <w:r>
        <w:rPr>
          <w:rtl w:val="true"/>
        </w:rPr>
        <w:t>راویان حدیث ثقلین در قرن هشتم‌</w:t>
      </w:r>
      <w:bookmarkEnd w:id="1054"/>
    </w:p>
    <w:p>
      <w:pPr>
        <w:pStyle w:val="BookText"/>
        <w:rPr/>
      </w:pPr>
      <w:r>
        <w:rPr>
          <w:rFonts w:ascii="IRNazanin" w:hAnsi="IRNazanin" w:eastAsia="IRNazanin"/>
          <w:color w:val="111111"/>
          <w:sz w:val="28"/>
          <w:sz w:val="28"/>
          <w:szCs w:val="28"/>
          <w:rtl w:val="true"/>
          <w:lang w:bidi="fa-IR"/>
        </w:rPr>
        <w:t xml:space="preserve">در قرن هشتم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علمای عامه حدیث ثقلین را نقل کرده‌اند که اسامی برخی از آنان به شرح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ابن‌منظور افریقی،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2"/>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صدرالدین حموینی،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3"/>
      </w:r>
      <w:bookmarkStart w:id="1055" w:name="pg417_1930"/>
    </w:p>
    <w:p>
      <w:pPr>
        <w:pStyle w:val="BookText"/>
        <w:rPr/>
      </w:pPr>
      <w:bookmarkEnd w:id="105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نظام‌الدین حسن بن محمّد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علاءالدین بغدادی خازن،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ابوالحجّاج 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ابوحیان اندلسی،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شمس‌الدین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جمال‌الدین محمد بن یوسف زرندی،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اسماعیل بن عمر بن کثیر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1"/>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سعدالدین تفتازانی،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2"/>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56" w:name="__RefHeading___Toc3589853_211673320"/>
      <w:bookmarkStart w:id="1057" w:name="_Toc417"/>
      <w:bookmarkEnd w:id="1056"/>
      <w:r>
        <w:rPr>
          <w:rtl w:val="true"/>
        </w:rPr>
        <w:t>راویان حدیث ثقلین در قرن نهم‌</w:t>
      </w:r>
      <w:bookmarkEnd w:id="1057"/>
    </w:p>
    <w:p>
      <w:pPr>
        <w:pStyle w:val="BookText"/>
        <w:rPr/>
      </w:pPr>
      <w:r>
        <w:rPr>
          <w:rFonts w:ascii="IRNazanin" w:hAnsi="IRNazanin" w:eastAsia="IRNazanin"/>
          <w:color w:val="111111"/>
          <w:sz w:val="28"/>
          <w:sz w:val="28"/>
          <w:szCs w:val="28"/>
          <w:rtl w:val="true"/>
          <w:lang w:bidi="fa-IR"/>
        </w:rPr>
        <w:t>در قرن نهم، هشت نفر از علمای عامه حدیث ثقلین را نقل نموده‌اند که به اسامی بعضی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هیثمی،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مجدالدین 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ابن‌حجر عسقلانی،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5"/>
      </w:r>
      <w:bookmarkStart w:id="1058" w:name="pg417_1931"/>
    </w:p>
    <w:p>
      <w:pPr>
        <w:pStyle w:val="BookText"/>
        <w:rPr/>
      </w:pPr>
      <w:bookmarkEnd w:id="1058"/>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59" w:name="__RefHeading___Toc3589855_211673320"/>
      <w:bookmarkStart w:id="1060" w:name="_Toc418"/>
      <w:bookmarkEnd w:id="1059"/>
      <w:r>
        <w:rPr>
          <w:rtl w:val="true"/>
        </w:rPr>
        <w:t>راویان حدیث ثقلین در قرن دهم‌</w:t>
      </w:r>
      <w:bookmarkEnd w:id="1060"/>
    </w:p>
    <w:p>
      <w:pPr>
        <w:pStyle w:val="BookText"/>
        <w:rPr/>
      </w:pPr>
      <w:r>
        <w:rPr>
          <w:rFonts w:ascii="IRNazanin" w:hAnsi="IRNazanin" w:eastAsia="IRNazanin"/>
          <w:color w:val="111111"/>
          <w:sz w:val="28"/>
          <w:sz w:val="28"/>
          <w:szCs w:val="28"/>
          <w:rtl w:val="true"/>
          <w:lang w:bidi="fa-IR"/>
        </w:rPr>
        <w:t>در قرن دهم، بیست نفر از علمای عامه حدیث ثقلین را نقل نموده‌اند؛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جلال‌الدین 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شریف سمهودی،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قسطلانی،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5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هیتمی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 علی متّقی هندی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61" w:name="__RefHeading___Toc3589857_211673320"/>
      <w:bookmarkStart w:id="1062" w:name="_Toc419"/>
      <w:bookmarkEnd w:id="1061"/>
      <w:r>
        <w:rPr>
          <w:rtl w:val="true"/>
        </w:rPr>
        <w:t>راویان حدیث ثقلین در قرن یازدهم‌</w:t>
      </w:r>
      <w:bookmarkEnd w:id="1062"/>
    </w:p>
    <w:p>
      <w:pPr>
        <w:pStyle w:val="BookText"/>
        <w:rPr/>
      </w:pPr>
      <w:r>
        <w:rPr>
          <w:rFonts w:ascii="IRNazanin" w:hAnsi="IRNazanin" w:eastAsia="IRNazanin"/>
          <w:color w:val="111111"/>
          <w:sz w:val="28"/>
          <w:sz w:val="28"/>
          <w:szCs w:val="28"/>
          <w:rtl w:val="true"/>
          <w:lang w:bidi="fa-IR"/>
        </w:rPr>
        <w:t>در قرن یازدهم ده نفر از علمای عامّه حدیث ثقلین را نقل کرده‌اند که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عبدالرؤوف بن تاج العارفین مناوی،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علی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3"/>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 xml:space="preserve">. </w:t>
      </w:r>
      <w:bookmarkStart w:id="1063" w:name="pg417_1932"/>
    </w:p>
    <w:p>
      <w:pPr>
        <w:pStyle w:val="Heading4"/>
        <w:numPr>
          <w:ilvl w:val="3"/>
          <w:numId w:val="1"/>
        </w:numPr>
        <w:rPr/>
      </w:pPr>
      <w:bookmarkStart w:id="1064" w:name="__RefHeading___Toc3589859_211673320"/>
      <w:bookmarkStart w:id="1065" w:name="_Toc420"/>
      <w:bookmarkEnd w:id="1063"/>
      <w:bookmarkEnd w:id="1064"/>
      <w:r>
        <w:rPr>
          <w:rtl w:val="true"/>
        </w:rPr>
        <w:t>راویان حدیث ثقلین در قرن دوازدهم‌</w:t>
      </w:r>
      <w:bookmarkEnd w:id="1065"/>
    </w:p>
    <w:p>
      <w:pPr>
        <w:pStyle w:val="BookText"/>
        <w:rPr/>
      </w:pPr>
      <w:r>
        <w:rPr>
          <w:rFonts w:ascii="IRNazanin" w:hAnsi="IRNazanin" w:eastAsia="IRNazanin"/>
          <w:color w:val="111111"/>
          <w:sz w:val="28"/>
          <w:sz w:val="28"/>
          <w:szCs w:val="28"/>
          <w:rtl w:val="true"/>
          <w:lang w:bidi="fa-IR"/>
        </w:rPr>
        <w:t>در قرن دوازدهم هجده نفر از علمای عامّه حدیث ثقلین را نقل کرده‌اند که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عبدالباقی زرقانی،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محمّد بن معتمد خان بدخشانی؛</w:t>
      </w:r>
      <w:r>
        <w:rPr>
          <w:rStyle w:val="FootnoteAnchor"/>
          <w:rtl w:val="true"/>
        </w:rPr>
        <w:footnoteReference w:id="11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الاسلام شبراوی،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66"/>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66" w:name="__RefHeading___Toc3589861_211673320"/>
      <w:bookmarkStart w:id="1067" w:name="_Toc421"/>
      <w:bookmarkEnd w:id="1066"/>
      <w:r>
        <w:rPr>
          <w:rtl w:val="true"/>
        </w:rPr>
        <w:t>راویان حدیث ثقلین در قرن سیزدهم‌</w:t>
      </w:r>
      <w:bookmarkEnd w:id="1067"/>
    </w:p>
    <w:p>
      <w:pPr>
        <w:pStyle w:val="BookText"/>
        <w:rPr/>
      </w:pPr>
      <w:r>
        <w:rPr>
          <w:rFonts w:ascii="IRNazanin" w:hAnsi="IRNazanin" w:eastAsia="IRNazanin"/>
          <w:color w:val="111111"/>
          <w:sz w:val="28"/>
          <w:sz w:val="28"/>
          <w:szCs w:val="28"/>
          <w:rtl w:val="true"/>
          <w:lang w:bidi="fa-IR"/>
        </w:rPr>
        <w:t>در قرن سیزدهم یازده نفر از علمای عامّه حدیث ثقلین را نقل کرده‌اند، اینک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مبین لکهنوی؛</w:t>
      </w:r>
      <w:r>
        <w:rPr>
          <w:rStyle w:val="FootnoteAnchor"/>
          <w:rtl w:val="true"/>
        </w:rPr>
        <w:footnoteReference w:id="116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اکرام الدین دهلوی؛</w:t>
      </w:r>
      <w:r>
        <w:rPr>
          <w:rStyle w:val="FootnoteAnchor"/>
          <w:rtl w:val="true"/>
        </w:rPr>
        <w:footnoteReference w:id="11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حسن علی محدث لکهنوی؛</w:t>
      </w:r>
      <w:r>
        <w:rPr>
          <w:rStyle w:val="FootnoteAnchor"/>
          <w:rtl w:val="true"/>
        </w:rPr>
        <w:footnoteReference w:id="11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رشیدالدین خان دهلوی؛</w:t>
      </w:r>
      <w:r>
        <w:rPr>
          <w:rStyle w:val="FootnoteAnchor"/>
          <w:rtl w:val="true"/>
        </w:rPr>
        <w:footnoteReference w:id="117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عدوی حمزاوی؛</w:t>
      </w:r>
      <w:r>
        <w:rPr>
          <w:rStyle w:val="FootnoteAnchor"/>
          <w:rtl w:val="true"/>
        </w:rPr>
        <w:footnoteReference w:id="1171"/>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بلخی قندوزی؛</w:t>
      </w:r>
      <w:r>
        <w:rPr>
          <w:rStyle w:val="FootnoteAnchor"/>
          <w:rtl w:val="true"/>
        </w:rPr>
        <w:footnoteReference w:id="1172"/>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صدیق حسن خان؛</w:t>
      </w:r>
      <w:r>
        <w:rPr>
          <w:rStyle w:val="FootnoteAnchor"/>
          <w:rtl w:val="true"/>
        </w:rPr>
        <w:footnoteReference w:id="1173"/>
      </w:r>
      <w:bookmarkStart w:id="1068" w:name="pg417_1933"/>
    </w:p>
    <w:p>
      <w:pPr>
        <w:pStyle w:val="Heading4"/>
        <w:numPr>
          <w:ilvl w:val="3"/>
          <w:numId w:val="1"/>
        </w:numPr>
        <w:rPr/>
      </w:pPr>
      <w:bookmarkStart w:id="1069" w:name="__RefHeading___Toc3589863_211673320"/>
      <w:bookmarkStart w:id="1070" w:name="_Toc422"/>
      <w:bookmarkEnd w:id="1068"/>
      <w:bookmarkEnd w:id="1069"/>
      <w:r>
        <w:rPr>
          <w:rtl w:val="true"/>
        </w:rPr>
        <w:t>راویان حدیث ثقلین در قرن چهاردهم‌</w:t>
      </w:r>
      <w:bookmarkEnd w:id="1070"/>
    </w:p>
    <w:p>
      <w:pPr>
        <w:pStyle w:val="BookText"/>
        <w:rPr/>
      </w:pPr>
      <w:r>
        <w:rPr>
          <w:rFonts w:ascii="IRNazanin" w:hAnsi="IRNazanin" w:eastAsia="IRNazanin"/>
          <w:color w:val="111111"/>
          <w:sz w:val="28"/>
          <w:sz w:val="28"/>
          <w:szCs w:val="28"/>
          <w:rtl w:val="true"/>
          <w:lang w:bidi="fa-IR"/>
        </w:rPr>
        <w:t>در قرن چهاردهم شانزده نفر از علمای عامّه حدیث ثقلین را نقل کرده‌اند، اینک به اسامی برخی از آنان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بن زینی دحلان،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مؤمن بن حسن بن مؤمن شبلنجی،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بن علی ناصف، بعد از سنه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وفات یافته؛</w:t>
      </w:r>
      <w:r>
        <w:rPr>
          <w:rStyle w:val="FootnoteAnchor"/>
          <w:rtl w:val="true"/>
        </w:rPr>
        <w:footnoteReference w:id="117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محمود ابوریه،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دیگران</w:t>
      </w:r>
      <w:r>
        <w:rPr>
          <w:rFonts w:eastAsia="IRNazanin" w:cs="IRNazanin"/>
          <w:color w:val="111111"/>
          <w:sz w:val="28"/>
          <w:szCs w:val="28"/>
          <w:rtl w:val="true"/>
          <w:lang w:bidi="fa-IR"/>
        </w:rPr>
        <w:t>.</w:t>
      </w:r>
    </w:p>
    <w:p>
      <w:pPr>
        <w:pStyle w:val="Heading4"/>
        <w:numPr>
          <w:ilvl w:val="3"/>
          <w:numId w:val="1"/>
        </w:numPr>
        <w:rPr/>
      </w:pPr>
      <w:bookmarkStart w:id="1071" w:name="__RefHeading___Toc3589865_211673320"/>
      <w:bookmarkStart w:id="1072" w:name="_Toc423"/>
      <w:bookmarkEnd w:id="1071"/>
      <w:r>
        <w:rPr>
          <w:rtl w:val="true"/>
        </w:rPr>
        <w:t>حدیث ثقلین وصیت پیامبرصلی الله علیه وآله‌</w:t>
      </w:r>
      <w:bookmarkEnd w:id="1072"/>
    </w:p>
    <w:p>
      <w:pPr>
        <w:pStyle w:val="BookText"/>
        <w:rPr/>
      </w:pPr>
      <w:r>
        <w:rPr>
          <w:rFonts w:ascii="IRNazanin" w:hAnsi="IRNazanin" w:eastAsia="IRNazanin"/>
          <w:color w:val="111111"/>
          <w:sz w:val="28"/>
          <w:sz w:val="28"/>
          <w:szCs w:val="28"/>
          <w:rtl w:val="true"/>
          <w:lang w:bidi="fa-IR"/>
        </w:rPr>
        <w:t>قبلاً گفتیم که پیامبر اکرم‌صلی الله علیه وآله در حقّ کتاب و عترتش، در مکان‌ها و زمان‌های مختلف و حتّی در آخر عمرش سفارش نمود و این خود قرینه و شاهدی بر مفاد حدیث وصیت پیامبرصلی الله علیه وآله بر امّتش تا روز قیامت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مطلب این‌که مطابق نقل برخی از اهل‌سنت، حدیث ثقلین با لفظ وصیت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منظور افریقی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حدیث النبی‌صلی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اوصیکم بکتاب اللَّه وعترتی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حدیث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خدا و عترتم وصیت می‌کنم</w:t>
      </w:r>
      <w:r>
        <w:rPr>
          <w:rFonts w:eastAsia="IRNazanin" w:cs="IRNazanin"/>
          <w:color w:val="111111"/>
          <w:sz w:val="28"/>
          <w:szCs w:val="28"/>
          <w:rtl w:val="true"/>
          <w:lang w:bidi="fa-IR"/>
        </w:rPr>
        <w:t>».</w:t>
      </w:r>
      <w:r>
        <w:rPr>
          <w:rStyle w:val="FootnoteAnchor"/>
          <w:rtl w:val="true"/>
        </w:rPr>
        <w:footnoteReference w:id="1178"/>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جاءت الوصیة الصریحة بهم فی عدة احادیث منها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تعداد زیادی از احادیث، وصیت صریح به اهل بیت شده است که از جمله آن‌ها،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انّی تارک فیکم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79"/>
      </w:r>
      <w:bookmarkStart w:id="1073" w:name="pg417_1934"/>
    </w:p>
    <w:p>
      <w:pPr>
        <w:pStyle w:val="Heading4"/>
        <w:numPr>
          <w:ilvl w:val="3"/>
          <w:numId w:val="1"/>
        </w:numPr>
        <w:rPr/>
      </w:pPr>
      <w:bookmarkStart w:id="1074" w:name="__RefHeading___Toc3589867_211673320"/>
      <w:bookmarkStart w:id="1075" w:name="_Toc424"/>
      <w:bookmarkEnd w:id="1073"/>
      <w:bookmarkEnd w:id="1074"/>
      <w:r>
        <w:rPr>
          <w:rtl w:val="true"/>
        </w:rPr>
        <w:t>فهم نکات حدیث‌</w:t>
      </w:r>
      <w:bookmarkEnd w:id="1075"/>
    </w:p>
    <w:p>
      <w:pPr>
        <w:pStyle w:val="Heading5"/>
        <w:numPr>
          <w:ilvl w:val="4"/>
          <w:numId w:val="1"/>
        </w:numPr>
        <w:rPr/>
      </w:pPr>
      <w:bookmarkStart w:id="1076" w:name="__RefHeading___Toc3589869_211673320"/>
      <w:bookmarkStart w:id="1077" w:name="_Toc425"/>
      <w:bookmarkEnd w:id="1076"/>
      <w:r>
        <w:rPr/>
        <w:t>1</w:t>
      </w:r>
      <w:r>
        <w:rPr>
          <w:rtl w:val="true"/>
        </w:rPr>
        <w:t xml:space="preserve"> - </w:t>
      </w:r>
      <w:r>
        <w:rPr>
          <w:rtl w:val="true"/>
        </w:rPr>
        <w:t>دو شی‌ء گران‌بها و سنگین‌</w:t>
      </w:r>
      <w:bookmarkEnd w:id="1077"/>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تثنیه است از ماده ثَقَل، به معنای متاع و توشه سفر و هر چیز نفیسی که احتیاج به محافظت داشته باشد</w:t>
      </w:r>
      <w:r>
        <w:rPr>
          <w:rStyle w:val="FootnoteAnchor"/>
          <w:rtl w:val="true"/>
        </w:rPr>
        <w:footnoteReference w:id="1180"/>
      </w:r>
      <w:r>
        <w:rPr>
          <w:rFonts w:ascii="IRNazanin" w:hAnsi="IRNazanin" w:eastAsia="IRNazanin"/>
          <w:color w:val="111111"/>
          <w:sz w:val="28"/>
          <w:sz w:val="28"/>
          <w:szCs w:val="28"/>
          <w:rtl w:val="true"/>
          <w:lang w:bidi="fa-IR"/>
        </w:rPr>
        <w:t>یا از ماده ثِقل به معنای سنگینی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عترت را ثقلین نامیدند؛ زیرا عمل به آن دو سنگین است و آن‌ها را به دلیل بزرگ جلوه دادن قدر و منزلتشان ثقلین نامیدند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ابن حجر مکّی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سمّی رسول اللَّه‌صلی الله علیه وآله القرآن وعترته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الأهل والنسل والرهط الأدنون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ثقلین؛ لأنّ الثقل کل شی‌ء نفیس خطیر مصون، وهذان کذلک؛ اذ کل منهما معدن للعلوم اللدنیة والأسرار والحکم الإلهیة، ولذلک حثّ النبی‌صلی الله علیه وآله علی الاقتداء بهم والتعلّم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قرآن و عترت را ثقلین نامید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چیز نفیسی گفته می‌شود و کتاب و عترت از این قبیل است؛ زیرا هر کدام از آن دو معدن علوم لدنّی و اسرار و حکمت‌های الهی‌اند، از همین رو، پیامبرصلی الله علیه وآله مردم را به پیروی از آن دو تأکید و سفارش نموده است</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به بیانی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 عیاری است که برای تثبیت ترازو وضع می‌شود و آن دو به این دلیل به عیار تشبیه شده که کتاب و عترت مایه استقرار حیات و زندگانی مردمند؛ یعنی با از بین رفتن آن دو استقرار و طمأنینه از حیات مردم برچیده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حجت روی زمین نباشد، زمین مضطرب خواهد شد</w:t>
      </w:r>
      <w:r>
        <w:rPr>
          <w:rFonts w:eastAsia="IRNazanin" w:cs="IRNazanin"/>
          <w:color w:val="111111"/>
          <w:sz w:val="28"/>
          <w:szCs w:val="28"/>
          <w:rtl w:val="true"/>
          <w:lang w:bidi="fa-IR"/>
        </w:rPr>
        <w:t>».</w:t>
      </w:r>
    </w:p>
    <w:p>
      <w:pPr>
        <w:pStyle w:val="Heading5"/>
        <w:numPr>
          <w:ilvl w:val="4"/>
          <w:numId w:val="1"/>
        </w:numPr>
        <w:rPr/>
      </w:pPr>
      <w:bookmarkStart w:id="1078" w:name="__RefHeading___Toc3589871_211673320"/>
      <w:bookmarkStart w:id="1079" w:name="_Toc426"/>
      <w:bookmarkEnd w:id="1078"/>
      <w:r>
        <w:rPr/>
        <w:t>2</w:t>
      </w:r>
      <w:r>
        <w:rPr>
          <w:rtl w:val="true"/>
        </w:rPr>
        <w:t xml:space="preserve"> - </w:t>
      </w:r>
      <w:r>
        <w:rPr>
          <w:rtl w:val="true"/>
        </w:rPr>
        <w:t>جامعیت کتاب و عترت‌</w:t>
      </w:r>
      <w:bookmarkEnd w:id="1079"/>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صورت مطلق آمده و به مورد خاصی تقیید نخورده، دلالت بر جامعیت و کمال علی الاطلاق کتاب و عترت دارد</w:t>
      </w:r>
      <w:r>
        <w:rPr>
          <w:rFonts w:eastAsia="IRNazanin" w:cs="IRNazanin"/>
          <w:color w:val="111111"/>
          <w:sz w:val="28"/>
          <w:szCs w:val="28"/>
          <w:rtl w:val="true"/>
          <w:lang w:bidi="fa-IR"/>
        </w:rPr>
        <w:t>.</w:t>
      </w:r>
    </w:p>
    <w:p>
      <w:pPr>
        <w:pStyle w:val="Heading5"/>
        <w:numPr>
          <w:ilvl w:val="4"/>
          <w:numId w:val="1"/>
        </w:numPr>
        <w:rPr/>
      </w:pPr>
      <w:bookmarkStart w:id="1080" w:name="__RefHeading___Toc3589873_211673320"/>
      <w:bookmarkStart w:id="1081" w:name="_Toc427"/>
      <w:bookmarkEnd w:id="1080"/>
      <w:r>
        <w:rPr/>
        <w:t>3</w:t>
      </w:r>
      <w:r>
        <w:rPr>
          <w:rtl w:val="true"/>
        </w:rPr>
        <w:t xml:space="preserve"> - </w:t>
      </w:r>
      <w:r>
        <w:rPr>
          <w:rtl w:val="true"/>
        </w:rPr>
        <w:t>هدایت مطلق در کتاب و عترت‌</w:t>
      </w:r>
      <w:bookmarkEnd w:id="108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شده و دلالت بر نفی </w:t>
      </w:r>
      <w:bookmarkStart w:id="1082" w:name="pg417_1935"/>
    </w:p>
    <w:p>
      <w:pPr>
        <w:pStyle w:val="BookText"/>
        <w:rPr/>
      </w:pPr>
      <w:bookmarkEnd w:id="1082"/>
      <w:r>
        <w:rPr>
          <w:rFonts w:ascii="IRNazanin" w:hAnsi="IRNazanin" w:eastAsia="IRNazanin"/>
          <w:color w:val="111111"/>
          <w:sz w:val="28"/>
          <w:sz w:val="28"/>
          <w:szCs w:val="28"/>
          <w:rtl w:val="true"/>
          <w:lang w:bidi="fa-IR"/>
        </w:rPr>
        <w:t>ضلالت به طور مطلق دارد؛ یعنی هیچ نوع ضلالت بر شما عارض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ضلالت، هدایت است که با اقتدا به آن‌ها به انواع هدایت نایل خواهید شد؛ چه هدایت به نحو ارائه راه و چه هدایت به نحو رساندن به مقصد با دستگیری</w:t>
      </w:r>
      <w:r>
        <w:rPr>
          <w:rFonts w:eastAsia="IRNazanin" w:cs="IRNazanin"/>
          <w:color w:val="111111"/>
          <w:sz w:val="28"/>
          <w:szCs w:val="28"/>
          <w:rtl w:val="true"/>
          <w:lang w:bidi="fa-IR"/>
        </w:rPr>
        <w:t>.</w:t>
      </w:r>
    </w:p>
    <w:p>
      <w:pPr>
        <w:pStyle w:val="Heading5"/>
        <w:numPr>
          <w:ilvl w:val="4"/>
          <w:numId w:val="1"/>
        </w:numPr>
        <w:rPr/>
      </w:pPr>
      <w:bookmarkStart w:id="1083" w:name="__RefHeading___Toc3589875_211673320"/>
      <w:bookmarkStart w:id="1084" w:name="_Toc428"/>
      <w:bookmarkEnd w:id="1083"/>
      <w:r>
        <w:rPr/>
        <w:t>4</w:t>
      </w:r>
      <w:r>
        <w:rPr>
          <w:rtl w:val="true"/>
        </w:rPr>
        <w:t xml:space="preserve"> - </w:t>
      </w:r>
      <w:r>
        <w:rPr>
          <w:rtl w:val="true"/>
        </w:rPr>
        <w:t>مصاحبت ابدی‌</w:t>
      </w:r>
      <w:bookmarkEnd w:id="1084"/>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مصاحبت و معیت ابدی بین قرآن و عترت دارد و این شامل تمام نشئه‌ها و عالم‌ها؛ اعمّ از عالم دنیا، برزخ و قیامت می‌شود</w:t>
      </w:r>
      <w:r>
        <w:rPr>
          <w:rFonts w:eastAsia="IRNazanin" w:cs="IRNazanin"/>
          <w:color w:val="111111"/>
          <w:sz w:val="28"/>
          <w:szCs w:val="28"/>
          <w:rtl w:val="true"/>
          <w:lang w:bidi="fa-IR"/>
        </w:rPr>
        <w:t>.</w:t>
      </w:r>
    </w:p>
    <w:p>
      <w:pPr>
        <w:pStyle w:val="Heading5"/>
        <w:numPr>
          <w:ilvl w:val="4"/>
          <w:numId w:val="1"/>
        </w:numPr>
        <w:rPr/>
      </w:pPr>
      <w:bookmarkStart w:id="1085" w:name="__RefHeading___Toc3589877_211673320"/>
      <w:bookmarkStart w:id="1086" w:name="_Toc429"/>
      <w:bookmarkEnd w:id="1085"/>
      <w:r>
        <w:rPr/>
        <w:t>5</w:t>
      </w:r>
      <w:r>
        <w:rPr>
          <w:rtl w:val="true"/>
        </w:rPr>
        <w:t xml:space="preserve"> - </w:t>
      </w:r>
      <w:r>
        <w:rPr>
          <w:rtl w:val="true"/>
        </w:rPr>
        <w:t>لزوم تمسک به هر دو</w:t>
      </w:r>
      <w:bookmarkEnd w:id="1086"/>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إن تمسّکتم بهما لن تضلّوا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برخی از روایات آمده، دلالت بر لزوم تمسک به کتاب و عترت هر دو دارد، نه این‌که یکی را تمسک کرده و دیگری را رها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مانع از ضلالت است هر دو است نه یکی، قرآن به تنهایی هدایت‌گر نیست، احتیاج به مفسّر و مبین دارد که همان عترت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هذا تلویح بل تصریح بأنّهما کتوأمین خلّفهما ووصّی امّته بحسن معاملتهما وایثار حقّهما علی أنفسهم والإستمساک بهما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بلکه تصریح به این است که کتاب خدا و عترت همانند دوقلویی‌اند که رسول خداصلی الله علیه وآله به عنوان هدایتگران بعد از خود معرفی کرده است و امّت خود را وصیت نموده که با آن دو به خوبی معاشرت کنند، آنان را بر خود مقدم بدارند و در دین به آن دو تمسک کنند</w:t>
      </w:r>
      <w:r>
        <w:rPr>
          <w:rFonts w:eastAsia="IRNazanin" w:cs="IRNazanin"/>
          <w:color w:val="111111"/>
          <w:sz w:val="28"/>
          <w:szCs w:val="28"/>
          <w:rtl w:val="true"/>
          <w:lang w:bidi="fa-IR"/>
        </w:rPr>
        <w:t>».</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شیخ محمّد امین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فنظرنا فاذا هو مصرّح بالتمسک بهم، وبأنّ تباعهم کتباع القرآن علی الحق الواضح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تأمل در حدیث به این نتیجه رسیدیم که پیامبرصلی الله علیه وآله سفارش اکید به تمسک به اهل بیت نموده و این‌که متابعت از آنان، همانند متابعت و پیروی از قرآن به حقّ واضح است</w:t>
      </w:r>
      <w:r>
        <w:rPr>
          <w:rFonts w:eastAsia="IRNazanin" w:cs="IRNazanin"/>
          <w:color w:val="111111"/>
          <w:sz w:val="28"/>
          <w:szCs w:val="28"/>
          <w:rtl w:val="true"/>
          <w:lang w:bidi="fa-IR"/>
        </w:rPr>
        <w:t>».</w:t>
      </w:r>
      <w:r>
        <w:rPr>
          <w:rStyle w:val="FootnoteAnchor"/>
          <w:rtl w:val="true"/>
        </w:rPr>
        <w:footnoteReference w:id="1184"/>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التمسک بالکتاب العمل بما فیه وهو الإئتمار بأوامر اللَّه </w:t>
      </w:r>
      <w:bookmarkStart w:id="1087" w:name="pg417_1936"/>
    </w:p>
    <w:p>
      <w:pPr>
        <w:pStyle w:val="BookText"/>
        <w:rPr/>
      </w:pPr>
      <w:bookmarkEnd w:id="1087"/>
      <w:r>
        <w:rPr>
          <w:rFonts w:ascii="IRNazanin" w:hAnsi="IRNazanin" w:eastAsia="IRNazanin"/>
          <w:color w:val="111111"/>
          <w:sz w:val="28"/>
          <w:sz w:val="28"/>
          <w:szCs w:val="28"/>
          <w:rtl w:val="true"/>
          <w:lang w:bidi="fa-IR"/>
        </w:rPr>
        <w:t>والإنتهاء بنواهیه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التمسک بالعترة محبّتهم والإهتداء بهداهم وسیرتهم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کتاب به معنای عمل به دستورات قرآن است؛ به این معنا که به اوامر آن عمل کرده و از چیزهایی که نهی کرده چشم پوشی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عترت؛ یعنی آنان را دوست بداریم و به هدایت‌هایشان توجه کنیم تا هدایت یابیم</w:t>
      </w:r>
      <w:r>
        <w:rPr>
          <w:rFonts w:eastAsia="IRNazanin" w:cs="IRNazanin"/>
          <w:color w:val="111111"/>
          <w:sz w:val="28"/>
          <w:szCs w:val="28"/>
          <w:rtl w:val="true"/>
          <w:lang w:bidi="fa-IR"/>
        </w:rPr>
        <w:t>».</w:t>
      </w:r>
      <w:r>
        <w:rPr>
          <w:rStyle w:val="FootnoteAnchor"/>
          <w:rtl w:val="true"/>
        </w:rPr>
        <w:footnoteReference w:id="1185"/>
      </w:r>
    </w:p>
    <w:p>
      <w:pPr>
        <w:pStyle w:val="BookText"/>
        <w:rPr/>
      </w:pPr>
      <w:r>
        <w:rPr>
          <w:rFonts w:ascii="IRNazanin" w:hAnsi="IRNazanin" w:eastAsia="IRNazanin"/>
          <w:color w:val="111111"/>
          <w:sz w:val="28"/>
          <w:sz w:val="28"/>
          <w:szCs w:val="28"/>
          <w:rtl w:val="true"/>
          <w:lang w:bidi="fa-IR"/>
        </w:rPr>
        <w:t>همین مضمون نیز از حسن بن علی سقاف شافعی رسیده است</w:t>
      </w:r>
      <w:r>
        <w:rPr>
          <w:rFonts w:eastAsia="IRNazanin" w:cs="IRNazanin"/>
          <w:color w:val="111111"/>
          <w:sz w:val="28"/>
          <w:szCs w:val="28"/>
          <w:rtl w:val="true"/>
          <w:lang w:bidi="fa-IR"/>
        </w:rPr>
        <w:t>.</w:t>
      </w:r>
      <w:r>
        <w:rPr>
          <w:rStyle w:val="FootnoteAnchor"/>
          <w:rtl w:val="true"/>
        </w:rPr>
        <w:footnoteReference w:id="1186"/>
      </w:r>
    </w:p>
    <w:p>
      <w:pPr>
        <w:pStyle w:val="Heading5"/>
        <w:numPr>
          <w:ilvl w:val="4"/>
          <w:numId w:val="1"/>
        </w:numPr>
        <w:rPr/>
      </w:pPr>
      <w:bookmarkStart w:id="1088" w:name="__RefHeading___Toc3589879_211673320"/>
      <w:bookmarkStart w:id="1089" w:name="_Toc430"/>
      <w:bookmarkEnd w:id="1088"/>
      <w:r>
        <w:rPr/>
        <w:t>6</w:t>
      </w:r>
      <w:r>
        <w:rPr>
          <w:rtl w:val="true"/>
        </w:rPr>
        <w:t xml:space="preserve"> - </w:t>
      </w:r>
      <w:r>
        <w:rPr>
          <w:rtl w:val="true"/>
        </w:rPr>
        <w:t>بقای عترت تا روز قیامت‌</w:t>
      </w:r>
      <w:bookmarkEnd w:id="1089"/>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بقای عترت طاهره تا روز قیامت دارد؛ زیرا در صورتی که زمان از عترت خالی باشد، لازم می‌آید بین کتاب و عترت افتراق و جدایی حاصل شود و این معنا با صریح حدیث در عدم افتراق و جدایی بین آن دو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احادیث الحث علی التمسک بأهل البیت‌علیهم السلام اشارة إلی عدم انقطاع متأهل منهم للتمسک به إلی یوم القیمة، کما إنّ الکتاب العزیز کذلک؛ ولهذا کانوا اماناً لأهل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اشاره به جدا نشدن کسانی از اهل بیت‌علیهم السلام با قرآن است که اهلیت برای تمسّک به او تا روز قیامت داشته باشند؛ همان‌گونه که کتاب عزیز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 که اهل بیت امان برای اهل زمینند</w:t>
      </w:r>
      <w:r>
        <w:rPr>
          <w:rFonts w:eastAsia="IRNazanin" w:cs="IRNazanin"/>
          <w:color w:val="111111"/>
          <w:sz w:val="28"/>
          <w:szCs w:val="28"/>
          <w:rtl w:val="true"/>
          <w:lang w:bidi="fa-IR"/>
        </w:rPr>
        <w:t>...».</w:t>
      </w:r>
      <w:r>
        <w:rPr>
          <w:rStyle w:val="FootnoteAnchor"/>
          <w:rtl w:val="true"/>
        </w:rPr>
        <w:footnoteReference w:id="1187"/>
      </w:r>
      <w:r>
        <w:rPr>
          <w:rFonts w:ascii="IRNazanin" w:hAnsi="IRNazanin" w:eastAsia="IRNazanin"/>
          <w:color w:val="111111"/>
          <w:sz w:val="28"/>
          <w:sz w:val="28"/>
          <w:szCs w:val="28"/>
          <w:rtl w:val="true"/>
          <w:lang w:bidi="fa-IR"/>
        </w:rPr>
        <w:t>همین معنا از سمهودی شافعی نیز رسیده است</w:t>
      </w:r>
      <w:r>
        <w:rPr>
          <w:rFonts w:eastAsia="IRNazanin" w:cs="IRNazanin"/>
          <w:color w:val="111111"/>
          <w:sz w:val="28"/>
          <w:szCs w:val="28"/>
          <w:rtl w:val="true"/>
          <w:lang w:bidi="fa-IR"/>
        </w:rPr>
        <w:t>.</w:t>
      </w:r>
      <w:r>
        <w:rPr>
          <w:rStyle w:val="FootnoteAnchor"/>
          <w:rtl w:val="true"/>
        </w:rPr>
        <w:footnoteReference w:id="1188"/>
      </w:r>
    </w:p>
    <w:p>
      <w:pPr>
        <w:pStyle w:val="Heading5"/>
        <w:numPr>
          <w:ilvl w:val="4"/>
          <w:numId w:val="1"/>
        </w:numPr>
        <w:rPr/>
      </w:pPr>
      <w:bookmarkStart w:id="1090" w:name="__RefHeading___Toc3589881_211673320"/>
      <w:bookmarkStart w:id="1091" w:name="_Toc431"/>
      <w:bookmarkEnd w:id="1090"/>
      <w:r>
        <w:rPr/>
        <w:t>7</w:t>
      </w:r>
      <w:r>
        <w:rPr>
          <w:rtl w:val="true"/>
        </w:rPr>
        <w:t xml:space="preserve"> - </w:t>
      </w:r>
      <w:r>
        <w:rPr>
          <w:rtl w:val="true"/>
        </w:rPr>
        <w:t>أعلمیت اهل بیت‌علیهم السلام‌</w:t>
      </w:r>
      <w:bookmarkEnd w:id="1091"/>
    </w:p>
    <w:p>
      <w:pPr>
        <w:pStyle w:val="BookText"/>
        <w:rPr/>
      </w:pPr>
      <w:r>
        <w:rPr>
          <w:rFonts w:ascii="IRNazanin" w:hAnsi="IRNazanin" w:eastAsia="IRNazanin"/>
          <w:color w:val="111111"/>
          <w:sz w:val="28"/>
          <w:sz w:val="28"/>
          <w:szCs w:val="28"/>
          <w:rtl w:val="true"/>
          <w:lang w:bidi="fa-IR"/>
        </w:rPr>
        <w:t xml:space="preserve">در برخی از روایات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تعلّموهم فإنّهم أعلم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دلالت بر اعلمیت اهل بیت‌علیهم السلام بعد از رسول خداصلی الله علیه وآله دارد؛ خصوصاً این‌که رسول خداصلی الله علیه وآله آنان را به کتاب خدا مقرون ساخته و در حقیقت آنان را عِدل کتاب خدا و مفسّر آن معرفی کرده است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منهما معدن العلوم اللدنیة والحکم العلیة والأحکام </w:t>
      </w:r>
      <w:bookmarkStart w:id="1092" w:name="pg417_1937"/>
    </w:p>
    <w:p>
      <w:pPr>
        <w:pStyle w:val="BookText"/>
        <w:rPr/>
      </w:pPr>
      <w:bookmarkEnd w:id="1092"/>
      <w:r>
        <w:rPr>
          <w:rFonts w:ascii="IRNazanin" w:hAnsi="IRNazanin" w:eastAsia="IRNazanin"/>
          <w:color w:val="111111"/>
          <w:sz w:val="28"/>
          <w:sz w:val="28"/>
          <w:szCs w:val="28"/>
          <w:rtl w:val="true"/>
          <w:lang w:bidi="fa-IR"/>
        </w:rPr>
        <w:t>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کتاب و عترت معدن علوم لدنّی و حکمت‌های بزرگ و عالی و احکام شرعی‌اند</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تفتازانی بعد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تری انّه‌علیه السلام قرنهم بکتاب اللَّه تعالی فی کون التمسّک بهما منقذاً عن الضلالة، ولامعنی للتمسک بالکتاب الّا الأخذ بما فیه من العلم والهدایة، فکذا فی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نمی‌بینی که چگونه پیامبرصلی الله علیه وآله اهل بیت خود را به کتاب خود مقرون ساخته است؟ این نیست مگر به جهت تمسک به کتاب و عترت که انسان را از ضلالت و گمراهی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تمسک به کتاب و عترت آن است که به علم و هدایتی که نزد آن دو است اخذ کرده و عمل نماییم</w:t>
      </w:r>
      <w:r>
        <w:rPr>
          <w:rFonts w:eastAsia="IRNazanin" w:cs="IRNazanin"/>
          <w:color w:val="111111"/>
          <w:sz w:val="28"/>
          <w:szCs w:val="28"/>
          <w:rtl w:val="true"/>
          <w:lang w:bidi="fa-IR"/>
        </w:rPr>
        <w:t>».</w:t>
      </w:r>
      <w:r>
        <w:rPr>
          <w:rStyle w:val="FootnoteAnchor"/>
          <w:rtl w:val="true"/>
        </w:rPr>
        <w:footnoteReference w:id="1190"/>
      </w:r>
    </w:p>
    <w:p>
      <w:pPr>
        <w:pStyle w:val="Heading5"/>
        <w:numPr>
          <w:ilvl w:val="4"/>
          <w:numId w:val="1"/>
        </w:numPr>
        <w:rPr/>
      </w:pPr>
      <w:bookmarkStart w:id="1093" w:name="__RefHeading___Toc3589883_211673320"/>
      <w:bookmarkStart w:id="1094" w:name="_Toc432"/>
      <w:bookmarkEnd w:id="1093"/>
      <w:r>
        <w:rPr/>
        <w:t>8</w:t>
      </w:r>
      <w:r>
        <w:rPr>
          <w:rtl w:val="true"/>
        </w:rPr>
        <w:t xml:space="preserve"> - </w:t>
      </w:r>
      <w:r>
        <w:rPr>
          <w:rtl w:val="true"/>
        </w:rPr>
        <w:t>عصمت اهل بیت‌علیهم السلام‌</w:t>
      </w:r>
      <w:bookmarkEnd w:id="1094"/>
    </w:p>
    <w:p>
      <w:pPr>
        <w:pStyle w:val="BookText"/>
        <w:rPr/>
      </w:pPr>
      <w:r>
        <w:rPr>
          <w:rFonts w:ascii="IRNazanin" w:hAnsi="IRNazanin" w:eastAsia="IRNazanin"/>
          <w:color w:val="111111"/>
          <w:sz w:val="28"/>
          <w:sz w:val="28"/>
          <w:szCs w:val="28"/>
          <w:rtl w:val="true"/>
          <w:lang w:bidi="fa-IR"/>
        </w:rPr>
        <w:t>از جمله اموری که به وضوح از حدیث شریف استفاده می‌شود، عصمت و حجیت اقوال و افعال اهل بیت‌علیهم السلام، و به تعبیر دیگر، حجیت سنّتِ اهل بیت‌علیهم السلام است، که این مطلب را از چند موضع حدیث می‌توان اثبات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اهل بیت به کتاب خدا؛ آن کتابی که به نصّ قرآن هرگز در او باطل راه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واضح است که صدور هر مخالفتی با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روی عمد یا سهو یا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و جدایی از قرآن به حساب می‌آید، اگر چه عنوان معصیت بر آن صادق نباشد، همانند مخالفت‌هایی که با سهو یا غفلت و نسیان همراه باشد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توفیق ابوعلم، نویسنده مصری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النبی‌صلی الله علیه وآله قرنهم بکتاب اللَّه العزیز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لایأتیه الباطل من بین یدیه ولا من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یفترق احدهما عن الآخر، ومن الطبیعی انّ صدور ایة مخالفة لأحکام الدین تعدّ افتراقاً عن الکتاب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النبی‌صلی الله علیه وآله بعدم افتراقهما حتی یردا علی الحوض، فدلالته علی العصمة ظاهرة جلیة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کرّر النبی صلی الله علیه وآله هذا الحدیث فی مواقف کثیرة؛ لأنّه یهدف إلی صیانة الأمة والمحافظة علی استقامتها و عدم انحرافها فی المجالات العقائدیة وغیرها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اهل بیت خود را به کتاب عزیز خداوند مقرون ساخته است، کتابی که هرگز در او باطل نفوذ نخواهد کرد و هرگز از یکدیگر جدا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صدور هر نوع مخالفت با احکام دین افتراق و جدایی از قرآن محسوب می‌گردد، در حالی که پیامبرصلی الله علیه وآله خبر از عدم جدایی این دو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حدیث دلالتی ظاهر و آشکار بر عصمت اهل بیت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پیامبرصلی الله علیه وآله که این حدیث را در مواقف بسیاری ذکر کرده در پی این هدف است که امّت خود را صیانت کرده و آنان را سفارش به استقامت بر تمسک به این دو نموده، تا در امور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اعتقادات و 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ضلالت و گمراهی گرفتار نشوند</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مسلم بن حجاج و دیگران آمده است که پیامبر قبل از سفارش به کتاب و عترت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أنا بشر یوشک أن یأتی رسول ربّی فأجیب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دلالت دارد بر این‌که رسول خدا صلی الله علیه وآله در صدد است تا برای بعد از خود مرجعی دینی معین کند، که عهده‌دار وظایف او تا روز قیامت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جانشین پیامبر صلی الله علیه وآله در ادای وظایف، همانند خود حضرت باید از عصمت برخوردار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طبق حدیث مسلم، قرآن را این‌گونه توصیف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هدایت و نور است و آن به مثابه ریسمانی است که هر کس به آن چنگ زند بر هدایت واقعی است و هر کس که آن را رها سازد بر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حکم برای عترتی است که مقرون به کتاب خدا و عِدل آن شده است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احمد بن حنبل،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جدا نشدن قرآن و عترت از یکدیگر تا روز قیامت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افتراق کنایه از مخالفت نکردن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سهوی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با هیچ یک از تعلیمات قرآن است و این معنا تنها با عصمت اهل بیت‌علیهم السلام تناسب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قرار باشد اهل بیت خطاکار باشند، قطعاً از قرآن جدا شده‌اند؛ زیرا در قرآن هیچ‌گونه خطا و سهوی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ثقلین، درباره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حبل ممدود من السماء الی الارض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ریسمانی کشیده شده از آسمان به سوی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محلّ نزول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امر شده که دست‌ها را هنگام دعا به سوی آسمان بالا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ریسمان و حلقه وصلی بین خدا و بندگان است، هرکس به آن تمسک کند به طور حتم از سرچشمه زلال معارف الهی بهره‌مند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پیامبرصلی الله علیه وآله نیز این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آنان اقتدا کرده و از آنان اطاعت کند به منبع فیض و کمال مطلق رسیده و به سعادت دنیا و آخرت واصل شده است و این مستلزم عصمت اهل بیت، همانند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ترمذی از پیامبر صلی الله علیه وآله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فانظروا بم تخلّفو نی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و تأمل کنید که چگونه حقّ مرا در مورد این دو جانشین مراعات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به تنهایی دلالت بر لزومِ اطاعت آن دو به طور مطلق دارد و لذا با عصمت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روایات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إن أخذتم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یعنی با تمسک به کتاب و عترت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از یکدیگر جدا پذیر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گمراه نخواهید شد و این، تنها با عصمت سازگاری دارد؛ زیرا مخالفت با واقع نیز نوعی ضلالت و گمراهی است و هر که معصوم نباشد این احتمال در حقّ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لازم می‌آید که تبعیت کننده از اهل بیت‌علیهم السلام ایمن از ضلالت به طور مطلق نباشد، در حالی که این معنا مخالف با ظاهر بلکه نصّ و صریح حدیث ثقلین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تمسک و اخذ به کتاب و عترت، مجرّد دوست داشتن آن دو و احسان و اکرام و احترام به آن‌ها و ادای حقوق واجب و مستحب آن دو نیست؛ همان‌گونه که از کلام برخی از اشخاص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عادتشان وارونه جلوه دادن حقایق است، همانند ابن حجر مکی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زیرا به طور حتم این معنا خلاف ظاهر بلکه نصّ روایات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روایات ثقلین می‌خوانیم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تقدّموهما </w:t>
      </w:r>
      <w:bookmarkStart w:id="1095" w:name="pg417_1940"/>
    </w:p>
    <w:p>
      <w:pPr>
        <w:pStyle w:val="BookText"/>
        <w:rPr/>
      </w:pPr>
      <w:bookmarkEnd w:id="1095"/>
      <w:r>
        <w:rPr>
          <w:rFonts w:ascii="IRNazanin" w:hAnsi="IRNazanin" w:eastAsia="IRNazanin"/>
          <w:color w:val="111111"/>
          <w:sz w:val="28"/>
          <w:sz w:val="28"/>
          <w:szCs w:val="28"/>
          <w:rtl w:val="true"/>
          <w:lang w:bidi="fa-IR"/>
        </w:rPr>
        <w:t>فتهلکوا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دو پیشی نگیرید که هلاک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نیز به نوبه خود دلالت بر عصمت کتاب و عترت دارد</w:t>
      </w:r>
      <w:r>
        <w:rPr>
          <w:rFonts w:eastAsia="IRNazanin" w:cs="IRNazanin"/>
          <w:color w:val="111111"/>
          <w:sz w:val="28"/>
          <w:szCs w:val="28"/>
          <w:rtl w:val="true"/>
          <w:lang w:bidi="fa-IR"/>
        </w:rPr>
        <w:t>.</w:t>
      </w:r>
    </w:p>
    <w:p>
      <w:pPr>
        <w:pStyle w:val="Heading4"/>
        <w:numPr>
          <w:ilvl w:val="3"/>
          <w:numId w:val="1"/>
        </w:numPr>
        <w:rPr/>
      </w:pPr>
      <w:bookmarkStart w:id="1096" w:name="__RefHeading___Toc3589885_211673320"/>
      <w:bookmarkStart w:id="1097" w:name="_Toc433"/>
      <w:bookmarkEnd w:id="1096"/>
      <w:r>
        <w:rPr>
          <w:rtl w:val="true"/>
        </w:rPr>
        <w:t>احتجاج به حدیث ثقلین‌</w:t>
      </w:r>
      <w:bookmarkEnd w:id="1097"/>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سلیم بن قیس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را در مسجد رسول خداصلی الله علیه وآله در زمان خلافت عثمان مشاهده کردم، در حالی که جماعتی با هم سخن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مفاخره بین مهاجرین و انصار اشاره می‌کند، در حالی که حضرت علی‌علیه السلام ساکت بود و او و اهل بیتش هیچ گونه حرفی نمی‌زدند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 به حضرت کرده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سخن نمی‌گویید؟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 دو قبیله فضیلت خود را ذکر کرد و به حق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به فضل الهی که همان رسول خدا بود تقریر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بعد از ذکر جمله‌ای از فضایل فراوانش که همگی به آن‌ها اقرار می‌کردند،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اتعلمون انّ رسول اللَّه‌صلی الله علیه وآله قام خطیباً لم یخطب بعد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 الناس انی تارک فیکم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 و عترتی اهل بیتی فتمسکوا بهما لن تضلّوا، فانّ اللطیف الخبیر اخبرنی و عهد الی 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عمر بن الخطاب شبه المغضب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اهل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اوصیائی منهم، اوّلهم اخی و وزیری و وارثی و خلیفتی فی امّتی و ولی کل مؤمن بعدی هو اولهم، ثم ابنی الحسن، ثم ابنی الحسین، ثم تسعة من ولد الحسین، واحد بعد واحد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شهداء اللَّه فی ارضه و حجّته علی خلقه، و خزّان علمه و معادن حکمته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اطاعهم اطاع اللَّه و من عصاهم عصی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نشهد انّ رسول اللَّه‌صلی الله علیه وآله قال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 سوگند می‌دهم آیا به یاد دارید که رسول خداصلی الله علیه وآله ایستاده خطبه‌ای خواند که بعد از آن چنین خطبه‌ای نخواند،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در میان شما دو چیز گرانبها </w:t>
      </w:r>
      <w:bookmarkStart w:id="1098" w:name="pg417_1941"/>
    </w:p>
    <w:p>
      <w:pPr>
        <w:pStyle w:val="BookText"/>
        <w:rPr/>
      </w:pPr>
      <w:bookmarkEnd w:id="1098"/>
      <w:r>
        <w:rPr>
          <w:rFonts w:ascii="IRNazanin" w:hAnsi="IRNazanin" w:eastAsia="IRNazanin"/>
          <w:color w:val="111111"/>
          <w:sz w:val="28"/>
          <w:sz w:val="28"/>
          <w:szCs w:val="28"/>
          <w:rtl w:val="true"/>
          <w:lang w:bidi="fa-IR"/>
        </w:rPr>
        <w:t>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 بیتم، پس به آن دو تمسک کنید که هرگز گمراه نخواهید شد؛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 خبیر مرا خبر داده و به من عهد کرده که هرگز این دو از یکدیگر جدا نمی‌شوند تا بر من در کنار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در حالی که شبیه شخص غضبناک شده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اهل بیت تو مراد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اوصیایم، که اول آن‌ها برادرم و وزیرم و وارثم و خلیفه من در میان امتم و سرپرست هر مؤمنی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فرزندم حسن سپس فرزندم حسین، سپس نه نفر از اولاد حسین، یکی پس از دیگری تا بر من در کنار حوض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گواهان خدا در روی زمین و حجت‌های خدا بر خلق و خزینه داران علم و معدن‌های حکمت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آنان را اطاعت کند خدا را اطاعت کرده و هر کس آنان را نافرمانی کند خدا را نافرمانی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کسانی که در آن مجلس حاضر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گواهی می‌دهیم که رسول خداعلیه السلام چنین فرمود</w:t>
      </w:r>
      <w:r>
        <w:rPr>
          <w:rFonts w:eastAsia="IRNazanin" w:cs="IRNazanin"/>
          <w:color w:val="111111"/>
          <w:sz w:val="28"/>
          <w:szCs w:val="28"/>
          <w:rtl w:val="true"/>
          <w:lang w:bidi="fa-IR"/>
        </w:rPr>
        <w:t>.»</w:t>
      </w:r>
    </w:p>
    <w:p>
      <w:pPr>
        <w:pStyle w:val="Heading4"/>
        <w:numPr>
          <w:ilvl w:val="3"/>
          <w:numId w:val="1"/>
        </w:numPr>
        <w:rPr/>
      </w:pPr>
      <w:bookmarkStart w:id="1099" w:name="__RefHeading___Toc3589887_211673320"/>
      <w:bookmarkStart w:id="1100" w:name="_Toc434"/>
      <w:bookmarkEnd w:id="1099"/>
      <w:r>
        <w:rPr>
          <w:rtl w:val="true"/>
        </w:rPr>
        <w:t>شبهات‌</w:t>
      </w:r>
      <w:bookmarkEnd w:id="1100"/>
    </w:p>
    <w:p>
      <w:pPr>
        <w:pStyle w:val="Heading5"/>
        <w:numPr>
          <w:ilvl w:val="4"/>
          <w:numId w:val="1"/>
        </w:numPr>
        <w:rPr/>
      </w:pPr>
      <w:bookmarkStart w:id="1101" w:name="__RefHeading___Toc3589889_211673320"/>
      <w:bookmarkStart w:id="1102" w:name="_Toc435"/>
      <w:bookmarkEnd w:id="1101"/>
      <w:r>
        <w:rPr>
          <w:rtl w:val="true"/>
        </w:rPr>
        <w:t>شبهه اوّل</w:t>
      </w:r>
      <w:r>
        <w:rPr>
          <w:rtl w:val="true"/>
        </w:rPr>
        <w:t xml:space="preserve">: </w:t>
      </w:r>
      <w:r>
        <w:rPr>
          <w:rtl w:val="true"/>
        </w:rPr>
        <w:t>عدم تخریج بخاری‌</w:t>
      </w:r>
      <w:bookmarkEnd w:id="1102"/>
    </w:p>
    <w:p>
      <w:pPr>
        <w:pStyle w:val="BookText"/>
        <w:rPr/>
      </w:pPr>
      <w:r>
        <w:rPr>
          <w:rFonts w:ascii="IRNazanin" w:hAnsi="IRNazanin" w:eastAsia="IRNazanin"/>
          <w:color w:val="111111"/>
          <w:sz w:val="28"/>
          <w:sz w:val="28"/>
          <w:szCs w:val="28"/>
          <w:rtl w:val="true"/>
          <w:lang w:bidi="fa-IR"/>
        </w:rPr>
        <w:t>یکی از اشکالات دکتر سالوس بر حدیث ثقلین این است که بخاری در صحیح خود این حدیث را با تعبیر کتاب اللَّه و عترتی نقل نکرده است، بلکه بابی را ذکر کرده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ذیل آن، حدیث تمسک به کتاب و سنّت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بر ضعف حدیث کتاب اللَّه و عترتی است</w:t>
      </w:r>
      <w:r>
        <w:rPr>
          <w:rFonts w:eastAsia="IRNazanin" w:cs="IRNazanin"/>
          <w:color w:val="111111"/>
          <w:sz w:val="28"/>
          <w:szCs w:val="28"/>
          <w:rtl w:val="true"/>
          <w:lang w:bidi="fa-IR"/>
        </w:rPr>
        <w:t>.</w:t>
      </w:r>
      <w:r>
        <w:rPr>
          <w:rStyle w:val="FootnoteAnchor"/>
          <w:rtl w:val="true"/>
        </w:rPr>
        <w:footnoteReference w:id="1193"/>
      </w:r>
    </w:p>
    <w:p>
      <w:pPr>
        <w:pStyle w:val="BookText"/>
        <w:rPr/>
      </w:pPr>
      <w:r>
        <w:rPr>
          <w:rFonts w:ascii="IRNazanin" w:hAnsi="IRNazanin" w:eastAsia="IRNazanin"/>
          <w:color w:val="111111"/>
          <w:sz w:val="28"/>
          <w:sz w:val="28"/>
          <w:szCs w:val="28"/>
          <w:rtl w:val="true"/>
          <w:lang w:bidi="fa-IR"/>
        </w:rPr>
        <w:t>جواب</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اعتصام و تمسک به کتاب و سنت، بین مسلمانان شکی نیست و کسی در آن مخالفت ندارد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نکردن بخاری دلیل بر ضعف روایت نیست، در صورتی که طریق صحیح برای حدیث وجود داشته باشد؛ زیرا بسیاری از علمای اهل 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هر حدیثی که در صحیحین نیامده، مردود و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انّهما لم یلتزما استیعاب الصحیح بل صحّ عنهما تصریحهما بأنّهما لم یستوعبا وانّما قصدا جمع جمل من الصحیح کما یقصد المصنف فی الفقه جمع جملة من 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التزام نداده‌اند که تمام احادیث صحیح السند را نقل کنند و خود نیز به این مطلب تصریح کرده‌اند، بلکه قصد آنان این بوده که مقداری از احادیث صحیح السند را جمع آوری کنند؛ همان‌گونه که مصنف در فقه تمام مسائل فقه را ذکر نمی‌کند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ابن قیم جوزیه در مورد حدیث ابی الصهباء که تنها مسلم نقل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انفراد مسلم در نقل، به صحت حدیث ضرری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می‌تواند ادعا کند که منفردات مسلم صحیح نیست؟ آیا هرگز بخاری ادعا کرده است هر حدیثی را که در کتاب خود ذکر نکرده‌ام، باطل و ضعیف بوده و حجّت نیست؟ چه بسیار احادیثی که بخاری در غیر صحیح خود به آن احتجاج کرده، در حالی که در صحیح نیاورده است و چه بسیار احادیثی که بخاری آن‌ها را تصحیح کرده ولی در صحیح نیاورده است</w:t>
      </w:r>
      <w:r>
        <w:rPr>
          <w:rFonts w:eastAsia="IRNazanin" w:cs="IRNazanin"/>
          <w:color w:val="111111"/>
          <w:sz w:val="28"/>
          <w:szCs w:val="28"/>
          <w:rtl w:val="true"/>
          <w:lang w:bidi="fa-IR"/>
        </w:rPr>
        <w:t>».</w:t>
      </w:r>
      <w:r>
        <w:rPr>
          <w:rStyle w:val="FootnoteAnchor"/>
          <w:rtl w:val="true"/>
        </w:rPr>
        <w:footnoteReference w:id="1195"/>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الصلاح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یستوعبا الصحیح فی صحیحیهما ولا التزما ذلک، فقد روینا ذلک عن البخاری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ادخلت فی کتابی الجامع الّا ما صحّ و ترکت من الصحاح لحال الطول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وروینا عن مسلم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کل شی‌ء عندی صحیح وضعته هنا، انّما وضعت هاهنا ما اجمعوا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احفظ مائة الف صحیح ومائتی الف حدیث غیر صحیح، وجملة ما فی کتابه سبعة آلاف ومائتان وخمسة وسبعون حدیثاً بالأحادیث المتکررة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باسقاط المکررة أربعة آلاف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و مسلم تمام احادیث صحیح السند را در صحیح خود نیاورده‌اند و اصلاً چنین التزامی هم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بخاری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تنها احادیث صحیح‌السند را در کتاب خود </w:t>
      </w:r>
      <w:bookmarkStart w:id="1103" w:name="pg417_1943"/>
    </w:p>
    <w:p>
      <w:pPr>
        <w:pStyle w:val="BookText"/>
        <w:rPr/>
      </w:pPr>
      <w:bookmarkEnd w:id="1103"/>
      <w:r>
        <w:rPr>
          <w:rFonts w:ascii="IRNazanin" w:hAnsi="IRNazanin" w:eastAsia="IRNazanin"/>
          <w:color w:val="111111"/>
          <w:sz w:val="28"/>
          <w:sz w:val="28"/>
          <w:szCs w:val="28"/>
          <w:rtl w:val="true"/>
          <w:lang w:bidi="fa-IR"/>
        </w:rPr>
        <w:t>آورده‌ام، چه بسیار احادیث صحیح‌السند را که به جهت طولانی شدن کتاب ترک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مسلم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نیست که تمام احادیث صحیح السند نزد خود را در این کتاب آورده باشم، تنها روایاتی را در صحیح خود ذکر کرده‌ام که مورد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حدیث صحیح حفظ دارم و دویست هزار حدیث غیر صحیح، در حالی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بیش از </w:t>
      </w:r>
      <w:r>
        <w:rPr>
          <w:rFonts w:eastAsia="IRNazanin" w:cs="IRNazanin"/>
          <w:color w:val="111111"/>
          <w:sz w:val="28"/>
          <w:szCs w:val="28"/>
          <w:lang w:bidi="fa-IR"/>
        </w:rPr>
        <w:t>7270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با احادیث مکرّر، نقل نکرده است و بنا بر نظر برخی با حذف مکرّرها چهار هزار حدیث است</w:t>
      </w:r>
      <w:r>
        <w:rPr>
          <w:rFonts w:eastAsia="IRNazanin" w:cs="IRNazanin"/>
          <w:color w:val="111111"/>
          <w:sz w:val="28"/>
          <w:szCs w:val="28"/>
          <w:rtl w:val="true"/>
          <w:lang w:bidi="fa-IR"/>
        </w:rPr>
        <w:t>».</w:t>
      </w:r>
      <w:r>
        <w:rPr>
          <w:rStyle w:val="FootnoteAnchor"/>
          <w:rtl w:val="true"/>
        </w:rPr>
        <w:footnoteReference w:id="1196"/>
      </w:r>
    </w:p>
    <w:p>
      <w:pPr>
        <w:pStyle w:val="Heading5"/>
        <w:numPr>
          <w:ilvl w:val="4"/>
          <w:numId w:val="1"/>
        </w:numPr>
        <w:rPr/>
      </w:pPr>
      <w:bookmarkStart w:id="1104" w:name="__RefHeading___Toc3589891_211673320"/>
      <w:bookmarkStart w:id="1105" w:name="_Toc436"/>
      <w:bookmarkEnd w:id="1104"/>
      <w:r>
        <w:rPr>
          <w:rtl w:val="true"/>
        </w:rPr>
        <w:t>شبهه دوّم</w:t>
      </w:r>
      <w:r>
        <w:rPr>
          <w:rtl w:val="true"/>
        </w:rPr>
        <w:t xml:space="preserve">: </w:t>
      </w:r>
      <w:r>
        <w:rPr>
          <w:rtl w:val="true"/>
        </w:rPr>
        <w:t>وجود عطیه در سند</w:t>
      </w:r>
      <w:bookmarkEnd w:id="1105"/>
    </w:p>
    <w:p>
      <w:pPr>
        <w:pStyle w:val="BookText"/>
        <w:rPr/>
      </w:pPr>
      <w:r>
        <w:rPr>
          <w:rFonts w:ascii="IRNazanin" w:hAnsi="IRNazanin" w:eastAsia="IRNazanin"/>
          <w:color w:val="111111"/>
          <w:sz w:val="28"/>
          <w:sz w:val="28"/>
          <w:szCs w:val="28"/>
          <w:rtl w:val="true"/>
          <w:lang w:bidi="fa-IR"/>
        </w:rPr>
        <w:t>دکتر سالوس در ادامه اشکالات خود بر احادیث ثقلین، بعد از ذکر روایاتی از مسند احمد و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این روایات را عطیه از ابوسعید خدری نقل می‌کند و او عطیة بن سعد بن جناده عوفی است که امام احمد بن حنبل تضعیف‌اش نموده است</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از تابعین است و عامه از وی حدیث روایت کرده‌اند؛ از جمله این‌که با سند صحیح از پیامبرصلی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بهترین قرن‌ها قرن من است، سپس قرنی که بعد از آن می‌آید</w:t>
      </w:r>
      <w:r>
        <w:rPr>
          <w:rFonts w:eastAsia="IRNazanin" w:cs="IRNazanin"/>
          <w:color w:val="111111"/>
          <w:sz w:val="28"/>
          <w:szCs w:val="28"/>
          <w:rtl w:val="true"/>
          <w:lang w:bidi="fa-IR"/>
        </w:rPr>
        <w:t>».</w:t>
      </w:r>
      <w:r>
        <w:rPr>
          <w:rStyle w:val="FootnoteAnchor"/>
          <w:rtl w:val="true"/>
        </w:rPr>
        <w:footnoteReference w:id="119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عطیه روایت نقل نکرده، ولی در کتاب دیگرش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 المفرد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حدیث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أبوداوود، ابن ماجه و احمد از جمله کسانی‌اند که از عطیه روایت نقل کرده‌اند</w:t>
      </w:r>
      <w:r>
        <w:rPr>
          <w:rFonts w:eastAsia="IRNazanin" w:cs="IRNazanin"/>
          <w:color w:val="111111"/>
          <w:sz w:val="28"/>
          <w:szCs w:val="28"/>
          <w:rtl w:val="true"/>
          <w:lang w:bidi="fa-IR"/>
        </w:rPr>
        <w:t>.</w:t>
      </w:r>
      <w:r>
        <w:rPr>
          <w:rStyle w:val="FootnoteAnchor"/>
          <w:rtl w:val="true"/>
        </w:rPr>
        <w:footnoteReference w:id="1199"/>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عبارات اهل سنت استفاده می‌شود که سبب عمده در تضعیف عطیه، تشیع او بوده است</w:t>
      </w:r>
      <w:r>
        <w:rPr>
          <w:rFonts w:eastAsia="IRNazanin" w:cs="IRNazanin"/>
          <w:color w:val="111111"/>
          <w:sz w:val="28"/>
          <w:szCs w:val="28"/>
          <w:rtl w:val="true"/>
          <w:lang w:bidi="fa-IR"/>
        </w:rPr>
        <w:t xml:space="preserve">. </w:t>
      </w:r>
      <w:bookmarkStart w:id="1106" w:name="pg417_1944"/>
    </w:p>
    <w:p>
      <w:pPr>
        <w:pStyle w:val="BookText"/>
        <w:rPr/>
      </w:pPr>
      <w:bookmarkEnd w:id="1106"/>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جوزجانی او را تضعیف نکرده و تنها او را مایل به تشیع معرفی کرده و او را از شیعیان کوفه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برای مدّعای خود دلیلی ذکر نکرده، جز آن‌که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علی‌علیه السلام را بر همه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از ابن سعد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 الحجاج إلی محمّد بن القاسم ان یعرضه علی سبّ علی، فان لم یفعل فاضربه اربعمائة سوط واحلق لحیته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فاستدعاه فابی ان یسبّ فامضی حکم الحجاج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یوسف در نامه‌ای به محمّد بن قاسم دستور داد که سبّ علی را به عطیه عرضه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نداد او را چهارصد تازیانه زده و محاسنش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عطیه را خواست و دستور حجّاج را به وی ابلاغ نمود، ولی او قبول نکرد محمّد بن قاسم نیز حکم حجاج را بر وی جاری نمود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 xml:space="preserve">ابن‌حجر نیز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را آورده در اسباب طعن و جرح راویان حدیث و در آنجا اسامی جماعتی را ذکر می‌کند که به تشیع نسبت داده شده‌اند و در عین حال از آن‌ها دفاع کرده است؛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عبدالرزاق بن همام صنعانی، عدی بن ثابت انصاری، ابونعیم فضل بن دکین و محمّد بن فضیل بن غزوان و</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ذهبی در ترجمه ابان بن تغلب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شیعه و مردی راست‌گو است</w:t>
      </w:r>
      <w:r>
        <w:rPr>
          <w:rFonts w:eastAsia="IRNazanin" w:cs="IRNazanin"/>
          <w:color w:val="111111"/>
          <w:sz w:val="28"/>
          <w:szCs w:val="28"/>
          <w:rtl w:val="true"/>
          <w:lang w:bidi="fa-IR"/>
        </w:rPr>
        <w:t>...».</w:t>
      </w:r>
      <w:r>
        <w:rPr>
          <w:rStyle w:val="FootnoteAnchor"/>
          <w:rtl w:val="true"/>
        </w:rPr>
        <w:footnoteReference w:id="1202"/>
      </w:r>
    </w:p>
    <w:p>
      <w:pPr>
        <w:pStyle w:val="Heading5"/>
        <w:numPr>
          <w:ilvl w:val="4"/>
          <w:numId w:val="1"/>
        </w:numPr>
        <w:rPr/>
      </w:pPr>
      <w:bookmarkStart w:id="1107" w:name="__RefHeading___Toc3589893_211673320"/>
      <w:bookmarkStart w:id="1108" w:name="_Toc437"/>
      <w:bookmarkEnd w:id="1107"/>
      <w:r>
        <w:rPr>
          <w:rtl w:val="true"/>
        </w:rPr>
        <w:t>شبهه سوّم</w:t>
      </w:r>
      <w:r>
        <w:rPr>
          <w:rtl w:val="true"/>
        </w:rPr>
        <w:t xml:space="preserve">: </w:t>
      </w:r>
      <w:r>
        <w:rPr>
          <w:rtl w:val="true"/>
        </w:rPr>
        <w:t>وجود علی بن منذر در سند</w:t>
      </w:r>
      <w:bookmarkEnd w:id="1108"/>
    </w:p>
    <w:p>
      <w:pPr>
        <w:pStyle w:val="BookText"/>
        <w:rPr/>
      </w:pPr>
      <w:r>
        <w:rPr>
          <w:rFonts w:ascii="IRNazanin" w:hAnsi="IRNazanin" w:eastAsia="IRNazanin"/>
          <w:color w:val="111111"/>
          <w:sz w:val="28"/>
          <w:sz w:val="28"/>
          <w:szCs w:val="28"/>
          <w:rtl w:val="true"/>
          <w:lang w:bidi="fa-IR"/>
        </w:rPr>
        <w:t>دکتر سالوس در ادامه اشکالات خود بر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روایت دوّم ترمذی علی بن منذر کوفی است که او نیز از شیعیان کوفه به حساب می‌آید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جواب</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اشاره شد، در صورتی که راوی ثقه باشد تشیع ضرری به احادیث وی وارد نمی‌کند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ترجمه علی بن منذر کوفی استفاده می‌شود که او از مشایخ ترمذی، ابن ماجه و نسائی و جماعت کثیری از بزرگان ائمه حدیث؛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مطین، ابن منده، سجزی، ابن صاعد و ابن ابی‌حاتم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زیادی از رجالیین اهل‌سنت؛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رازی، نسائی، ابن‌حبّان، ابن‌نمیر و دیگران او را توثیق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ناصرالدین البانی بعد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است؛ زیرا برای او شاهدی از حدیث زید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احمد طبرانی و طحاوی از طریق علی بن ربیعه نقل کرده که سند آن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دیگری از حدیث، عطیه عوفی از ابوسعید خدری است که سند آن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از حدیث، ابوهریره است که حاکم و دارقطنی نقل کرده و آن را تصحیح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شاهد قوی دیگری از طریق ابوعامر عقدی نقل می‌کند که طحاوی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مشکل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و توثیق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دیگری از طریق زید بن ثابت است که آن را احمد بن حنبل و ابن ابی‌عاصم و طبرانی آورده و سندش را هم حسن دانسته است؛ همان‌گونه که هیثمی نیز رجال آن را ثقه می‌داند</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ناصرالدین البانی بعد از تصحیح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من دعوت نامه‌ای فرستاده شد که مسافرتی از دمشق به عمان و از آنجا به امارات عربی داشته باشم</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قطر با برخی از اساتید و دکترها ملاقاتی داشتم؛ در آنجا رساله‌ای به من هدیه دادند که در آن حدیث ثقلین تضعیف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مطالعه آن دریافتم که نویسنده آن شخصی تازه وارد در فنّ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او دکتر سالوس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تخریج حدیث به بعضی از مصادر متداول اکتفا کرده، لذا کوتاهی فاحشی در این زمینه داشته است و بسیاری از طرق و سندهایی که به طور مستقل صحیح یا حسن است، از او فوت شده است</w:t>
      </w:r>
      <w:r>
        <w:rPr>
          <w:rFonts w:eastAsia="IRNazanin" w:cs="IRNazanin"/>
          <w:color w:val="111111"/>
          <w:sz w:val="28"/>
          <w:szCs w:val="28"/>
          <w:rtl w:val="true"/>
          <w:lang w:bidi="fa-IR"/>
        </w:rPr>
        <w:t xml:space="preserve">. </w:t>
      </w:r>
      <w:bookmarkStart w:id="1109" w:name="pg417_1946"/>
    </w:p>
    <w:p>
      <w:pPr>
        <w:pStyle w:val="BookText"/>
        <w:rPr/>
      </w:pPr>
      <w:bookmarkEnd w:id="1109"/>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التفات و توجهی به اقوال علما در تصحیح حدیث نکرده است و نیز توجهی به قاعده علمای حدیث نداشته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باکثرت طرق تقویت می‌شود و به همین جهت است که از او این چنین اشتباه فاحش سرزده و حدیث صحیح را تضعیف نموده‌است</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110" w:name="__RefHeading___Toc3589895_211673320"/>
      <w:bookmarkStart w:id="1111" w:name="_Toc438"/>
      <w:bookmarkEnd w:id="1110"/>
      <w:r>
        <w:rPr>
          <w:rtl w:val="true"/>
        </w:rPr>
        <w:t>شبهه چهارم</w:t>
      </w:r>
      <w:r>
        <w:rPr>
          <w:rtl w:val="true"/>
        </w:rPr>
        <w:t xml:space="preserve">: </w:t>
      </w:r>
      <w:r>
        <w:rPr>
          <w:rtl w:val="true"/>
        </w:rPr>
        <w:t>مقصود از اهل بیت علمای امت است‌</w:t>
      </w:r>
      <w:bookmarkEnd w:id="1111"/>
    </w:p>
    <w:p>
      <w:pPr>
        <w:pStyle w:val="BookText"/>
        <w:rPr/>
      </w:pPr>
      <w:r>
        <w:rPr>
          <w:rFonts w:ascii="IRNazanin" w:hAnsi="IRNazanin" w:eastAsia="IRNazanin"/>
          <w:color w:val="111111"/>
          <w:sz w:val="28"/>
          <w:sz w:val="28"/>
          <w:szCs w:val="28"/>
          <w:rtl w:val="true"/>
          <w:lang w:bidi="fa-IR"/>
        </w:rPr>
        <w:t>ناصرالدین البانی بعد از تصحیح حدیث از حیث سند، در صدد توجیه دلالت آن بر 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همسران پیامبرند که در میان آنان عایشه است؛ به دلیل آیه تطهیر که مقصود از اهل بیت همسران پیامبرصلی الله علیه وآله است یا مقصود از اهل بیت، علمای صالح از امت است؛ کسانی که به کتاب و سنت تمسک نموده‌اند</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 xml:space="preserve">اصل این توجیه را قاضی عبدالجبار معتزلی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بحث از آیه تطهیر اثبات کردیم که مقصود از اهل بیت تنها پنج تن اصحاب کسا هستند و اهل بیت، هرگز همسران پیامبرصلی الله علیه وآله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معنایی دارد که پیامبرصلی الله علیه وآله هنگام وفاتش تنها راه نجات امت را در تمسک به کتاب خدا و همسرانش معرفی کند و در آن اسمی از مردانِ صحابه‌اش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 عترت و اهل بیت پیامبرصلی الله علیه وآله بر علمای امّت، مخالف صریح لغت و اصطلاح است، چه کسی گفته که مقصود از عترت و اهل بیت، علمای 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بیان‌ها نوعی تفسیر به رأی است که شدیداً مذمّت شده است</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برخی آیات، برخی دیگر را تفسیر می‌کند، روایات نیز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ثقلین اگرچه مصداق عترت و اهل بیت مشخّص نشده است، ولی </w:t>
      </w:r>
      <w:bookmarkStart w:id="1112" w:name="pg417_1947"/>
    </w:p>
    <w:p>
      <w:pPr>
        <w:pStyle w:val="BookText"/>
        <w:rPr/>
      </w:pPr>
      <w:bookmarkEnd w:id="1112"/>
      <w:r>
        <w:rPr>
          <w:rFonts w:ascii="IRNazanin" w:hAnsi="IRNazanin" w:eastAsia="IRNazanin"/>
          <w:color w:val="111111"/>
          <w:sz w:val="28"/>
          <w:sz w:val="28"/>
          <w:szCs w:val="28"/>
          <w:rtl w:val="true"/>
          <w:lang w:bidi="fa-IR"/>
        </w:rPr>
        <w:t>در احادیث کساء و روایاتی که در ذیل آیه مباهله آمده، مصداق را مشخص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بعد از اشاره به علی، فاطمه، حسن و حسین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بیت من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قراین فراوانی در حدیث ثقلین بر عصمت اهل بیت است، لذا می‌توان به طور قطع ادعا کرد که مقصود از اهل بیت، علمای امّت نیستند</w:t>
      </w:r>
      <w:r>
        <w:rPr>
          <w:rFonts w:eastAsia="IRNazanin" w:cs="IRNazanin"/>
          <w:color w:val="111111"/>
          <w:sz w:val="28"/>
          <w:szCs w:val="28"/>
          <w:rtl w:val="true"/>
          <w:lang w:bidi="fa-IR"/>
        </w:rPr>
        <w:t>.</w:t>
      </w:r>
    </w:p>
    <w:p>
      <w:pPr>
        <w:pStyle w:val="Heading5"/>
        <w:numPr>
          <w:ilvl w:val="4"/>
          <w:numId w:val="1"/>
        </w:numPr>
        <w:rPr/>
      </w:pPr>
      <w:bookmarkStart w:id="1113" w:name="__RefHeading___Toc3589897_211673320"/>
      <w:bookmarkStart w:id="1114" w:name="_Toc439"/>
      <w:bookmarkEnd w:id="1113"/>
      <w:r>
        <w:rPr>
          <w:rtl w:val="true"/>
        </w:rPr>
        <w:t>شبهه پنجم</w:t>
      </w:r>
      <w:r>
        <w:rPr>
          <w:rtl w:val="true"/>
        </w:rPr>
        <w:t xml:space="preserve">: </w:t>
      </w:r>
      <w:r>
        <w:rPr>
          <w:rtl w:val="true"/>
        </w:rPr>
        <w:t>عمومیت عترت‌</w:t>
      </w:r>
      <w:bookmarkEnd w:id="1114"/>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دلالت بر مرجعیت اهل بیت‌علیهم السلام و حجیت سنت آنان داشته باشد، لازمه‌اش آن است که این حجیت را به تمام اقربا و خویشاوندان ایشان نسبت دهیم؛ زیرا عنوان عترت و اهل بیت شامل تمام آنان می‌شود، در حالی که شیعه امامیه چنین عقیده عمومی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عترت در لغت به معنای مطلق خویشاوندان نیست، بلکه تنها شامل نزدیکان و خواص از خویشاوندان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شخص، نسل و قوم نزدیک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تعریف از فیروز آبادی و زبیدی نیز رسیده است</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عترت شخص، اخصّ خویشاوندان او را گویند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دلالت دارد بر این‌که عترتی که عدل کتاب است از هر گونه خطا و گناه معصوم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شامل تمام نزدیکان پیامبر صلی الله علیه وآله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در شرح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بیت پیامبرصلی الله علیه وآله همان اصحاب کسا هستند که خداوند متعال رجس و پلیدی را از آنان دفع نموده و آنان را پاک کرده است</w:t>
      </w:r>
      <w:r>
        <w:rPr>
          <w:rFonts w:eastAsia="IRNazanin" w:cs="IRNazanin"/>
          <w:color w:val="111111"/>
          <w:sz w:val="28"/>
          <w:szCs w:val="28"/>
          <w:rtl w:val="true"/>
          <w:lang w:bidi="fa-IR"/>
        </w:rPr>
        <w:t>».</w:t>
      </w:r>
      <w:r>
        <w:rPr>
          <w:rStyle w:val="FootnoteAnchor"/>
          <w:rtl w:val="true"/>
        </w:rPr>
        <w:footnoteReference w:id="1209"/>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دوازده خلیفه، در حقیقت مصداق عترت و اهل بیت پیامبرند که </w:t>
      </w:r>
      <w:bookmarkStart w:id="1115" w:name="pg417_1948"/>
    </w:p>
    <w:p>
      <w:pPr>
        <w:pStyle w:val="BookText"/>
        <w:rPr/>
      </w:pPr>
      <w:bookmarkEnd w:id="1115"/>
      <w:r>
        <w:rPr>
          <w:rFonts w:ascii="IRNazanin" w:hAnsi="IRNazanin" w:eastAsia="IRNazanin"/>
          <w:color w:val="111111"/>
          <w:sz w:val="28"/>
          <w:sz w:val="28"/>
          <w:szCs w:val="28"/>
          <w:rtl w:val="true"/>
          <w:lang w:bidi="fa-IR"/>
        </w:rPr>
        <w:t>پیامبرصلی الله علیه وآله در ذیل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قریشند و بنابر نقل قندوزی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از بنی هاشمند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 رو سبط بن جوزی حدیث ثقلین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امام حسن مجتبی‌علیه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حزب اللَّه المفلحون وعترة رسول المطهرون واهل بیته الطیبون الطاهرون، واحد الثقلین الذین خلّفهما رسول اللَّه‌صلی الله علیه وآله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حزب خداییم که رستگار شده‌اند، و ما عترت رسول او هستیم که از هر رجس و پلید پاک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اهل بیت طیب و طاهر او و یکی از دو ثقل اوییم که رسول خداصلی الله علیه وآله در میان شما به ودیعت گذاشته است</w:t>
      </w:r>
      <w:r>
        <w:rPr>
          <w:rFonts w:eastAsia="IRNazanin" w:cs="IRNazanin"/>
          <w:color w:val="111111"/>
          <w:sz w:val="28"/>
          <w:szCs w:val="28"/>
          <w:rtl w:val="true"/>
          <w:lang w:bidi="fa-IR"/>
        </w:rPr>
        <w:t xml:space="preserve">...».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در ذیل برخی از احادیث ثقلین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عمر بن 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حالت غضب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تمام اهل بیت تو تمسک نماییم؟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ولکن اوصیائی منهم، اوّلهم اخی ووزیری ووارثی وخلیفتی فی امّتی وولی کل مؤمن بعدی، هو اوّلهم، ثمّ ابنی الحسن ثمّ ابنی الحسین ثمّ تسعة من ولد الحسین، واحد بعد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بلکه به اوصیای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آن‌ها برادر و وزیر و وارث و خلیفه‌ام در میان امّت و آن کسی که ولی هر مؤمنی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فرزندم حسن، و بعد از او فرزندم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نُه نفر از فرزندان حسین، یکی پس از دیگری</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میان نزدیکان و اقوام پیامبرصلی الله علیه وآله افرادی جاهل، معصیت‌کار و خطاکار بوده‌اند، با این حال چگونه ممکن است که پیامبرصلی الله علیه وآله در این حدیث به‌طور مطلق تمسک به آنان را امر کرده باشد؟</w:t>
      </w:r>
    </w:p>
    <w:p>
      <w:pPr>
        <w:pStyle w:val="Heading5"/>
        <w:numPr>
          <w:ilvl w:val="4"/>
          <w:numId w:val="1"/>
        </w:numPr>
        <w:rPr/>
      </w:pPr>
      <w:bookmarkStart w:id="1116" w:name="__RefHeading___Toc3589899_211673320"/>
      <w:bookmarkStart w:id="1117" w:name="_Toc440"/>
      <w:bookmarkEnd w:id="1116"/>
      <w:r>
        <w:rPr>
          <w:rtl w:val="true"/>
        </w:rPr>
        <w:t>فهم علمای اهل سنت از عترت‌</w:t>
      </w:r>
      <w:bookmarkEnd w:id="1117"/>
    </w:p>
    <w:p>
      <w:pPr>
        <w:pStyle w:val="BookText"/>
        <w:rPr/>
      </w:pPr>
      <w:r>
        <w:rPr>
          <w:rFonts w:ascii="IRNazanin" w:hAnsi="IRNazanin" w:eastAsia="IRNazanin"/>
          <w:color w:val="111111"/>
          <w:sz w:val="28"/>
          <w:sz w:val="28"/>
          <w:szCs w:val="28"/>
          <w:rtl w:val="true"/>
          <w:lang w:bidi="fa-IR"/>
        </w:rPr>
        <w:t>عده زیادی از اهل‌سنت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قصدش از عترت، عموم نزدیکانش از بنی هاشم نبوده است و تنها اراده جماعتی خاص از آن‌ها را نموده است</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عبدالحقّ دهلوی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والعترة رهط الرجل واقرباؤه وعشیرته الادنون، </w:t>
      </w:r>
      <w:bookmarkStart w:id="1118" w:name="pg417_1949"/>
    </w:p>
    <w:p>
      <w:pPr>
        <w:pStyle w:val="BookText"/>
        <w:rPr/>
      </w:pPr>
      <w:bookmarkEnd w:id="1118"/>
      <w:r>
        <w:rPr>
          <w:rFonts w:ascii="IRNazanin" w:hAnsi="IRNazanin" w:eastAsia="IRNazanin"/>
          <w:color w:val="111111"/>
          <w:sz w:val="28"/>
          <w:sz w:val="28"/>
          <w:szCs w:val="28"/>
          <w:rtl w:val="true"/>
          <w:lang w:bidi="fa-IR"/>
        </w:rPr>
        <w:t>وفسّره‌صلی الله علیه وآله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واهلی، للإشارة إلی انّ مراده هنا من العترة اخصّ عشیرته واقاربة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عترت، اقوام و عشیره نزدیک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عترت را به اهل بیت تفسیر نمود، به جهت اشاره به این نکته که مقصود به عترت اخصّ عشیره و اقارب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مناوی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عترتی أهل بیتی تفصیل بعد اجمال بدلاً او بیاناً، وهم اصحاب الکساء الذین اذهب اللَّه عنهم الرجس وطهّرهم تطهیراً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أهل بیتی، تفصیل بعد از اجمال است به عنوان بدل یا عطف بیان، و مقصود به آن اصحاب کسا است که خداوند رجس و پلیدی را از آنان دور کرده و پاکشان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حکیم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 اخذتم به لن تضلّوا، واقع علی الأئمة منهم السادة، لا علی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رسول خداصلی الله علیه وآله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إن اخذتم به لن تضلّوا مربوط به امامان از اهل بیت است، نه غیر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علوی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تمسک آنان از اهل بیت نبوی و عترت طاهره سفارش شده است، عالمان به کتاب خداوند عزّوجلّ‌اند؛ زیرا تنها به تمسک عالمان امر می‌شود و آنان کسانی‌اند که هرگز بینشان و کتاب خدا افتراق و جدایی حاصل نمی‌شود، تا در کنار حوض بر پیامبرصلی الله علیه وآله وارد شوند</w:t>
      </w:r>
      <w:r>
        <w:rPr>
          <w:rFonts w:eastAsia="IRNazanin" w:cs="IRNazanin"/>
          <w:color w:val="111111"/>
          <w:sz w:val="28"/>
          <w:szCs w:val="28"/>
          <w:rtl w:val="true"/>
          <w:lang w:bidi="fa-IR"/>
        </w:rPr>
        <w:t>».</w:t>
      </w:r>
      <w:r>
        <w:rPr>
          <w:rStyle w:val="FootnoteAnchor"/>
          <w:rtl w:val="true"/>
        </w:rPr>
        <w:footnoteReference w:id="1216"/>
      </w:r>
    </w:p>
    <w:p>
      <w:pPr>
        <w:pStyle w:val="Heading5"/>
        <w:numPr>
          <w:ilvl w:val="4"/>
          <w:numId w:val="1"/>
        </w:numPr>
        <w:rPr/>
      </w:pPr>
      <w:bookmarkStart w:id="1119" w:name="__RefHeading___Toc3589901_211673320"/>
      <w:bookmarkStart w:id="1120" w:name="_Toc441"/>
      <w:bookmarkEnd w:id="1119"/>
      <w:r>
        <w:rPr>
          <w:rtl w:val="true"/>
        </w:rPr>
        <w:t>شبهه ششم</w:t>
      </w:r>
      <w:r>
        <w:rPr>
          <w:rtl w:val="true"/>
        </w:rPr>
        <w:t xml:space="preserve">: </w:t>
      </w:r>
      <w:r>
        <w:rPr>
          <w:rtl w:val="true"/>
        </w:rPr>
        <w:t>تذکر نه تمسک‌</w:t>
      </w:r>
      <w:bookmarkEnd w:id="1120"/>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در صحیح مسلم فقط دلالت بر امر به تمسک به کتاب خدا دارد، ولی در حقّ عترت تنها به تذکر دادن به اهل بیت خود اکتفا کرده است، لذا سه بار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أذکّرکم اللَّه فی أهل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تمسک آن‌ها امر نکرده است</w:t>
      </w:r>
      <w:r>
        <w:rPr>
          <w:rFonts w:eastAsia="IRNazanin" w:cs="IRNazanin"/>
          <w:color w:val="111111"/>
          <w:sz w:val="28"/>
          <w:szCs w:val="28"/>
          <w:rtl w:val="true"/>
          <w:lang w:bidi="fa-IR"/>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جواب</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حدیث را از زید بن ارقم نقل کرده است و او از آنجا که از عبداللَّه بن زیاد </w:t>
      </w:r>
      <w:bookmarkStart w:id="1121" w:name="pg417_1950"/>
    </w:p>
    <w:p>
      <w:pPr>
        <w:pStyle w:val="BookText"/>
        <w:rPr/>
      </w:pPr>
      <w:bookmarkEnd w:id="1121"/>
      <w:r>
        <w:rPr>
          <w:rFonts w:ascii="IRNazanin" w:hAnsi="IRNazanin" w:eastAsia="IRNazanin"/>
          <w:color w:val="111111"/>
          <w:sz w:val="28"/>
          <w:sz w:val="28"/>
          <w:szCs w:val="28"/>
          <w:rtl w:val="true"/>
          <w:lang w:bidi="fa-IR"/>
        </w:rPr>
        <w:t>می‌ترسید، حدیث را به تمامه نقل نکرده بلکه امر به تمسک به عترت را از آن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این است که زید بن ارقم در موارد دیگر حدیث را نقل کرده و در ذیل آن، حدیث را به طریق مشهور آورده که در آن به تمسک به عترت امر شده است و مسلم، مع الأسف در ذیل حدیث زید بن ارقم نیاورده است</w:t>
      </w:r>
      <w:r>
        <w:rPr>
          <w:rFonts w:eastAsia="IRNazanin" w:cs="IRNazanin"/>
          <w:color w:val="111111"/>
          <w:sz w:val="28"/>
          <w:szCs w:val="28"/>
          <w:rtl w:val="true"/>
          <w:lang w:bidi="fa-IR"/>
        </w:rPr>
        <w:t>.</w:t>
      </w:r>
    </w:p>
    <w:p>
      <w:pPr>
        <w:pStyle w:val="Heading5"/>
        <w:numPr>
          <w:ilvl w:val="4"/>
          <w:numId w:val="1"/>
        </w:numPr>
        <w:rPr/>
      </w:pPr>
      <w:bookmarkStart w:id="1122" w:name="__RefHeading___Toc3589903_211673320"/>
      <w:bookmarkStart w:id="1123" w:name="_Toc442"/>
      <w:bookmarkEnd w:id="1122"/>
      <w:r>
        <w:rPr>
          <w:rtl w:val="true"/>
        </w:rPr>
        <w:t>فهم علمای اهل سنت از ثقلین‌</w:t>
      </w:r>
      <w:bookmarkEnd w:id="112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 از بزرگان محدّثان اهل‌سنت، در شرح روایت مسلم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این حدیث، پیامبرصلی الله علیه وآله از قرآن و اهل بیت‌علیهم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نفیسی است که باید حفظ شود، واضح است که اهل بیت، افراد نفیس و ارزشمندی‌اند که باید حفظ شوند؛ همان‌گونه که کتاب خدا این چنین است؛ زیرا پیامبرصلی الله علیه وآله بین آن دو جمع کرده است و ما می‌دانیم که عمده این اوصاف برای قرآن به افاده علوم الهی و احکام شرعی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اوصاف در مورد اهل بیت‌علیهم السلام نیز به دلیل مرجعیتشان در علوم الهی و احکام شرعی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آن، این است که پیامبرصلی الله علیه وآله مردم را در ابتدا از رسیدن مرگش آگاه می‌کند و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میان شما دو چیز گران‌بها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می‌شود که پیامبر بر کتاب و عترت به عنوان خلیفه و جانشین خود در معارف الهی و احکام شرعی وصیت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معنایی است که از ظاهر حدیث استفاده می‌شود، لکن با مراجعه به روایات دیگر پی می‌بریم که آن روایات همین معنا را تأیید می‌کند؛ زیرا در آن‌ها به طور صریح امر به تمسک به کتاب و عترت شده است، خصوصاً در حدیثی که احمد بن حنبل نقل کرده، عین عبارات مسلم آمده است، ولی با اضافه ذیلی در آن به تمسکِ عترت امر شده است</w:t>
      </w:r>
      <w:r>
        <w:rPr>
          <w:rFonts w:eastAsia="IRNazanin" w:cs="IRNazanin"/>
          <w:color w:val="111111"/>
          <w:sz w:val="28"/>
          <w:szCs w:val="28"/>
          <w:rtl w:val="true"/>
          <w:lang w:bidi="fa-IR"/>
        </w:rPr>
        <w:t>...».</w:t>
      </w:r>
      <w:r>
        <w:rPr>
          <w:rStyle w:val="FootnoteAnchor"/>
          <w:rtl w:val="true"/>
        </w:rPr>
        <w:footnoteReference w:id="1218"/>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تفتازانی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این حدیث به خوبی استفاده می‌شود که اهل بیت بر تمام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 و چه غیر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نمی‌بینی که </w:t>
      </w:r>
    </w:p>
    <w:p>
      <w:pPr>
        <w:pStyle w:val="BookText"/>
        <w:rPr/>
      </w:pPr>
      <w:r>
        <w:rPr>
          <w:rFonts w:ascii="IRNazanin" w:hAnsi="IRNazanin" w:eastAsia="IRNazanin"/>
          <w:color w:val="111111"/>
          <w:sz w:val="28"/>
          <w:sz w:val="28"/>
          <w:szCs w:val="28"/>
          <w:rtl w:val="true"/>
          <w:lang w:bidi="fa-IR"/>
        </w:rPr>
        <w:t>چگونه پیامبرصلی الله علیه وآله آنان را به کتاب خداوند متعال مقرون ساخته، در این‌که تمسک به آن دو، انسان را از ضلالت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کتاب به این معنا است که به آنچه از علم وهدایت در آن است، اخذ کرده و به آن عمل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عترت</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شوکانی نیز در ردّ کسانی که معتقدند آل پیامبرصلی الله علیه وآله همه امّتند،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صحیح مسلم و دیگر کتاب‌ها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این مطلب استفاده می‌شود؛ زیرا اگر مقصود از آن تمام امّت باشد لازم می‌آید که مردم به خود تمسک کنند که این معنا قطعاً باطل است</w:t>
      </w:r>
      <w:r>
        <w:rPr>
          <w:rFonts w:eastAsia="IRNazanin" w:cs="IRNazanin"/>
          <w:color w:val="111111"/>
          <w:sz w:val="28"/>
          <w:szCs w:val="28"/>
          <w:rtl w:val="true"/>
          <w:lang w:bidi="fa-IR"/>
        </w:rPr>
        <w:t>».</w:t>
      </w:r>
      <w:r>
        <w:rPr>
          <w:rStyle w:val="FootnoteAnchor"/>
          <w:rtl w:val="true"/>
        </w:rPr>
        <w:footnoteReference w:id="122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 الدین طبری، بابی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ذخائر 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فضل اهل البیت و الحثّ علی التمسک بهم و بکتاب اللَّه عزّوجلّ و الخلف فیهما بخیر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و در ذیل آن، حدیث ثقلین را از سنن ترمذی و صحیح مسلم نقل کرده است</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ثقلین با سندی که ترمذی نقل کرده و در آن امر به تمسّک به اهل بیت شده، به طرق مختلفی رسیده که عده زیادی از علمای اهل سنت آن را تصحیح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ناصرالدین البانی امام وهابیان در حدیث، بعد از نقل حدیث ترمذی به سندش از زید 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به تمسک کتاب وعترت امر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صحیح السند است</w:t>
      </w:r>
      <w:r>
        <w:rPr>
          <w:rFonts w:eastAsia="IRNazanin" w:cs="IRNazanin"/>
          <w:color w:val="111111"/>
          <w:sz w:val="28"/>
          <w:szCs w:val="28"/>
          <w:rtl w:val="true"/>
          <w:lang w:bidi="fa-IR"/>
        </w:rPr>
        <w:t>».</w:t>
      </w:r>
      <w:r>
        <w:rPr>
          <w:rStyle w:val="FootnoteAnchor"/>
          <w:rtl w:val="true"/>
        </w:rPr>
        <w:footnoteReference w:id="1222"/>
      </w:r>
      <w:r>
        <w:rPr>
          <w:rFonts w:ascii="IRNazanin" w:hAnsi="IRNazanin" w:eastAsia="IRNazanin"/>
          <w:color w:val="111111"/>
          <w:sz w:val="28"/>
          <w:sz w:val="28"/>
          <w:szCs w:val="28"/>
          <w:rtl w:val="true"/>
          <w:lang w:bidi="fa-IR"/>
        </w:rPr>
        <w:t xml:space="preserve">وی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تصحیح نموده است</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 xml:space="preserve">ابن حجر عسقلانی بعد از نقل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مردم را به تمسکِ به کتاب و عترت امر و تشویق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حدیث صحیح است</w:t>
      </w:r>
      <w:r>
        <w:rPr>
          <w:rFonts w:eastAsia="IRNazanin" w:cs="IRNazanin"/>
          <w:color w:val="111111"/>
          <w:sz w:val="28"/>
          <w:szCs w:val="28"/>
          <w:rtl w:val="true"/>
          <w:lang w:bidi="fa-IR"/>
        </w:rPr>
        <w:t>».</w:t>
      </w:r>
      <w:r>
        <w:rPr>
          <w:rStyle w:val="FootnoteAnchor"/>
          <w:rtl w:val="true"/>
        </w:rPr>
        <w:footnoteReference w:id="1224"/>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عدّه‌ای دیگر حدیث را با همین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 به تمسک به کتاب </w:t>
      </w:r>
    </w:p>
    <w:p>
      <w:pPr>
        <w:pStyle w:val="BookText"/>
        <w:rPr/>
      </w:pPr>
      <w:r>
        <w:rPr>
          <w:rFonts w:ascii="IRNazanin" w:hAnsi="IRNazanin" w:eastAsia="IRNazanin"/>
          <w:color w:val="111111"/>
          <w:sz w:val="28"/>
          <w:sz w:val="28"/>
          <w:szCs w:val="28"/>
          <w:rtl w:val="true"/>
          <w:lang w:bidi="fa-IR"/>
        </w:rPr>
        <w:t xml:space="preserve">و عترت در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تصحیح نموده‌اند؛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w:t>
      </w:r>
      <w:r>
        <w:rPr>
          <w:rStyle w:val="FootnoteAnchor"/>
          <w:rtl w:val="true"/>
        </w:rPr>
        <w:footnoteReference w:id="1225"/>
      </w:r>
      <w:r>
        <w:rPr>
          <w:rFonts w:ascii="IRNazanin" w:hAnsi="IRNazanin" w:eastAsia="IRNazanin"/>
          <w:color w:val="111111"/>
          <w:sz w:val="28"/>
          <w:sz w:val="28"/>
          <w:szCs w:val="28"/>
          <w:rtl w:val="true"/>
          <w:lang w:bidi="fa-IR"/>
        </w:rPr>
        <w:t>بویصری،</w:t>
      </w:r>
      <w:r>
        <w:rPr>
          <w:rStyle w:val="FootnoteAnchor"/>
          <w:rtl w:val="true"/>
        </w:rPr>
        <w:footnoteReference w:id="1226"/>
      </w:r>
      <w:r>
        <w:rPr>
          <w:rFonts w:ascii="IRNazanin" w:hAnsi="IRNazanin" w:eastAsia="IRNazanin"/>
          <w:color w:val="111111"/>
          <w:sz w:val="28"/>
          <w:sz w:val="28"/>
          <w:szCs w:val="28"/>
          <w:rtl w:val="true"/>
          <w:lang w:bidi="fa-IR"/>
        </w:rPr>
        <w:t>یعقوب بن سفیان فسوی،</w:t>
      </w:r>
      <w:r>
        <w:rPr>
          <w:rStyle w:val="FootnoteAnchor"/>
          <w:rtl w:val="true"/>
        </w:rPr>
        <w:footnoteReference w:id="1227"/>
      </w:r>
      <w:r>
        <w:rPr>
          <w:rFonts w:ascii="IRNazanin" w:hAnsi="IRNazanin" w:eastAsia="IRNazanin"/>
          <w:color w:val="111111"/>
          <w:sz w:val="28"/>
          <w:sz w:val="28"/>
          <w:szCs w:val="28"/>
          <w:rtl w:val="true"/>
          <w:lang w:bidi="fa-IR"/>
        </w:rPr>
        <w:t>قندوزی حنفی</w:t>
      </w:r>
      <w:r>
        <w:rPr>
          <w:rStyle w:val="FootnoteAnchor"/>
          <w:rtl w:val="true"/>
        </w:rPr>
        <w:footnoteReference w:id="1228"/>
      </w:r>
      <w:r>
        <w:rPr>
          <w:rFonts w:ascii="IRNazanin" w:hAnsi="IRNazanin" w:eastAsia="IRNazanin"/>
          <w:color w:val="111111"/>
          <w:sz w:val="28"/>
          <w:sz w:val="28"/>
          <w:szCs w:val="28"/>
          <w:rtl w:val="true"/>
          <w:lang w:bidi="fa-IR"/>
        </w:rPr>
        <w:t>و محمود شکری آلوسی،</w:t>
      </w:r>
      <w:r>
        <w:rPr>
          <w:rStyle w:val="FootnoteAnchor"/>
          <w:rtl w:val="true"/>
        </w:rPr>
        <w:footnoteReference w:id="1229"/>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ثقلین نزد فریقین اهل سنت و شیعه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نقل متقی هندی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جریر طبری نیز حدیث را تصحیح نموده است</w:t>
      </w:r>
      <w:r>
        <w:rPr>
          <w:rFonts w:eastAsia="IRNazanin" w:cs="IRNazanin"/>
          <w:color w:val="111111"/>
          <w:sz w:val="28"/>
          <w:szCs w:val="28"/>
          <w:rtl w:val="true"/>
          <w:lang w:bidi="fa-IR"/>
        </w:rPr>
        <w:t>.</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 xml:space="preserve">جلال‌الدین سیوطی در مسند امام علی‌علیه السلام از محاملی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او نیز حدیث ثقلین را تصحیح نموده است</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حسن بن علی سقاف شافعی بعد از نقل حدیث ثقلین از سنن ترمذی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از حیث سند صحیح است</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حاکم نیشابوری بعد از نقل حدیث با لفظ لزوم تمسک به کتاب و عترت و ختم آن به حدیث غدیر،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از حیث سند مطابق شرط بخاری و مسلم صحیح است؛ اگرچه آن دو این حدیث را نقل نکرده‌اند</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سند صحیح ثابت شده که رسول خدا در خطبه خود در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همو بعد از نقل حدیث ثقلین با سند نسائی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ذهبی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حیث سند صحیح است</w:t>
      </w:r>
      <w:r>
        <w:rPr>
          <w:rFonts w:eastAsia="IRNazanin" w:cs="IRNazanin"/>
          <w:color w:val="111111"/>
          <w:sz w:val="28"/>
          <w:szCs w:val="28"/>
          <w:rtl w:val="true"/>
          <w:lang w:bidi="fa-IR"/>
        </w:rPr>
        <w:t>».</w:t>
      </w:r>
      <w:r>
        <w:rPr>
          <w:rStyle w:val="FootnoteAnchor"/>
          <w:rtl w:val="true"/>
        </w:rPr>
        <w:footnoteReference w:id="1235"/>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هیثمی بعد از نقل حدیث با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تمسک به کتاب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رجال آن همگی ثقه‌اند</w:t>
      </w:r>
      <w:r>
        <w:rPr>
          <w:rFonts w:eastAsia="IRNazanin" w:cs="IRNazanin"/>
          <w:color w:val="111111"/>
          <w:sz w:val="28"/>
          <w:szCs w:val="28"/>
          <w:rtl w:val="true"/>
          <w:lang w:bidi="fa-IR"/>
        </w:rPr>
        <w:t>».</w:t>
      </w:r>
      <w:r>
        <w:rPr>
          <w:rStyle w:val="FootnoteAnchor"/>
          <w:rtl w:val="true"/>
        </w:rPr>
        <w:footnoteReference w:id="1236"/>
      </w:r>
      <w:bookmarkStart w:id="1124" w:name="pg417_1953"/>
    </w:p>
    <w:p>
      <w:pPr>
        <w:pStyle w:val="BookText"/>
        <w:rPr/>
      </w:pPr>
      <w:bookmarkEnd w:id="1124"/>
      <w:r>
        <w:rPr>
          <w:rFonts w:ascii="IRNazanin" w:hAnsi="IRNazanin" w:eastAsia="IRNazanin"/>
          <w:color w:val="111111"/>
          <w:sz w:val="28"/>
          <w:sz w:val="28"/>
          <w:szCs w:val="28"/>
          <w:rtl w:val="true"/>
          <w:lang w:bidi="fa-IR"/>
        </w:rPr>
        <w:t>جمال‌الدین قاسمی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صحیحی ثابت شده که پیامبر صلی الله علیه وآله در خطبه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تارک فیکم الثقلین؛ کتاب اللَّه و عترتی</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سمهودی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طبرانی حدیث را در معجم الکبیر با سندی نقل کرده که تمام رجال او ثقه‌اند</w:t>
      </w:r>
      <w:r>
        <w:rPr>
          <w:rFonts w:eastAsia="IRNazanin" w:cs="IRNazanin"/>
          <w:color w:val="111111"/>
          <w:sz w:val="28"/>
          <w:szCs w:val="28"/>
          <w:rtl w:val="true"/>
          <w:lang w:bidi="fa-IR"/>
        </w:rPr>
        <w:t>».</w:t>
      </w:r>
      <w:r>
        <w:rPr>
          <w:rStyle w:val="FootnoteAnchor"/>
          <w:rtl w:val="true"/>
        </w:rPr>
        <w:footnoteReference w:id="1238"/>
      </w:r>
    </w:p>
    <w:p>
      <w:pPr>
        <w:pStyle w:val="BookText"/>
        <w:rPr/>
      </w:pPr>
      <w:r>
        <w:rPr>
          <w:rFonts w:ascii="IRNazanin" w:hAnsi="IRNazanin" w:eastAsia="IRNazanin"/>
          <w:color w:val="111111"/>
          <w:sz w:val="28"/>
          <w:sz w:val="28"/>
          <w:szCs w:val="28"/>
          <w:rtl w:val="true"/>
          <w:lang w:bidi="fa-IR"/>
        </w:rPr>
        <w:t>ازهری نیز بعد از نقل حدیث ثقلین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اسحاق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 و صحیح است</w:t>
      </w:r>
      <w:r>
        <w:rPr>
          <w:rFonts w:eastAsia="IRNazanin" w:cs="IRNazanin"/>
          <w:color w:val="111111"/>
          <w:sz w:val="28"/>
          <w:szCs w:val="28"/>
          <w:rtl w:val="true"/>
          <w:lang w:bidi="fa-IR"/>
        </w:rPr>
        <w:t>».</w:t>
      </w:r>
      <w:r>
        <w:rPr>
          <w:rStyle w:val="FootnoteAnchor"/>
          <w:rtl w:val="true"/>
        </w:rPr>
        <w:footnoteReference w:id="1239"/>
      </w:r>
    </w:p>
    <w:p>
      <w:pPr>
        <w:pStyle w:val="Heading5"/>
        <w:numPr>
          <w:ilvl w:val="4"/>
          <w:numId w:val="1"/>
        </w:numPr>
        <w:rPr/>
      </w:pPr>
      <w:bookmarkStart w:id="1125" w:name="__RefHeading___Toc3589905_211673320"/>
      <w:bookmarkStart w:id="1126" w:name="_Toc443"/>
      <w:bookmarkEnd w:id="1125"/>
      <w:r>
        <w:rPr>
          <w:rtl w:val="true"/>
        </w:rPr>
        <w:t>شبهه هفتم</w:t>
      </w:r>
      <w:r>
        <w:rPr>
          <w:rtl w:val="true"/>
        </w:rPr>
        <w:t xml:space="preserve">: </w:t>
      </w:r>
      <w:r>
        <w:rPr>
          <w:rtl w:val="true"/>
        </w:rPr>
        <w:t>تفسیر زید بن ارقم‌</w:t>
      </w:r>
      <w:bookmarkEnd w:id="1126"/>
    </w:p>
    <w:p>
      <w:pPr>
        <w:pStyle w:val="BookText"/>
        <w:rPr/>
      </w:pPr>
      <w:r>
        <w:rPr>
          <w:rFonts w:ascii="IRNazanin" w:hAnsi="IRNazanin" w:eastAsia="IRNazanin"/>
          <w:color w:val="111111"/>
          <w:sz w:val="28"/>
          <w:sz w:val="28"/>
          <w:szCs w:val="28"/>
          <w:rtl w:val="true"/>
          <w:lang w:bidi="fa-IR"/>
        </w:rPr>
        <w:t xml:space="preserve">در ذیل حدیث 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مسلم آن را نقل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زید بن ارقم سؤال شده که اهل بیت و عترت پیامبر صلی الله علیه وآله کیست؟</w:t>
      </w:r>
    </w:p>
    <w:p>
      <w:pPr>
        <w:pStyle w:val="BookText"/>
        <w:rPr/>
      </w:pPr>
      <w:r>
        <w:rPr>
          <w:rFonts w:ascii="IRNazanin" w:hAnsi="IRNazanin" w:eastAsia="IRNazanin"/>
          <w:color w:val="111111"/>
          <w:sz w:val="28"/>
          <w:sz w:val="28"/>
          <w:szCs w:val="28"/>
          <w:rtl w:val="true"/>
          <w:lang w:bidi="fa-IR"/>
        </w:rPr>
        <w:t>او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صدقه بر او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تفسیر تنها از جانب زید بن ارقم است؛ نه پیامبرصلی الله علیه وآله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همان‌گونه که ذکر شد، زید بن ارقم از آن جهت که از زیاد بن ابیه خوف داشته، نه تنها حقّ را بیان نکرده، بلکه تصریح به خلاف حق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زید بن ارقم این گونه تفسیرهای خلاف حقّ و باطل، بعید به نظر نمی‌رسد؛ زیرا او از جمله کسانی است که شهادت به حدیث غدیر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امیرالمؤمنین علی‌علیه السلام از وی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کتمان کرد، تا جایی که خداوند متعال او را در دنیا به مرض مبتلا کرد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گنجی شافعی بعد از نقل حدیث زید بن ارقم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زید بن ارقم، در مورد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صدقه بر آنان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پسندیده نیست، بلکه صحیح آن است که مقصود از اهل بیت در این حدیث، خصوص علی و فاطمه و حسن و حسین است؛ همان‌گونه که مسلم به سند خود از عایشه نقل می‌کند که رسول خداصلی الله علیه وآله صبح هنگامی از حجره خارج شد و در حالی که پارچه‌ای از موی سیاه </w:t>
      </w:r>
      <w:bookmarkStart w:id="1127" w:name="pg417_1954"/>
    </w:p>
    <w:p>
      <w:pPr>
        <w:pStyle w:val="BookText"/>
        <w:rPr/>
      </w:pPr>
      <w:bookmarkEnd w:id="1127"/>
      <w:r>
        <w:rPr>
          <w:rFonts w:ascii="IRNazanin" w:hAnsi="IRNazanin" w:eastAsia="IRNazanin"/>
          <w:color w:val="111111"/>
          <w:sz w:val="28"/>
          <w:sz w:val="28"/>
          <w:szCs w:val="28"/>
          <w:rtl w:val="true"/>
          <w:lang w:bidi="fa-IR"/>
        </w:rPr>
        <w:t>بر تن داشت، حسن بن علی، حسین بن علی، فاطمه، و علی هر کدام بر حضرت وارد شدند و یک یک آن‌ها را داخل در کساء نمود؛ آن‌گاه این آیه را بر آنان منطبق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یرِیدُ اللَّهُ لِیذْهِبَ عَنْکُمُ الرِّجْسَ أَهْلَ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دلیل بر آن است که مقصود از اهل بیت، خصوص پنج تن آل کسایند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رسول خداصلی الله علیه وآله بعد از نزول آیه مباهله، علی و فاطمه و حسن و حسین‌علیهم السلام را دعوت کرده،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اهل بیت من‌اند</w:t>
      </w:r>
      <w:r>
        <w:rPr>
          <w:rFonts w:eastAsia="IRNazanin" w:cs="IRNazanin"/>
          <w:color w:val="111111"/>
          <w:sz w:val="28"/>
          <w:szCs w:val="28"/>
          <w:rtl w:val="true"/>
          <w:lang w:bidi="fa-IR"/>
        </w:rPr>
        <w:t>».</w:t>
      </w:r>
      <w:r>
        <w:rPr>
          <w:rStyle w:val="FootnoteAnchor"/>
          <w:rtl w:val="true"/>
        </w:rPr>
        <w:footnoteReference w:id="1240"/>
      </w:r>
    </w:p>
    <w:p>
      <w:pPr>
        <w:pStyle w:val="Heading5"/>
        <w:numPr>
          <w:ilvl w:val="4"/>
          <w:numId w:val="1"/>
        </w:numPr>
        <w:rPr/>
      </w:pPr>
      <w:bookmarkStart w:id="1128" w:name="__RefHeading___Toc3589907_211673320"/>
      <w:bookmarkStart w:id="1129" w:name="_Toc444"/>
      <w:bookmarkEnd w:id="1128"/>
      <w:r>
        <w:rPr>
          <w:rtl w:val="true"/>
        </w:rPr>
        <w:t>شبهه هشتم</w:t>
      </w:r>
      <w:r>
        <w:rPr>
          <w:rtl w:val="true"/>
        </w:rPr>
        <w:t xml:space="preserve">: </w:t>
      </w:r>
      <w:r>
        <w:rPr>
          <w:rtl w:val="true"/>
        </w:rPr>
        <w:t>تضعیف ذیل حدیث‌</w:t>
      </w:r>
      <w:bookmarkEnd w:id="112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عترتی فانّهما لن یفترقا حتّی یردا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ترمذی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از احمد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 عده‌ای دیگر آن را تضعیف کرده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جواب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ظاهر عبارت ابن تیمیه آن است که ذیل حدیث را فقط ترمذی نقل کرده، در حالی که چنین نیست، عده‌ای از بزرگان اهل 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اسحاق، احمد بن حنبل، ترمذی، بزار، نسائی، ابویعلی، طبری، اسفرائینی، بغوی، ابن الانباری، ابن عقده، جعابی، طبرانی، ذهبی، حاکم نیشابوری، ثعلبی، ابونعیم، ابن عساکر، ضیاء مقدسی و برخی دیگر نیز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ذیل حدیث را تضعیف کرده‌اند، دروغ محض است؛ زیرا اگر این چنین بود، چرا ابن تیمیه اسامی آنان را نقل نمی‌کند، به رغم این‌که در جاهای مختلف رجزخوانی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اسم یک نفر از آنان را نقل می‌کرد، ما با مراجعه به کتاب او به صحّت و سقم آن پی می‌بردیم</w:t>
      </w:r>
      <w:r>
        <w:rPr>
          <w:rFonts w:eastAsia="IRNazanin" w:cs="IRNazanin"/>
          <w:color w:val="111111"/>
          <w:sz w:val="28"/>
          <w:szCs w:val="28"/>
          <w:rtl w:val="true"/>
          <w:lang w:bidi="fa-IR"/>
        </w:rPr>
        <w:t>.</w:t>
      </w:r>
    </w:p>
    <w:p>
      <w:pPr>
        <w:pStyle w:val="Heading5"/>
        <w:numPr>
          <w:ilvl w:val="4"/>
          <w:numId w:val="1"/>
        </w:numPr>
        <w:rPr/>
      </w:pPr>
      <w:bookmarkStart w:id="1130" w:name="__RefHeading___Toc3589909_211673320"/>
      <w:bookmarkStart w:id="1131" w:name="_Toc445"/>
      <w:bookmarkEnd w:id="1130"/>
      <w:r>
        <w:rPr>
          <w:rtl w:val="true"/>
        </w:rPr>
        <w:t>شبهه نهم</w:t>
      </w:r>
      <w:r>
        <w:rPr>
          <w:rtl w:val="true"/>
        </w:rPr>
        <w:t xml:space="preserve">: </w:t>
      </w:r>
      <w:r>
        <w:rPr>
          <w:rtl w:val="true"/>
        </w:rPr>
        <w:t>تعارض با حدیث کتاب اللَّه و سنتی‌</w:t>
      </w:r>
      <w:bookmarkEnd w:id="1131"/>
    </w:p>
    <w:p>
      <w:pPr>
        <w:pStyle w:val="Heading6"/>
        <w:numPr>
          <w:ilvl w:val="5"/>
          <w:numId w:val="1"/>
        </w:numPr>
        <w:rPr/>
      </w:pPr>
      <w:bookmarkStart w:id="1132" w:name="__RefHeading___Toc3589911_211673320"/>
      <w:bookmarkStart w:id="1133" w:name="_Toc446"/>
      <w:bookmarkEnd w:id="1132"/>
      <w:r>
        <w:rPr>
          <w:rtl w:val="true"/>
        </w:rPr>
        <w:t>شبهه نهم</w:t>
      </w:r>
      <w:r>
        <w:rPr>
          <w:rtl w:val="true"/>
        </w:rPr>
        <w:t xml:space="preserve">: </w:t>
      </w:r>
      <w:r>
        <w:rPr>
          <w:rtl w:val="true"/>
        </w:rPr>
        <w:t>تعارض با حدیث کتاب اللَّه و سنتی‌</w:t>
      </w:r>
      <w:bookmarkEnd w:id="113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ابوزهره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روایاتی که در آن به تمسکِ کتاب و سنت امر شده موثق‌تر است؛ تا روایاتی که در آن به تمسکِ به کتاب و عترت امر شده است</w:t>
      </w:r>
      <w:r>
        <w:rPr>
          <w:rFonts w:eastAsia="IRNazanin" w:cs="IRNazanin"/>
          <w:color w:val="111111"/>
          <w:sz w:val="28"/>
          <w:szCs w:val="28"/>
          <w:rtl w:val="true"/>
          <w:lang w:bidi="fa-IR"/>
        </w:rPr>
        <w:t>...».</w:t>
      </w:r>
      <w:r>
        <w:rPr>
          <w:rStyle w:val="FootnoteAnchor"/>
          <w:rtl w:val="true"/>
        </w:rPr>
        <w:footnoteReference w:id="1242"/>
      </w:r>
      <w:bookmarkStart w:id="1134" w:name="pg417_1955"/>
    </w:p>
    <w:p>
      <w:pPr>
        <w:pStyle w:val="Heading6"/>
        <w:numPr>
          <w:ilvl w:val="5"/>
          <w:numId w:val="1"/>
        </w:numPr>
        <w:rPr/>
      </w:pPr>
      <w:bookmarkStart w:id="1135" w:name="__RefHeading___Toc3589913_211673320"/>
      <w:bookmarkStart w:id="1136" w:name="_Toc447"/>
      <w:bookmarkEnd w:id="1134"/>
      <w:bookmarkEnd w:id="1135"/>
      <w:r>
        <w:rPr>
          <w:rtl w:val="true"/>
        </w:rPr>
        <w:t>جواب‌</w:t>
      </w:r>
      <w:bookmarkEnd w:id="1136"/>
    </w:p>
    <w:p>
      <w:pPr>
        <w:pStyle w:val="Heading6"/>
        <w:numPr>
          <w:ilvl w:val="5"/>
          <w:numId w:val="1"/>
        </w:numPr>
        <w:rPr/>
      </w:pPr>
      <w:bookmarkStart w:id="1137" w:name="__RefHeading___Toc3589915_211673320"/>
      <w:bookmarkStart w:id="1138" w:name="_Toc448"/>
      <w:bookmarkEnd w:id="1137"/>
      <w:r>
        <w:rPr/>
        <w:t>1</w:t>
      </w:r>
      <w:r>
        <w:rPr>
          <w:rtl w:val="true"/>
        </w:rPr>
        <w:t xml:space="preserve"> - </w:t>
      </w:r>
      <w:r>
        <w:rPr>
          <w:rtl w:val="true"/>
        </w:rPr>
        <w:t>ضعف سند</w:t>
      </w:r>
      <w:bookmarkEnd w:id="1138"/>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سند صحیح و معتبری ندارد؛ زیرا این روایت را هشت نفر از علمای اهل‌سنت نقل کرده‌اند که سند تمامی آن‌ها ضعیف و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چیز در میان شما می‌گذارم که با تمسک به آن دو گمراه نمی‌شوید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خدا و سنت پیامبرش</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وی این حدیث را بدون سند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هشام این حدیث را در ضمن خطبه پیامبرصلی الله علیه وآله در حجّةالوداع نقل کرده،</w:t>
      </w:r>
      <w:r>
        <w:rPr>
          <w:rStyle w:val="FootnoteAnchor"/>
          <w:rtl w:val="true"/>
        </w:rPr>
        <w:footnoteReference w:id="1244"/>
      </w:r>
      <w:r>
        <w:rPr>
          <w:rFonts w:ascii="IRNazanin" w:hAnsi="IRNazanin" w:eastAsia="IRNazanin"/>
          <w:color w:val="111111"/>
          <w:sz w:val="28"/>
          <w:sz w:val="28"/>
          <w:szCs w:val="28"/>
          <w:rtl w:val="true"/>
          <w:lang w:bidi="fa-IR"/>
        </w:rPr>
        <w:t>ولی او نیز بدون سند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نیشابوری آن را با دو سند نقل کرده که یکی از آن دو به ابن عباس و دیگری به ابوهریره ختم می‌شود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در سند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ابی اویس قرار دارد که تعداد زیادی از رجالیین او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پدرش ضعیفند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دایی خود احادیث غریبی نقل می‌کند که هیچ کس آن‌ها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به سند خود از سیف بن محمّد نقل می‌کند که اسماعیل بن ابی‌اویس جعل حدیث می‌کرد</w:t>
      </w:r>
      <w:r>
        <w:rPr>
          <w:rFonts w:eastAsia="IRNazanin" w:cs="IRNazanin"/>
          <w:color w:val="111111"/>
          <w:sz w:val="28"/>
          <w:szCs w:val="28"/>
          <w:rtl w:val="true"/>
          <w:lang w:bidi="fa-IR"/>
        </w:rPr>
        <w:t>...».</w:t>
      </w:r>
      <w:r>
        <w:rPr>
          <w:rStyle w:val="FootnoteAnchor"/>
          <w:rtl w:val="true"/>
        </w:rPr>
        <w:footnoteReference w:id="1246"/>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موسی طلحی کوفی واقع است که او را عده زیادی از رجالیین اهل سنت 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منکر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احادیث او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احادیث وی قابل پذیرش نیست و</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 بیهقی آن را با دو سند نقل کرده است که یکی به ابن عباس و دیگری به ابوهریره ختم می‌شود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این سند نیز همانند سندهای حاکم نیشابوری است؛ اوّلی مشتمل بر ابن ابی اویس و دومی مشتمل بر صالح بن موسی است که هر دو تضعیف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قرطبی نیز این حدیث را با دو سند نقل کرده است</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سند اوّل آن همان سندی است که حاکم از ابوهریره نقل کرده و در آن صالح بن موسی قرار دارد که مورد تضعیف کثیری از رجالیین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سند دوّم آن، کثیر بن عبداللَّه هست که گروهی از رجالیین او را تضعیف نموده‌اند؛ احمد بن حنبل او را منکر الحدیث دانسته و برای او ارزشی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ثقه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روایاتش متابع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مدینی نیز او را تضعیف نموده‌است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رجالیین بر ضعف او است و علاوه بر آن حدیث را از پدرش و او از جدش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که از پدرش و از جدّش نقل می‌کند، مستند به نسخه‌ای جعلی است که مناسب نیست آن را در جمله کتاب‌ها آورد</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عیاض، این حدیث را به سند خود از ابوسعید خدری از رسول خداصلی الله علیه وآله نقل کرده،</w:t>
      </w:r>
      <w:r>
        <w:rPr>
          <w:rStyle w:val="FootnoteAnchor"/>
          <w:rtl w:val="true"/>
        </w:rPr>
        <w:footnoteReference w:id="1251"/>
      </w:r>
      <w:r>
        <w:rPr>
          <w:rFonts w:ascii="IRNazanin" w:hAnsi="IRNazanin" w:eastAsia="IRNazanin"/>
          <w:color w:val="111111"/>
          <w:sz w:val="28"/>
          <w:sz w:val="28"/>
          <w:szCs w:val="28"/>
          <w:rtl w:val="true"/>
          <w:lang w:bidi="fa-IR"/>
        </w:rPr>
        <w:t>اما تعدادی از راویان آن، تضعیف شده‌اند که از آن جمله می‌توان شعیب بن ابراهیم و سیف بن عمر را نام برد؛ خصوصاً سیف بن عمر که اتفاق رجالیین بر تضعیف او است</w:t>
      </w:r>
      <w:r>
        <w:rPr>
          <w:rFonts w:eastAsia="IRNazanin" w:cs="IRNazanin"/>
          <w:color w:val="111111"/>
          <w:sz w:val="28"/>
          <w:szCs w:val="28"/>
          <w:rtl w:val="true"/>
          <w:lang w:bidi="fa-IR"/>
        </w:rPr>
        <w:t>.</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نیز حدیث مذکور را با همان سند حاکم نیشابوری نقل کرده</w:t>
      </w:r>
      <w:r>
        <w:rPr>
          <w:rStyle w:val="FootnoteAnchor"/>
          <w:rtl w:val="true"/>
        </w:rPr>
        <w:footnoteReference w:id="1253"/>
      </w:r>
      <w:r>
        <w:rPr>
          <w:rFonts w:ascii="IRNazanin" w:hAnsi="IRNazanin" w:eastAsia="IRNazanin"/>
          <w:color w:val="111111"/>
          <w:sz w:val="28"/>
          <w:sz w:val="28"/>
          <w:szCs w:val="28"/>
          <w:rtl w:val="true"/>
          <w:lang w:bidi="fa-IR"/>
        </w:rPr>
        <w:t>که سند آن نقد شد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هندی نیز بابی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الاعتصام بالکتاب و السنة</w:t>
      </w:r>
      <w:r>
        <w:rPr>
          <w:rFonts w:eastAsia="IRNazanin" w:cs="IRNazanin"/>
          <w:color w:val="111111"/>
          <w:sz w:val="28"/>
          <w:szCs w:val="28"/>
          <w:rtl w:val="true"/>
          <w:lang w:bidi="fa-IR"/>
        </w:rPr>
        <w:t xml:space="preserve">» </w:t>
      </w:r>
      <w:bookmarkStart w:id="1139" w:name="pg417_1957"/>
    </w:p>
    <w:p>
      <w:pPr>
        <w:pStyle w:val="BookText"/>
        <w:rPr/>
      </w:pPr>
      <w:bookmarkEnd w:id="1139"/>
      <w:r>
        <w:rPr>
          <w:rFonts w:ascii="IRNazanin" w:hAnsi="IRNazanin" w:eastAsia="IRNazanin"/>
          <w:color w:val="111111"/>
          <w:sz w:val="28"/>
          <w:sz w:val="28"/>
          <w:szCs w:val="28"/>
          <w:rtl w:val="true"/>
          <w:lang w:bidi="fa-IR"/>
        </w:rPr>
        <w:t>مطرح کرده و در ذیل آن روایات دیگران؛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و بیهقی را آورده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جدّاً غریب است</w:t>
      </w:r>
      <w:r>
        <w:rPr>
          <w:rFonts w:eastAsia="IRNazanin" w:cs="IRNazanin"/>
          <w:color w:val="111111"/>
          <w:sz w:val="28"/>
          <w:szCs w:val="28"/>
          <w:rtl w:val="true"/>
          <w:lang w:bidi="fa-IR"/>
        </w:rPr>
        <w:t>.</w:t>
      </w:r>
      <w:r>
        <w:rPr>
          <w:rStyle w:val="FootnoteAnchor"/>
          <w:rtl w:val="true"/>
        </w:rPr>
        <w:footnoteReference w:id="1254"/>
      </w:r>
    </w:p>
    <w:p>
      <w:pPr>
        <w:pStyle w:val="Heading6"/>
        <w:numPr>
          <w:ilvl w:val="5"/>
          <w:numId w:val="1"/>
        </w:numPr>
        <w:rPr/>
      </w:pPr>
      <w:bookmarkStart w:id="1140" w:name="__RefHeading___Toc3589917_211673320"/>
      <w:bookmarkStart w:id="1141" w:name="_Toc449"/>
      <w:bookmarkEnd w:id="1140"/>
      <w:r>
        <w:rPr/>
        <w:t>2</w:t>
      </w:r>
      <w:r>
        <w:rPr>
          <w:rtl w:val="true"/>
        </w:rPr>
        <w:t xml:space="preserve"> - </w:t>
      </w:r>
      <w:r>
        <w:rPr>
          <w:rtl w:val="true"/>
        </w:rPr>
        <w:t>سنت عِدل قرآن نیست‌</w:t>
      </w:r>
      <w:bookmarkEnd w:id="1141"/>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وَأَنْزَلْنا إِلَیکَ الذِّکْرَ لِتُبَینَ لِلنّاسِ ما نُزِّلَ إِلَیهِمْ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2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تا برای مردم آنچه نازل شد تبیین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قرآن احتیاج به مبین و مفسر دارد، سنت نبوی نیز به تبیین نیازمند است، لذا پیامبرصلی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تو کسی هستی که بعد از من موارد اختلاف را بیان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خصوصاً با در نظر گرفتن این نکته که پیامبرصلی الله علیه وآله از طریق علم غیب می‌داند که سنتش بعد از وفات وی تا یک قرن تدوین نخواهد شد، حال چگونه به آن سفارش و به تمسک به آن امر کرده است؟</w:t>
      </w:r>
    </w:p>
    <w:p>
      <w:pPr>
        <w:pStyle w:val="Heading6"/>
        <w:numPr>
          <w:ilvl w:val="5"/>
          <w:numId w:val="1"/>
        </w:numPr>
        <w:rPr/>
      </w:pPr>
      <w:bookmarkStart w:id="1142" w:name="__RefHeading___Toc3589919_211673320"/>
      <w:bookmarkStart w:id="1143" w:name="_Toc450"/>
      <w:bookmarkEnd w:id="1142"/>
      <w:r>
        <w:rPr/>
        <w:t>3</w:t>
      </w:r>
      <w:r>
        <w:rPr>
          <w:rtl w:val="true"/>
        </w:rPr>
        <w:t xml:space="preserve"> - </w:t>
      </w:r>
      <w:r>
        <w:rPr>
          <w:rtl w:val="true"/>
        </w:rPr>
        <w:t>امکان جمع بین دو روایت‌</w:t>
      </w:r>
      <w:bookmarkEnd w:id="1143"/>
    </w:p>
    <w:p>
      <w:pPr>
        <w:pStyle w:val="BookText"/>
        <w:rPr/>
      </w:pPr>
      <w:r>
        <w:rPr>
          <w:rFonts w:ascii="IRNazanin" w:hAnsi="IRNazanin" w:eastAsia="IRNazanin"/>
          <w:color w:val="111111"/>
          <w:sz w:val="28"/>
          <w:sz w:val="28"/>
          <w:szCs w:val="28"/>
          <w:rtl w:val="true"/>
          <w:lang w:bidi="fa-IR"/>
        </w:rPr>
        <w:t xml:space="preserve">ابوزهره گویا گمان کرده که عدد مفهوم دارد، لذا با وجود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اعتبار می‌شمارد، در حالی که این چنین نیست و می‌توان بین این دو حدیث بر فرض صحت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کرد؛ به این نحو که پیامبرصلی الله علیه وآله امر به تمسک کتاب و سنت و عترت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پیامبرصلی الله علیه وآله بر تمسک به سه چیز سفارش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سنت و عالمان به کتاب و سنت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این‌ها استفاده می‌شود که این سه چیز تا روز قیامت باقی‌اند</w:t>
      </w:r>
      <w:r>
        <w:rPr>
          <w:rFonts w:eastAsia="IRNazanin" w:cs="IRNazanin"/>
          <w:color w:val="111111"/>
          <w:sz w:val="28"/>
          <w:szCs w:val="28"/>
          <w:rtl w:val="true"/>
          <w:lang w:bidi="fa-IR"/>
        </w:rPr>
        <w:t>».</w:t>
      </w:r>
      <w:r>
        <w:rPr>
          <w:rStyle w:val="FootnoteAnchor"/>
          <w:rtl w:val="true"/>
        </w:rPr>
        <w:footnoteReference w:id="1256"/>
      </w:r>
    </w:p>
    <w:p>
      <w:pPr>
        <w:pStyle w:val="Heading6"/>
        <w:numPr>
          <w:ilvl w:val="5"/>
          <w:numId w:val="1"/>
        </w:numPr>
        <w:rPr/>
      </w:pPr>
      <w:bookmarkStart w:id="1144" w:name="__RefHeading___Toc3589921_211673320"/>
      <w:bookmarkStart w:id="1145" w:name="_Toc451"/>
      <w:bookmarkEnd w:id="1144"/>
      <w:r>
        <w:rPr/>
        <w:t>4</w:t>
      </w:r>
      <w:r>
        <w:rPr>
          <w:rtl w:val="true"/>
        </w:rPr>
        <w:t xml:space="preserve"> - </w:t>
      </w:r>
      <w:r>
        <w:rPr>
          <w:rtl w:val="true"/>
        </w:rPr>
        <w:t>تقدّم حدیث متواتر بر واحد</w:t>
      </w:r>
      <w:bookmarkEnd w:id="114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فرض وقوع تعارض بین این دو،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 است؛ زیرا نه تنها سندهای صحیح دارد و تصریح به صحت آن شده است، بلکه حدیث از حیث </w:t>
      </w:r>
    </w:p>
    <w:p>
      <w:pPr>
        <w:pStyle w:val="BookText"/>
        <w:rPr/>
      </w:pPr>
      <w:r>
        <w:rPr>
          <w:rFonts w:ascii="IRNazanin" w:hAnsi="IRNazanin" w:eastAsia="IRNazanin"/>
          <w:color w:val="111111"/>
          <w:sz w:val="28"/>
          <w:sz w:val="28"/>
          <w:szCs w:val="28"/>
          <w:rtl w:val="true"/>
          <w:lang w:bidi="fa-IR"/>
        </w:rPr>
        <w:t xml:space="preserve">سند متواتر بوده و در مقابل،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خبر واحد است و هنگام تعارض بین خبر متواتر و خبر واحد، خبر متواتر مقدم است؛ زیرا مفید قطع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سقّاف شافعی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من درباره حدیث ثقلین سؤال شده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جواب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ثابت صحیح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 اهل 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روایتی که در 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حیث سند و متن باطل است؛ زیرا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مسلم و ترمذی و دیگران به سند صحیح نقل کرده‌اند، ولی بی‌شک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ضعف سند و سستی آن، موضوع و مجعول است و شکی نیست که بنی امیه در جعل آن دست داشته‌اند</w:t>
      </w:r>
      <w:r>
        <w:rPr>
          <w:rFonts w:eastAsia="IRNazanin" w:cs="IRNazanin"/>
          <w:color w:val="111111"/>
          <w:sz w:val="28"/>
          <w:szCs w:val="28"/>
          <w:rtl w:val="true"/>
          <w:lang w:bidi="fa-IR"/>
        </w:rPr>
        <w:t>».</w:t>
      </w:r>
      <w:r>
        <w:rPr>
          <w:rStyle w:val="FootnoteAnchor"/>
          <w:rtl w:val="true"/>
        </w:rPr>
        <w:footnoteReference w:id="1257"/>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فیکم ما إن تمسکتم بهما لن تضلّوا بعدی أبداً، کتاب اللَّه و سنّتی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السنه مردم جاری است و خطیبان نیز در منبرها قرائت می‌کنند، حدیثی است جعلی و دروغ که اموی‌ها و متابعین شان آن را جعل کرده‌اند؛ تا مردم را از حدیث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 و عترتی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دارند</w:t>
      </w:r>
      <w:r>
        <w:rPr>
          <w:rFonts w:eastAsia="IRNazanin" w:cs="IRNazanin"/>
          <w:color w:val="111111"/>
          <w:sz w:val="28"/>
          <w:szCs w:val="28"/>
          <w:rtl w:val="true"/>
          <w:lang w:bidi="fa-IR"/>
        </w:rPr>
        <w:t>...».</w:t>
      </w:r>
      <w:r>
        <w:rPr>
          <w:rStyle w:val="FootnoteAnchor"/>
          <w:rtl w:val="true"/>
        </w:rPr>
        <w:footnoteReference w:id="1258"/>
      </w:r>
      <w:bookmarkStart w:id="1146" w:name="pg417_1959"/>
    </w:p>
    <w:p>
      <w:pPr>
        <w:pStyle w:val="Heading3"/>
        <w:numPr>
          <w:ilvl w:val="2"/>
          <w:numId w:val="1"/>
        </w:numPr>
        <w:rPr/>
      </w:pPr>
      <w:bookmarkStart w:id="1147" w:name="__RefHeading___Toc3589923_211673320"/>
      <w:bookmarkStart w:id="1148" w:name="_Toc452"/>
      <w:bookmarkEnd w:id="1146"/>
      <w:bookmarkEnd w:id="1147"/>
      <w:r>
        <w:rPr>
          <w:rtl w:val="true"/>
        </w:rPr>
        <w:t>حدیث صلی الله علیه وسلم مدینه علم رحمهما الله‌</w:t>
      </w:r>
      <w:bookmarkEnd w:id="1148"/>
    </w:p>
    <w:p>
      <w:pPr>
        <w:pStyle w:val="Heading4"/>
        <w:numPr>
          <w:ilvl w:val="3"/>
          <w:numId w:val="1"/>
        </w:numPr>
        <w:rPr/>
      </w:pPr>
      <w:bookmarkStart w:id="1149" w:name="__RefHeading___Toc3589925_211673320"/>
      <w:bookmarkStart w:id="1150" w:name="_Toc453"/>
      <w:bookmarkEnd w:id="1149"/>
      <w:r>
        <w:rPr>
          <w:rtl w:val="true"/>
        </w:rPr>
        <w:t>حدیث صلی الله علیه وسلم مدینه علم رحمهما الله‌</w:t>
      </w:r>
      <w:bookmarkEnd w:id="1150"/>
    </w:p>
    <w:p>
      <w:pPr>
        <w:pStyle w:val="BookText"/>
        <w:rPr/>
      </w:pPr>
      <w:r>
        <w:rPr>
          <w:rFonts w:ascii="IRNazanin" w:hAnsi="IRNazanin" w:eastAsia="IRNazanin"/>
          <w:color w:val="111111"/>
          <w:sz w:val="28"/>
          <w:sz w:val="28"/>
          <w:szCs w:val="28"/>
          <w:rtl w:val="true"/>
          <w:lang w:bidi="fa-IR"/>
        </w:rPr>
        <w:t xml:space="preserve">یکی از ادله مرجعیت دینی امام علی‌علیه السلام بعد از رسول خداصلی الله علیه وآله و عصمت آن حضرت‌علیه السلام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که در منابع فریقین ذکر شده، مورد توجه خاص علمای شیعه و اهل سنت واقع شده و در مواردی به آن استشهاد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از حیث سند و دلالت آن را مورد بررسی قرار داده و به شبهات آن پاسخ دهیم</w:t>
      </w:r>
      <w:r>
        <w:rPr>
          <w:rFonts w:eastAsia="IRNazanin" w:cs="IRNazanin"/>
          <w:color w:val="111111"/>
          <w:sz w:val="28"/>
          <w:szCs w:val="28"/>
          <w:rtl w:val="true"/>
          <w:lang w:bidi="fa-IR"/>
        </w:rPr>
        <w:t>.</w:t>
      </w:r>
    </w:p>
    <w:p>
      <w:pPr>
        <w:pStyle w:val="Heading4"/>
        <w:numPr>
          <w:ilvl w:val="3"/>
          <w:numId w:val="1"/>
        </w:numPr>
        <w:rPr/>
      </w:pPr>
      <w:bookmarkStart w:id="1151" w:name="__RefHeading___Toc3589927_211673320"/>
      <w:bookmarkStart w:id="1152" w:name="_Toc454"/>
      <w:bookmarkEnd w:id="1151"/>
      <w:r>
        <w:rPr>
          <w:rtl w:val="true"/>
        </w:rPr>
        <w:t>الفاظ حدیث‌</w:t>
      </w:r>
      <w:bookmarkEnd w:id="11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ابن عباس و جابر بن عبداللَّه انصاری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اراد العلم فلیأت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اراده آن شهر را نموده است باید از دروازه آن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ترمذی در صحیح خود بنابر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هستم و علی دروازه آن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 قرطبی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اراد العلم فلیأته من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علی دروازه آن است، پس هر کس اراده علم کرده، باید از دروازه آن وارد شود</w:t>
      </w:r>
      <w:r>
        <w:rPr>
          <w:rFonts w:eastAsia="IRNazanin" w:cs="IRNazanin"/>
          <w:color w:val="111111"/>
          <w:sz w:val="28"/>
          <w:szCs w:val="28"/>
          <w:rtl w:val="true"/>
          <w:lang w:bidi="fa-IR"/>
        </w:rPr>
        <w:t xml:space="preserve">.» </w:t>
      </w:r>
      <w:bookmarkStart w:id="1153" w:name="pg417_1960"/>
    </w:p>
    <w:p>
      <w:pPr>
        <w:pStyle w:val="BookText"/>
        <w:rPr/>
      </w:pPr>
      <w:bookmarkEnd w:id="1153"/>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دار الحکمة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2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خانه حکمت و علی درِ آن است</w:t>
      </w:r>
      <w:r>
        <w:rPr>
          <w:rFonts w:eastAsia="IRNazanin" w:cs="IRNazanin"/>
          <w:color w:val="111111"/>
          <w:sz w:val="28"/>
          <w:szCs w:val="28"/>
          <w:rtl w:val="true"/>
          <w:lang w:bidi="fa-IR"/>
        </w:rPr>
        <w:t>.»</w:t>
      </w:r>
    </w:p>
    <w:p>
      <w:pPr>
        <w:pStyle w:val="Heading4"/>
        <w:numPr>
          <w:ilvl w:val="3"/>
          <w:numId w:val="1"/>
        </w:numPr>
        <w:rPr/>
      </w:pPr>
      <w:bookmarkStart w:id="1154" w:name="__RefHeading___Toc3589929_211673320"/>
      <w:bookmarkStart w:id="1155" w:name="_Toc455"/>
      <w:bookmarkEnd w:id="1154"/>
      <w:r>
        <w:rPr>
          <w:rtl w:val="true"/>
        </w:rPr>
        <w:t>روایت اباصلت‌</w:t>
      </w:r>
      <w:bookmarkEnd w:id="1155"/>
    </w:p>
    <w:p>
      <w:pPr>
        <w:pStyle w:val="BookText"/>
        <w:rPr/>
      </w:pP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جماعتی از محدثین از اباصلت هروی نقل کرده‌اند،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ضراری، محمّد بن عبدالرحیم هروی، حسن بن علی معمری، محمّد بن علی صایغ، اسحاق بن حسن بن میمون، قاسم بن عبدالرحمن انباری و حسین بن فهم بن عبدالرحمن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اسماعیل را ابن جریر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w:t>
      </w:r>
      <w:r>
        <w:rPr>
          <w:rStyle w:val="FootnoteAnchor"/>
          <w:rtl w:val="true"/>
        </w:rPr>
        <w:footnoteReference w:id="1263"/>
      </w:r>
      <w:r>
        <w:rPr>
          <w:rFonts w:ascii="IRNazanin" w:hAnsi="IRNazanin" w:eastAsia="IRNazanin"/>
          <w:color w:val="111111"/>
          <w:sz w:val="28"/>
          <w:sz w:val="28"/>
          <w:szCs w:val="28"/>
          <w:rtl w:val="true"/>
          <w:lang w:bidi="fa-IR"/>
        </w:rPr>
        <w:t>از عبدالسلام به صالح هروی، از ابومعاویه، از اعمش از مجاهد از ابن عباس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وعلی بابها فمن أراد المدینة فلیأتها من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علمم و علی دروازه آن است پس هر کس قصد این شهر را نموده باید از دروازه آن وارد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محمّد بن عبدالرحیم را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Style w:val="FootnoteAnchor"/>
          <w:rtl w:val="true"/>
        </w:rPr>
        <w:footnoteReference w:id="1264"/>
      </w:r>
      <w:r>
        <w:rPr>
          <w:rFonts w:ascii="IRNazanin" w:hAnsi="IRNazanin" w:eastAsia="IRNazanin"/>
          <w:color w:val="111111"/>
          <w:sz w:val="28"/>
          <w:sz w:val="28"/>
          <w:szCs w:val="28"/>
          <w:rtl w:val="true"/>
          <w:lang w:bidi="fa-IR"/>
        </w:rPr>
        <w:t>از ابوالعباس محمّد بن یعقوب از محمّد بن عبدالرحیم هروی از ابوالصلت عبدالرحمن بن صالح از ابو معاویه از اعمش از مجاهد از ابن عباس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 فمن أراد العلم فلیأت الباب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روایت حسن بن علی و محمّد بن صایغ را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معمری و محمّد بن صایغ مکی، از ابوالصلت عبدالسلام بن صالح هروی از ابومعاویه از اعمش از مجاهد از ابن عباس همان مضمون قبل را نقل کرده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اسحاق بن حسن حربی را خطیب بغدادی در ترجمه عبدالسلام بن صالح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w:t>
      </w:r>
      <w:r>
        <w:rPr>
          <w:rStyle w:val="FootnoteAnchor"/>
          <w:rtl w:val="true"/>
        </w:rPr>
        <w:footnoteReference w:id="1265"/>
      </w:r>
      <w:r>
        <w:rPr>
          <w:rFonts w:ascii="IRNazanin" w:hAnsi="IRNazanin" w:eastAsia="IRNazanin"/>
          <w:color w:val="111111"/>
          <w:sz w:val="28"/>
          <w:sz w:val="28"/>
          <w:szCs w:val="28"/>
          <w:rtl w:val="true"/>
          <w:lang w:bidi="fa-IR"/>
        </w:rPr>
        <w:t xml:space="preserve">از محمّد بن عمر بن قاسم نرسی از محمّد بن عبداللَّه شافعی </w:t>
      </w:r>
      <w:bookmarkStart w:id="1156" w:name="pg417_1961"/>
    </w:p>
    <w:p>
      <w:pPr>
        <w:pStyle w:val="BookText"/>
        <w:rPr/>
      </w:pPr>
      <w:bookmarkEnd w:id="1156"/>
      <w:r>
        <w:rPr>
          <w:rFonts w:ascii="IRNazanin" w:hAnsi="IRNazanin" w:eastAsia="IRNazanin"/>
          <w:color w:val="111111"/>
          <w:sz w:val="28"/>
          <w:sz w:val="28"/>
          <w:szCs w:val="28"/>
          <w:rtl w:val="true"/>
          <w:lang w:bidi="fa-IR"/>
        </w:rPr>
        <w:t>از اسحاق بن حسن بن میمون حربی از عبدالسلام بن صالح هروی از ابو معاویه از اعمش از مجاهد از ابن عباس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قاسم بن عبدالرحمن انباری را نیز خطیب بغدادی از محمّد بن احمد بن رزق از ابوبکر مکرم بن احمد بن مکرم قاضی از قاسم بن عبدالرحمن انباری از ابوصلت هروی از ابومعاویه از اعمش از مجاهد از ابن عباس نقل کرده است</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حسین بن فهم را حاکم نیشابوری را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Style w:val="FootnoteAnchor"/>
          <w:rtl w:val="true"/>
        </w:rPr>
        <w:footnoteReference w:id="1267"/>
      </w:r>
      <w:r>
        <w:rPr>
          <w:rFonts w:ascii="IRNazanin" w:hAnsi="IRNazanin" w:eastAsia="IRNazanin"/>
          <w:color w:val="111111"/>
          <w:sz w:val="28"/>
          <w:sz w:val="28"/>
          <w:szCs w:val="28"/>
          <w:rtl w:val="true"/>
          <w:lang w:bidi="fa-IR"/>
        </w:rPr>
        <w:t>از ابوالحسن محمّد بن احمد بن تمیم، از حسین بن فهم، از ابوصلت هروی، از ابی معاویه، از اعمش، از مجاهد، از ابن عباس نقل کرده است و بعد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فهم بن عبدالرحمن ثقه و مأمون و حافظ است</w:t>
      </w:r>
      <w:r>
        <w:rPr>
          <w:rFonts w:eastAsia="IRNazanin" w:cs="IRNazanin"/>
          <w:color w:val="111111"/>
          <w:sz w:val="28"/>
          <w:szCs w:val="28"/>
          <w:rtl w:val="true"/>
          <w:lang w:bidi="fa-IR"/>
        </w:rPr>
        <w:t>.</w:t>
      </w:r>
    </w:p>
    <w:p>
      <w:pPr>
        <w:pStyle w:val="Heading4"/>
        <w:numPr>
          <w:ilvl w:val="3"/>
          <w:numId w:val="1"/>
        </w:numPr>
        <w:rPr/>
      </w:pPr>
      <w:bookmarkStart w:id="1157" w:name="__RefHeading___Toc3589931_211673320"/>
      <w:bookmarkStart w:id="1158" w:name="_Toc456"/>
      <w:bookmarkEnd w:id="1157"/>
      <w:r>
        <w:rPr>
          <w:rtl w:val="true"/>
        </w:rPr>
        <w:t>راویان حدیث از صحابه‌</w:t>
      </w:r>
      <w:bookmarkEnd w:id="1158"/>
    </w:p>
    <w:p>
      <w:pPr>
        <w:pStyle w:val="BookText"/>
        <w:rPr/>
      </w:pPr>
      <w:r>
        <w:rPr>
          <w:rFonts w:ascii="IRNazanin" w:hAnsi="IRNazanin" w:eastAsia="IRNazanin"/>
          <w:color w:val="111111"/>
          <w:sz w:val="28"/>
          <w:sz w:val="28"/>
          <w:szCs w:val="28"/>
          <w:rtl w:val="true"/>
          <w:lang w:bidi="fa-IR"/>
        </w:rPr>
        <w:t>این حدیث شریف را تعدادی از صحابه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حسن مجتبی‌علیه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bookmarkStart w:id="1159" w:name="pg417_1962"/>
    </w:p>
    <w:p>
      <w:pPr>
        <w:pStyle w:val="BookText"/>
        <w:rPr/>
      </w:pPr>
      <w:bookmarkEnd w:id="1159"/>
      <w:r>
        <w:rPr>
          <w:rFonts w:ascii="IRNazanin" w:hAnsi="IRNazanin" w:eastAsia="IRNazanin"/>
          <w:color w:val="111111"/>
          <w:sz w:val="28"/>
          <w:sz w:val="28"/>
          <w:szCs w:val="28"/>
          <w:rtl w:val="true"/>
          <w:lang w:bidi="fa-IR"/>
        </w:rPr>
        <w:t>زرندی در عنوان حدیث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فضیلت دیگری که اصحاب بر آن اعتراف کرده و از آن ابتهاج پیدا کرده‌اند</w:t>
      </w:r>
      <w:r>
        <w:rPr>
          <w:rFonts w:eastAsia="IRNazanin" w:cs="IRNazanin"/>
          <w:color w:val="111111"/>
          <w:sz w:val="28"/>
          <w:szCs w:val="28"/>
          <w:rtl w:val="true"/>
          <w:lang w:bidi="fa-IR"/>
        </w:rPr>
        <w:t>...».</w:t>
      </w:r>
      <w:r>
        <w:rPr>
          <w:rStyle w:val="FootnoteAnchor"/>
          <w:rtl w:val="true"/>
        </w:rPr>
        <w:footnoteReference w:id="1268"/>
      </w:r>
    </w:p>
    <w:p>
      <w:pPr>
        <w:pStyle w:val="Heading4"/>
        <w:numPr>
          <w:ilvl w:val="3"/>
          <w:numId w:val="1"/>
        </w:numPr>
        <w:rPr/>
      </w:pPr>
      <w:bookmarkStart w:id="1160" w:name="__RefHeading___Toc3589933_211673320"/>
      <w:bookmarkStart w:id="1161" w:name="_Toc457"/>
      <w:bookmarkEnd w:id="1160"/>
      <w:r>
        <w:rPr>
          <w:rtl w:val="true"/>
        </w:rPr>
        <w:t>راویان حدیث از تابعین‌</w:t>
      </w:r>
      <w:bookmarkEnd w:id="1161"/>
    </w:p>
    <w:p>
      <w:pPr>
        <w:pStyle w:val="BookText"/>
        <w:rPr/>
      </w:pPr>
      <w:r>
        <w:rPr>
          <w:rFonts w:ascii="IRNazanin" w:hAnsi="IRNazanin" w:eastAsia="IRNazanin"/>
          <w:color w:val="111111"/>
          <w:sz w:val="28"/>
          <w:sz w:val="28"/>
          <w:szCs w:val="28"/>
          <w:rtl w:val="true"/>
          <w:lang w:bidi="fa-IR"/>
        </w:rPr>
        <w:t xml:space="preserve">عده‌ای از بزرگان تابعین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زین العابدین‌علیه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اصبغ بن نباته حنظلی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جریر ضبّی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عبداللَّه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طریف حنظلی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کهیل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عاصم بن حمزه سلولی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عثمان بن خثیم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عثمان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عسیله مرادی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مجاهد بن جبر</w:t>
      </w:r>
      <w:r>
        <w:rPr>
          <w:rFonts w:eastAsia="IRNazanin" w:cs="IRNazanin"/>
          <w:color w:val="111111"/>
          <w:sz w:val="28"/>
          <w:szCs w:val="28"/>
          <w:rtl w:val="true"/>
          <w:lang w:bidi="fa-IR"/>
        </w:rPr>
        <w:t>.</w:t>
      </w:r>
    </w:p>
    <w:p>
      <w:pPr>
        <w:pStyle w:val="Heading4"/>
        <w:numPr>
          <w:ilvl w:val="3"/>
          <w:numId w:val="1"/>
        </w:numPr>
        <w:rPr/>
      </w:pPr>
      <w:bookmarkStart w:id="1162" w:name="__RefHeading___Toc3589935_211673320"/>
      <w:bookmarkStart w:id="1163" w:name="_Toc458"/>
      <w:bookmarkEnd w:id="1162"/>
      <w:r>
        <w:rPr>
          <w:rtl w:val="true"/>
        </w:rPr>
        <w:t>راویان حدیث در قرن سوم‌</w:t>
      </w:r>
      <w:bookmarkEnd w:id="116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قرن سوم، نوزده نفر از علمای اهل سنت این حدیث را نقل کرده‌اند؛ از قبیل</w:t>
      </w:r>
      <w:r>
        <w:rPr>
          <w:rFonts w:eastAsia="IRNazanin" w:cs="IRNazanin"/>
          <w:color w:val="111111"/>
          <w:sz w:val="28"/>
          <w:szCs w:val="28"/>
          <w:rtl w:val="true"/>
          <w:lang w:bidi="fa-IR"/>
        </w:rPr>
        <w:t xml:space="preserve">: </w:t>
      </w:r>
      <w:bookmarkStart w:id="1164" w:name="pg417_1963"/>
    </w:p>
    <w:p>
      <w:pPr>
        <w:pStyle w:val="BookText"/>
        <w:rPr/>
      </w:pPr>
      <w:bookmarkEnd w:id="116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یحیی بن معین بغدادی</w:t>
      </w:r>
      <w:r>
        <w:rPr>
          <w:rFonts w:eastAsia="IRNazanin" w:cs="IRNazanin"/>
          <w:color w:val="111111"/>
          <w:sz w:val="28"/>
          <w:szCs w:val="28"/>
          <w:rtl w:val="true"/>
          <w:lang w:bidi="fa-IR"/>
        </w:rPr>
        <w:t>.</w:t>
      </w:r>
      <w:r>
        <w:rPr>
          <w:rStyle w:val="FootnoteAnchor"/>
          <w:rtl w:val="true"/>
        </w:rPr>
        <w:footnoteReference w:id="1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ابوعیسی ترمذی</w:t>
      </w:r>
      <w:r>
        <w:rPr>
          <w:rFonts w:eastAsia="IRNazanin" w:cs="IRNazanin"/>
          <w:color w:val="111111"/>
          <w:sz w:val="28"/>
          <w:szCs w:val="28"/>
          <w:rtl w:val="true"/>
          <w:lang w:bidi="fa-IR"/>
        </w:rPr>
        <w:t>.</w:t>
      </w:r>
      <w:r>
        <w:rPr>
          <w:rStyle w:val="FootnoteAnchor"/>
          <w:rtl w:val="true"/>
        </w:rPr>
        <w:footnoteReference w:id="1271"/>
      </w:r>
    </w:p>
    <w:p>
      <w:pPr>
        <w:pStyle w:val="Heading4"/>
        <w:numPr>
          <w:ilvl w:val="3"/>
          <w:numId w:val="1"/>
        </w:numPr>
        <w:rPr/>
      </w:pPr>
      <w:bookmarkStart w:id="1165" w:name="__RefHeading___Toc3589937_211673320"/>
      <w:bookmarkStart w:id="1166" w:name="_Toc459"/>
      <w:bookmarkEnd w:id="1165"/>
      <w:r>
        <w:rPr>
          <w:rtl w:val="true"/>
        </w:rPr>
        <w:t>راویان حدیث در قرن چهارم‌</w:t>
      </w:r>
      <w:bookmarkEnd w:id="1166"/>
    </w:p>
    <w:p>
      <w:pPr>
        <w:pStyle w:val="BookText"/>
        <w:rPr/>
      </w:pPr>
      <w:r>
        <w:rPr>
          <w:rFonts w:ascii="IRNazanin" w:hAnsi="IRNazanin" w:eastAsia="IRNazanin"/>
          <w:color w:val="111111"/>
          <w:sz w:val="28"/>
          <w:sz w:val="28"/>
          <w:szCs w:val="28"/>
          <w:rtl w:val="true"/>
          <w:lang w:bidi="fa-IR"/>
        </w:rPr>
        <w:t>در قرن چهارم، سی و یک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r>
        <w:rPr>
          <w:rStyle w:val="FootnoteAnchor"/>
          <w:rtl w:val="true"/>
        </w:rPr>
        <w:footnoteReference w:id="1273"/>
      </w:r>
    </w:p>
    <w:p>
      <w:pPr>
        <w:pStyle w:val="Heading4"/>
        <w:numPr>
          <w:ilvl w:val="3"/>
          <w:numId w:val="1"/>
        </w:numPr>
        <w:rPr/>
      </w:pPr>
      <w:bookmarkStart w:id="1167" w:name="__RefHeading___Toc3589939_211673320"/>
      <w:bookmarkStart w:id="1168" w:name="_Toc460"/>
      <w:bookmarkEnd w:id="1167"/>
      <w:r>
        <w:rPr>
          <w:rtl w:val="true"/>
        </w:rPr>
        <w:t>راوایان حدیث در قرن پنجم‌</w:t>
      </w:r>
      <w:bookmarkEnd w:id="1168"/>
    </w:p>
    <w:p>
      <w:pPr>
        <w:pStyle w:val="BookText"/>
        <w:rPr/>
      </w:pPr>
      <w:r>
        <w:rPr>
          <w:rFonts w:ascii="IRNazanin" w:hAnsi="IRNazanin" w:eastAsia="IRNazanin"/>
          <w:color w:val="111111"/>
          <w:sz w:val="28"/>
          <w:sz w:val="28"/>
          <w:szCs w:val="28"/>
          <w:rtl w:val="true"/>
          <w:lang w:bidi="fa-IR"/>
        </w:rPr>
        <w:t>در این قرن، بیست و هشت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بیهقی</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 قرطبی</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279"/>
      </w:r>
      <w:bookmarkStart w:id="1169" w:name="pg417_1964"/>
    </w:p>
    <w:p>
      <w:pPr>
        <w:pStyle w:val="Heading4"/>
        <w:numPr>
          <w:ilvl w:val="3"/>
          <w:numId w:val="1"/>
        </w:numPr>
        <w:rPr/>
      </w:pPr>
      <w:bookmarkStart w:id="1170" w:name="__RefHeading___Toc3589941_211673320"/>
      <w:bookmarkStart w:id="1171" w:name="_Toc461"/>
      <w:bookmarkEnd w:id="1169"/>
      <w:bookmarkEnd w:id="1170"/>
      <w:r>
        <w:rPr>
          <w:rtl w:val="true"/>
        </w:rPr>
        <w:t>راوایان حدیث در قرن ششم‌</w:t>
      </w:r>
      <w:bookmarkEnd w:id="1171"/>
    </w:p>
    <w:p>
      <w:pPr>
        <w:pStyle w:val="BookText"/>
        <w:rPr/>
      </w:pPr>
      <w:r>
        <w:rPr>
          <w:rFonts w:ascii="IRNazanin" w:hAnsi="IRNazanin" w:eastAsia="IRNazanin"/>
          <w:color w:val="111111"/>
          <w:sz w:val="28"/>
          <w:sz w:val="28"/>
          <w:szCs w:val="28"/>
          <w:rtl w:val="true"/>
          <w:lang w:bidi="fa-IR"/>
        </w:rPr>
        <w:t>در این قرن بیست و دو نفر از علمای اهل سنت این حدیث را نقل کرده‌اند؛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سمعانی مروزی</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 شافعی</w:t>
      </w:r>
      <w:r>
        <w:rPr>
          <w:rFonts w:eastAsia="IRNazanin" w:cs="IRNazanin"/>
          <w:color w:val="111111"/>
          <w:sz w:val="28"/>
          <w:szCs w:val="28"/>
          <w:rtl w:val="true"/>
          <w:lang w:bidi="fa-IR"/>
        </w:rPr>
        <w:t>.</w:t>
      </w:r>
      <w:r>
        <w:rPr>
          <w:rStyle w:val="FootnoteAnchor"/>
          <w:rtl w:val="true"/>
        </w:rPr>
        <w:footnoteReference w:id="1281"/>
      </w:r>
    </w:p>
    <w:p>
      <w:pPr>
        <w:pStyle w:val="Heading4"/>
        <w:numPr>
          <w:ilvl w:val="3"/>
          <w:numId w:val="1"/>
        </w:numPr>
        <w:rPr/>
      </w:pPr>
      <w:bookmarkStart w:id="1172" w:name="__RefHeading___Toc3589943_211673320"/>
      <w:bookmarkStart w:id="1173" w:name="_Toc462"/>
      <w:bookmarkEnd w:id="1172"/>
      <w:r>
        <w:rPr>
          <w:rtl w:val="true"/>
        </w:rPr>
        <w:t>راویان حدیث در قرن هفتم‌</w:t>
      </w:r>
      <w:bookmarkEnd w:id="1173"/>
    </w:p>
    <w:p>
      <w:pPr>
        <w:pStyle w:val="BookText"/>
        <w:rPr/>
      </w:pPr>
      <w:r>
        <w:rPr>
          <w:rFonts w:ascii="IRNazanin" w:hAnsi="IRNazanin" w:eastAsia="IRNazanin"/>
          <w:color w:val="111111"/>
          <w:sz w:val="28"/>
          <w:sz w:val="28"/>
          <w:szCs w:val="28"/>
          <w:rtl w:val="true"/>
          <w:lang w:bidi="fa-IR"/>
        </w:rPr>
        <w:t>در این قرن هفده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محمد بن محمد</w:t>
      </w:r>
      <w:r>
        <w:rPr>
          <w:rFonts w:eastAsia="IRNazanin" w:cs="IRNazanin"/>
          <w:color w:val="111111"/>
          <w:sz w:val="28"/>
          <w:szCs w:val="28"/>
          <w:rtl w:val="true"/>
          <w:lang w:bidi="fa-IR"/>
        </w:rPr>
        <w:t>.</w:t>
      </w:r>
      <w:r>
        <w:rPr>
          <w:rStyle w:val="FootnoteAnchor"/>
          <w:rtl w:val="true"/>
        </w:rPr>
        <w:footnoteReference w:id="12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جزری</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1286"/>
      </w:r>
    </w:p>
    <w:p>
      <w:pPr>
        <w:pStyle w:val="Heading4"/>
        <w:numPr>
          <w:ilvl w:val="3"/>
          <w:numId w:val="1"/>
        </w:numPr>
        <w:rPr/>
      </w:pPr>
      <w:bookmarkStart w:id="1174" w:name="__RefHeading___Toc3589945_211673320"/>
      <w:bookmarkStart w:id="1175" w:name="_Toc463"/>
      <w:bookmarkEnd w:id="1174"/>
      <w:r>
        <w:rPr>
          <w:rtl w:val="true"/>
        </w:rPr>
        <w:t>راویان حدیث در قرن هشتم‌</w:t>
      </w:r>
      <w:bookmarkEnd w:id="1175"/>
    </w:p>
    <w:p>
      <w:pPr>
        <w:pStyle w:val="BookText"/>
        <w:rPr/>
      </w:pPr>
      <w:r>
        <w:rPr>
          <w:rFonts w:ascii="IRNazanin" w:hAnsi="IRNazanin" w:eastAsia="IRNazanin"/>
          <w:color w:val="111111"/>
          <w:sz w:val="28"/>
          <w:sz w:val="28"/>
          <w:szCs w:val="28"/>
          <w:rtl w:val="true"/>
          <w:lang w:bidi="fa-IR"/>
        </w:rPr>
        <w:t>در قرن هشتم سیزده نفر از علمای اهل سنت حدیث فوق را نقل کرده‌اند؛ 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حموئی</w:t>
      </w:r>
      <w:r>
        <w:rPr>
          <w:rFonts w:eastAsia="IRNazanin" w:cs="IRNazanin"/>
          <w:color w:val="111111"/>
          <w:sz w:val="28"/>
          <w:szCs w:val="28"/>
          <w:rtl w:val="true"/>
          <w:lang w:bidi="fa-IR"/>
        </w:rPr>
        <w:t>.</w:t>
      </w:r>
      <w:r>
        <w:rPr>
          <w:rStyle w:val="FootnoteAnchor"/>
          <w:rtl w:val="true"/>
        </w:rPr>
        <w:footnoteReference w:id="12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ابوالحجاج مزّی</w:t>
      </w:r>
      <w:r>
        <w:rPr>
          <w:rFonts w:eastAsia="IRNazanin" w:cs="IRNazanin"/>
          <w:color w:val="111111"/>
          <w:sz w:val="28"/>
          <w:szCs w:val="28"/>
          <w:rtl w:val="true"/>
          <w:lang w:bidi="fa-IR"/>
        </w:rPr>
        <w:t>.</w:t>
      </w:r>
      <w:r>
        <w:rPr>
          <w:rStyle w:val="FootnoteAnchor"/>
          <w:rtl w:val="true"/>
        </w:rPr>
        <w:footnoteReference w:id="1288"/>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1289"/>
      </w:r>
      <w:bookmarkStart w:id="1176" w:name="pg417_1965"/>
    </w:p>
    <w:p>
      <w:pPr>
        <w:pStyle w:val="BookText"/>
        <w:rPr/>
      </w:pPr>
      <w:bookmarkEnd w:id="117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زرندی</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شهاب الدین همدانی</w:t>
      </w:r>
      <w:r>
        <w:rPr>
          <w:rFonts w:eastAsia="IRNazanin" w:cs="IRNazanin"/>
          <w:color w:val="111111"/>
          <w:sz w:val="28"/>
          <w:szCs w:val="28"/>
          <w:rtl w:val="true"/>
          <w:lang w:bidi="fa-IR"/>
        </w:rPr>
        <w:t>.</w:t>
      </w:r>
      <w:r>
        <w:rPr>
          <w:rStyle w:val="FootnoteAnchor"/>
          <w:rtl w:val="true"/>
        </w:rPr>
        <w:footnoteReference w:id="1291"/>
      </w:r>
    </w:p>
    <w:p>
      <w:pPr>
        <w:pStyle w:val="Heading4"/>
        <w:numPr>
          <w:ilvl w:val="3"/>
          <w:numId w:val="1"/>
        </w:numPr>
        <w:rPr/>
      </w:pPr>
      <w:bookmarkStart w:id="1177" w:name="__RefHeading___Toc3589947_211673320"/>
      <w:bookmarkStart w:id="1178" w:name="_Toc464"/>
      <w:bookmarkEnd w:id="1177"/>
      <w:r>
        <w:rPr>
          <w:rtl w:val="true"/>
        </w:rPr>
        <w:t>راویان حدیث در قرن نهم‌</w:t>
      </w:r>
      <w:bookmarkEnd w:id="1178"/>
    </w:p>
    <w:p>
      <w:pPr>
        <w:pStyle w:val="BookText"/>
        <w:rPr/>
      </w:pPr>
      <w:r>
        <w:rPr>
          <w:rFonts w:ascii="IRNazanin" w:hAnsi="IRNazanin" w:eastAsia="IRNazanin"/>
          <w:color w:val="111111"/>
          <w:sz w:val="28"/>
          <w:sz w:val="28"/>
          <w:szCs w:val="28"/>
          <w:rtl w:val="true"/>
          <w:lang w:bidi="fa-IR"/>
        </w:rPr>
        <w:t>در قرن نهم چهارده نفر از علمای اهل سنت حدیث فوق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هیثمی</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عیسی دمیری</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عسقلانی</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بدرالدین عینی</w:t>
      </w:r>
      <w:r>
        <w:rPr>
          <w:rFonts w:eastAsia="IRNazanin" w:cs="IRNazanin"/>
          <w:color w:val="111111"/>
          <w:sz w:val="28"/>
          <w:szCs w:val="28"/>
          <w:rtl w:val="true"/>
          <w:lang w:bidi="fa-IR"/>
        </w:rPr>
        <w:t>.</w:t>
      </w:r>
      <w:r>
        <w:rPr>
          <w:rStyle w:val="FootnoteAnchor"/>
          <w:rtl w:val="true"/>
        </w:rPr>
        <w:footnoteReference w:id="1296"/>
      </w:r>
    </w:p>
    <w:p>
      <w:pPr>
        <w:pStyle w:val="Heading4"/>
        <w:numPr>
          <w:ilvl w:val="3"/>
          <w:numId w:val="1"/>
        </w:numPr>
        <w:rPr/>
      </w:pPr>
      <w:bookmarkStart w:id="1179" w:name="__RefHeading___Toc3589949_211673320"/>
      <w:bookmarkStart w:id="1180" w:name="_Toc465"/>
      <w:bookmarkEnd w:id="1179"/>
      <w:r>
        <w:rPr>
          <w:rtl w:val="true"/>
        </w:rPr>
        <w:t>راویان حدیث در قرن دهم‌</w:t>
      </w:r>
      <w:bookmarkEnd w:id="1180"/>
    </w:p>
    <w:p>
      <w:pPr>
        <w:pStyle w:val="BookText"/>
        <w:rPr/>
      </w:pPr>
      <w:r>
        <w:rPr>
          <w:rFonts w:ascii="IRNazanin" w:hAnsi="IRNazanin" w:eastAsia="IRNazanin"/>
          <w:color w:val="111111"/>
          <w:sz w:val="28"/>
          <w:sz w:val="28"/>
          <w:szCs w:val="28"/>
          <w:rtl w:val="true"/>
          <w:lang w:bidi="fa-IR"/>
        </w:rPr>
        <w:t>در قرن دهم، بیست و چهار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 الدین سیوطی</w:t>
      </w:r>
      <w:r>
        <w:rPr>
          <w:rFonts w:eastAsia="IRNazanin" w:cs="IRNazanin"/>
          <w:color w:val="111111"/>
          <w:sz w:val="28"/>
          <w:szCs w:val="28"/>
          <w:rtl w:val="true"/>
          <w:lang w:bidi="fa-IR"/>
        </w:rPr>
        <w:t>.</w:t>
      </w:r>
      <w:r>
        <w:rPr>
          <w:rStyle w:val="FootnoteAnchor"/>
          <w:rtl w:val="true"/>
        </w:rPr>
        <w:footnoteReference w:id="12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قسطلانی شافعی</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301"/>
      </w:r>
      <w:bookmarkStart w:id="1181" w:name="pg417_1966"/>
    </w:p>
    <w:p>
      <w:pPr>
        <w:pStyle w:val="Heading4"/>
        <w:numPr>
          <w:ilvl w:val="3"/>
          <w:numId w:val="1"/>
        </w:numPr>
        <w:rPr/>
      </w:pPr>
      <w:bookmarkStart w:id="1182" w:name="__RefHeading___Toc3589951_211673320"/>
      <w:bookmarkStart w:id="1183" w:name="_Toc466"/>
      <w:bookmarkEnd w:id="1181"/>
      <w:bookmarkEnd w:id="1182"/>
      <w:r>
        <w:rPr>
          <w:rtl w:val="true"/>
        </w:rPr>
        <w:t>راویان حدیث در قرن یازدهم‌</w:t>
      </w:r>
      <w:bookmarkEnd w:id="1183"/>
    </w:p>
    <w:p>
      <w:pPr>
        <w:pStyle w:val="BookText"/>
        <w:rPr/>
      </w:pPr>
      <w:r>
        <w:rPr>
          <w:rFonts w:ascii="IRNazanin" w:hAnsi="IRNazanin" w:eastAsia="IRNazanin"/>
          <w:color w:val="111111"/>
          <w:sz w:val="28"/>
          <w:sz w:val="28"/>
          <w:szCs w:val="28"/>
          <w:rtl w:val="true"/>
          <w:lang w:bidi="fa-IR"/>
        </w:rPr>
        <w:t>در این قرن بیست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مکّی شافعی</w:t>
      </w:r>
      <w:r>
        <w:rPr>
          <w:rFonts w:eastAsia="IRNazanin" w:cs="IRNazanin"/>
          <w:color w:val="111111"/>
          <w:sz w:val="28"/>
          <w:szCs w:val="28"/>
          <w:rtl w:val="true"/>
          <w:lang w:bidi="fa-IR"/>
        </w:rPr>
        <w:t>.</w:t>
      </w:r>
      <w:r>
        <w:rPr>
          <w:rStyle w:val="FootnoteAnchor"/>
          <w:rtl w:val="true"/>
        </w:rPr>
        <w:footnoteReference w:id="1303"/>
      </w:r>
    </w:p>
    <w:p>
      <w:pPr>
        <w:pStyle w:val="Heading4"/>
        <w:numPr>
          <w:ilvl w:val="3"/>
          <w:numId w:val="1"/>
        </w:numPr>
        <w:rPr/>
      </w:pPr>
      <w:bookmarkStart w:id="1184" w:name="__RefHeading___Toc3589953_211673320"/>
      <w:bookmarkStart w:id="1185" w:name="_Toc467"/>
      <w:bookmarkEnd w:id="1184"/>
      <w:r>
        <w:rPr>
          <w:rtl w:val="true"/>
        </w:rPr>
        <w:t>راویان حدیث در قرن دوازدهم‌</w:t>
      </w:r>
      <w:bookmarkEnd w:id="1185"/>
    </w:p>
    <w:p>
      <w:pPr>
        <w:pStyle w:val="BookText"/>
        <w:rPr/>
      </w:pPr>
      <w:r>
        <w:rPr>
          <w:rFonts w:ascii="IRNazanin" w:hAnsi="IRNazanin" w:eastAsia="IRNazanin"/>
          <w:color w:val="111111"/>
          <w:sz w:val="28"/>
          <w:sz w:val="28"/>
          <w:szCs w:val="28"/>
          <w:rtl w:val="true"/>
          <w:lang w:bidi="fa-IR"/>
        </w:rPr>
        <w:t>در این قرن، پانزده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زرقانی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86" w:name="__RefHeading___Toc3589955_211673320"/>
      <w:bookmarkStart w:id="1187" w:name="_Toc468"/>
      <w:bookmarkEnd w:id="1186"/>
      <w:r>
        <w:rPr>
          <w:rtl w:val="true"/>
        </w:rPr>
        <w:t>راویان حدیث در قرن سیزدهم‌</w:t>
      </w:r>
      <w:bookmarkEnd w:id="1187"/>
    </w:p>
    <w:p>
      <w:pPr>
        <w:pStyle w:val="BookText"/>
        <w:rPr/>
      </w:pPr>
      <w:r>
        <w:rPr>
          <w:rFonts w:ascii="IRNazanin" w:hAnsi="IRNazanin" w:eastAsia="IRNazanin"/>
          <w:color w:val="111111"/>
          <w:sz w:val="28"/>
          <w:sz w:val="28"/>
          <w:szCs w:val="28"/>
          <w:rtl w:val="true"/>
          <w:lang w:bidi="fa-IR"/>
        </w:rPr>
        <w:t>در این قرن بیست و دو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علی صبّان</w:t>
      </w:r>
      <w:r>
        <w:rPr>
          <w:rFonts w:eastAsia="Amiri" w:cs="Amiri" w:ascii="Amiri" w:hAnsi="Amiri"/>
          <w:color w:val="111111"/>
          <w:sz w:val="28"/>
          <w:szCs w:val="28"/>
          <w:rtl w:val="true"/>
          <w:lang w:bidi="ar-SA"/>
        </w:rPr>
        <w:t>.</w:t>
      </w:r>
      <w:r>
        <w:rPr>
          <w:rStyle w:val="FootnoteAnchor"/>
          <w:rtl w:val="true"/>
        </w:rPr>
        <w:footnoteReference w:id="13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w:t>
      </w:r>
      <w:r>
        <w:rPr>
          <w:rStyle w:val="FootnoteAnchor"/>
          <w:rtl w:val="true"/>
        </w:rPr>
        <w:footnoteReference w:id="1305"/>
      </w:r>
    </w:p>
    <w:p>
      <w:pPr>
        <w:pStyle w:val="Heading4"/>
        <w:numPr>
          <w:ilvl w:val="3"/>
          <w:numId w:val="1"/>
        </w:numPr>
        <w:rPr/>
      </w:pPr>
      <w:bookmarkStart w:id="1188" w:name="__RefHeading___Toc3589957_211673320"/>
      <w:bookmarkStart w:id="1189" w:name="_Toc469"/>
      <w:bookmarkEnd w:id="1188"/>
      <w:r>
        <w:rPr>
          <w:rtl w:val="true"/>
        </w:rPr>
        <w:t>راویان حدیث در قرن چهاردهم‌</w:t>
      </w:r>
      <w:bookmarkEnd w:id="1189"/>
    </w:p>
    <w:p>
      <w:pPr>
        <w:pStyle w:val="BookText"/>
        <w:rPr/>
      </w:pPr>
      <w:r>
        <w:rPr>
          <w:rFonts w:ascii="IRNazanin" w:hAnsi="IRNazanin" w:eastAsia="IRNazanin"/>
          <w:color w:val="111111"/>
          <w:sz w:val="28"/>
          <w:sz w:val="28"/>
          <w:szCs w:val="28"/>
          <w:rtl w:val="true"/>
          <w:lang w:bidi="fa-IR"/>
        </w:rPr>
        <w:t>در این قرن چهارده نفر از علمای اهل سنت این حدیث را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زینی دحلان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190" w:name="__RefHeading___Toc3589959_211673320"/>
      <w:bookmarkStart w:id="1191" w:name="_Toc470"/>
      <w:bookmarkEnd w:id="1190"/>
      <w:r>
        <w:rPr>
          <w:rtl w:val="true"/>
        </w:rPr>
        <w:t>کسانی که حدیث را ارسال مسلّم گرفته‌اند</w:t>
      </w:r>
      <w:bookmarkEnd w:id="119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 و نه نفر از علمای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مسلّمات دانسته‌اند؛ از قبیل</w:t>
      </w:r>
      <w:r>
        <w:rPr>
          <w:rFonts w:eastAsia="IRNazanin" w:cs="IRNazanin"/>
          <w:color w:val="111111"/>
          <w:sz w:val="28"/>
          <w:szCs w:val="28"/>
          <w:rtl w:val="true"/>
          <w:lang w:bidi="fa-IR"/>
        </w:rPr>
        <w:t xml:space="preserve">: </w:t>
      </w:r>
      <w:bookmarkStart w:id="1192" w:name="pg417_1967"/>
    </w:p>
    <w:p>
      <w:pPr>
        <w:pStyle w:val="BookText"/>
        <w:rPr/>
      </w:pPr>
      <w:bookmarkEnd w:id="119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گنجی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 الدین زرندی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درر السمطین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المودة القربی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w:t>
      </w:r>
    </w:p>
    <w:p>
      <w:pPr>
        <w:pStyle w:val="Heading4"/>
        <w:numPr>
          <w:ilvl w:val="3"/>
          <w:numId w:val="1"/>
        </w:numPr>
        <w:rPr/>
      </w:pPr>
      <w:bookmarkStart w:id="1193" w:name="__RefHeading___Toc3589961_211673320"/>
      <w:bookmarkStart w:id="1194" w:name="_Toc471"/>
      <w:bookmarkEnd w:id="1193"/>
      <w:r>
        <w:rPr>
          <w:rtl w:val="true"/>
        </w:rPr>
        <w:t>کسانی که امام علی‌علیه السلام را به باب مدینه علم توصیف نموده‌اند</w:t>
      </w:r>
      <w:bookmarkEnd w:id="1194"/>
    </w:p>
    <w:p>
      <w:pPr>
        <w:pStyle w:val="BookText"/>
        <w:rPr/>
      </w:pPr>
      <w:r>
        <w:rPr>
          <w:rFonts w:ascii="IRNazanin" w:hAnsi="IRNazanin" w:eastAsia="IRNazanin"/>
          <w:color w:val="111111"/>
          <w:sz w:val="28"/>
          <w:sz w:val="28"/>
          <w:szCs w:val="28"/>
          <w:rtl w:val="true"/>
          <w:lang w:bidi="fa-IR"/>
        </w:rPr>
        <w:t xml:space="preserve">سی و دو نفر از علمای اهل سنت، امام علی‌علیه السلام را به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ابوسعد سمعانی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زرندی حنفی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قسطلانی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مکّی</w:t>
      </w:r>
      <w:r>
        <w:rPr>
          <w:rFonts w:eastAsia="Amiri" w:cs="Amiri" w:ascii="Amiri" w:hAnsi="Amiri"/>
          <w:color w:val="111111"/>
          <w:sz w:val="28"/>
          <w:szCs w:val="28"/>
          <w:rtl w:val="true"/>
          <w:lang w:bidi="ar-SA"/>
        </w:rPr>
        <w:t>.</w:t>
      </w:r>
    </w:p>
    <w:p>
      <w:pPr>
        <w:pStyle w:val="Heading4"/>
        <w:numPr>
          <w:ilvl w:val="3"/>
          <w:numId w:val="1"/>
        </w:numPr>
        <w:rPr/>
      </w:pPr>
      <w:bookmarkStart w:id="1195" w:name="__RefHeading___Toc3589963_211673320"/>
      <w:bookmarkStart w:id="1196" w:name="_Toc472"/>
      <w:bookmarkEnd w:id="1195"/>
      <w:r>
        <w:rPr>
          <w:rtl w:val="true"/>
        </w:rPr>
        <w:t>کسانی که حدیث را به شعر درآورده‌اند</w:t>
      </w:r>
      <w:bookmarkEnd w:id="1196"/>
    </w:p>
    <w:p>
      <w:pPr>
        <w:pStyle w:val="BookText"/>
        <w:rPr/>
      </w:pPr>
      <w:r>
        <w:rPr>
          <w:rFonts w:ascii="IRNazanin" w:hAnsi="IRNazanin" w:eastAsia="IRNazanin"/>
          <w:color w:val="111111"/>
          <w:sz w:val="28"/>
          <w:sz w:val="28"/>
          <w:szCs w:val="28"/>
          <w:rtl w:val="true"/>
          <w:lang w:bidi="fa-IR"/>
        </w:rPr>
        <w:t>عده‌ای از علمای اهل سنت این حدیث را در اشعار خود به نظم درآوده‌اند؛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 سنایی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خوارزمی مکّی</w:t>
      </w:r>
      <w:r>
        <w:rPr>
          <w:rFonts w:eastAsia="IRNazanin" w:cs="IRNazanin"/>
          <w:color w:val="111111"/>
          <w:sz w:val="28"/>
          <w:szCs w:val="28"/>
          <w:rtl w:val="true"/>
          <w:lang w:bidi="fa-IR"/>
        </w:rPr>
        <w:t xml:space="preserve">. </w:t>
      </w:r>
      <w:bookmarkStart w:id="1197" w:name="pg417_1968"/>
    </w:p>
    <w:p>
      <w:pPr>
        <w:pStyle w:val="BookText"/>
        <w:rPr/>
      </w:pPr>
      <w:bookmarkEnd w:id="11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فریدالدین عطار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رومی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سعدی شیرازی</w:t>
      </w:r>
      <w:r>
        <w:rPr>
          <w:rFonts w:eastAsia="IRNazanin" w:cs="IRNazanin"/>
          <w:color w:val="111111"/>
          <w:sz w:val="28"/>
          <w:szCs w:val="28"/>
          <w:rtl w:val="true"/>
          <w:lang w:bidi="fa-IR"/>
        </w:rPr>
        <w:t>.</w:t>
      </w:r>
    </w:p>
    <w:p>
      <w:pPr>
        <w:pStyle w:val="Heading4"/>
        <w:numPr>
          <w:ilvl w:val="3"/>
          <w:numId w:val="1"/>
        </w:numPr>
        <w:rPr/>
      </w:pPr>
      <w:bookmarkStart w:id="1198" w:name="__RefHeading___Toc3589965_211673320"/>
      <w:bookmarkStart w:id="1199" w:name="_Toc473"/>
      <w:bookmarkEnd w:id="1198"/>
      <w:r>
        <w:rPr>
          <w:rtl w:val="true"/>
        </w:rPr>
        <w:t>کسانی که تصریح به شهرت یا تواتر حدیث نموده‌اند</w:t>
      </w:r>
      <w:bookmarkEnd w:id="1199"/>
    </w:p>
    <w:p>
      <w:pPr>
        <w:pStyle w:val="BookText"/>
        <w:rPr/>
      </w:pPr>
      <w:r>
        <w:rPr>
          <w:rFonts w:ascii="IRNazanin" w:hAnsi="IRNazanin" w:eastAsia="IRNazanin"/>
          <w:color w:val="111111"/>
          <w:sz w:val="28"/>
          <w:sz w:val="28"/>
          <w:szCs w:val="28"/>
          <w:rtl w:val="true"/>
          <w:lang w:bidi="fa-IR"/>
        </w:rPr>
        <w:t xml:space="preserve">برخی از علمای اهل سنت به صحت یا تواتر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نموده‌اند؛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الجوزی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دارد به این‌که این حدیث از فضایل مشهور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قسطلانی نیز حدیث مشهور را به حدیث متواتر ملحق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مکّی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هذا الحدیث متواتر؛ فانّه ورد من حدیث عائشة وابن مسعود وابن عباس وابن عمر و عبداللَّه بن زمعة وابی سعید وعلی بن ابی طالب وحفصة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این حدیث متواتر است و از عایشه، ابن مسعود، ابن عباس، ابن عمر، عبداللَّه بن زمعه، ابی سعید، علی بن ابی طالب و حفصه نقل شده است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حزم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از بیع آب، ادعای تواتر کرده که خرید و فروش آن جایز نیست، در حالی که تنها از چهار نفر از صحابه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نقل از چهار نفر از صحابه موجب تواتر است، نقل از بیش از این افراد مثل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اولی متواتر است</w:t>
      </w:r>
      <w:r>
        <w:rPr>
          <w:rFonts w:eastAsia="IRNazanin" w:cs="IRNazanin"/>
          <w:color w:val="111111"/>
          <w:sz w:val="28"/>
          <w:szCs w:val="28"/>
          <w:rtl w:val="true"/>
          <w:lang w:bidi="fa-IR"/>
        </w:rPr>
        <w:t>.</w:t>
      </w:r>
    </w:p>
    <w:p>
      <w:pPr>
        <w:pStyle w:val="Heading4"/>
        <w:numPr>
          <w:ilvl w:val="3"/>
          <w:numId w:val="1"/>
        </w:numPr>
        <w:rPr/>
      </w:pPr>
      <w:bookmarkStart w:id="1200" w:name="__RefHeading___Toc3589967_211673320"/>
      <w:bookmarkStart w:id="1201" w:name="_Toc474"/>
      <w:bookmarkEnd w:id="1200"/>
      <w:r>
        <w:rPr>
          <w:rtl w:val="true"/>
        </w:rPr>
        <w:t>کسانی که به صحت حدیث تصریح کرده‌اند</w:t>
      </w:r>
      <w:bookmarkEnd w:id="1201"/>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بیست و یک نفر از علمای اهل سنت تصریح به صحت این حدیث کرده‌اند؛ از قبیل</w:t>
      </w:r>
      <w:r>
        <w:rPr>
          <w:rFonts w:eastAsia="IRNazanin" w:cs="IRNazanin"/>
          <w:color w:val="111111"/>
          <w:sz w:val="28"/>
          <w:szCs w:val="28"/>
          <w:rtl w:val="true"/>
          <w:lang w:bidi="fa-IR"/>
        </w:rPr>
        <w:t xml:space="preserve">: </w:t>
      </w:r>
      <w:bookmarkStart w:id="1202" w:name="pg417_1969"/>
    </w:p>
    <w:p>
      <w:pPr>
        <w:pStyle w:val="BookText"/>
        <w:rPr/>
      </w:pPr>
      <w:bookmarkEnd w:id="120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 زکریا بغدادی</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طبری</w:t>
      </w:r>
      <w:r>
        <w:rPr>
          <w:rFonts w:eastAsia="IRNazanin" w:cs="IRNazanin"/>
          <w:color w:val="111111"/>
          <w:sz w:val="28"/>
          <w:szCs w:val="28"/>
          <w:rtl w:val="true"/>
          <w:lang w:bidi="fa-IR"/>
        </w:rPr>
        <w:t>.</w:t>
      </w:r>
      <w:r>
        <w:rPr>
          <w:rStyle w:val="FootnoteAnchor"/>
          <w:rtl w:val="true"/>
        </w:rPr>
        <w:footnoteReference w:id="130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معین</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r>
        <w:rPr>
          <w:rStyle w:val="FootnoteAnchor"/>
          <w:rtl w:val="true"/>
        </w:rPr>
        <w:footnoteReference w:id="1310"/>
      </w:r>
    </w:p>
    <w:p>
      <w:pPr>
        <w:pStyle w:val="Heading4"/>
        <w:numPr>
          <w:ilvl w:val="3"/>
          <w:numId w:val="1"/>
        </w:numPr>
        <w:rPr/>
      </w:pPr>
      <w:bookmarkStart w:id="1203" w:name="__RefHeading___Toc3589969_211673320"/>
      <w:bookmarkStart w:id="1204" w:name="_Toc475"/>
      <w:bookmarkEnd w:id="1203"/>
      <w:r>
        <w:rPr>
          <w:rtl w:val="true"/>
        </w:rPr>
        <w:t>کسانی که به این حدیث استدلال کرده‌اند</w:t>
      </w:r>
      <w:bookmarkEnd w:id="1204"/>
    </w:p>
    <w:p>
      <w:pPr>
        <w:pStyle w:val="BookText"/>
        <w:rPr/>
      </w:pPr>
      <w:r>
        <w:rPr>
          <w:rFonts w:ascii="IRNazanin" w:hAnsi="IRNazanin" w:eastAsia="IRNazanin"/>
          <w:color w:val="111111"/>
          <w:sz w:val="28"/>
          <w:sz w:val="28"/>
          <w:szCs w:val="28"/>
          <w:rtl w:val="true"/>
          <w:lang w:bidi="fa-IR"/>
        </w:rPr>
        <w:t xml:space="preserve">بیش از سی نفر از علمای اهل سنت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احتجاج کرده و در بحث‌های مختلف خود به آن استشهاد نموده‌اند، و این از قوی‌ترین شواهد بر آن است که این حدیث از احادیث مسلّم نزد اهل بیت‌علیهم السلام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افراد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او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جوشش علم امیرالمؤمنین‌علیه السلام استدلال کرده است</w:t>
      </w:r>
      <w:r>
        <w:rPr>
          <w:rFonts w:eastAsia="IRNazanin" w:cs="IRNazanin"/>
          <w:color w:val="111111"/>
          <w:sz w:val="28"/>
          <w:szCs w:val="28"/>
          <w:rtl w:val="true"/>
          <w:lang w:bidi="fa-IR"/>
        </w:rPr>
        <w:t>.</w:t>
      </w:r>
      <w:r>
        <w:rPr>
          <w:rStyle w:val="FootnoteAnchor"/>
          <w:rtl w:val="true"/>
        </w:rPr>
        <w:footnoteReference w:id="131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عربی؛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الدرر المکنون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قندوزی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علم الحروف من سیدنا محمّدصلی الله علیه وآله و إلیه الإشارة بقوله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حروف را از سید ما محمّدصلی الله علیه وآله به ارث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قول پیامبر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مدینة العلم و علی بابها فمن اراد العلم فعلیه الباب</w:t>
      </w:r>
      <w:r>
        <w:rPr>
          <w:rFonts w:eastAsia="IRNazanin" w:cs="IRNazanin"/>
          <w:color w:val="111111"/>
          <w:sz w:val="28"/>
          <w:szCs w:val="28"/>
          <w:rtl w:val="true"/>
          <w:lang w:bidi="fa-IR"/>
        </w:rPr>
        <w:t>».</w:t>
      </w:r>
      <w:r>
        <w:rPr>
          <w:rStyle w:val="FootnoteAnchor"/>
          <w:rtl w:val="true"/>
        </w:rPr>
        <w:footnoteReference w:id="131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طلحه شافعی؛ در فصل چهارم به این حدیث استشهاد کرده است</w:t>
      </w:r>
      <w:r>
        <w:rPr>
          <w:rFonts w:eastAsia="IRNazanin" w:cs="IRNazanin"/>
          <w:color w:val="111111"/>
          <w:sz w:val="28"/>
          <w:szCs w:val="28"/>
          <w:rtl w:val="true"/>
          <w:lang w:bidi="fa-IR"/>
        </w:rPr>
        <w:t>.</w:t>
      </w:r>
      <w:r>
        <w:rPr>
          <w:rStyle w:val="FootnoteAnchor"/>
          <w:rtl w:val="true"/>
        </w:rPr>
        <w:footnoteReference w:id="1313"/>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محبّ‌الدین طبری؛ او به این حدیث بر این‌که حضرت علی‌علیه السلام باب مدینه علم </w:t>
      </w:r>
      <w:bookmarkStart w:id="1205" w:name="pg417_1970"/>
    </w:p>
    <w:p>
      <w:pPr>
        <w:pStyle w:val="BookText"/>
        <w:rPr/>
      </w:pPr>
      <w:bookmarkEnd w:id="1205"/>
      <w:r>
        <w:rPr>
          <w:rFonts w:ascii="IRNazanin" w:hAnsi="IRNazanin" w:eastAsia="IRNazanin"/>
          <w:color w:val="111111"/>
          <w:sz w:val="28"/>
          <w:sz w:val="28"/>
          <w:szCs w:val="28"/>
          <w:rtl w:val="true"/>
          <w:lang w:bidi="fa-IR"/>
        </w:rPr>
        <w:t>پیامبرصلی الله علیه وآله است استدلال کرده و معتقد است که این فضیلت مخصوص امام علی‌علیه السلام است</w:t>
      </w:r>
      <w:r>
        <w:rPr>
          <w:rFonts w:eastAsia="IRNazanin" w:cs="IRNazanin"/>
          <w:color w:val="111111"/>
          <w:sz w:val="28"/>
          <w:szCs w:val="28"/>
          <w:rtl w:val="true"/>
          <w:lang w:bidi="fa-IR"/>
        </w:rPr>
        <w:t>.</w:t>
      </w:r>
      <w:r>
        <w:rPr>
          <w:rStyle w:val="FootnoteAnchor"/>
          <w:rtl w:val="true"/>
        </w:rPr>
        <w:footnoteReference w:id="131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 او به این حدیث بر جوشان بودن دریاهای علوم از سینه حضرت‌علیه السلام، تمسک کرده است</w:t>
      </w:r>
      <w:r>
        <w:rPr>
          <w:rFonts w:eastAsia="IRNazanin" w:cs="IRNazanin"/>
          <w:color w:val="111111"/>
          <w:sz w:val="28"/>
          <w:szCs w:val="28"/>
          <w:rtl w:val="true"/>
          <w:lang w:bidi="fa-IR"/>
        </w:rPr>
        <w:t>.</w:t>
      </w:r>
      <w:r>
        <w:rPr>
          <w:rStyle w:val="FootnoteAnchor"/>
          <w:rtl w:val="true"/>
        </w:rPr>
        <w:footnoteReference w:id="131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زرقانی؛ او در اثبات این‌که یکی از اسمای پیامبرصلی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حدیث استدلال کرده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و نیز از جمله کسانی که به این حدیث استدلال و استشهاد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عزیزی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السراج المنیر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عاصمی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الفتی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سعیدالدین فرغانی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التائیة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علی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مشارب الاذواق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امام‌الدین الهجروی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النبی و خلفائه الاربعة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دولت 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هدایة السعداء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شهاب‌الدین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الدلائل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بسطامی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شمس‌الدین لاهیجی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الإعجاز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الدیوان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المنح المکیة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جمال الدین المحدث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الاحباب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206" w:name="__RefHeading___Toc3589971_211673320"/>
      <w:bookmarkStart w:id="1207" w:name="_Toc476"/>
      <w:bookmarkEnd w:id="1206"/>
      <w:r>
        <w:rPr>
          <w:rtl w:val="true"/>
        </w:rPr>
        <w:t>تصحیح حدیث حاکم نیشابوری‌</w:t>
      </w:r>
      <w:bookmarkEnd w:id="1207"/>
    </w:p>
    <w:p>
      <w:pPr>
        <w:pStyle w:val="Heading5"/>
        <w:numPr>
          <w:ilvl w:val="4"/>
          <w:numId w:val="1"/>
        </w:numPr>
        <w:rPr/>
      </w:pPr>
      <w:bookmarkStart w:id="1208" w:name="__RefHeading___Toc3589973_211673320"/>
      <w:bookmarkStart w:id="1209" w:name="_Toc477"/>
      <w:bookmarkEnd w:id="1208"/>
      <w:r>
        <w:rPr>
          <w:rtl w:val="true"/>
        </w:rPr>
        <w:t>تصحیح حدیث حاکم نیشابوری‌</w:t>
      </w:r>
      <w:bookmarkEnd w:id="120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حاکم نیشابوری را می‌توان به تنهایی تصحیح کرده و شرط صحیح بر آن </w:t>
      </w:r>
      <w:bookmarkStart w:id="1210" w:name="pg417_1971"/>
    </w:p>
    <w:p>
      <w:pPr>
        <w:pStyle w:val="BookText"/>
        <w:rPr/>
      </w:pPr>
      <w:bookmarkEnd w:id="1210"/>
      <w:r>
        <w:rPr>
          <w:rFonts w:ascii="IRNazanin" w:hAnsi="IRNazanin" w:eastAsia="IRNazanin"/>
          <w:color w:val="111111"/>
          <w:sz w:val="28"/>
          <w:sz w:val="28"/>
          <w:szCs w:val="28"/>
          <w:rtl w:val="true"/>
          <w:lang w:bidi="fa-IR"/>
        </w:rPr>
        <w:t>اطلاق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می‌دانیم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حدیثی اطلاق می‌شود که بخاری از طریق رجال آن در صحیح خود حدیثی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آن را از هفت طریق می‌توان به اثبات رسانید</w:t>
      </w:r>
      <w:r>
        <w:rPr>
          <w:rFonts w:eastAsia="IRNazanin" w:cs="IRNazanin"/>
          <w:color w:val="111111"/>
          <w:sz w:val="28"/>
          <w:szCs w:val="28"/>
          <w:rtl w:val="true"/>
          <w:lang w:bidi="fa-IR"/>
        </w:rPr>
        <w:t>.</w:t>
      </w:r>
    </w:p>
    <w:p>
      <w:pPr>
        <w:pStyle w:val="Heading5"/>
        <w:numPr>
          <w:ilvl w:val="4"/>
          <w:numId w:val="1"/>
        </w:numPr>
        <w:rPr/>
      </w:pPr>
      <w:bookmarkStart w:id="1211" w:name="__RefHeading___Toc3589975_211673320"/>
      <w:bookmarkStart w:id="1212" w:name="_Toc478"/>
      <w:bookmarkEnd w:id="1211"/>
      <w:r>
        <w:rPr/>
        <w:t>1</w:t>
      </w:r>
      <w:r>
        <w:rPr>
          <w:rtl w:val="true"/>
        </w:rPr>
        <w:t xml:space="preserve"> - </w:t>
      </w:r>
      <w:r>
        <w:rPr>
          <w:rtl w:val="true"/>
        </w:rPr>
        <w:t>توثیق رجال سند</w:t>
      </w:r>
      <w:bookmarkEnd w:id="1212"/>
    </w:p>
    <w:p>
      <w:pPr>
        <w:pStyle w:val="BookText"/>
        <w:rPr/>
      </w:pPr>
      <w:r>
        <w:rPr>
          <w:rFonts w:ascii="IRNazanin" w:hAnsi="IRNazanin" w:eastAsia="IRNazanin"/>
          <w:color w:val="111111"/>
          <w:sz w:val="28"/>
          <w:sz w:val="28"/>
          <w:szCs w:val="28"/>
          <w:rtl w:val="true"/>
          <w:lang w:bidi="fa-IR"/>
        </w:rPr>
        <w:t>مدار صحت حدیث بر ضبط و عدالت است و تمام رجال سند این حدیث عادل و ضابطند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ابومعاویه و اعمش و مجاهد از رجال صحیحند و بر وثاقت و جلالت آن‌ها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راویان قبل از ابوصلت هروی نیز مشکلی ندارند؛ زیرا متعدد بوده و اکثر آن‌ها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از ابوصلت مشهور و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ابوصلت هروی نیز گفته شده که او عادل، ثقه، صدوق، مرضی و معروف به طلب حدیث و اهمیت دادن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به سند خود از حسن بن علی بن مالک نقل می‌کند که از یحیی بن معین درباره ابوصلت هروی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و صدوق است جز آن‌که شیعه می‌باشد</w:t>
      </w:r>
      <w:r>
        <w:rPr>
          <w:rFonts w:eastAsia="IRNazanin" w:cs="IRNazanin"/>
          <w:color w:val="111111"/>
          <w:sz w:val="28"/>
          <w:szCs w:val="28"/>
          <w:rtl w:val="true"/>
          <w:lang w:bidi="fa-IR"/>
        </w:rPr>
        <w:t>.</w:t>
      </w:r>
      <w:r>
        <w:rPr>
          <w:rStyle w:val="FootnoteAnchor"/>
          <w:rtl w:val="true"/>
        </w:rPr>
        <w:footnoteReference w:id="1317"/>
      </w:r>
    </w:p>
    <w:p>
      <w:pPr>
        <w:pStyle w:val="BookText"/>
        <w:rPr/>
      </w:pPr>
      <w:r>
        <w:rPr>
          <w:rFonts w:ascii="IRNazanin" w:hAnsi="IRNazanin" w:eastAsia="IRNazanin"/>
          <w:color w:val="111111"/>
          <w:sz w:val="28"/>
          <w:sz w:val="28"/>
          <w:szCs w:val="28"/>
          <w:rtl w:val="true"/>
          <w:lang w:bidi="fa-IR"/>
        </w:rPr>
        <w:t>و نیز به سند خود از ابراهیم بن عبداللَّه بن جنید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یحیی بن معین درباره ابوصلت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سماع کرده و من او را دروغگو نمی‌دانم</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و نیز به سندش از احمد بن محمّد بن قاسم بن محرز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ابوصلت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دروغگو نیست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از او درباره حدیث ابن معاویه از اعمش از مجاهد از ابن 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احادیث ابی معاویه است</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 xml:space="preserve">و حاکم نیشابوری بعد از نقل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با صحت سند، و ابوصلت ثقه و مورد اطمینان است؛ زیرا از ابوالعباس محمّد بن یعقوب در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محمّد دوری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اباصلت هروی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از ابی معاویه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نکرده است؟</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محمّد بن جعفر فیدی نقل کرده که ثقه و مأمون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ابوالنضر احمد به سهل فقیه قبانی امام عصر خود در بخارا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محمّد بن حبیت حافظ شنیدم که درباره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وارد بر اباصلت شد، در حالی که ما با او بودیم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بازگشت او را دنبال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نظرت راجع به اباصلت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مدینه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نیز فیدی از ابی معاویه از اعمش نقل کرده همان‌گونه که ابوصلت نقل کرده است</w:t>
      </w:r>
      <w:r>
        <w:rPr>
          <w:rFonts w:eastAsia="IRNazanin" w:cs="IRNazanin"/>
          <w:color w:val="111111"/>
          <w:sz w:val="28"/>
          <w:szCs w:val="28"/>
          <w:rtl w:val="true"/>
          <w:lang w:bidi="fa-IR"/>
        </w:rPr>
        <w:t>.</w:t>
      </w:r>
      <w:r>
        <w:rPr>
          <w:rStyle w:val="FootnoteAnchor"/>
          <w:rtl w:val="true"/>
        </w:rPr>
        <w:footnoteReference w:id="1320"/>
      </w:r>
    </w:p>
    <w:p>
      <w:pPr>
        <w:pStyle w:val="BookText"/>
        <w:rPr/>
      </w:pPr>
      <w:r>
        <w:rPr>
          <w:rFonts w:ascii="IRNazanin" w:hAnsi="IRNazanin" w:eastAsia="IRNazanin"/>
          <w:color w:val="111111"/>
          <w:sz w:val="28"/>
          <w:sz w:val="28"/>
          <w:szCs w:val="28"/>
          <w:rtl w:val="true"/>
          <w:lang w:bidi="fa-IR"/>
        </w:rPr>
        <w:t>دارقطنی از دعلج نقل می‌کند که ابوسعید هروی اباصلت را توثیق کرده است</w:t>
      </w:r>
      <w:r>
        <w:rPr>
          <w:rFonts w:eastAsia="IRNazanin" w:cs="IRNazanin"/>
          <w:color w:val="111111"/>
          <w:sz w:val="28"/>
          <w:szCs w:val="28"/>
          <w:rtl w:val="true"/>
          <w:lang w:bidi="fa-IR"/>
        </w:rPr>
        <w:t>.</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آجری از ابوداوود نقل کرده که اباصلت ضابط در حدیث بود</w:t>
      </w:r>
      <w:r>
        <w:rPr>
          <w:rFonts w:eastAsia="IRNazanin" w:cs="IRNazanin"/>
          <w:color w:val="111111"/>
          <w:sz w:val="28"/>
          <w:szCs w:val="28"/>
          <w:rtl w:val="true"/>
          <w:lang w:bidi="fa-IR"/>
        </w:rPr>
        <w:t>.</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بن صالح ابوصلت هروی، مرد صالحی است جز آن‌که او شیعه تندی است</w:t>
      </w:r>
      <w:r>
        <w:rPr>
          <w:rFonts w:eastAsia="IRNazanin" w:cs="IRNazanin"/>
          <w:color w:val="111111"/>
          <w:sz w:val="28"/>
          <w:szCs w:val="28"/>
          <w:rtl w:val="true"/>
          <w:lang w:bidi="fa-IR"/>
        </w:rPr>
        <w:t>».</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عبداللَّه بن احمد بن حنبل نیز به جهت نقل روایت از او، او را توثیق کرده است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دلالت می‌کند که ابوصلت نزد پدرش احمد بن حنبل نیز مورد وثوق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نقل کرده که عبداللَّه بن احمد بن حنبل تنها از کسی روایت می‌کرده که نزد پدرش مورد وثوق بوده و امر به روایت از او می‌کرده است</w:t>
      </w:r>
      <w:r>
        <w:rPr>
          <w:rFonts w:eastAsia="IRNazanin" w:cs="IRNazanin"/>
          <w:color w:val="111111"/>
          <w:sz w:val="28"/>
          <w:szCs w:val="28"/>
          <w:rtl w:val="true"/>
          <w:lang w:bidi="fa-IR"/>
        </w:rPr>
        <w:t>.</w:t>
      </w:r>
      <w:r>
        <w:rPr>
          <w:rStyle w:val="FootnoteAnchor"/>
          <w:rtl w:val="true"/>
        </w:rPr>
        <w:footnoteReference w:id="1324"/>
      </w:r>
      <w:bookmarkStart w:id="1213" w:name="pg417_1973"/>
    </w:p>
    <w:p>
      <w:pPr>
        <w:pStyle w:val="BookText"/>
        <w:rPr/>
      </w:pPr>
      <w:bookmarkEnd w:id="1213"/>
      <w:r>
        <w:rPr>
          <w:rFonts w:ascii="IRNazanin" w:hAnsi="IRNazanin" w:eastAsia="IRNazanin"/>
          <w:color w:val="111111"/>
          <w:sz w:val="28"/>
          <w:sz w:val="28"/>
          <w:szCs w:val="28"/>
          <w:rtl w:val="true"/>
          <w:lang w:bidi="fa-IR"/>
        </w:rPr>
        <w:t>او در ترجمه ابراهیم بن عبداللَّه بن بشار واسطی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به جز از کسی که نزد پدرش مورد وثوق بود حدیث نمی‌نوشت</w:t>
      </w:r>
      <w:r>
        <w:rPr>
          <w:rFonts w:eastAsia="IRNazanin" w:cs="IRNazanin"/>
          <w:color w:val="111111"/>
          <w:sz w:val="28"/>
          <w:szCs w:val="28"/>
          <w:rtl w:val="true"/>
          <w:lang w:bidi="fa-IR"/>
        </w:rPr>
        <w:t>».</w:t>
      </w:r>
      <w:r>
        <w:rPr>
          <w:rStyle w:val="FootnoteAnchor"/>
          <w:rtl w:val="true"/>
        </w:rPr>
        <w:footnoteReference w:id="1325"/>
      </w:r>
    </w:p>
    <w:p>
      <w:pPr>
        <w:pStyle w:val="BookText"/>
        <w:rPr/>
      </w:pPr>
      <w:r>
        <w:rPr>
          <w:rFonts w:ascii="IRNazanin" w:hAnsi="IRNazanin" w:eastAsia="IRNazanin"/>
          <w:color w:val="111111"/>
          <w:sz w:val="28"/>
          <w:sz w:val="28"/>
          <w:szCs w:val="28"/>
          <w:rtl w:val="true"/>
          <w:lang w:bidi="fa-IR"/>
        </w:rPr>
        <w:t>و در ردّ تضعیف حسینی در مورد عبداللَّه بن صندل و نسبت او به جهل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مجهول است از کسی که جماعتی از او روایت کرده و احمد به فرزندش اجازه داده تا از او روایت کند؛ زیرا عبداللَّه تنها از کسی اخذ حدیث می‌کرد که پدرش اجازه داده بود تا از او نقل حدیث نماید</w:t>
      </w:r>
      <w:r>
        <w:rPr>
          <w:rFonts w:eastAsia="IRNazanin" w:cs="IRNazanin"/>
          <w:color w:val="111111"/>
          <w:sz w:val="28"/>
          <w:szCs w:val="28"/>
          <w:rtl w:val="true"/>
          <w:lang w:bidi="fa-IR"/>
        </w:rPr>
        <w:t>.</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و در جایی دیگر بعد از نقل این عبارت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مقدار در تعریف او کافی است</w:t>
      </w:r>
      <w:r>
        <w:rPr>
          <w:rFonts w:eastAsia="IRNazanin" w:cs="IRNazanin"/>
          <w:color w:val="111111"/>
          <w:sz w:val="28"/>
          <w:szCs w:val="28"/>
          <w:rtl w:val="true"/>
          <w:lang w:bidi="fa-IR"/>
        </w:rPr>
        <w:t>».</w:t>
      </w:r>
      <w:r>
        <w:rPr>
          <w:rStyle w:val="FootnoteAnchor"/>
          <w:rtl w:val="true"/>
        </w:rPr>
        <w:footnoteReference w:id="1327"/>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لذا معظم شیوخ او ثقه‌اند</w:t>
      </w:r>
      <w:r>
        <w:rPr>
          <w:rFonts w:eastAsia="IRNazanin" w:cs="IRNazanin"/>
          <w:color w:val="111111"/>
          <w:sz w:val="28"/>
          <w:szCs w:val="28"/>
          <w:rtl w:val="true"/>
          <w:lang w:bidi="fa-IR"/>
        </w:rPr>
        <w:t>».</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و در ترجمه محمّد بن تمیم نهشلی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شیوخ عبداللَّه آن است که حدیث آن‌ها را قبول نماییم مگر آن‌که در آن‌ها جرح و نقد تفسیر شده‌ای یابیم</w:t>
      </w:r>
      <w:r>
        <w:rPr>
          <w:rFonts w:eastAsia="IRNazanin" w:cs="IRNazanin"/>
          <w:color w:val="111111"/>
          <w:sz w:val="28"/>
          <w:szCs w:val="28"/>
          <w:rtl w:val="true"/>
          <w:lang w:bidi="fa-IR"/>
        </w:rPr>
        <w:t>...».</w:t>
      </w:r>
      <w:r>
        <w:rPr>
          <w:rStyle w:val="FootnoteAnchor"/>
          <w:rtl w:val="true"/>
        </w:rPr>
        <w:footnoteReference w:id="1329"/>
      </w:r>
    </w:p>
    <w:p>
      <w:pPr>
        <w:pStyle w:val="BookText"/>
        <w:rPr/>
      </w:pPr>
      <w:r>
        <w:rPr>
          <w:rFonts w:ascii="IRNazanin" w:hAnsi="IRNazanin" w:eastAsia="IRNazanin"/>
          <w:color w:val="111111"/>
          <w:sz w:val="28"/>
          <w:sz w:val="28"/>
          <w:szCs w:val="28"/>
          <w:rtl w:val="true"/>
          <w:lang w:bidi="fa-IR"/>
        </w:rPr>
        <w:t xml:space="preserve">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التقری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عبدالسلام بن سالم بن سلیمان ابوصلت هروی مولی قریش، صدوق است</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رجالین اهل سنّت او را توثیق کرده و متصف به صدق و صلاح و ضبط نموده‌اند و اگر تضعیفی درباره او وجود دارد به جهت تشیع او و نقل احادیث فضایل می‌باشد</w:t>
      </w:r>
      <w:r>
        <w:rPr>
          <w:rFonts w:eastAsia="IRNazanin" w:cs="IRNazanin"/>
          <w:color w:val="111111"/>
          <w:sz w:val="28"/>
          <w:szCs w:val="28"/>
          <w:rtl w:val="true"/>
          <w:lang w:bidi="fa-IR"/>
        </w:rPr>
        <w:t>.</w:t>
      </w:r>
    </w:p>
    <w:p>
      <w:pPr>
        <w:pStyle w:val="Heading5"/>
        <w:numPr>
          <w:ilvl w:val="4"/>
          <w:numId w:val="1"/>
        </w:numPr>
        <w:rPr/>
      </w:pPr>
      <w:bookmarkStart w:id="1214" w:name="__RefHeading___Toc3589977_211673320"/>
      <w:bookmarkStart w:id="1215" w:name="_Toc479"/>
      <w:bookmarkEnd w:id="1214"/>
      <w:r>
        <w:rPr/>
        <w:t>2</w:t>
      </w:r>
      <w:r>
        <w:rPr>
          <w:rtl w:val="true"/>
        </w:rPr>
        <w:t xml:space="preserve"> - </w:t>
      </w:r>
      <w:r>
        <w:rPr>
          <w:rtl w:val="true"/>
        </w:rPr>
        <w:t>تساهل در تصحیح‌</w:t>
      </w:r>
      <w:bookmarkEnd w:id="1215"/>
    </w:p>
    <w:p>
      <w:pPr>
        <w:pStyle w:val="BookText"/>
        <w:rPr/>
      </w:pPr>
      <w:r>
        <w:rPr>
          <w:rFonts w:ascii="IRNazanin" w:hAnsi="IRNazanin" w:eastAsia="IRNazanin"/>
          <w:color w:val="111111"/>
          <w:sz w:val="28"/>
          <w:sz w:val="28"/>
          <w:szCs w:val="28"/>
          <w:rtl w:val="true"/>
          <w:lang w:bidi="fa-IR"/>
        </w:rPr>
        <w:t>اهل سنّت افرادی را توثیق و تصحیح کرده‌اند که در ضبط و عدالت به مرتبه عبداللَّه بن صالح نرسیده‌اند حتی رجالی را تصحیح کرده‌اند که مجهول می‌باشند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حافظ ابن حجر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مسلک ابن حبان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کرده است که نزد او جهالت راوی با روایت یک فرد مشهور از او مرتفع می‌شود، و این مذهب شیخ او ابن خزیمه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حبان در توضیح قاعده خود </w:t>
      </w:r>
      <w:bookmarkStart w:id="1216" w:name="pg417_1974"/>
    </w:p>
    <w:p>
      <w:pPr>
        <w:pStyle w:val="BookText"/>
        <w:rPr/>
      </w:pPr>
      <w:bookmarkEnd w:id="1216"/>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جرح درباره او معلوم نیست عدالت ثابت است؛ زیرا جرح ضد تعدیل است و هر کسی که جرح نشده او عادل است تا جرح او ثابت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 مکلف به اموری که از مردم غائب است نیستند</w:t>
      </w:r>
      <w:r>
        <w:rPr>
          <w:rFonts w:eastAsia="IRNazanin" w:cs="IRNazanin"/>
          <w:color w:val="111111"/>
          <w:sz w:val="28"/>
          <w:szCs w:val="28"/>
          <w:rtl w:val="true"/>
          <w:lang w:bidi="fa-IR"/>
        </w:rPr>
        <w:t>».</w:t>
      </w:r>
      <w:r>
        <w:rPr>
          <w:rStyle w:val="FootnoteAnchor"/>
          <w:rtl w:val="true"/>
        </w:rPr>
        <w:footnoteReference w:id="1331"/>
      </w:r>
    </w:p>
    <w:p>
      <w:pPr>
        <w:pStyle w:val="BookText"/>
        <w:rPr/>
      </w:pPr>
      <w:r>
        <w:rPr>
          <w:rFonts w:ascii="IRNazanin" w:hAnsi="IRNazanin" w:eastAsia="IRNazanin"/>
          <w:color w:val="111111"/>
          <w:sz w:val="28"/>
          <w:sz w:val="28"/>
          <w:szCs w:val="28"/>
          <w:rtl w:val="true"/>
          <w:lang w:bidi="fa-IR"/>
        </w:rPr>
        <w:t xml:space="preserve">خود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روش را دنبال کرده است</w:t>
      </w:r>
      <w:r>
        <w:rPr>
          <w:rFonts w:eastAsia="IRNazanin" w:cs="IRNazanin"/>
          <w:color w:val="111111"/>
          <w:sz w:val="28"/>
          <w:szCs w:val="28"/>
          <w:rtl w:val="true"/>
          <w:lang w:bidi="fa-IR"/>
        </w:rPr>
        <w:t>.</w:t>
      </w:r>
    </w:p>
    <w:p>
      <w:pPr>
        <w:pStyle w:val="Heading5"/>
        <w:numPr>
          <w:ilvl w:val="4"/>
          <w:numId w:val="1"/>
        </w:numPr>
        <w:rPr/>
      </w:pPr>
      <w:bookmarkStart w:id="1217" w:name="__RefHeading___Toc3589979_211673320"/>
      <w:bookmarkStart w:id="1218" w:name="_Toc480"/>
      <w:bookmarkEnd w:id="1217"/>
      <w:r>
        <w:rPr/>
        <w:t>3</w:t>
      </w:r>
      <w:r>
        <w:rPr>
          <w:rtl w:val="true"/>
        </w:rPr>
        <w:t xml:space="preserve"> - </w:t>
      </w:r>
      <w:r>
        <w:rPr>
          <w:rtl w:val="true"/>
        </w:rPr>
        <w:t>تصحیح حدیث به متابعات‌</w:t>
      </w:r>
      <w:bookmarkEnd w:id="1218"/>
    </w:p>
    <w:p>
      <w:pPr>
        <w:pStyle w:val="BookText"/>
        <w:rPr/>
      </w:pPr>
      <w:r>
        <w:rPr>
          <w:rFonts w:ascii="IRNazanin" w:hAnsi="IRNazanin" w:eastAsia="IRNazanin"/>
          <w:color w:val="111111"/>
          <w:sz w:val="28"/>
          <w:sz w:val="28"/>
          <w:szCs w:val="28"/>
          <w:rtl w:val="true"/>
          <w:lang w:bidi="fa-IR"/>
        </w:rPr>
        <w:t>اگر شخصی مورد نقد و جرح واقع شده باشد می‌توان حدیث او را با متابعات تقویت و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منفردات را در منکرات می‌شمارند ولی روایت عبدالسلام بن صالح را نمی‌توان از منفردات او برشمرد بلکه جماعتی دیگر غیر از او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فیدی</w:t>
      </w:r>
      <w:r>
        <w:rPr>
          <w:rStyle w:val="FootnoteAnchor"/>
          <w:rtl w:val="true"/>
        </w:rPr>
        <w:footnoteReference w:id="1332"/>
      </w:r>
      <w:r>
        <w:rPr>
          <w:rFonts w:ascii="IRNazanin" w:hAnsi="IRNazanin" w:eastAsia="IRNazanin"/>
          <w:color w:val="111111"/>
          <w:sz w:val="28"/>
          <w:sz w:val="28"/>
          <w:szCs w:val="28"/>
          <w:rtl w:val="true"/>
          <w:lang w:bidi="fa-IR"/>
        </w:rPr>
        <w:t>جعفر بن محمّد فقیه،</w:t>
      </w:r>
      <w:r>
        <w:rPr>
          <w:rStyle w:val="FootnoteAnchor"/>
          <w:rtl w:val="true"/>
        </w:rPr>
        <w:footnoteReference w:id="1333"/>
      </w:r>
      <w:r>
        <w:rPr>
          <w:rFonts w:ascii="IRNazanin" w:hAnsi="IRNazanin" w:eastAsia="IRNazanin"/>
          <w:color w:val="111111"/>
          <w:sz w:val="28"/>
          <w:sz w:val="28"/>
          <w:szCs w:val="28"/>
          <w:rtl w:val="true"/>
          <w:lang w:bidi="fa-IR"/>
        </w:rPr>
        <w:t>عمر بن اسماعیل بن مجالد،</w:t>
      </w:r>
      <w:r>
        <w:rPr>
          <w:rStyle w:val="FootnoteAnchor"/>
          <w:rtl w:val="true"/>
        </w:rPr>
        <w:footnoteReference w:id="1334"/>
      </w:r>
      <w:r>
        <w:rPr>
          <w:rFonts w:ascii="IRNazanin" w:hAnsi="IRNazanin" w:eastAsia="IRNazanin"/>
          <w:color w:val="111111"/>
          <w:sz w:val="28"/>
          <w:sz w:val="28"/>
          <w:szCs w:val="28"/>
          <w:rtl w:val="true"/>
          <w:lang w:bidi="fa-IR"/>
        </w:rPr>
        <w:t>احمد بن سلمه جرجانی،</w:t>
      </w:r>
      <w:r>
        <w:rPr>
          <w:rStyle w:val="FootnoteAnchor"/>
          <w:rtl w:val="true"/>
        </w:rPr>
        <w:footnoteReference w:id="1335"/>
      </w:r>
      <w:r>
        <w:rPr>
          <w:rFonts w:ascii="IRNazanin" w:hAnsi="IRNazanin" w:eastAsia="IRNazanin"/>
          <w:color w:val="111111"/>
          <w:sz w:val="28"/>
          <w:sz w:val="28"/>
          <w:szCs w:val="28"/>
          <w:rtl w:val="true"/>
          <w:lang w:bidi="fa-IR"/>
        </w:rPr>
        <w:t>ابراهیم بن موسی رازی،</w:t>
      </w:r>
      <w:r>
        <w:rPr>
          <w:rStyle w:val="FootnoteAnchor"/>
          <w:rtl w:val="true"/>
        </w:rPr>
        <w:footnoteReference w:id="1336"/>
      </w:r>
      <w:r>
        <w:rPr>
          <w:rFonts w:ascii="Amiri" w:hAnsi="Amiri" w:eastAsia="Amiri" w:cs="Amiri"/>
          <w:color w:val="111111"/>
          <w:sz w:val="28"/>
          <w:sz w:val="28"/>
          <w:szCs w:val="28"/>
          <w:rtl w:val="true"/>
          <w:lang w:bidi="ar-SA"/>
        </w:rPr>
        <w:t>رجاء بن سلمة،</w:t>
      </w:r>
      <w:r>
        <w:rPr>
          <w:rStyle w:val="FootnoteAnchor"/>
          <w:rtl w:val="true"/>
        </w:rPr>
        <w:footnoteReference w:id="1337"/>
      </w:r>
      <w:r>
        <w:rPr>
          <w:rFonts w:ascii="IRNazanin" w:hAnsi="IRNazanin" w:eastAsia="IRNazanin"/>
          <w:color w:val="111111"/>
          <w:sz w:val="28"/>
          <w:sz w:val="28"/>
          <w:szCs w:val="28"/>
          <w:rtl w:val="true"/>
          <w:lang w:bidi="fa-IR"/>
        </w:rPr>
        <w:t>موسی بن محمّد انصاری،</w:t>
      </w:r>
      <w:r>
        <w:rPr>
          <w:rStyle w:val="FootnoteAnchor"/>
          <w:rtl w:val="true"/>
        </w:rPr>
        <w:footnoteReference w:id="1338"/>
      </w:r>
      <w:r>
        <w:rPr>
          <w:rFonts w:ascii="IRNazanin" w:hAnsi="IRNazanin" w:eastAsia="IRNazanin"/>
          <w:color w:val="111111"/>
          <w:sz w:val="28"/>
          <w:sz w:val="28"/>
          <w:szCs w:val="28"/>
          <w:rtl w:val="true"/>
          <w:lang w:bidi="fa-IR"/>
        </w:rPr>
        <w:t>محمّد بن خداش،</w:t>
      </w:r>
      <w:r>
        <w:rPr>
          <w:rStyle w:val="FootnoteAnchor"/>
          <w:rtl w:val="true"/>
        </w:rPr>
        <w:footnoteReference w:id="1339"/>
      </w:r>
      <w:r>
        <w:rPr>
          <w:rFonts w:ascii="IRNazanin" w:hAnsi="IRNazanin" w:eastAsia="IRNazanin"/>
          <w:color w:val="111111"/>
          <w:sz w:val="28"/>
          <w:sz w:val="28"/>
          <w:szCs w:val="28"/>
          <w:rtl w:val="true"/>
          <w:lang w:bidi="fa-IR"/>
        </w:rPr>
        <w:t>حسن بن علی بن راشد</w:t>
      </w:r>
      <w:r>
        <w:rPr>
          <w:rStyle w:val="FootnoteAnchor"/>
          <w:rtl w:val="true"/>
        </w:rPr>
        <w:footnoteReference w:id="1340"/>
      </w:r>
      <w:r>
        <w:rPr>
          <w:rFonts w:ascii="IRNazanin" w:hAnsi="IRNazanin" w:eastAsia="IRNazanin"/>
          <w:color w:val="111111"/>
          <w:sz w:val="28"/>
          <w:sz w:val="28"/>
          <w:szCs w:val="28"/>
          <w:rtl w:val="true"/>
          <w:lang w:bidi="fa-IR"/>
        </w:rPr>
        <w:t>و ابو عبید القاسم بن سلام</w:t>
      </w:r>
      <w:r>
        <w:rPr>
          <w:rFonts w:eastAsia="IRNazanin" w:cs="IRNazanin"/>
          <w:color w:val="111111"/>
          <w:sz w:val="28"/>
          <w:szCs w:val="28"/>
          <w:rtl w:val="true"/>
          <w:lang w:bidi="fa-IR"/>
        </w:rPr>
        <w:t>.</w:t>
      </w:r>
      <w:r>
        <w:rPr>
          <w:rStyle w:val="FootnoteAnchor"/>
          <w:rtl w:val="true"/>
        </w:rPr>
        <w:footnoteReference w:id="1341"/>
      </w:r>
    </w:p>
    <w:p>
      <w:pPr>
        <w:pStyle w:val="Heading5"/>
        <w:numPr>
          <w:ilvl w:val="4"/>
          <w:numId w:val="1"/>
        </w:numPr>
        <w:rPr/>
      </w:pPr>
      <w:bookmarkStart w:id="1219" w:name="__RefHeading___Toc3589981_211673320"/>
      <w:bookmarkStart w:id="1220" w:name="_Toc481"/>
      <w:bookmarkEnd w:id="1219"/>
      <w:r>
        <w:rPr/>
        <w:t>4</w:t>
      </w:r>
      <w:r>
        <w:rPr>
          <w:rtl w:val="true"/>
        </w:rPr>
        <w:t xml:space="preserve"> - </w:t>
      </w:r>
      <w:r>
        <w:rPr>
          <w:rtl w:val="true"/>
        </w:rPr>
        <w:t>تصحیح حدیث با شواهد معنوی‌</w:t>
      </w:r>
      <w:bookmarkEnd w:id="1220"/>
    </w:p>
    <w:p>
      <w:pPr>
        <w:pStyle w:val="BookText"/>
        <w:rPr/>
      </w:pPr>
      <w:r>
        <w:rPr>
          <w:rFonts w:ascii="IRNazanin" w:hAnsi="IRNazanin" w:eastAsia="IRNazanin"/>
          <w:color w:val="111111"/>
          <w:sz w:val="28"/>
          <w:sz w:val="28"/>
          <w:szCs w:val="28"/>
          <w:rtl w:val="true"/>
          <w:lang w:bidi="fa-IR"/>
        </w:rPr>
        <w:t>اگر نتوان راوی حدیث را با متابعات تصحیح نمود می‌توان او را با شواهد معنوی تصحیح کرد همان‌گونه که در علم حدیث به اثبات رسیده است و از این راه بسیاری از احادیث صحیحین و موطاً مالک و مسند احمد و دیگر مصادر حدیثی را می‌توان تصحیح نمود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عبدالبر حدیث عبدالکریم بن ابی المخارق که اجماع بر ضعف اوست را تصحیح کرده؛ زیرا شواهد معنوی بر حدیث او وجود دارد</w:t>
      </w:r>
      <w:r>
        <w:rPr>
          <w:rFonts w:eastAsia="IRNazanin" w:cs="IRNazanin"/>
          <w:color w:val="111111"/>
          <w:sz w:val="28"/>
          <w:szCs w:val="28"/>
          <w:rtl w:val="true"/>
          <w:lang w:bidi="fa-IR"/>
        </w:rPr>
        <w:t>.</w:t>
      </w:r>
      <w:r>
        <w:rPr>
          <w:rStyle w:val="FootnoteAnchor"/>
          <w:rtl w:val="true"/>
        </w:rPr>
        <w:footnoteReference w:id="1342"/>
      </w:r>
      <w:bookmarkStart w:id="1221" w:name="pg417_1975"/>
    </w:p>
    <w:p>
      <w:pPr>
        <w:pStyle w:val="BookText"/>
        <w:rPr/>
      </w:pPr>
      <w:bookmarkEnd w:id="1221"/>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احتکر طعاماً أربعین لیلة فقد برئ من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ضدّ ابن جوزی که آن را از موضوعات دانسته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دارای شواهدی است که دلالت بر صحت آن دارد</w:t>
      </w:r>
      <w:r>
        <w:rPr>
          <w:rFonts w:eastAsia="IRNazanin" w:cs="IRNazanin"/>
          <w:color w:val="111111"/>
          <w:sz w:val="28"/>
          <w:szCs w:val="28"/>
          <w:rtl w:val="true"/>
          <w:lang w:bidi="fa-IR"/>
        </w:rPr>
        <w:t>».</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 xml:space="preserve">نووی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لایحلّ لأحد أن یجنب فی هذا المسجد غیری وغیرک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پیامبرصلی الله علیه وآله درباره علی‌علیه السلام فرمود، که ترمذی آن را تخریج کرده و تحسین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تحسین او به جهت شواهد آن حدیث است</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ترمذی در بیشتر احادیثی که حکم به صحت یا حسن آن‌ها در سننش کرده بر شواهد اعتماد کرده است، گرچه در سند آن‌ها کسانی وجود دارد که مورد مناقشه واقع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احادیثی که اهل سنّت آن‌ها را از این طریق تصحیح کرده‌اند بسیار است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آن‌هاست؛ زیرا برای آن شواهد صدق بسیاری وجود دارد مثل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حدیث دیگر</w:t>
      </w:r>
      <w:r>
        <w:rPr>
          <w:rFonts w:eastAsia="IRNazanin" w:cs="IRNazanin"/>
          <w:color w:val="111111"/>
          <w:sz w:val="28"/>
          <w:szCs w:val="28"/>
          <w:rtl w:val="true"/>
          <w:lang w:bidi="fa-IR"/>
        </w:rPr>
        <w:t>.</w:t>
      </w:r>
    </w:p>
    <w:p>
      <w:pPr>
        <w:pStyle w:val="Heading5"/>
        <w:numPr>
          <w:ilvl w:val="4"/>
          <w:numId w:val="1"/>
        </w:numPr>
        <w:rPr/>
      </w:pPr>
      <w:bookmarkStart w:id="1222" w:name="__RefHeading___Toc3589983_211673320"/>
      <w:bookmarkStart w:id="1223" w:name="_Toc482"/>
      <w:bookmarkEnd w:id="1222"/>
      <w:r>
        <w:rPr/>
        <w:t>5</w:t>
      </w:r>
      <w:r>
        <w:rPr>
          <w:rtl w:val="true"/>
        </w:rPr>
        <w:t xml:space="preserve"> - </w:t>
      </w:r>
      <w:r>
        <w:rPr>
          <w:rtl w:val="true"/>
        </w:rPr>
        <w:t>تعدد طرق حدیث‌</w:t>
      </w:r>
      <w:bookmarkEnd w:id="1223"/>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طریق دیگر دارد که با طریق ابن عباس فرق می‌کند و هر دو طریق به تنهایی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خود به اثبات رسیده که از راه‌های صحت حدیث تعدد طرق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است که ترمذی به سند خود از امام علی‌علیه السلام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دارالحکمة وعلی بابها</w:t>
      </w:r>
      <w:r>
        <w:rPr>
          <w:rFonts w:eastAsia="IRNazanin" w:cs="IRNazanin"/>
          <w:color w:val="111111"/>
          <w:sz w:val="28"/>
          <w:szCs w:val="28"/>
          <w:rtl w:val="true"/>
          <w:lang w:bidi="fa-IR"/>
        </w:rPr>
        <w:t>».</w:t>
      </w:r>
      <w:r>
        <w:rPr>
          <w:rStyle w:val="FootnoteAnchor"/>
          <w:rtl w:val="true"/>
        </w:rPr>
        <w:footnoteReference w:id="1345"/>
      </w:r>
    </w:p>
    <w:p>
      <w:pPr>
        <w:pStyle w:val="BookText"/>
        <w:rPr/>
      </w:pPr>
      <w:r>
        <w:rPr>
          <w:rFonts w:ascii="IRNazanin" w:hAnsi="IRNazanin" w:eastAsia="IRNazanin"/>
          <w:color w:val="111111"/>
          <w:sz w:val="28"/>
          <w:sz w:val="28"/>
          <w:szCs w:val="28"/>
          <w:rtl w:val="true"/>
          <w:lang w:bidi="fa-IR"/>
        </w:rPr>
        <w:t>در این حدیث از دو جهت تضعیف شده است، یکی این‌که تنها طریق از امام علی‌علیه السلام همین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این‌که سلمة بن کهیل نقلش جهت نیست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علی‌علیه السلام از رسول خداصلی الله علیه وآله از طریق دیگر نیز نقل شده است، که از آن جمله روایت حارث و عاصم بن ضمره از امام علی‌علیه السلام</w:t>
      </w:r>
      <w:r>
        <w:rPr>
          <w:rStyle w:val="FootnoteAnchor"/>
          <w:rtl w:val="true"/>
        </w:rPr>
        <w:footnoteReference w:id="1346"/>
      </w:r>
      <w:r>
        <w:rPr>
          <w:rFonts w:ascii="IRNazanin" w:hAnsi="IRNazanin" w:eastAsia="IRNazanin"/>
          <w:color w:val="111111"/>
          <w:sz w:val="28"/>
          <w:sz w:val="28"/>
          <w:szCs w:val="28"/>
          <w:rtl w:val="true"/>
          <w:lang w:bidi="fa-IR"/>
        </w:rPr>
        <w:t>و روایت امام حسین بن علی‌علیه السلام از امام علی‌علیه السلام</w:t>
      </w:r>
      <w:r>
        <w:rPr>
          <w:rStyle w:val="FootnoteAnchor"/>
          <w:rtl w:val="true"/>
        </w:rPr>
        <w:footnoteReference w:id="1347"/>
      </w:r>
      <w:r>
        <w:rPr>
          <w:rFonts w:ascii="IRNazanin" w:hAnsi="IRNazanin" w:eastAsia="IRNazanin"/>
          <w:color w:val="111111"/>
          <w:sz w:val="28"/>
          <w:sz w:val="28"/>
          <w:szCs w:val="28"/>
          <w:rtl w:val="true"/>
          <w:lang w:bidi="fa-IR"/>
        </w:rPr>
        <w:t>و روایت شعبی</w:t>
      </w:r>
      <w:r>
        <w:rPr>
          <w:rStyle w:val="FootnoteAnchor"/>
          <w:rtl w:val="true"/>
        </w:rPr>
        <w:footnoteReference w:id="1348"/>
      </w:r>
      <w:r>
        <w:rPr>
          <w:rFonts w:ascii="IRNazanin" w:hAnsi="IRNazanin" w:eastAsia="IRNazanin"/>
          <w:color w:val="111111"/>
          <w:sz w:val="28"/>
          <w:sz w:val="28"/>
          <w:szCs w:val="28"/>
          <w:rtl w:val="true"/>
          <w:lang w:bidi="fa-IR"/>
        </w:rPr>
        <w:t>از حضرت است</w:t>
      </w:r>
      <w:r>
        <w:rPr>
          <w:rFonts w:eastAsia="IRNazanin" w:cs="IRNazanin"/>
          <w:color w:val="111111"/>
          <w:sz w:val="28"/>
          <w:szCs w:val="28"/>
          <w:rtl w:val="true"/>
          <w:lang w:bidi="fa-IR"/>
        </w:rPr>
        <w:t xml:space="preserve">. </w:t>
      </w:r>
      <w:bookmarkStart w:id="1224" w:name="pg417_1976"/>
    </w:p>
    <w:p>
      <w:pPr>
        <w:pStyle w:val="BookText"/>
        <w:rPr/>
      </w:pPr>
      <w:bookmarkEnd w:id="1224"/>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بن کهیل کسی است بخاری و مسلم و صاحبان چهار صحیح دیگر اهل سنّت از او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معین و عجلی و ابن سعد و ابوزرعه و ابوحاتم و یعقوب بن شیبه و احمد و سفیان و نسایی و دیگران او را توثیق نموده‌اند</w:t>
      </w:r>
      <w:r>
        <w:rPr>
          <w:rFonts w:eastAsia="IRNazanin" w:cs="IRNazanin"/>
          <w:color w:val="111111"/>
          <w:sz w:val="28"/>
          <w:szCs w:val="28"/>
          <w:rtl w:val="true"/>
          <w:lang w:bidi="fa-IR"/>
        </w:rPr>
        <w:t>.</w:t>
      </w:r>
      <w:r>
        <w:rPr>
          <w:rStyle w:val="FootnoteAnchor"/>
          <w:rtl w:val="true"/>
        </w:rPr>
        <w:footnoteReference w:id="1349"/>
      </w:r>
    </w:p>
    <w:p>
      <w:pPr>
        <w:pStyle w:val="Heading5"/>
        <w:numPr>
          <w:ilvl w:val="4"/>
          <w:numId w:val="1"/>
        </w:numPr>
        <w:rPr/>
      </w:pPr>
      <w:bookmarkStart w:id="1225" w:name="__RefHeading___Toc3589985_211673320"/>
      <w:bookmarkStart w:id="1226" w:name="_Toc483"/>
      <w:bookmarkEnd w:id="1225"/>
      <w:r>
        <w:rPr/>
        <w:t>6</w:t>
      </w:r>
      <w:r>
        <w:rPr>
          <w:rtl w:val="true"/>
        </w:rPr>
        <w:t xml:space="preserve"> - </w:t>
      </w:r>
      <w:r>
        <w:rPr>
          <w:rtl w:val="true"/>
        </w:rPr>
        <w:t>کثرت طرق حدیث‌</w:t>
      </w:r>
      <w:bookmarkEnd w:id="1226"/>
    </w:p>
    <w:p>
      <w:pPr>
        <w:pStyle w:val="BookText"/>
        <w:rPr/>
      </w:pPr>
      <w:r>
        <w:rPr>
          <w:rFonts w:ascii="IRNazanin" w:hAnsi="IRNazanin" w:eastAsia="IRNazanin"/>
          <w:color w:val="111111"/>
          <w:sz w:val="28"/>
          <w:sz w:val="28"/>
          <w:szCs w:val="28"/>
          <w:rtl w:val="true"/>
          <w:lang w:bidi="fa-IR"/>
        </w:rPr>
        <w:t xml:space="preserve">بر فرض که تمام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ضعفیف باشد ولی می‌توان آن را به درجه صحت رسانید؛ زیرا حدیثی که تعدد طرق و کثرت شواهد داشته باشد ظنّ غالب بر صدق آن است؛ گرچه این اطمینان از هر کدام روایات به تنهایی حاصل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متخصصان علم حدیث و رجال تصریح کرده‌اند در روایان متابعات و شواهد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جمله افرادی باشند که به حدیثشان احتجاج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صلاح در مقدمه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متابعات و استشهاد روایت افرادی داخل می‌شود که به تنهایی به آن استشهاد 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جمله ضعفا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کتاب بخاری و مسلم جماعتی از ضعفا وجود دارند که در جمله متابعات و شواهد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امام رازی و جماعتی از اصولیین و حدیثین اهل سنت در مورد حدیثی که به مجموع طرق آن احتجاج می‌شود شرط کرده‌اند که افراد آن همگی ضعیف باشند تا اجتجاج به مجموع ممکن شود، ولی اگر برخی از آن‌ها صحیح باشند اعتماد تنها بر اوست و فرد ضعیف مترود است و بر آن اعتماد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قبیل است</w:t>
      </w:r>
      <w:r>
        <w:rPr>
          <w:rFonts w:eastAsia="IRNazanin" w:cs="IRNazanin"/>
          <w:color w:val="111111"/>
          <w:sz w:val="28"/>
          <w:szCs w:val="28"/>
          <w:rtl w:val="true"/>
          <w:lang w:bidi="fa-IR"/>
        </w:rPr>
        <w:t>.</w:t>
      </w:r>
    </w:p>
    <w:p>
      <w:pPr>
        <w:pStyle w:val="Heading5"/>
        <w:numPr>
          <w:ilvl w:val="4"/>
          <w:numId w:val="1"/>
        </w:numPr>
        <w:rPr/>
      </w:pPr>
      <w:bookmarkStart w:id="1227" w:name="__RefHeading___Toc3589987_211673320"/>
      <w:bookmarkStart w:id="1228" w:name="_Toc484"/>
      <w:bookmarkEnd w:id="1227"/>
      <w:r>
        <w:rPr/>
        <w:t>7</w:t>
      </w:r>
      <w:r>
        <w:rPr>
          <w:rtl w:val="true"/>
        </w:rPr>
        <w:t xml:space="preserve"> - </w:t>
      </w:r>
      <w:r>
        <w:rPr>
          <w:rtl w:val="true"/>
        </w:rPr>
        <w:t>مطابقت حدیث با واقع‌</w:t>
      </w:r>
      <w:bookmarkEnd w:id="122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نشانه‌های صدق راوی و صحت حدیثش، مطابقت آن با واقع و صدق خبر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امام علی بن ابی طالب اعلم صحابه به طور مطلق بود همان‌گونه که </w:t>
      </w:r>
      <w:bookmarkStart w:id="1229" w:name="pg417_1977"/>
    </w:p>
    <w:p>
      <w:pPr>
        <w:pStyle w:val="BookText"/>
        <w:rPr/>
      </w:pPr>
      <w:bookmarkEnd w:id="1229"/>
      <w:r>
        <w:rPr>
          <w:rFonts w:ascii="IRNazanin" w:hAnsi="IRNazanin" w:eastAsia="IRNazanin"/>
          <w:color w:val="111111"/>
          <w:sz w:val="28"/>
          <w:sz w:val="28"/>
          <w:szCs w:val="28"/>
          <w:rtl w:val="true"/>
          <w:lang w:bidi="fa-IR"/>
        </w:rPr>
        <w:t>این امر مشهور و مستفیض بلکه متواتر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تواتر معنوی به علم آن حضرت مثال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خطاب به 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ترضین إنّی زوجتک اقدم أمّتی سلماً واکثرهم علماً واعظمهم حلماً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راضی نمی‌شوی من تو را به ازدواج کسی در آورده‌ام که او قبل از همه اسلام آورد و علمش از دیگر بیشتر و حلمش عظیم‌تر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پیامبرصلی الله علیه وآله بودم که درباره علی از او سؤال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 أجزاء، فأعطی علی تسعة أجزاء والناس جزءاً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جزء تقسیم شده و به علی‌علیه السلام نه جزء آن و به سایر مردم یک جزء از آن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پیامبرصلی الله علیه وآله نقل کرده که به فاطمه‌علیها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راضی نمی‌شوی که من تو را به کسی تزویج کنم که اولین مسلمان است و علمش از همه بیشتر و حکمش از همه عظیم‌تر است</w:t>
      </w:r>
      <w:r>
        <w:rPr>
          <w:rFonts w:eastAsia="IRNazanin" w:cs="IRNazanin"/>
          <w:color w:val="111111"/>
          <w:sz w:val="28"/>
          <w:szCs w:val="28"/>
          <w:rtl w:val="true"/>
          <w:lang w:bidi="fa-IR"/>
        </w:rPr>
        <w:t>».</w:t>
      </w:r>
      <w:r>
        <w:rPr>
          <w:rStyle w:val="FootnoteAnchor"/>
          <w:rtl w:val="true"/>
        </w:rPr>
        <w:footnoteReference w:id="1352"/>
      </w:r>
    </w:p>
    <w:p>
      <w:pPr>
        <w:pStyle w:val="Heading4"/>
        <w:numPr>
          <w:ilvl w:val="3"/>
          <w:numId w:val="1"/>
        </w:numPr>
        <w:rPr/>
      </w:pPr>
      <w:bookmarkStart w:id="1230" w:name="__RefHeading___Toc3589989_211673320"/>
      <w:bookmarkStart w:id="1231" w:name="_Toc485"/>
      <w:bookmarkEnd w:id="1230"/>
      <w:r>
        <w:rPr>
          <w:rtl w:val="true"/>
        </w:rPr>
        <w:t>اعتراف صحابه به اعلمیت امام علی‌علیه السلام‌</w:t>
      </w:r>
      <w:bookmarkEnd w:id="1231"/>
    </w:p>
    <w:p>
      <w:pPr>
        <w:pStyle w:val="Heading5"/>
        <w:numPr>
          <w:ilvl w:val="4"/>
          <w:numId w:val="1"/>
        </w:numPr>
        <w:rPr/>
      </w:pPr>
      <w:bookmarkStart w:id="1232" w:name="__RefHeading___Toc3589991_211673320"/>
      <w:bookmarkStart w:id="1233" w:name="_Toc486"/>
      <w:bookmarkEnd w:id="1232"/>
      <w:r>
        <w:rPr>
          <w:rtl w:val="true"/>
        </w:rPr>
        <w:t>اعتراف صحابه به اعلمیت امام علی‌علیه السلام‌</w:t>
      </w:r>
      <w:bookmarkEnd w:id="1233"/>
    </w:p>
    <w:p>
      <w:pPr>
        <w:pStyle w:val="BookText"/>
        <w:rPr/>
      </w:pPr>
      <w:r>
        <w:rPr>
          <w:rFonts w:ascii="IRNazanin" w:hAnsi="IRNazanin" w:eastAsia="IRNazanin"/>
          <w:color w:val="111111"/>
          <w:sz w:val="28"/>
          <w:sz w:val="28"/>
          <w:szCs w:val="28"/>
          <w:rtl w:val="true"/>
          <w:lang w:bidi="fa-IR"/>
        </w:rPr>
        <w:t>صحابه رسول خدا صلی الله علیه وآله به برتری امام علی‌علیه السلام در علم و دانش بر دیگران اعتراف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این اعترافات اشاره می‌کنیم</w:t>
      </w:r>
      <w:r>
        <w:rPr>
          <w:rFonts w:eastAsia="IRNazanin" w:cs="IRNazanin"/>
          <w:color w:val="111111"/>
          <w:sz w:val="28"/>
          <w:szCs w:val="28"/>
          <w:rtl w:val="true"/>
          <w:lang w:bidi="fa-IR"/>
        </w:rPr>
        <w:t>:</w:t>
      </w:r>
    </w:p>
    <w:p>
      <w:pPr>
        <w:pStyle w:val="Heading5"/>
        <w:numPr>
          <w:ilvl w:val="4"/>
          <w:numId w:val="1"/>
        </w:numPr>
        <w:rPr/>
      </w:pPr>
      <w:bookmarkStart w:id="1234" w:name="__RefHeading___Toc3589993_211673320"/>
      <w:bookmarkStart w:id="1235" w:name="_Toc487"/>
      <w:bookmarkEnd w:id="1234"/>
      <w:r>
        <w:rPr/>
        <w:t>1</w:t>
      </w:r>
      <w:r>
        <w:rPr>
          <w:rtl w:val="true"/>
        </w:rPr>
        <w:t xml:space="preserve"> - </w:t>
      </w:r>
      <w:r>
        <w:rPr>
          <w:rtl w:val="true"/>
        </w:rPr>
        <w:t>اعتراف عمر بن خطّاب‌</w:t>
      </w:r>
      <w:bookmarkEnd w:id="1235"/>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در تفسیر سوره بقره از صحیح خود به سندش از ابن عباس نقل کرده که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اقرؤنا ابی و اقتضانا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در قرائت از دیگران برتر و علی در قضاوت برتر است</w:t>
      </w:r>
      <w:r>
        <w:rPr>
          <w:rFonts w:eastAsia="IRNazanin" w:cs="IRNazanin"/>
          <w:color w:val="111111"/>
          <w:sz w:val="28"/>
          <w:szCs w:val="28"/>
          <w:rtl w:val="true"/>
          <w:lang w:bidi="fa-IR"/>
        </w:rPr>
        <w:t xml:space="preserve">.» </w:t>
      </w:r>
      <w:bookmarkStart w:id="1236" w:name="pg417_1978"/>
    </w:p>
    <w:p>
      <w:pPr>
        <w:pStyle w:val="BookText"/>
        <w:rPr/>
      </w:pPr>
      <w:bookmarkEnd w:id="1236"/>
      <w:r>
        <w:rPr>
          <w:rFonts w:ascii="IRNazanin" w:hAnsi="IRNazanin" w:eastAsia="IRNazanin"/>
          <w:color w:val="111111"/>
          <w:sz w:val="28"/>
          <w:sz w:val="28"/>
          <w:szCs w:val="28"/>
          <w:rtl w:val="true"/>
          <w:lang w:bidi="fa-IR"/>
        </w:rPr>
        <w:t>سعید بن مسیب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یتعوذ باللَّه من معضلة لیس لها ابوالحسن وکان عمر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عمر همیشه به خدا پناه می‌برد از این‌که مشکلی علمی برای او پدید آید، در حالی که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علی‌علیه السلام در آن وقت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نبود عمر هلاک شده بود</w:t>
      </w:r>
      <w:r>
        <w:rPr>
          <w:rFonts w:eastAsia="IRNazanin" w:cs="IRNazanin"/>
          <w:color w:val="111111"/>
          <w:sz w:val="28"/>
          <w:szCs w:val="28"/>
          <w:rtl w:val="true"/>
          <w:lang w:bidi="fa-IR"/>
        </w:rPr>
        <w:t>.»</w:t>
      </w:r>
    </w:p>
    <w:p>
      <w:pPr>
        <w:pStyle w:val="Heading5"/>
        <w:numPr>
          <w:ilvl w:val="4"/>
          <w:numId w:val="1"/>
        </w:numPr>
        <w:rPr/>
      </w:pPr>
      <w:bookmarkStart w:id="1237" w:name="__RefHeading___Toc3589995_211673320"/>
      <w:bookmarkStart w:id="1238" w:name="_Toc488"/>
      <w:bookmarkEnd w:id="1237"/>
      <w:r>
        <w:rPr/>
        <w:t>2</w:t>
      </w:r>
      <w:r>
        <w:rPr>
          <w:rtl w:val="true"/>
        </w:rPr>
        <w:t xml:space="preserve"> - </w:t>
      </w:r>
      <w:r>
        <w:rPr>
          <w:rtl w:val="true"/>
        </w:rPr>
        <w:t>اعتراف عبداللَّه بن مسعود</w:t>
      </w:r>
      <w:bookmarkEnd w:id="1238"/>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القرآن انزل علی سبعة احرف، ما منها حرف الّا له ظهر و بطن، وانّ علی بن ابی طالب عنده علم الظاهر و الباطن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قرآن بر هفت حرف نازل شد هیچ حرفی از آن هفت حرف نیست جز آن‌که برای آن ظاهر و باطنی است و نزد علی بن ابی طالب علم ظاهر و باطن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اقضی اهل المدینة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علی بن ابی طالب در قضاوت از تمام اهل مدینه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روایت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اهل المدینة بالفرائض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اهل مدینه به فرایض علی بن ابی طالب است</w:t>
      </w:r>
      <w:r>
        <w:rPr>
          <w:rFonts w:eastAsia="IRNazanin" w:cs="IRNazanin"/>
          <w:color w:val="111111"/>
          <w:sz w:val="28"/>
          <w:szCs w:val="28"/>
          <w:rtl w:val="true"/>
          <w:lang w:bidi="fa-IR"/>
        </w:rPr>
        <w:t>.»</w:t>
      </w:r>
    </w:p>
    <w:p>
      <w:pPr>
        <w:pStyle w:val="Heading5"/>
        <w:numPr>
          <w:ilvl w:val="4"/>
          <w:numId w:val="1"/>
        </w:numPr>
        <w:rPr/>
      </w:pPr>
      <w:bookmarkStart w:id="1239" w:name="__RefHeading___Toc3589997_211673320"/>
      <w:bookmarkStart w:id="1240" w:name="_Toc489"/>
      <w:bookmarkEnd w:id="1239"/>
      <w:r>
        <w:rPr/>
        <w:t>3</w:t>
      </w:r>
      <w:r>
        <w:rPr>
          <w:rtl w:val="true"/>
        </w:rPr>
        <w:t xml:space="preserve"> - </w:t>
      </w:r>
      <w:r>
        <w:rPr>
          <w:rtl w:val="true"/>
        </w:rPr>
        <w:t>اعتراف ابن عباس‌</w:t>
      </w:r>
      <w:bookmarkEnd w:id="1240"/>
    </w:p>
    <w:p>
      <w:pPr>
        <w:pStyle w:val="BookText"/>
        <w:rPr/>
      </w:pPr>
      <w:r>
        <w:rPr>
          <w:rFonts w:ascii="IRNazanin" w:hAnsi="IRNazanin" w:eastAsia="IRNazanin"/>
          <w:color w:val="111111"/>
          <w:sz w:val="28"/>
          <w:sz w:val="28"/>
          <w:szCs w:val="28"/>
          <w:rtl w:val="true"/>
          <w:lang w:bidi="fa-IR"/>
        </w:rPr>
        <w:t>از ابن عباس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لقد اعطی علی بن ابی طالب تسعة اعشار العلم، و ایم اللَّه لقد شارککم فی العشر العاشر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علی بن ابی طالب نه دهم علم داده شد، و سوگند به خدا که به طور حتم با شما در آن یک دهم علی نیز شریک است</w:t>
      </w:r>
      <w:r>
        <w:rPr>
          <w:rFonts w:eastAsia="IRNazanin" w:cs="IRNazanin"/>
          <w:color w:val="111111"/>
          <w:sz w:val="28"/>
          <w:szCs w:val="28"/>
          <w:rtl w:val="true"/>
          <w:lang w:bidi="fa-IR"/>
        </w:rPr>
        <w:t>.»</w:t>
      </w:r>
    </w:p>
    <w:p>
      <w:pPr>
        <w:pStyle w:val="Heading5"/>
        <w:numPr>
          <w:ilvl w:val="4"/>
          <w:numId w:val="1"/>
        </w:numPr>
        <w:rPr/>
      </w:pPr>
      <w:bookmarkStart w:id="1241" w:name="__RefHeading___Toc3589999_211673320"/>
      <w:bookmarkStart w:id="1242" w:name="_Toc490"/>
      <w:bookmarkEnd w:id="1241"/>
      <w:r>
        <w:rPr/>
        <w:t>4</w:t>
      </w:r>
      <w:r>
        <w:rPr>
          <w:rtl w:val="true"/>
        </w:rPr>
        <w:t xml:space="preserve"> - </w:t>
      </w:r>
      <w:r>
        <w:rPr>
          <w:rtl w:val="true"/>
        </w:rPr>
        <w:t>اعتراف عایشه‌</w:t>
      </w:r>
      <w:bookmarkEnd w:id="1242"/>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عایشه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انّه اعلم الناس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 که علی داناترین مردم به سنّت است</w:t>
      </w:r>
      <w:r>
        <w:rPr>
          <w:rFonts w:eastAsia="IRNazanin" w:cs="IRNazanin"/>
          <w:color w:val="111111"/>
          <w:sz w:val="28"/>
          <w:szCs w:val="28"/>
          <w:rtl w:val="true"/>
          <w:lang w:bidi="fa-IR"/>
        </w:rPr>
        <w:t xml:space="preserve">.» </w:t>
      </w:r>
      <w:bookmarkStart w:id="1243" w:name="pg417_1979"/>
    </w:p>
    <w:p>
      <w:pPr>
        <w:pStyle w:val="Heading5"/>
        <w:numPr>
          <w:ilvl w:val="4"/>
          <w:numId w:val="1"/>
        </w:numPr>
        <w:rPr/>
      </w:pPr>
      <w:bookmarkStart w:id="1244" w:name="__RefHeading___Toc3590001_211673320"/>
      <w:bookmarkStart w:id="1245" w:name="_Toc491"/>
      <w:bookmarkEnd w:id="1243"/>
      <w:bookmarkEnd w:id="1244"/>
      <w:r>
        <w:rPr/>
        <w:t>5</w:t>
      </w:r>
      <w:r>
        <w:rPr>
          <w:rtl w:val="true"/>
        </w:rPr>
        <w:t xml:space="preserve"> - </w:t>
      </w:r>
      <w:r>
        <w:rPr>
          <w:rtl w:val="true"/>
        </w:rPr>
        <w:t>اعتراف خزیمة بن ثابت‌</w:t>
      </w:r>
      <w:bookmarkEnd w:id="1245"/>
    </w:p>
    <w:p>
      <w:pPr>
        <w:pStyle w:val="BookText"/>
        <w:rPr/>
      </w:pPr>
      <w:r>
        <w:rPr>
          <w:rFonts w:ascii="IRNazanin" w:hAnsi="IRNazanin" w:eastAsia="IRNazanin"/>
          <w:color w:val="111111"/>
          <w:sz w:val="28"/>
          <w:sz w:val="28"/>
          <w:szCs w:val="28"/>
          <w:rtl w:val="true"/>
          <w:lang w:bidi="fa-IR"/>
        </w:rPr>
        <w:t>اسود بن یزید نخعی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علی بن ابی طالب بر منبر رسول خدا صلی الله علیه وآله بیعت شد خزیمة بن ثابت، در حالی که جلو منبر حضرت ایستاده 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نحن بایعنا علیاً فحسبنا</w:t>
      </w:r>
    </w:p>
    <w:p>
      <w:pPr>
        <w:pStyle w:val="BookText"/>
        <w:rPr/>
      </w:pPr>
      <w:r>
        <w:rPr>
          <w:rFonts w:ascii="IRNazanin" w:hAnsi="IRNazanin" w:eastAsia="IRNazanin"/>
          <w:color w:val="111111"/>
          <w:sz w:val="28"/>
          <w:sz w:val="28"/>
          <w:szCs w:val="28"/>
          <w:rtl w:val="true"/>
          <w:lang w:bidi="fa-IR"/>
        </w:rPr>
        <w:t>ابوحسن مما نخاف من الفتن</w:t>
      </w:r>
    </w:p>
    <w:p>
      <w:pPr>
        <w:pStyle w:val="BookText"/>
        <w:rPr/>
      </w:pPr>
      <w:r>
        <w:rPr>
          <w:rFonts w:ascii="IRNazanin" w:hAnsi="IRNazanin" w:eastAsia="IRNazanin"/>
          <w:color w:val="111111"/>
          <w:sz w:val="28"/>
          <w:sz w:val="28"/>
          <w:szCs w:val="28"/>
          <w:rtl w:val="true"/>
          <w:lang w:bidi="fa-IR"/>
        </w:rPr>
        <w:t>وجدناه اولی الناس بالناس انّه</w:t>
      </w:r>
    </w:p>
    <w:p>
      <w:pPr>
        <w:pStyle w:val="BookText"/>
        <w:rPr/>
      </w:pPr>
      <w:r>
        <w:rPr>
          <w:rFonts w:ascii="IRNazanin" w:hAnsi="IRNazanin" w:eastAsia="IRNazanin"/>
          <w:color w:val="111111"/>
          <w:sz w:val="28"/>
          <w:sz w:val="28"/>
          <w:szCs w:val="28"/>
          <w:rtl w:val="true"/>
          <w:lang w:bidi="fa-IR"/>
        </w:rPr>
        <w:t>اطب قریش بالکتاب وبالسنن</w:t>
      </w:r>
      <w:r>
        <w:rPr>
          <w:rStyle w:val="FootnoteAnchor"/>
          <w:rtl w:val="true"/>
        </w:rPr>
        <w:footnoteReference w:id="13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با علی بیعت کردیم ابوالحسن ما را از آنچه از فتنه‌ها هراسانیم کفایت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او را سزاوارترین مردم به خودشان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حتم او داناترین قریش به قرآن و سنت است</w:t>
      </w:r>
      <w:r>
        <w:rPr>
          <w:rFonts w:eastAsia="IRNazanin" w:cs="IRNazanin"/>
          <w:color w:val="111111"/>
          <w:sz w:val="28"/>
          <w:szCs w:val="28"/>
          <w:rtl w:val="true"/>
          <w:lang w:bidi="fa-IR"/>
        </w:rPr>
        <w:t>.»</w:t>
      </w:r>
    </w:p>
    <w:p>
      <w:pPr>
        <w:pStyle w:val="Heading5"/>
        <w:numPr>
          <w:ilvl w:val="4"/>
          <w:numId w:val="1"/>
        </w:numPr>
        <w:rPr/>
      </w:pPr>
      <w:bookmarkStart w:id="1246" w:name="__RefHeading___Toc3590003_211673320"/>
      <w:bookmarkStart w:id="1247" w:name="_Toc492"/>
      <w:bookmarkEnd w:id="1246"/>
      <w:r>
        <w:rPr/>
        <w:t>6</w:t>
      </w:r>
      <w:r>
        <w:rPr>
          <w:rtl w:val="true"/>
        </w:rPr>
        <w:t xml:space="preserve"> - </w:t>
      </w:r>
      <w:r>
        <w:rPr>
          <w:rtl w:val="true"/>
        </w:rPr>
        <w:t>اعتراف عبداللَّه بن عیاش بن ابی ربیعه‌</w:t>
      </w:r>
      <w:bookmarkEnd w:id="1247"/>
    </w:p>
    <w:p>
      <w:pPr>
        <w:pStyle w:val="BookText"/>
        <w:rPr/>
      </w:pPr>
      <w:r>
        <w:rPr>
          <w:rFonts w:ascii="IRNazanin" w:hAnsi="IRNazanin" w:eastAsia="IRNazanin"/>
          <w:color w:val="111111"/>
          <w:sz w:val="28"/>
          <w:sz w:val="28"/>
          <w:szCs w:val="28"/>
          <w:rtl w:val="true"/>
          <w:lang w:bidi="fa-IR"/>
        </w:rPr>
        <w:t>ابن عبد البر از او نقل کرده که به پسر خود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علیاًعلیه السلام کان له ما شئت من ضرس قاطع فی العلم، وکان له البسطة فی العشیرة، والقدم فی الإسلام، والصهر لرسول اللَّه، والفقه فی السنة، والنجدة فی الحرب، والجود فی الماعون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علی علیه السلام دارای عزمی راسخ در علم و دستی باز در میان عشیره و ثابت قدم در راه اسلام و داماد رسول خدا و آگاه در سنت و شجاع در جنگ و بخشنده در زکات بود</w:t>
      </w:r>
      <w:r>
        <w:rPr>
          <w:rFonts w:eastAsia="IRNazanin" w:cs="IRNazanin"/>
          <w:color w:val="111111"/>
          <w:sz w:val="28"/>
          <w:szCs w:val="28"/>
          <w:rtl w:val="true"/>
          <w:lang w:bidi="fa-IR"/>
        </w:rPr>
        <w:t>.»</w:t>
      </w:r>
    </w:p>
    <w:p>
      <w:pPr>
        <w:pStyle w:val="Heading5"/>
        <w:numPr>
          <w:ilvl w:val="4"/>
          <w:numId w:val="1"/>
        </w:numPr>
        <w:rPr/>
      </w:pPr>
      <w:bookmarkStart w:id="1248" w:name="__RefHeading___Toc3590005_211673320"/>
      <w:bookmarkStart w:id="1249" w:name="_Toc493"/>
      <w:bookmarkEnd w:id="1248"/>
      <w:r>
        <w:rPr/>
        <w:t>7</w:t>
      </w:r>
      <w:r>
        <w:rPr>
          <w:rtl w:val="true"/>
        </w:rPr>
        <w:t xml:space="preserve"> - </w:t>
      </w:r>
      <w:r>
        <w:rPr>
          <w:rtl w:val="true"/>
        </w:rPr>
        <w:t>اعتراف معاویه‌</w:t>
      </w:r>
      <w:bookmarkEnd w:id="1249"/>
    </w:p>
    <w:p>
      <w:pPr>
        <w:pStyle w:val="BookText"/>
        <w:rPr/>
      </w:pPr>
      <w:r>
        <w:rPr>
          <w:rFonts w:ascii="IRNazanin" w:hAnsi="IRNazanin" w:eastAsia="IRNazanin"/>
          <w:color w:val="111111"/>
          <w:sz w:val="28"/>
          <w:sz w:val="28"/>
          <w:szCs w:val="28"/>
          <w:rtl w:val="true"/>
          <w:lang w:bidi="fa-IR"/>
        </w:rPr>
        <w:t>ابن عبد البر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آنچه بر او وارد می‌شد می‌نوشت تا از علی بن ابی طالب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خبر قتل آن حضرت به او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الفقه والعلم بموت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و علم به مرگ فرزند ابی طالب رخت بربست</w:t>
      </w:r>
      <w:r>
        <w:rPr>
          <w:rFonts w:eastAsia="IRNazanin" w:cs="IRNazanin"/>
          <w:color w:val="111111"/>
          <w:sz w:val="28"/>
          <w:szCs w:val="28"/>
          <w:rtl w:val="true"/>
          <w:lang w:bidi="fa-IR"/>
        </w:rPr>
        <w:t>.»</w:t>
      </w:r>
    </w:p>
    <w:p>
      <w:pPr>
        <w:pStyle w:val="Heading5"/>
        <w:numPr>
          <w:ilvl w:val="4"/>
          <w:numId w:val="1"/>
        </w:numPr>
        <w:rPr/>
      </w:pPr>
      <w:bookmarkStart w:id="1250" w:name="__RefHeading___Toc3590007_211673320"/>
      <w:bookmarkStart w:id="1251" w:name="_Toc494"/>
      <w:bookmarkEnd w:id="1250"/>
      <w:r>
        <w:rPr/>
        <w:t>8</w:t>
      </w:r>
      <w:r>
        <w:rPr>
          <w:rtl w:val="true"/>
        </w:rPr>
        <w:t xml:space="preserve"> - </w:t>
      </w:r>
      <w:r>
        <w:rPr>
          <w:rtl w:val="true"/>
        </w:rPr>
        <w:t>اعتراف عدّه‌ای از صحابه‌</w:t>
      </w:r>
      <w:bookmarkEnd w:id="1251"/>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به سندش از عبداللَّه 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نتحدّث انّ اقضی اهل المدینة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چنین می‌گفتیم که علی بن ابی طالب در قضاوت برترین اهل مدینه است</w:t>
      </w:r>
      <w:r>
        <w:rPr>
          <w:rFonts w:eastAsia="IRNazanin" w:cs="IRNazanin"/>
          <w:color w:val="111111"/>
          <w:sz w:val="28"/>
          <w:szCs w:val="28"/>
          <w:rtl w:val="true"/>
          <w:lang w:bidi="fa-IR"/>
        </w:rPr>
        <w:t xml:space="preserve">.» </w:t>
      </w:r>
      <w:bookmarkStart w:id="1252" w:name="pg417_1980"/>
    </w:p>
    <w:p>
      <w:pPr>
        <w:pStyle w:val="Heading5"/>
        <w:numPr>
          <w:ilvl w:val="4"/>
          <w:numId w:val="1"/>
        </w:numPr>
        <w:rPr/>
      </w:pPr>
      <w:bookmarkStart w:id="1253" w:name="__RefHeading___Toc3590009_211673320"/>
      <w:bookmarkStart w:id="1254" w:name="_Toc495"/>
      <w:bookmarkEnd w:id="1252"/>
      <w:bookmarkEnd w:id="1253"/>
      <w:r>
        <w:rPr/>
        <w:t>9</w:t>
      </w:r>
      <w:r>
        <w:rPr>
          <w:rtl w:val="true"/>
        </w:rPr>
        <w:t xml:space="preserve"> - </w:t>
      </w:r>
      <w:r>
        <w:rPr>
          <w:rtl w:val="true"/>
        </w:rPr>
        <w:t>گواهی امام علی‌علیه السلام‌</w:t>
      </w:r>
      <w:bookmarkEnd w:id="1254"/>
    </w:p>
    <w:p>
      <w:pPr>
        <w:pStyle w:val="BookText"/>
        <w:rPr/>
      </w:pPr>
      <w:r>
        <w:rPr>
          <w:rFonts w:ascii="IRNazanin" w:hAnsi="IRNazanin" w:eastAsia="IRNazanin"/>
          <w:color w:val="111111"/>
          <w:sz w:val="28"/>
          <w:sz w:val="28"/>
          <w:szCs w:val="28"/>
          <w:rtl w:val="true"/>
          <w:lang w:bidi="fa-IR"/>
        </w:rPr>
        <w:t>حاکم نیشابوری همچنین به سند از ابوالطفیل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رضی الله عنه را بر روی منبر مشاهده کردم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لا تسألونی، ولن تسألونی بعدی 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سؤال کنید قبل از آن‌که نتوانید سؤال کنید و هرگز از مثل من بعد از من سؤال نخواهید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کوا در آن هنگام بلند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الذّارِیاتِ ذَرْواً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الْحامِلاتِ وِقْراً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الْجارِیاتِ یسْراً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الْمُقَسِّماتِ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نعمت خدا را تبدیل به کفران کرده و قوم خود را به خانه بدبختی جهنم کشاندند کیانند؟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قریش</w:t>
      </w:r>
      <w:r>
        <w:rPr>
          <w:rFonts w:eastAsia="IRNazanin" w:cs="IRNazanin"/>
          <w:color w:val="111111"/>
          <w:sz w:val="28"/>
          <w:szCs w:val="28"/>
          <w:rtl w:val="true"/>
          <w:lang w:bidi="fa-IR"/>
        </w:rPr>
        <w:t>.</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و نیز از حضرت‌علیه السلام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نزلت آیة الّا وقد علمت فیم أنزلت واین أنزلت، انّ ربّی وهب لی قلباً عقولاً ولساناً سؤولاً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آیه‌ای نازل نشد جز آن‌که می‌دانم که درباره چه موضوعی نازل شده و کجا نازل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پروردگارم به من قلبی درک کننده و زبانی سؤال کننده عطا کرده است</w:t>
      </w:r>
      <w:r>
        <w:rPr>
          <w:rFonts w:eastAsia="IRNazanin" w:cs="IRNazanin"/>
          <w:color w:val="111111"/>
          <w:sz w:val="28"/>
          <w:szCs w:val="28"/>
          <w:rtl w:val="true"/>
          <w:lang w:bidi="fa-IR"/>
        </w:rPr>
        <w:t>.»</w:t>
      </w:r>
    </w:p>
    <w:p>
      <w:pPr>
        <w:pStyle w:val="Heading5"/>
        <w:numPr>
          <w:ilvl w:val="4"/>
          <w:numId w:val="1"/>
        </w:numPr>
        <w:rPr/>
      </w:pPr>
      <w:bookmarkStart w:id="1255" w:name="__RefHeading___Toc3590011_211673320"/>
      <w:bookmarkStart w:id="1256" w:name="_Toc496"/>
      <w:bookmarkEnd w:id="1255"/>
      <w:r>
        <w:rPr/>
        <w:t>10</w:t>
      </w:r>
      <w:r>
        <w:rPr>
          <w:rtl w:val="true"/>
        </w:rPr>
        <w:t xml:space="preserve"> - </w:t>
      </w:r>
      <w:r>
        <w:rPr>
          <w:rtl w:val="true"/>
        </w:rPr>
        <w:t>اقرار امام حسن‌علیه السلام‌</w:t>
      </w:r>
      <w:bookmarkEnd w:id="1256"/>
    </w:p>
    <w:p>
      <w:pPr>
        <w:pStyle w:val="BookText"/>
        <w:rPr/>
      </w:pPr>
      <w:r>
        <w:rPr>
          <w:rFonts w:ascii="IRNazanin" w:hAnsi="IRNazanin" w:eastAsia="IRNazanin"/>
          <w:color w:val="111111"/>
          <w:sz w:val="28"/>
          <w:sz w:val="28"/>
          <w:szCs w:val="28"/>
          <w:rtl w:val="true"/>
          <w:lang w:bidi="fa-IR"/>
        </w:rPr>
        <w:t>ابونعیم اصفهانی به سندش از هبیرة بن مریم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علی‌علیه السلام بعد از شهادت حضرت علی‌علیه السلام ایستاد و بر مردم خطبه خواند و در ضمن خطبه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فارقکم رجل بالأمس لم یسبقه الاوّلون ولایدرکه الآخرون بعلم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دیروز کسی از بین شما رفت که پیشینیان بر او سبقت نگرفته و آیندگان او را در علم درک نخواهند کرد</w:t>
      </w:r>
      <w:r>
        <w:rPr>
          <w:rFonts w:eastAsia="IRNazanin" w:cs="IRNazanin"/>
          <w:color w:val="111111"/>
          <w:sz w:val="28"/>
          <w:szCs w:val="28"/>
          <w:rtl w:val="true"/>
          <w:lang w:bidi="fa-IR"/>
        </w:rPr>
        <w:t>.»</w:t>
      </w:r>
    </w:p>
    <w:p>
      <w:pPr>
        <w:pStyle w:val="Heading4"/>
        <w:numPr>
          <w:ilvl w:val="3"/>
          <w:numId w:val="1"/>
        </w:numPr>
        <w:rPr/>
      </w:pPr>
      <w:bookmarkStart w:id="1257" w:name="__RefHeading___Toc3590013_211673320"/>
      <w:bookmarkStart w:id="1258" w:name="_Toc497"/>
      <w:bookmarkEnd w:id="1257"/>
      <w:r>
        <w:rPr>
          <w:rtl w:val="true"/>
        </w:rPr>
        <w:t>اعتراف تابعین به اعلمیت امام علی‌علیه السلام اعتراف تابعین به اعلمیت امام علی‌علیه السلام‌</w:t>
      </w:r>
      <w:bookmarkEnd w:id="1258"/>
    </w:p>
    <w:p>
      <w:pPr>
        <w:pStyle w:val="Heading5"/>
        <w:numPr>
          <w:ilvl w:val="4"/>
          <w:numId w:val="1"/>
        </w:numPr>
        <w:rPr/>
      </w:pPr>
      <w:bookmarkStart w:id="1259" w:name="__RefHeading___Toc3590015_211673320"/>
      <w:bookmarkStart w:id="1260" w:name="_Toc498"/>
      <w:bookmarkEnd w:id="1259"/>
      <w:r>
        <w:rPr>
          <w:rtl w:val="true"/>
        </w:rPr>
        <w:t>اشاره</w:t>
      </w:r>
      <w:bookmarkEnd w:id="1260"/>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تابعین نیز افرادی بوده‌اند که به اعلمیت حضرت علی‌علیه السلام گواهی داده‌اند که </w:t>
      </w:r>
      <w:bookmarkStart w:id="1261" w:name="pg417_1981"/>
    </w:p>
    <w:p>
      <w:pPr>
        <w:pStyle w:val="BookText"/>
        <w:rPr/>
      </w:pPr>
      <w:bookmarkEnd w:id="1261"/>
      <w:r>
        <w:rPr>
          <w:rFonts w:ascii="IRNazanin" w:hAnsi="IRNazanin" w:eastAsia="IRNazanin"/>
          <w:color w:val="111111"/>
          <w:sz w:val="28"/>
          <w:sz w:val="28"/>
          <w:szCs w:val="28"/>
          <w:rtl w:val="true"/>
          <w:lang w:bidi="fa-IR"/>
        </w:rPr>
        <w:t>از آن جمله عبادتند از</w:t>
      </w:r>
      <w:r>
        <w:rPr>
          <w:rFonts w:eastAsia="IRNazanin" w:cs="IRNazanin"/>
          <w:color w:val="111111"/>
          <w:sz w:val="28"/>
          <w:szCs w:val="28"/>
          <w:rtl w:val="true"/>
          <w:lang w:bidi="fa-IR"/>
        </w:rPr>
        <w:t>:</w:t>
      </w:r>
    </w:p>
    <w:p>
      <w:pPr>
        <w:pStyle w:val="Heading5"/>
        <w:numPr>
          <w:ilvl w:val="4"/>
          <w:numId w:val="1"/>
        </w:numPr>
        <w:rPr/>
      </w:pPr>
      <w:bookmarkStart w:id="1262" w:name="__RefHeading___Toc3590017_211673320"/>
      <w:bookmarkStart w:id="1263" w:name="_Toc499"/>
      <w:bookmarkEnd w:id="1262"/>
      <w:r>
        <w:rPr/>
        <w:t>1</w:t>
      </w:r>
      <w:r>
        <w:rPr>
          <w:rtl w:val="true"/>
        </w:rPr>
        <w:t xml:space="preserve"> - </w:t>
      </w:r>
      <w:r>
        <w:rPr>
          <w:rtl w:val="true"/>
        </w:rPr>
        <w:t>سعید بن مسیب‌</w:t>
      </w:r>
      <w:bookmarkEnd w:id="1263"/>
    </w:p>
    <w:p>
      <w:pPr>
        <w:pStyle w:val="BookText"/>
        <w:rPr/>
      </w:pPr>
      <w:r>
        <w:rPr>
          <w:rFonts w:ascii="IRNazanin" w:hAnsi="IRNazanin" w:eastAsia="IRNazanin"/>
          <w:color w:val="111111"/>
          <w:sz w:val="28"/>
          <w:sz w:val="28"/>
          <w:szCs w:val="28"/>
          <w:rtl w:val="true"/>
          <w:lang w:bidi="fa-IR"/>
        </w:rPr>
        <w:t xml:space="preserve">دولابی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 و الاسماء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سندش از سعید بن مسیب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احد بعد رسول اللَّه‌صلی الله علیه وآله اعلم من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رسول خدا کسی داناتر از علی بن ابی طالب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او نقل شده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احد من الناس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سلونی غیر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 به جز علی بن ابی طالب نبود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می‌خواهید از من سؤال کنید</w:t>
      </w:r>
      <w:r>
        <w:rPr>
          <w:rFonts w:eastAsia="IRNazanin" w:cs="IRNazanin"/>
          <w:color w:val="111111"/>
          <w:sz w:val="28"/>
          <w:szCs w:val="28"/>
          <w:rtl w:val="true"/>
          <w:lang w:bidi="fa-IR"/>
        </w:rPr>
        <w:t>.»</w:t>
      </w:r>
    </w:p>
    <w:p>
      <w:pPr>
        <w:pStyle w:val="Heading5"/>
        <w:numPr>
          <w:ilvl w:val="4"/>
          <w:numId w:val="1"/>
        </w:numPr>
        <w:rPr/>
      </w:pPr>
      <w:bookmarkStart w:id="1264" w:name="__RefHeading___Toc3590019_211673320"/>
      <w:bookmarkStart w:id="1265" w:name="_Toc500"/>
      <w:bookmarkEnd w:id="1264"/>
      <w:r>
        <w:rPr/>
        <w:t>2</w:t>
      </w:r>
      <w:r>
        <w:rPr>
          <w:rtl w:val="true"/>
        </w:rPr>
        <w:t xml:space="preserve"> - </w:t>
      </w:r>
      <w:r>
        <w:rPr>
          <w:rtl w:val="true"/>
        </w:rPr>
        <w:t>عطاء</w:t>
      </w:r>
      <w:bookmarkEnd w:id="1265"/>
    </w:p>
    <w:p>
      <w:pPr>
        <w:pStyle w:val="BookText"/>
        <w:rPr/>
      </w:pPr>
      <w:r>
        <w:rPr>
          <w:rFonts w:ascii="IRNazanin" w:hAnsi="IRNazanin" w:eastAsia="IRNazanin"/>
          <w:color w:val="111111"/>
          <w:sz w:val="28"/>
          <w:sz w:val="28"/>
          <w:szCs w:val="28"/>
          <w:rtl w:val="true"/>
          <w:lang w:bidi="fa-IR"/>
        </w:rPr>
        <w:t>عبدالملک بن ابی سلیمان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عطا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أکان فی اصحاب محمّدصلی الله علیه وآله أحد أعلم من علی بن ابی طالب؟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میان اصحاب محمدصلی الله علیه وآله کسی داناتر از علی بن ابی طالب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خدا سوگند من چنین کسی را نمی‌شناسم</w:t>
      </w:r>
      <w:r>
        <w:rPr>
          <w:rFonts w:eastAsia="IRNazanin" w:cs="IRNazanin"/>
          <w:color w:val="111111"/>
          <w:sz w:val="28"/>
          <w:szCs w:val="28"/>
          <w:rtl w:val="true"/>
          <w:lang w:bidi="fa-IR"/>
        </w:rPr>
        <w:t>.»</w:t>
      </w:r>
    </w:p>
    <w:p>
      <w:pPr>
        <w:pStyle w:val="Heading5"/>
        <w:numPr>
          <w:ilvl w:val="4"/>
          <w:numId w:val="1"/>
        </w:numPr>
        <w:rPr/>
      </w:pPr>
      <w:bookmarkStart w:id="1266" w:name="__RefHeading___Toc3590021_211673320"/>
      <w:bookmarkStart w:id="1267" w:name="_Toc501"/>
      <w:bookmarkEnd w:id="1266"/>
      <w:r>
        <w:rPr/>
        <w:t>3</w:t>
      </w:r>
      <w:r>
        <w:rPr>
          <w:rtl w:val="true"/>
        </w:rPr>
        <w:t xml:space="preserve"> - </w:t>
      </w:r>
      <w:r>
        <w:rPr>
          <w:rtl w:val="true"/>
        </w:rPr>
        <w:t>مغیرة بن مقسم‌</w:t>
      </w:r>
      <w:bookmarkEnd w:id="1267"/>
    </w:p>
    <w:p>
      <w:pPr>
        <w:pStyle w:val="BookText"/>
        <w:rPr/>
      </w:pPr>
      <w:r>
        <w:rPr>
          <w:rFonts w:ascii="IRNazanin" w:hAnsi="IRNazanin" w:eastAsia="IRNazanin"/>
          <w:color w:val="111111"/>
          <w:sz w:val="28"/>
          <w:sz w:val="28"/>
          <w:szCs w:val="28"/>
          <w:rtl w:val="true"/>
          <w:lang w:bidi="fa-IR"/>
        </w:rPr>
        <w:t>ابن عبدالبر به سند خود از اسماعیل بن ابی خالد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مغیرة بن مقسم به خدا قسم یاد کرد که علی در قضاوت‌هایی که کرده هرگز خطا نکرده است</w:t>
      </w:r>
      <w:r>
        <w:rPr>
          <w:rFonts w:eastAsia="IRNazanin" w:cs="IRNazanin"/>
          <w:color w:val="111111"/>
          <w:sz w:val="28"/>
          <w:szCs w:val="28"/>
          <w:rtl w:val="true"/>
          <w:lang w:bidi="fa-IR"/>
        </w:rPr>
        <w:t>».</w:t>
      </w:r>
      <w:r>
        <w:rPr>
          <w:rStyle w:val="FootnoteAnchor"/>
          <w:rtl w:val="true"/>
        </w:rPr>
        <w:footnoteReference w:id="1371"/>
      </w:r>
    </w:p>
    <w:p>
      <w:pPr>
        <w:pStyle w:val="Heading4"/>
        <w:numPr>
          <w:ilvl w:val="3"/>
          <w:numId w:val="1"/>
        </w:numPr>
        <w:rPr/>
      </w:pPr>
      <w:bookmarkStart w:id="1268" w:name="__RefHeading___Toc3590023_211673320"/>
      <w:bookmarkStart w:id="1269" w:name="_Toc502"/>
      <w:bookmarkEnd w:id="1268"/>
      <w:r>
        <w:rPr>
          <w:rtl w:val="true"/>
        </w:rPr>
        <w:t>دلالت حدیث‌</w:t>
      </w:r>
      <w:bookmarkEnd w:id="1269"/>
    </w:p>
    <w:p>
      <w:pPr>
        <w:pStyle w:val="Heading5"/>
        <w:numPr>
          <w:ilvl w:val="4"/>
          <w:numId w:val="1"/>
        </w:numPr>
        <w:rPr/>
      </w:pPr>
      <w:bookmarkStart w:id="1270" w:name="__RefHeading___Toc3590025_211673320"/>
      <w:bookmarkStart w:id="1271" w:name="_Toc503"/>
      <w:bookmarkEnd w:id="1270"/>
      <w:r>
        <w:rPr>
          <w:rtl w:val="true"/>
        </w:rPr>
        <w:t>دلالت حدیث‌</w:t>
      </w:r>
      <w:bookmarkEnd w:id="1271"/>
    </w:p>
    <w:p>
      <w:pPr>
        <w:pStyle w:val="BookText"/>
        <w:rPr/>
      </w:pPr>
      <w:r>
        <w:rPr>
          <w:rFonts w:ascii="IRNazanin" w:hAnsi="IRNazanin" w:eastAsia="IRNazanin"/>
          <w:color w:val="111111"/>
          <w:sz w:val="28"/>
          <w:sz w:val="28"/>
          <w:szCs w:val="28"/>
          <w:rtl w:val="true"/>
          <w:lang w:bidi="fa-IR"/>
        </w:rPr>
        <w:t xml:space="preserve">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نکاتی استفاده می‌شود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272" w:name="__RefHeading___Toc3590027_211673320"/>
      <w:bookmarkStart w:id="1273" w:name="_Toc504"/>
      <w:bookmarkEnd w:id="1272"/>
      <w:r>
        <w:rPr/>
        <w:t>1</w:t>
      </w:r>
      <w:r>
        <w:rPr>
          <w:rtl w:val="true"/>
        </w:rPr>
        <w:t xml:space="preserve"> - </w:t>
      </w:r>
      <w:r>
        <w:rPr>
          <w:rtl w:val="true"/>
        </w:rPr>
        <w:t>اعلمیت امام علی‌علیه السلام‌</w:t>
      </w:r>
      <w:bookmarkEnd w:id="1273"/>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شریف، دلالت بر اعلمیت امام علی‌علیه السلام داشته و در نتیجه دلالت بر افضلیت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افضل مستحقّ مقام امامت است</w:t>
      </w:r>
      <w:r>
        <w:rPr>
          <w:rFonts w:eastAsia="IRNazanin" w:cs="IRNazanin"/>
          <w:color w:val="111111"/>
          <w:sz w:val="28"/>
          <w:szCs w:val="28"/>
          <w:rtl w:val="true"/>
          <w:lang w:bidi="fa-IR"/>
        </w:rPr>
        <w:t xml:space="preserve">. </w:t>
      </w:r>
      <w:bookmarkStart w:id="1274" w:name="pg417_1982"/>
    </w:p>
    <w:p>
      <w:pPr>
        <w:pStyle w:val="Heading5"/>
        <w:numPr>
          <w:ilvl w:val="4"/>
          <w:numId w:val="1"/>
        </w:numPr>
        <w:rPr/>
      </w:pPr>
      <w:bookmarkStart w:id="1275" w:name="__RefHeading___Toc3590029_211673320"/>
      <w:bookmarkStart w:id="1276" w:name="_Toc505"/>
      <w:bookmarkEnd w:id="1274"/>
      <w:bookmarkEnd w:id="1275"/>
      <w:r>
        <w:rPr/>
        <w:t>2</w:t>
      </w:r>
      <w:r>
        <w:rPr>
          <w:rtl w:val="true"/>
        </w:rPr>
        <w:t xml:space="preserve"> - </w:t>
      </w:r>
      <w:r>
        <w:rPr>
          <w:rtl w:val="true"/>
        </w:rPr>
        <w:t>عصمت امام علی‌علیه السلام‌</w:t>
      </w:r>
      <w:bookmarkEnd w:id="1276"/>
    </w:p>
    <w:p>
      <w:pPr>
        <w:pStyle w:val="BookText"/>
        <w:rPr/>
      </w:pPr>
      <w:r>
        <w:rPr>
          <w:rFonts w:ascii="IRNazanin" w:hAnsi="IRNazanin" w:eastAsia="IRNazanin"/>
          <w:color w:val="111111"/>
          <w:sz w:val="28"/>
          <w:sz w:val="28"/>
          <w:szCs w:val="28"/>
          <w:rtl w:val="true"/>
          <w:lang w:bidi="fa-IR"/>
        </w:rPr>
        <w:t>از آنجا که امام علی‌علیه السلام دروازه علم پیامبر صلی الله علیه وآله است و به طور حتم انسان از این دروازه به علم پیامبر صلی الله علیه وآله که همان علم حقیقی است می‌رسد، پس آنچه نزد امام علی‌علیه السلام است هرگز خطا و اشتباه نیست و در نتیجه آن حضرت از مقام عصمت برخوردار است</w:t>
      </w:r>
      <w:r>
        <w:rPr>
          <w:rFonts w:eastAsia="IRNazanin" w:cs="IRNazanin"/>
          <w:color w:val="111111"/>
          <w:sz w:val="28"/>
          <w:szCs w:val="28"/>
          <w:rtl w:val="true"/>
          <w:lang w:bidi="fa-IR"/>
        </w:rPr>
        <w:t>.</w:t>
      </w:r>
    </w:p>
    <w:p>
      <w:pPr>
        <w:pStyle w:val="Heading5"/>
        <w:numPr>
          <w:ilvl w:val="4"/>
          <w:numId w:val="1"/>
        </w:numPr>
        <w:rPr/>
      </w:pPr>
      <w:bookmarkStart w:id="1277" w:name="__RefHeading___Toc3590031_211673320"/>
      <w:bookmarkStart w:id="1278" w:name="_Toc506"/>
      <w:bookmarkEnd w:id="1277"/>
      <w:r>
        <w:rPr/>
        <w:t>3</w:t>
      </w:r>
      <w:r>
        <w:rPr>
          <w:rtl w:val="true"/>
        </w:rPr>
        <w:t xml:space="preserve"> - </w:t>
      </w:r>
      <w:r>
        <w:rPr>
          <w:rtl w:val="true"/>
        </w:rPr>
        <w:t>امام علی‌علیه السلام واسطه برای رسیدن به علوم پیامبرصلی الله علیه وآله‌</w:t>
      </w:r>
      <w:bookmarkEnd w:id="1278"/>
    </w:p>
    <w:p>
      <w:pPr>
        <w:pStyle w:val="BookText"/>
        <w:rPr/>
      </w:pPr>
      <w:r>
        <w:rPr>
          <w:rFonts w:ascii="IRNazanin" w:hAnsi="IRNazanin" w:eastAsia="IRNazanin"/>
          <w:color w:val="111111"/>
          <w:sz w:val="28"/>
          <w:sz w:val="28"/>
          <w:szCs w:val="28"/>
          <w:rtl w:val="true"/>
          <w:lang w:bidi="fa-IR"/>
        </w:rPr>
        <w:t>از این حدیث شریف استفاده می‌شود که هر کس می‌خواهد به علوم پیامبرصلی الله علیه وآله برسد، واسطه‌اش امام علی‌علیه السلام است و تنها از راه امام علی‌علیه السلام به آب گوارای علوم پیامبر صلی الله علیه وآله 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به نوبه خود فضیلتی بس عظیم است</w:t>
      </w:r>
      <w:r>
        <w:rPr>
          <w:rFonts w:eastAsia="IRNazanin" w:cs="IRNazanin"/>
          <w:color w:val="111111"/>
          <w:sz w:val="28"/>
          <w:szCs w:val="28"/>
          <w:rtl w:val="true"/>
          <w:lang w:bidi="fa-IR"/>
        </w:rPr>
        <w:t>.</w:t>
      </w:r>
    </w:p>
    <w:p>
      <w:pPr>
        <w:pStyle w:val="Heading5"/>
        <w:numPr>
          <w:ilvl w:val="4"/>
          <w:numId w:val="1"/>
        </w:numPr>
        <w:rPr/>
      </w:pPr>
      <w:bookmarkStart w:id="1279" w:name="__RefHeading___Toc3590033_211673320"/>
      <w:bookmarkStart w:id="1280" w:name="_Toc507"/>
      <w:bookmarkEnd w:id="1279"/>
      <w:r>
        <w:rPr/>
        <w:t>4</w:t>
      </w:r>
      <w:r>
        <w:rPr>
          <w:rtl w:val="true"/>
        </w:rPr>
        <w:t xml:space="preserve"> - </w:t>
      </w:r>
      <w:r>
        <w:rPr>
          <w:rtl w:val="true"/>
        </w:rPr>
        <w:t>امام علی‌علیه السلام حافظ علوم رسول خداصلی الله علیه وآله‌</w:t>
      </w:r>
      <w:bookmarkEnd w:id="1280"/>
    </w:p>
    <w:p>
      <w:pPr>
        <w:pStyle w:val="BookText"/>
        <w:rPr/>
      </w:pPr>
      <w:r>
        <w:rPr>
          <w:rFonts w:ascii="IRNazanin" w:hAnsi="IRNazanin" w:eastAsia="IRNazanin"/>
          <w:color w:val="111111"/>
          <w:sz w:val="28"/>
          <w:sz w:val="28"/>
          <w:szCs w:val="28"/>
          <w:rtl w:val="true"/>
          <w:lang w:bidi="fa-IR"/>
        </w:rPr>
        <w:t>از این حدیث نیز استفاده می‌شود که امام علی‌علیه السلام حافظ و خزینه‌دار علوم رسول خداصلی الله علیه وآله است، و این معنا به تنهایی دلالت بر افضلیت حضرت بر سایر اصحاب دارد؛ همان‌گونه که ابن طلحه به آن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معنی الحدیث انّ علیاً حافظ العلم والحکمة، فلا یتطرّق إلیهما ضیاع ولایخشی علیها ذهاب، فوصف علیاً بأنّه حافظ العلم والحکمة، ویکفی علیاً علوّاً فی مقام العلم والفضیلة ان جعله رسول اللَّه صلی الله علیه وآله حافظاً للعلم والحکمة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حدیث آن است که علی‌علیه السلام حافظ علم و حکمت است و هیچ گاه علم و حکمت او ضایع نمی‌شود و هرگز خوف از به هدر رفتن علم در او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او را به این دو صفت توصیف کرد، و بس است علی‌علیه السلام را از حیث علم و فضیلت این‌که رسول خداصلی الله علیه وآله او را حافظ علم و حکمت قرار داده است</w:t>
      </w:r>
      <w:r>
        <w:rPr>
          <w:rFonts w:eastAsia="IRNazanin" w:cs="IRNazanin"/>
          <w:color w:val="111111"/>
          <w:sz w:val="28"/>
          <w:szCs w:val="28"/>
          <w:rtl w:val="true"/>
          <w:lang w:bidi="fa-IR"/>
        </w:rPr>
        <w:t>».</w:t>
      </w:r>
      <w:r>
        <w:rPr>
          <w:rStyle w:val="FootnoteAnchor"/>
          <w:rtl w:val="true"/>
        </w:rPr>
        <w:footnoteReference w:id="1372"/>
      </w:r>
    </w:p>
    <w:p>
      <w:pPr>
        <w:pStyle w:val="Heading5"/>
        <w:numPr>
          <w:ilvl w:val="4"/>
          <w:numId w:val="1"/>
        </w:numPr>
        <w:rPr/>
      </w:pPr>
      <w:bookmarkStart w:id="1281" w:name="__RefHeading___Toc3590035_211673320"/>
      <w:bookmarkStart w:id="1282" w:name="_Toc508"/>
      <w:bookmarkEnd w:id="1281"/>
      <w:r>
        <w:rPr/>
        <w:t>5</w:t>
      </w:r>
      <w:r>
        <w:rPr>
          <w:rtl w:val="true"/>
        </w:rPr>
        <w:t xml:space="preserve"> - </w:t>
      </w:r>
      <w:r>
        <w:rPr>
          <w:rtl w:val="true"/>
        </w:rPr>
        <w:t>وجوب رجوع به امام علی‌علیه السلام‌</w:t>
      </w:r>
      <w:bookmarkEnd w:id="128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جمله مطالبی که از حدیث استفاده می‌شود این است که بر هر مسلمانی </w:t>
      </w:r>
      <w:bookmarkStart w:id="1283" w:name="pg417_1983"/>
    </w:p>
    <w:p>
      <w:pPr>
        <w:pStyle w:val="BookText"/>
        <w:rPr/>
      </w:pPr>
      <w:bookmarkEnd w:id="1283"/>
      <w:r>
        <w:rPr>
          <w:rFonts w:ascii="IRNazanin" w:hAnsi="IRNazanin" w:eastAsia="IRNazanin"/>
          <w:color w:val="111111"/>
          <w:sz w:val="28"/>
          <w:sz w:val="28"/>
          <w:szCs w:val="28"/>
          <w:rtl w:val="true"/>
          <w:lang w:bidi="fa-IR"/>
        </w:rPr>
        <w:t>واجب است که به علم امام علی‌علیه السلام رجوع کند؛ همان‌گونه که واجب است به علم رسول خداصلی الله علیه وآله رجوع نماید؛ زیرا او باب شهر علم پیامبرصلی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که می‌خواهد به شهر علم پیامبر برسد باید از دروازه آن که علم علی است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وَأْتُوا الْبُیوتَ مِنْ أَبْوابِها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 را از درهای آن وارد شوید</w:t>
      </w:r>
      <w:r>
        <w:rPr>
          <w:rFonts w:eastAsia="IRNazanin" w:cs="IRNazanin"/>
          <w:color w:val="111111"/>
          <w:sz w:val="28"/>
          <w:szCs w:val="28"/>
          <w:rtl w:val="true"/>
          <w:lang w:bidi="fa-IR"/>
        </w:rPr>
        <w:t>.»</w:t>
      </w:r>
    </w:p>
    <w:p>
      <w:pPr>
        <w:pStyle w:val="Heading4"/>
        <w:numPr>
          <w:ilvl w:val="3"/>
          <w:numId w:val="1"/>
        </w:numPr>
        <w:rPr/>
      </w:pPr>
      <w:bookmarkStart w:id="1284" w:name="__RefHeading___Toc3590037_211673320"/>
      <w:bookmarkStart w:id="1285" w:name="_Toc509"/>
      <w:bookmarkEnd w:id="1284"/>
      <w:r>
        <w:rPr>
          <w:rtl w:val="true"/>
        </w:rPr>
        <w:t xml:space="preserve">شواهد متنی حدیث </w:t>
      </w:r>
      <w:r>
        <w:rPr>
          <w:rtl w:val="true"/>
        </w:rPr>
        <w:t>«</w:t>
      </w:r>
      <w:r>
        <w:rPr>
          <w:rtl w:val="true"/>
        </w:rPr>
        <w:t>مدینه علم</w:t>
      </w:r>
      <w:r>
        <w:rPr>
          <w:rtl w:val="true"/>
        </w:rPr>
        <w:t>»</w:t>
      </w:r>
      <w:bookmarkEnd w:id="1285"/>
    </w:p>
    <w:p>
      <w:pPr>
        <w:pStyle w:val="Heading5"/>
        <w:numPr>
          <w:ilvl w:val="4"/>
          <w:numId w:val="1"/>
        </w:numPr>
        <w:rPr/>
      </w:pPr>
      <w:bookmarkStart w:id="1286" w:name="__RefHeading___Toc3590039_211673320"/>
      <w:bookmarkStart w:id="1287" w:name="_Toc510"/>
      <w:bookmarkEnd w:id="1286"/>
      <w:r>
        <w:rPr>
          <w:rtl w:val="true"/>
        </w:rPr>
        <w:t xml:space="preserve">شواهد متنی حدیث </w:t>
      </w:r>
      <w:r>
        <w:rPr>
          <w:rtl w:val="true"/>
        </w:rPr>
        <w:t>«</w:t>
      </w:r>
      <w:r>
        <w:rPr>
          <w:rtl w:val="true"/>
        </w:rPr>
        <w:t>مدینه علم</w:t>
      </w:r>
      <w:r>
        <w:rPr>
          <w:rtl w:val="true"/>
        </w:rPr>
        <w:t>»</w:t>
      </w:r>
      <w:bookmarkEnd w:id="128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از حیث متن دارد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288" w:name="__RefHeading___Toc3590041_211673320"/>
      <w:bookmarkStart w:id="1289" w:name="_Toc511"/>
      <w:bookmarkEnd w:id="1288"/>
      <w:r>
        <w:rPr/>
        <w:t>1</w:t>
      </w:r>
      <w:r>
        <w:rPr>
          <w:rtl w:val="true"/>
        </w:rPr>
        <w:t xml:space="preserve"> - </w:t>
      </w:r>
      <w:r>
        <w:rPr>
          <w:rtl w:val="true"/>
        </w:rPr>
        <w:t xml:space="preserve">حدیث </w:t>
      </w:r>
      <w:r>
        <w:rPr>
          <w:rtl w:val="true"/>
        </w:rPr>
        <w:t>«</w:t>
      </w:r>
      <w:r>
        <w:rPr>
          <w:rtl w:val="true"/>
        </w:rPr>
        <w:t>انا دار الحکمة و علی بابها</w:t>
      </w:r>
      <w:r>
        <w:rPr>
          <w:rtl w:val="true"/>
        </w:rPr>
        <w:t>»</w:t>
      </w:r>
      <w:bookmarkEnd w:id="1289"/>
    </w:p>
    <w:p>
      <w:pPr>
        <w:pStyle w:val="BookText"/>
        <w:rPr/>
      </w:pPr>
      <w:r>
        <w:rPr>
          <w:rFonts w:ascii="IRNazanin" w:hAnsi="IRNazanin" w:eastAsia="IRNazanin"/>
          <w:color w:val="111111"/>
          <w:sz w:val="28"/>
          <w:sz w:val="28"/>
          <w:szCs w:val="28"/>
          <w:rtl w:val="true"/>
          <w:lang w:bidi="fa-IR"/>
        </w:rPr>
        <w:t>این حدیث را اهل سنت نقل کرده و پنجاه و نه نفر از ایشان آن را از مسلّمات دانسته‌اند؛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عیسی ترمذی</w:t>
      </w:r>
      <w:r>
        <w:rPr>
          <w:rFonts w:eastAsia="IRNazanin" w:cs="IRNazanin"/>
          <w:color w:val="111111"/>
          <w:sz w:val="28"/>
          <w:szCs w:val="28"/>
          <w:rtl w:val="true"/>
          <w:lang w:bidi="fa-IR"/>
        </w:rPr>
        <w:t>.</w:t>
      </w:r>
      <w:r>
        <w:rPr>
          <w:rStyle w:val="FootnoteAnchor"/>
          <w:rtl w:val="true"/>
        </w:rPr>
        <w:footnoteReference w:id="13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الاصفهانی</w:t>
      </w:r>
      <w:r>
        <w:rPr>
          <w:rFonts w:eastAsia="IRNazanin" w:cs="IRNazanin"/>
          <w:color w:val="111111"/>
          <w:sz w:val="28"/>
          <w:szCs w:val="28"/>
          <w:rtl w:val="true"/>
          <w:lang w:bidi="fa-IR"/>
        </w:rPr>
        <w:t>.</w:t>
      </w:r>
      <w:r>
        <w:rPr>
          <w:rStyle w:val="FootnoteAnchor"/>
          <w:rtl w:val="true"/>
        </w:rPr>
        <w:footnoteReference w:id="13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r>
        <w:rPr>
          <w:rStyle w:val="FootnoteAnchor"/>
          <w:rtl w:val="true"/>
        </w:rPr>
        <w:footnoteReference w:id="13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الجوزی</w:t>
      </w:r>
      <w:r>
        <w:rPr>
          <w:rFonts w:eastAsia="IRNazanin" w:cs="IRNazanin"/>
          <w:color w:val="111111"/>
          <w:sz w:val="28"/>
          <w:szCs w:val="28"/>
          <w:rtl w:val="true"/>
          <w:lang w:bidi="fa-IR"/>
        </w:rPr>
        <w:t>.</w:t>
      </w:r>
      <w:r>
        <w:rPr>
          <w:rStyle w:val="FootnoteAnchor"/>
          <w:rtl w:val="true"/>
        </w:rPr>
        <w:footnoteReference w:id="1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عبداللَّه گنجی شافعی</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38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صدرالدین حمّوئی</w:t>
      </w:r>
      <w:r>
        <w:rPr>
          <w:rFonts w:eastAsia="IRNazanin" w:cs="IRNazanin"/>
          <w:color w:val="111111"/>
          <w:sz w:val="28"/>
          <w:szCs w:val="28"/>
          <w:rtl w:val="true"/>
          <w:lang w:bidi="fa-IR"/>
        </w:rPr>
        <w:t>.</w:t>
      </w:r>
      <w:r>
        <w:rPr>
          <w:rStyle w:val="FootnoteAnchor"/>
          <w:rtl w:val="true"/>
        </w:rPr>
        <w:footnoteReference w:id="1381"/>
      </w:r>
      <w:bookmarkStart w:id="1290" w:name="pg417_1984"/>
    </w:p>
    <w:p>
      <w:pPr>
        <w:pStyle w:val="BookText"/>
        <w:rPr/>
      </w:pPr>
      <w:bookmarkEnd w:id="12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w:t>
      </w:r>
      <w:r>
        <w:rPr>
          <w:rStyle w:val="FootnoteAnchor"/>
          <w:rtl w:val="true"/>
        </w:rPr>
        <w:footnoteReference w:id="1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حجر مکّی</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3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عبدالرؤف مناوی</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291" w:name="__RefHeading___Toc3590043_211673320"/>
      <w:bookmarkStart w:id="1292" w:name="_Toc512"/>
      <w:bookmarkEnd w:id="1291"/>
      <w:r>
        <w:rPr/>
        <w:t>2</w:t>
      </w:r>
      <w:r>
        <w:rPr>
          <w:rtl w:val="true"/>
        </w:rPr>
        <w:t xml:space="preserve"> - </w:t>
      </w:r>
      <w:r>
        <w:rPr>
          <w:rtl w:val="true"/>
        </w:rPr>
        <w:t xml:space="preserve">حدیث </w:t>
      </w:r>
      <w:r>
        <w:rPr>
          <w:rtl w:val="true"/>
        </w:rPr>
        <w:t>«</w:t>
      </w:r>
      <w:r>
        <w:rPr>
          <w:rtl w:val="true"/>
        </w:rPr>
        <w:t>أنا مدینة الحکمة و علی بابها</w:t>
      </w:r>
      <w:r>
        <w:rPr>
          <w:rtl w:val="true"/>
        </w:rPr>
        <w:t>»</w:t>
      </w:r>
      <w:bookmarkEnd w:id="1292"/>
    </w:p>
    <w:p>
      <w:pPr>
        <w:pStyle w:val="BookText"/>
        <w:rPr/>
      </w:pPr>
      <w:r>
        <w:rPr>
          <w:rFonts w:ascii="IRNazanin" w:hAnsi="IRNazanin" w:eastAsia="IRNazanin"/>
          <w:color w:val="111111"/>
          <w:sz w:val="28"/>
          <w:sz w:val="28"/>
          <w:szCs w:val="28"/>
          <w:rtl w:val="true"/>
          <w:lang w:bidi="fa-IR"/>
        </w:rPr>
        <w:t>این متن از حدیث را نیز دوازده نفر از علمای اهل سنت روایت کرده و آن را از مسلّمات برشمرده‌اند؛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عبدالرؤف مناوی</w:t>
      </w:r>
      <w:r>
        <w:rPr>
          <w:rFonts w:eastAsia="IRNazanin" w:cs="IRNazanin"/>
          <w:color w:val="111111"/>
          <w:sz w:val="28"/>
          <w:szCs w:val="28"/>
          <w:rtl w:val="true"/>
          <w:lang w:bidi="fa-IR"/>
        </w:rPr>
        <w:t>.</w:t>
      </w:r>
      <w:r>
        <w:rPr>
          <w:rStyle w:val="FootnoteAnchor"/>
          <w:rtl w:val="true"/>
        </w:rPr>
        <w:footnoteReference w:id="1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بلخی</w:t>
      </w:r>
      <w:r>
        <w:rPr>
          <w:rFonts w:eastAsia="IRNazanin" w:cs="IRNazanin"/>
          <w:color w:val="111111"/>
          <w:sz w:val="28"/>
          <w:szCs w:val="28"/>
          <w:rtl w:val="true"/>
          <w:lang w:bidi="fa-IR"/>
        </w:rPr>
        <w:t>.</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293" w:name="__RefHeading___Toc3590045_211673320"/>
      <w:bookmarkStart w:id="1294" w:name="_Toc513"/>
      <w:bookmarkEnd w:id="1293"/>
      <w:r>
        <w:rPr/>
        <w:t>3</w:t>
      </w:r>
      <w:r>
        <w:rPr>
          <w:rtl w:val="true"/>
        </w:rPr>
        <w:t xml:space="preserve"> - </w:t>
      </w:r>
      <w:r>
        <w:rPr>
          <w:rtl w:val="true"/>
        </w:rPr>
        <w:t xml:space="preserve">حدیث </w:t>
      </w:r>
      <w:r>
        <w:rPr>
          <w:rtl w:val="true"/>
        </w:rPr>
        <w:t>«</w:t>
      </w:r>
      <w:r>
        <w:rPr>
          <w:rtl w:val="true"/>
        </w:rPr>
        <w:t>أنا دار العلم و علی بابها</w:t>
      </w:r>
      <w:r>
        <w:rPr>
          <w:rtl w:val="true"/>
        </w:rPr>
        <w:t>»</w:t>
      </w:r>
      <w:bookmarkEnd w:id="1294"/>
    </w:p>
    <w:p>
      <w:pPr>
        <w:pStyle w:val="BookText"/>
        <w:rPr/>
      </w:pPr>
      <w:r>
        <w:rPr>
          <w:rFonts w:ascii="IRNazanin" w:hAnsi="IRNazanin" w:eastAsia="IRNazanin"/>
          <w:color w:val="111111"/>
          <w:sz w:val="28"/>
          <w:sz w:val="28"/>
          <w:szCs w:val="28"/>
          <w:rtl w:val="true"/>
          <w:lang w:bidi="fa-IR"/>
        </w:rPr>
        <w:t>این حدیث را شش نفر از علمای اهل سنت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ملا علی قاری</w:t>
      </w:r>
      <w:r>
        <w:rPr>
          <w:rFonts w:eastAsia="IRNazanin" w:cs="IRNazanin"/>
          <w:color w:val="111111"/>
          <w:sz w:val="28"/>
          <w:szCs w:val="28"/>
          <w:rtl w:val="true"/>
          <w:lang w:bidi="fa-IR"/>
        </w:rPr>
        <w:t>.</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295" w:name="__RefHeading___Toc3590047_211673320"/>
      <w:bookmarkStart w:id="1296" w:name="_Toc514"/>
      <w:bookmarkEnd w:id="1295"/>
      <w:r>
        <w:rPr/>
        <w:t>4</w:t>
      </w:r>
      <w:r>
        <w:rPr>
          <w:rtl w:val="true"/>
        </w:rPr>
        <w:t xml:space="preserve"> - </w:t>
      </w:r>
      <w:r>
        <w:rPr>
          <w:rtl w:val="true"/>
        </w:rPr>
        <w:t xml:space="preserve">حدیث </w:t>
      </w:r>
      <w:r>
        <w:rPr>
          <w:rtl w:val="true"/>
        </w:rPr>
        <w:t>«</w:t>
      </w:r>
      <w:r>
        <w:rPr>
          <w:rtl w:val="true"/>
        </w:rPr>
        <w:t>انا میزان العلم و علی کفّتاه</w:t>
      </w:r>
      <w:r>
        <w:rPr>
          <w:rtl w:val="true"/>
        </w:rPr>
        <w:t>»</w:t>
      </w:r>
      <w:bookmarkEnd w:id="1296"/>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چهار نفر از علمای اهل سنت نقل کرده‌اند؛ امثال</w:t>
      </w:r>
      <w:r>
        <w:rPr>
          <w:rFonts w:eastAsia="IRNazanin" w:cs="IRNazanin"/>
          <w:color w:val="111111"/>
          <w:sz w:val="28"/>
          <w:szCs w:val="28"/>
          <w:rtl w:val="true"/>
          <w:lang w:bidi="fa-IR"/>
        </w:rPr>
        <w:t xml:space="preserve">: </w:t>
      </w:r>
      <w:bookmarkStart w:id="1297" w:name="pg417_1985"/>
    </w:p>
    <w:p>
      <w:pPr>
        <w:pStyle w:val="BookText"/>
        <w:rPr/>
      </w:pPr>
      <w:bookmarkEnd w:id="129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ابوشجاع 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شهاب‌الدین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قندوزی بلخی</w:t>
      </w:r>
      <w:r>
        <w:rPr>
          <w:rFonts w:eastAsia="IRNazanin" w:cs="IRNazanin"/>
          <w:color w:val="111111"/>
          <w:sz w:val="28"/>
          <w:szCs w:val="28"/>
          <w:rtl w:val="true"/>
          <w:lang w:bidi="fa-IR"/>
        </w:rPr>
        <w:t>.</w:t>
      </w:r>
    </w:p>
    <w:p>
      <w:pPr>
        <w:pStyle w:val="Heading4"/>
        <w:numPr>
          <w:ilvl w:val="3"/>
          <w:numId w:val="1"/>
        </w:numPr>
        <w:rPr/>
      </w:pPr>
      <w:bookmarkStart w:id="1298" w:name="__RefHeading___Toc3590049_211673320"/>
      <w:bookmarkStart w:id="1299" w:name="_Toc515"/>
      <w:bookmarkEnd w:id="1298"/>
      <w:r>
        <w:rPr>
          <w:rtl w:val="true"/>
        </w:rPr>
        <w:t xml:space="preserve">شواهد مضمونی حدیث </w:t>
      </w:r>
      <w:r>
        <w:rPr>
          <w:rtl w:val="true"/>
        </w:rPr>
        <w:t>«</w:t>
      </w:r>
      <w:r>
        <w:rPr>
          <w:rtl w:val="true"/>
        </w:rPr>
        <w:t>مدینه علم</w:t>
      </w:r>
      <w:r>
        <w:rPr>
          <w:rtl w:val="true"/>
        </w:rPr>
        <w:t>»</w:t>
      </w:r>
      <w:bookmarkEnd w:id="1299"/>
    </w:p>
    <w:p>
      <w:pPr>
        <w:pStyle w:val="BookText"/>
        <w:rPr/>
      </w:pPr>
      <w:r>
        <w:rPr>
          <w:rFonts w:ascii="IRNazanin" w:hAnsi="IRNazanin" w:eastAsia="IRNazanin"/>
          <w:color w:val="111111"/>
          <w:sz w:val="28"/>
          <w:sz w:val="28"/>
          <w:szCs w:val="28"/>
          <w:rtl w:val="true"/>
          <w:lang w:bidi="fa-IR"/>
        </w:rPr>
        <w:t xml:space="preserve">در بین احادیث نبوی، شواهدی مضمونی نیز برای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 می‌شود که برخی از آن‌ها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به فاطمه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أمّتی، اعلمهم علماً و افضلهم حلماً و اوّلهم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به ازدواج بهترین افراد امّتم درآوردم، او که از حیث علم بر دیگران برتری داشته و از حیث حلم افضل آنان است، و اول کسی است که اسلام اختیار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درباره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من بعدی علی بن ابی طالب</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عیبة 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صندوق علم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 الحکمة عشرة اجزاء، فأعطی علی تسعة اجزاء و الناس جزاً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به ده جزء تقسیم شد، به علی‌علیه السلام نُه جزء آن داده شد و یک جزء دیگر آن بین مردم تقسیم گشت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امّتی بالسنة و القضاء بعدی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داناترین امت من به سنت و قضاوت بعد از من علی بن ابی طالب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أعلم الناس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داناترین مردم به سنت است</w:t>
      </w:r>
      <w:r>
        <w:rPr>
          <w:rFonts w:eastAsia="IRNazanin" w:cs="IRNazanin"/>
          <w:color w:val="111111"/>
          <w:sz w:val="28"/>
          <w:szCs w:val="28"/>
          <w:rtl w:val="true"/>
          <w:lang w:bidi="fa-IR"/>
        </w:rPr>
        <w:t>».</w:t>
      </w:r>
      <w:r>
        <w:rPr>
          <w:rStyle w:val="FootnoteAnchor"/>
          <w:rtl w:val="true"/>
        </w:rPr>
        <w:footnoteReference w:id="1397"/>
      </w:r>
      <w:bookmarkStart w:id="1300" w:name="pg417_1986"/>
    </w:p>
    <w:p>
      <w:pPr>
        <w:pStyle w:val="Heading4"/>
        <w:numPr>
          <w:ilvl w:val="3"/>
          <w:numId w:val="1"/>
        </w:numPr>
        <w:rPr/>
      </w:pPr>
      <w:bookmarkStart w:id="1301" w:name="__RefHeading___Toc3590051_211673320"/>
      <w:bookmarkStart w:id="1302" w:name="_Toc516"/>
      <w:bookmarkEnd w:id="1300"/>
      <w:bookmarkEnd w:id="1301"/>
      <w:r>
        <w:rPr>
          <w:rtl w:val="true"/>
        </w:rPr>
        <w:t>دفع تعارض‌ها</w:t>
      </w:r>
      <w:bookmarkEnd w:id="1302"/>
    </w:p>
    <w:p>
      <w:pPr>
        <w:pStyle w:val="Heading5"/>
        <w:numPr>
          <w:ilvl w:val="4"/>
          <w:numId w:val="1"/>
        </w:numPr>
        <w:rPr/>
      </w:pPr>
      <w:bookmarkStart w:id="1303" w:name="__RefHeading___Toc3590053_211673320"/>
      <w:bookmarkStart w:id="1304" w:name="_Toc517"/>
      <w:bookmarkEnd w:id="1303"/>
      <w:r>
        <w:rPr>
          <w:rtl w:val="true"/>
        </w:rPr>
        <w:t>دفع تعارض‌ها</w:t>
      </w:r>
      <w:bookmarkEnd w:id="1304"/>
    </w:p>
    <w:p>
      <w:pPr>
        <w:pStyle w:val="Heading5"/>
        <w:numPr>
          <w:ilvl w:val="4"/>
          <w:numId w:val="1"/>
        </w:numPr>
        <w:rPr/>
      </w:pPr>
      <w:bookmarkStart w:id="1305" w:name="__RefHeading___Toc3590055_211673320"/>
      <w:bookmarkStart w:id="1306" w:name="_Toc518"/>
      <w:bookmarkEnd w:id="1305"/>
      <w:r>
        <w:rPr>
          <w:rtl w:val="true"/>
        </w:rPr>
        <w:t>معارض اول‌</w:t>
      </w:r>
      <w:bookmarkEnd w:id="1306"/>
    </w:p>
    <w:p>
      <w:pPr>
        <w:pStyle w:val="BookText"/>
        <w:rPr/>
      </w:pPr>
      <w:r>
        <w:rPr>
          <w:rFonts w:ascii="IRNazanin" w:hAnsi="IRNazanin" w:eastAsia="IRNazanin"/>
          <w:color w:val="111111"/>
          <w:sz w:val="28"/>
          <w:sz w:val="28"/>
          <w:szCs w:val="28"/>
          <w:rtl w:val="true"/>
          <w:lang w:bidi="fa-IR"/>
        </w:rPr>
        <w:t>ابن حجر هیتمی مکّی در صدد مناقشه حدیث برآمده و مضمون آن را در شأن ابوبکر و عمر و عثمان نیز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 ابوبکر اساسها و عمر حیطانها و عثمان سقفها و علی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3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علم، و ابوبکر اساس آن، و دیوارهای آن و عثمان سقف آن و علی دروازه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شک در ضعف این روایت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خود ابن حجر با وجود آن‌که این حدیث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الفتاوی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تضعیف نموده است</w:t>
      </w:r>
      <w:r>
        <w:rPr>
          <w:rFonts w:eastAsia="IRNazanin" w:cs="IRNazanin"/>
          <w:color w:val="111111"/>
          <w:sz w:val="28"/>
          <w:szCs w:val="28"/>
          <w:rtl w:val="true"/>
          <w:lang w:bidi="fa-IR"/>
        </w:rPr>
        <w:t>.</w:t>
      </w:r>
      <w:r>
        <w:rPr>
          <w:rStyle w:val="FootnoteAnchor"/>
          <w:rtl w:val="true"/>
        </w:rPr>
        <w:footnoteReference w:id="1399"/>
      </w:r>
    </w:p>
    <w:p>
      <w:pPr>
        <w:pStyle w:val="BookText"/>
        <w:rPr/>
      </w:pPr>
      <w:r>
        <w:rPr>
          <w:rFonts w:ascii="IRNazanin" w:hAnsi="IRNazanin" w:eastAsia="IRNazanin"/>
          <w:color w:val="111111"/>
          <w:sz w:val="28"/>
          <w:sz w:val="28"/>
          <w:szCs w:val="28"/>
          <w:rtl w:val="true"/>
          <w:lang w:bidi="fa-IR"/>
        </w:rPr>
        <w:t xml:space="preserve">عجولی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این حدیث را بدون سند و به طور مرفوع از ابن مسعود نقل کرده است</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سید محمد درویش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ابوبکر اساسها و عمر حیطانها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در کتب علم نوشته شود؛ خصوصاً از ابن حجر هیتمی</w:t>
      </w:r>
      <w:r>
        <w:rPr>
          <w:rFonts w:eastAsia="IRNazanin" w:cs="IRNazanin"/>
          <w:color w:val="111111"/>
          <w:sz w:val="28"/>
          <w:szCs w:val="28"/>
          <w:rtl w:val="true"/>
          <w:lang w:bidi="fa-IR"/>
        </w:rPr>
        <w:t>...».</w:t>
      </w:r>
      <w:r>
        <w:rPr>
          <w:rStyle w:val="FootnoteAnchor"/>
          <w:rtl w:val="true"/>
        </w:rPr>
        <w:footnoteReference w:id="140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در ترجمه اسماعیل بن علی بن مثنی استرآبادی، واعظ کذّاب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هنگامی در دمشق مردم را موعظه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نزد او آمد و از او درباره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 و 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مختصر حدیث است و اصل آن این گونه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مدینة العلم وابوبکر اساسها وعمر حیطانها وعثمان سقفها وعلی 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خواستند تا سند خود را در این حدیث ذکر کند،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می‌گویم</w:t>
      </w:r>
      <w:r>
        <w:rPr>
          <w:rFonts w:eastAsia="IRNazanin" w:cs="IRNazanin"/>
          <w:color w:val="111111"/>
          <w:sz w:val="28"/>
          <w:szCs w:val="28"/>
          <w:rtl w:val="true"/>
          <w:lang w:bidi="fa-IR"/>
        </w:rPr>
        <w:t>».</w:t>
      </w:r>
      <w:r>
        <w:rPr>
          <w:rStyle w:val="FootnoteAnchor"/>
          <w:rtl w:val="true"/>
        </w:rPr>
        <w:footnoteReference w:id="1402"/>
      </w:r>
      <w:bookmarkStart w:id="1307" w:name="pg417_1987"/>
    </w:p>
    <w:p>
      <w:pPr>
        <w:pStyle w:val="BookText"/>
        <w:rPr/>
      </w:pPr>
      <w:bookmarkEnd w:id="1307"/>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علی بن مثنی استرآبادی به تصریح ذهبی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سعمعانی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کذّاب فرزند کذّاب است</w:t>
      </w:r>
      <w:r>
        <w:rPr>
          <w:rFonts w:eastAsia="IRNazanin" w:cs="IRNazanin"/>
          <w:color w:val="111111"/>
          <w:sz w:val="28"/>
          <w:szCs w:val="28"/>
          <w:rtl w:val="true"/>
          <w:lang w:bidi="fa-IR"/>
        </w:rPr>
        <w:t>».</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نخشبی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قصه‌های دروغین می‌گفت و در صورتش سیمای پرهیزگاران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ابی نصر سجزی در مکه وارد شدم و درباره اسماعیل از او سؤال نمودم؟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فرزند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از او حدیث نوشته نمی‌شود و برای او کرامتی نیست</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تعبیری که در این حدیث آمده هیچ قابل مقایسه با تعبیراتی که برای دیگران آمده نیست؛ زیرا پیامبرصلی الله علیه وآله برای امام علی‌علیه السلام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علم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این به نوبه خود دلالت بر این دارد که تنها راه استفاده از علوم پیامبرصلی الله علیه وآله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 واضح است که مقصود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دروازه علم پیامبرصلی الله علیه وآله است این نیست که تنها نزد او رفت و آمد کنیم، بلکه مراد آن است که نزد او آمده و علم رسول خداصلی الله علیه وآله را از او گرفته و به آن عمل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به معنای شهر است و به فرض که شهر اساس و دیوار داشته باشد ولی هرگز سقف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متن آن دلالت بر جعلی بودن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دأب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تنها در آن نام حضرت علی‌علیه السلام است در صدد تضعیف آن بر می‌آیند، ولی هنگامی که آن سه خلیفه را نیز به حدیث اضافه می‌کنند در صدد سنددار کردن آن برآمده و حدیث را تصحیح می‌کنند</w:t>
      </w:r>
      <w:r>
        <w:rPr>
          <w:rFonts w:eastAsia="IRNazanin" w:cs="IRNazanin"/>
          <w:color w:val="111111"/>
          <w:sz w:val="28"/>
          <w:szCs w:val="28"/>
          <w:rtl w:val="true"/>
          <w:lang w:bidi="fa-IR"/>
        </w:rPr>
        <w:t>!!</w:t>
      </w:r>
    </w:p>
    <w:p>
      <w:pPr>
        <w:pStyle w:val="Heading5"/>
        <w:numPr>
          <w:ilvl w:val="4"/>
          <w:numId w:val="1"/>
        </w:numPr>
        <w:rPr/>
      </w:pPr>
      <w:bookmarkStart w:id="1308" w:name="__RefHeading___Toc3590057_211673320"/>
      <w:bookmarkStart w:id="1309" w:name="_Toc519"/>
      <w:bookmarkEnd w:id="1308"/>
      <w:r>
        <w:rPr>
          <w:rtl w:val="true"/>
        </w:rPr>
        <w:t>معارض دوم‌</w:t>
      </w:r>
      <w:bookmarkEnd w:id="1309"/>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حدیث دیگری را که در شأن ابوبکر جعل شده به عنوان معارض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پیامبرصلی الله علیه وآله نسبت داده‌اند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هیچ چیزی را در سینه من نریخت جز آن‌که همان‌ها را در سینه ابوبکر ریختم</w:t>
      </w:r>
      <w:r>
        <w:rPr>
          <w:rFonts w:eastAsia="IRNazanin" w:cs="IRNazanin"/>
          <w:color w:val="111111"/>
          <w:sz w:val="28"/>
          <w:szCs w:val="28"/>
          <w:rtl w:val="true"/>
          <w:lang w:bidi="fa-IR"/>
        </w:rPr>
        <w:t xml:space="preserve">». </w:t>
      </w:r>
      <w:bookmarkStart w:id="1310" w:name="pg417_1988"/>
    </w:p>
    <w:p>
      <w:pPr>
        <w:pStyle w:val="BookText"/>
        <w:rPr/>
      </w:pPr>
      <w:bookmarkEnd w:id="1310"/>
      <w:r>
        <w:rPr>
          <w:rFonts w:ascii="IRNazanin" w:hAnsi="IRNazanin" w:eastAsia="IRNazanin"/>
          <w:color w:val="111111"/>
          <w:sz w:val="28"/>
          <w:sz w:val="28"/>
          <w:szCs w:val="28"/>
          <w:rtl w:val="true"/>
          <w:lang w:bidi="fa-IR"/>
        </w:rPr>
        <w:t>لکن این حدیث از جهاتی مخدوش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حدیث به دست می‌آید که ابوبکر با رسول خداصلی الله علیه وآله در علم مساوی هستند، در حالی که هیچ کس چنین ادعایی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حدیث استفاده می‌شود که ابوبکر حامل جمیع علوم پیامبر بوده، در حالی که می‌دانیم وی به بسیاری از احکام جاهل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الجوزی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 دائماً از رسول خدا صلی الله علیه وآله نقل می‌کنند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صبّ اللَّه فی صدری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ما برای آن اثری نه در بین روایات صحیح و نه موضوعه نیافتیم و لذا بحث از آن بی‌فایده است</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و محمّد طاهر گجراتی فتنی نیز تصریح به جعل این حدیث کرده است</w:t>
      </w:r>
      <w:r>
        <w:rPr>
          <w:rFonts w:eastAsia="IRNazanin" w:cs="IRNazanin"/>
          <w:color w:val="111111"/>
          <w:sz w:val="28"/>
          <w:szCs w:val="28"/>
          <w:rtl w:val="true"/>
          <w:lang w:bidi="fa-IR"/>
        </w:rPr>
        <w:t>.</w:t>
      </w:r>
      <w:r>
        <w:rPr>
          <w:rStyle w:val="FootnoteAnchor"/>
          <w:rtl w:val="true"/>
        </w:rPr>
        <w:footnoteReference w:id="1406"/>
      </w:r>
    </w:p>
    <w:p>
      <w:pPr>
        <w:pStyle w:val="Heading5"/>
        <w:numPr>
          <w:ilvl w:val="4"/>
          <w:numId w:val="1"/>
        </w:numPr>
        <w:rPr/>
      </w:pPr>
      <w:bookmarkStart w:id="1311" w:name="__RefHeading___Toc3590059_211673320"/>
      <w:bookmarkStart w:id="1312" w:name="_Toc520"/>
      <w:bookmarkEnd w:id="1311"/>
      <w:r>
        <w:rPr>
          <w:rtl w:val="true"/>
        </w:rPr>
        <w:t>معارض سوم‌</w:t>
      </w:r>
      <w:bookmarkEnd w:id="1312"/>
    </w:p>
    <w:p>
      <w:pPr>
        <w:pStyle w:val="BookText"/>
        <w:rPr/>
      </w:pPr>
      <w:r>
        <w:rPr>
          <w:rFonts w:ascii="IRNazanin" w:hAnsi="IRNazanin" w:eastAsia="IRNazanin"/>
          <w:color w:val="111111"/>
          <w:sz w:val="28"/>
          <w:sz w:val="28"/>
          <w:szCs w:val="28"/>
          <w:rtl w:val="true"/>
          <w:lang w:bidi="fa-IR"/>
        </w:rPr>
        <w:t xml:space="preserve">برخی مدعی شده‌اند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حدیثی دیگر معارض است که 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من قرار بود کسی نبی باشد همانا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خلافی بین مسلمین نیست که عمر بن خطّاب بخشی زیاد از عمر خود را در شرک و بت‌پرستی گذرانده است، و این مطلبی است که به طور متواتر به اثبات رسیده و احتیاج به استدلال و برهان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کسی با این وضعیت قابلیت نبوت را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مسلمانان اتفاق دارند بر این‌که عمر معصوم نبوده است، حال کسی که از مقام عصمت برخوردار نیست چگونه می‌تواند از قابلیت نبوت برخوردار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این حدیث، افضلیت عمر بر ابوبکر استفاده می‌شود، در حالی که اهل سنت این مطلب را قبول نداشته و ابوبکر را مقدم کردند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از حیث سند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بعد از نقل این حدیث می‌گوید</w:t>
      </w:r>
      <w:r>
        <w:rPr>
          <w:rFonts w:eastAsia="IRNazanin" w:cs="IRNazanin"/>
          <w:color w:val="111111"/>
          <w:sz w:val="28"/>
          <w:szCs w:val="28"/>
          <w:rtl w:val="true"/>
          <w:lang w:bidi="fa-IR"/>
        </w:rPr>
        <w:t xml:space="preserve">: </w:t>
      </w:r>
      <w:bookmarkStart w:id="1313" w:name="pg417_1989"/>
    </w:p>
    <w:p>
      <w:pPr>
        <w:pStyle w:val="BookText"/>
        <w:rPr/>
      </w:pPr>
      <w:bookmarkEnd w:id="131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حدیث غریب لانعرفه الّا من حدیث مشرح بن هاعان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غریبی است که تنها از مشرح بن هاعان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مشرح از ضعفای محدثین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در بین ضعفا و متروکین آورده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مشرح بن هاعان مغافری مصری، قابل احتجاج نیست</w:t>
      </w:r>
      <w:r>
        <w:rPr>
          <w:rFonts w:eastAsia="IRNazanin" w:cs="IRNazanin"/>
          <w:color w:val="111111"/>
          <w:sz w:val="28"/>
          <w:szCs w:val="28"/>
          <w:rtl w:val="true"/>
          <w:lang w:bidi="fa-IR"/>
        </w:rPr>
        <w:t>».</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ابن حبّان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عقبه روایات منکری را نقل می‌کند که قابل متابعت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عقیلی در ترجمه او آورده که او با حجّاج به مکّه آمد و منجنیقی به طرف کعبه بست</w:t>
      </w:r>
      <w:r>
        <w:rPr>
          <w:rFonts w:eastAsia="IRNazanin" w:cs="IRNazanin"/>
          <w:color w:val="111111"/>
          <w:sz w:val="28"/>
          <w:szCs w:val="28"/>
          <w:rtl w:val="true"/>
          <w:lang w:bidi="fa-IR"/>
        </w:rPr>
        <w:t>.</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 xml:space="preserve">در سند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او نیز مورد طعن و جرح از ناحیه رجالیون اهل سنت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از ابن قطان نقل می‌کند که ما از عدالت او اطلاعی نداریم</w:t>
      </w:r>
      <w:r>
        <w:rPr>
          <w:rFonts w:eastAsia="IRNazanin" w:cs="IRNazanin"/>
          <w:color w:val="111111"/>
          <w:sz w:val="28"/>
          <w:szCs w:val="28"/>
          <w:rtl w:val="true"/>
          <w:lang w:bidi="fa-IR"/>
        </w:rPr>
        <w:t>.</w:t>
      </w:r>
      <w:r>
        <w:rPr>
          <w:rStyle w:val="FootnoteAnchor"/>
          <w:rtl w:val="true"/>
        </w:rPr>
        <w:footnoteReference w:id="1410"/>
      </w:r>
    </w:p>
    <w:p>
      <w:pPr>
        <w:pStyle w:val="BookText"/>
        <w:rPr/>
      </w:pPr>
      <w:r>
        <w:rPr>
          <w:rFonts w:ascii="IRNazanin" w:hAnsi="IRNazanin" w:eastAsia="IRNazanin"/>
          <w:color w:val="111111"/>
          <w:sz w:val="28"/>
          <w:sz w:val="28"/>
          <w:szCs w:val="28"/>
          <w:rtl w:val="true"/>
          <w:lang w:bidi="fa-IR"/>
        </w:rPr>
        <w:t xml:space="preserve">و لذا 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جمله افرادی به حساب می‌آورد که در رجال بخاری مورد طعن واقع شده‌اند</w:t>
      </w:r>
      <w:r>
        <w:rPr>
          <w:rFonts w:eastAsia="IRNazanin" w:cs="IRNazanin"/>
          <w:color w:val="111111"/>
          <w:sz w:val="28"/>
          <w:szCs w:val="28"/>
          <w:rtl w:val="true"/>
          <w:lang w:bidi="fa-IR"/>
        </w:rPr>
        <w:t>.</w:t>
      </w:r>
    </w:p>
    <w:p>
      <w:pPr>
        <w:pStyle w:val="Heading4"/>
        <w:numPr>
          <w:ilvl w:val="3"/>
          <w:numId w:val="1"/>
        </w:numPr>
        <w:rPr/>
      </w:pPr>
      <w:bookmarkStart w:id="1314" w:name="__RefHeading___Toc3590061_211673320"/>
      <w:bookmarkStart w:id="1315" w:name="_Toc521"/>
      <w:bookmarkEnd w:id="1314"/>
      <w:r>
        <w:rPr>
          <w:rtl w:val="true"/>
        </w:rPr>
        <w:t xml:space="preserve">نقد اشکالات بر حدیث </w:t>
      </w:r>
      <w:r>
        <w:rPr>
          <w:rtl w:val="true"/>
        </w:rPr>
        <w:t>«</w:t>
      </w:r>
      <w:r>
        <w:rPr>
          <w:rtl w:val="true"/>
        </w:rPr>
        <w:t>مدینه علم</w:t>
      </w:r>
      <w:r>
        <w:rPr>
          <w:rtl w:val="true"/>
        </w:rPr>
        <w:t>»</w:t>
      </w:r>
      <w:bookmarkEnd w:id="1315"/>
    </w:p>
    <w:p>
      <w:pPr>
        <w:pStyle w:val="Heading5"/>
        <w:numPr>
          <w:ilvl w:val="4"/>
          <w:numId w:val="1"/>
        </w:numPr>
        <w:rPr/>
      </w:pPr>
      <w:bookmarkStart w:id="1316" w:name="__RefHeading___Toc3590063_211673320"/>
      <w:bookmarkStart w:id="1317" w:name="_Toc522"/>
      <w:bookmarkEnd w:id="1316"/>
      <w:r>
        <w:rPr>
          <w:rtl w:val="true"/>
        </w:rPr>
        <w:t xml:space="preserve">نقد اشکالات بر حدیث </w:t>
      </w:r>
      <w:r>
        <w:rPr>
          <w:rtl w:val="true"/>
        </w:rPr>
        <w:t>«</w:t>
      </w:r>
      <w:r>
        <w:rPr>
          <w:rtl w:val="true"/>
        </w:rPr>
        <w:t>مدینه علم</w:t>
      </w:r>
      <w:r>
        <w:rPr>
          <w:rtl w:val="true"/>
        </w:rPr>
        <w:t>»</w:t>
      </w:r>
      <w:bookmarkEnd w:id="1317"/>
    </w:p>
    <w:p>
      <w:pPr>
        <w:pStyle w:val="BookText"/>
        <w:rPr/>
      </w:pPr>
      <w:r>
        <w:rPr>
          <w:rFonts w:ascii="IRNazanin" w:hAnsi="IRNazanin" w:eastAsia="IRNazanin"/>
          <w:color w:val="111111"/>
          <w:sz w:val="28"/>
          <w:sz w:val="28"/>
          <w:szCs w:val="28"/>
          <w:rtl w:val="true"/>
          <w:lang w:bidi="fa-IR"/>
        </w:rPr>
        <w:t xml:space="preserve">ابن تیمیه و دیگران در مورد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اشکالاتی دارند که یکی پس از دیگری آن‌ها را نقل کرده و مورد مناقشه قرار خواهیم داد</w:t>
      </w:r>
      <w:r>
        <w:rPr>
          <w:rFonts w:eastAsia="IRNazanin" w:cs="IRNazanin"/>
          <w:color w:val="111111"/>
          <w:sz w:val="28"/>
          <w:szCs w:val="28"/>
          <w:rtl w:val="true"/>
          <w:lang w:bidi="fa-IR"/>
        </w:rPr>
        <w:t>:</w:t>
      </w:r>
    </w:p>
    <w:p>
      <w:pPr>
        <w:pStyle w:val="Heading5"/>
        <w:numPr>
          <w:ilvl w:val="4"/>
          <w:numId w:val="1"/>
        </w:numPr>
        <w:rPr/>
      </w:pPr>
      <w:bookmarkStart w:id="1318" w:name="__RefHeading___Toc3590065_211673320"/>
      <w:bookmarkStart w:id="1319" w:name="_Toc523"/>
      <w:bookmarkEnd w:id="1318"/>
      <w:r>
        <w:rPr>
          <w:rtl w:val="true"/>
        </w:rPr>
        <w:t>اشکال اول</w:t>
      </w:r>
      <w:r>
        <w:rPr>
          <w:rtl w:val="true"/>
        </w:rPr>
        <w:t xml:space="preserve">: </w:t>
      </w:r>
      <w:r>
        <w:rPr>
          <w:rtl w:val="true"/>
        </w:rPr>
        <w:t>حکم به ضعف حدیث‌</w:t>
      </w:r>
      <w:bookmarkEnd w:id="1319"/>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و سست است، و لذا از جعلیات به حساب می‌آید، گرچه ترمذی آن را نقل کرده است</w:t>
      </w:r>
      <w:r>
        <w:rPr>
          <w:rFonts w:eastAsia="IRNazanin" w:cs="IRNazanin"/>
          <w:color w:val="111111"/>
          <w:sz w:val="28"/>
          <w:szCs w:val="28"/>
          <w:rtl w:val="true"/>
          <w:lang w:bidi="fa-IR"/>
        </w:rPr>
        <w:t>.</w:t>
      </w:r>
      <w:r>
        <w:rPr>
          <w:rStyle w:val="FootnoteAnchor"/>
          <w:rtl w:val="true"/>
        </w:rPr>
        <w:footnoteReference w:id="141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اشاره کردیم به این‌که حدیث صحیح بوده و از استفاضه و شهرت برخوردار است، بلکه حتی می‌توان ادعای تواتر آن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یحیی بن معین و دیگران آن را تصحیح کرده‌اند</w:t>
      </w:r>
      <w:r>
        <w:rPr>
          <w:rFonts w:eastAsia="IRNazanin" w:cs="IRNazanin"/>
          <w:color w:val="111111"/>
          <w:sz w:val="28"/>
          <w:szCs w:val="28"/>
          <w:rtl w:val="true"/>
          <w:lang w:bidi="fa-IR"/>
        </w:rPr>
        <w:t xml:space="preserve">. </w:t>
      </w:r>
      <w:bookmarkStart w:id="1320" w:name="pg417_1990"/>
    </w:p>
    <w:p>
      <w:pPr>
        <w:pStyle w:val="BookText"/>
        <w:rPr/>
      </w:pPr>
      <w:bookmarkEnd w:id="1320"/>
      <w:r>
        <w:rPr>
          <w:rFonts w:ascii="IRNazanin" w:hAnsi="IRNazanin" w:eastAsia="IRNazanin"/>
          <w:color w:val="111111"/>
          <w:sz w:val="28"/>
          <w:sz w:val="28"/>
          <w:szCs w:val="28"/>
          <w:rtl w:val="true"/>
          <w:lang w:bidi="fa-IR"/>
        </w:rPr>
        <w:t>مزّی و عسقلانی در ترجمه اباصلت عبدالسلام بن صالح هروی، از قاسم بن عبدالرحمن انباری، و او از اباصلت هروی، و او از ابو معاویه، و او از اعمش، از مجاهد از ابن عباس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مدینة العلم و علی بابها فمن اراد العلم فلیأت 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قاسم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این حدیث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در تاریخش از یحیی بن معین نقل کرده که از او درباره حدیث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است</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این مضمون از مناوی نیز نقل شده است</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 xml:space="preserve">شوکانی در مقام جواب به مناقشه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یحیی بن معین درباره این حدیث سؤال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1415"/>
      </w:r>
    </w:p>
    <w:p>
      <w:pPr>
        <w:pStyle w:val="Heading5"/>
        <w:numPr>
          <w:ilvl w:val="4"/>
          <w:numId w:val="1"/>
        </w:numPr>
        <w:rPr/>
      </w:pPr>
      <w:bookmarkStart w:id="1321" w:name="__RefHeading___Toc3590067_211673320"/>
      <w:bookmarkStart w:id="1322" w:name="_Toc524"/>
      <w:bookmarkEnd w:id="1321"/>
      <w:r>
        <w:rPr>
          <w:rtl w:val="true"/>
        </w:rPr>
        <w:t>ترجمه یحیی بن معین‌</w:t>
      </w:r>
      <w:bookmarkEnd w:id="1322"/>
    </w:p>
    <w:p>
      <w:pPr>
        <w:pStyle w:val="BookText"/>
        <w:rPr/>
      </w:pPr>
      <w:r>
        <w:rPr>
          <w:rFonts w:ascii="IRNazanin" w:hAnsi="IRNazanin" w:eastAsia="IRNazanin"/>
          <w:color w:val="111111"/>
          <w:sz w:val="28"/>
          <w:sz w:val="28"/>
          <w:szCs w:val="28"/>
          <w:rtl w:val="true"/>
          <w:lang w:bidi="fa-IR"/>
        </w:rPr>
        <w:t>و اما این‌که یحیی بن معین کیست؟ عموم علمای اهل سنت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نووی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امام اهل حدیث در زمان خود و مورد اعتماد در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امامت و توثیق و حفظ و جلالت و پیشتازی او و تخصّصش در علم حدیث اتفاق است</w:t>
      </w:r>
      <w:r>
        <w:rPr>
          <w:rFonts w:eastAsia="IRNazanin" w:cs="IRNazanin"/>
          <w:color w:val="111111"/>
          <w:sz w:val="28"/>
          <w:szCs w:val="28"/>
          <w:rtl w:val="true"/>
          <w:lang w:bidi="fa-IR"/>
        </w:rPr>
        <w:t>...».</w:t>
      </w:r>
      <w:r>
        <w:rPr>
          <w:rStyle w:val="FootnoteAnchor"/>
          <w:rtl w:val="true"/>
        </w:rPr>
        <w:footnoteReference w:id="1416"/>
      </w:r>
    </w:p>
    <w:p>
      <w:pPr>
        <w:pStyle w:val="BookText"/>
        <w:rPr/>
      </w:pPr>
      <w:r>
        <w:rPr>
          <w:rFonts w:ascii="IRNazanin" w:hAnsi="IRNazanin" w:eastAsia="IRNazanin"/>
          <w:color w:val="111111"/>
          <w:sz w:val="28"/>
          <w:sz w:val="28"/>
          <w:szCs w:val="28"/>
          <w:rtl w:val="true"/>
          <w:lang w:bidi="fa-IR"/>
        </w:rPr>
        <w:t>ابن خلکان او را حافظ مشهور، امام، عالم، حافظ و متقن معرفی کرده است، او از صاحبان جرح و تعدیل بوده که بزرگان ائمه حدیث؛ امثال بخاری و مسلم و ابوداوود از او روایت کرده‌اند</w:t>
      </w:r>
      <w:r>
        <w:rPr>
          <w:rFonts w:eastAsia="IRNazanin" w:cs="IRNazanin"/>
          <w:color w:val="111111"/>
          <w:sz w:val="28"/>
          <w:szCs w:val="28"/>
          <w:rtl w:val="true"/>
          <w:lang w:bidi="fa-IR"/>
        </w:rPr>
        <w:t>.</w:t>
      </w:r>
      <w:r>
        <w:rPr>
          <w:rStyle w:val="FootnoteAnchor"/>
          <w:rtl w:val="true"/>
        </w:rPr>
        <w:footnoteReference w:id="141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معین؛ او امام، حافظ، فهیم، شیخ محدّثین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درباره یحیی سؤال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ابوزکریا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امامان در حدیث و ثقه مأمون است</w:t>
      </w:r>
      <w:r>
        <w:rPr>
          <w:rFonts w:eastAsia="IRNazanin" w:cs="IRNazanin"/>
          <w:color w:val="111111"/>
          <w:sz w:val="28"/>
          <w:szCs w:val="28"/>
          <w:rtl w:val="true"/>
          <w:lang w:bidi="fa-IR"/>
        </w:rPr>
        <w:t>.</w:t>
      </w:r>
      <w:r>
        <w:rPr>
          <w:rStyle w:val="FootnoteAnchor"/>
          <w:rtl w:val="true"/>
        </w:rPr>
        <w:footnoteReference w:id="1418"/>
      </w:r>
    </w:p>
    <w:p>
      <w:pPr>
        <w:pStyle w:val="BookText"/>
        <w:rPr/>
      </w:pPr>
      <w:r>
        <w:rPr>
          <w:rFonts w:ascii="IRNazanin" w:hAnsi="IRNazanin" w:eastAsia="IRNazanin"/>
          <w:color w:val="111111"/>
          <w:sz w:val="28"/>
          <w:sz w:val="28"/>
          <w:szCs w:val="28"/>
          <w:rtl w:val="true"/>
          <w:lang w:bidi="fa-IR"/>
        </w:rPr>
        <w:t xml:space="preserve">ذهبی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العبر فی خبر من غبر</w:t>
      </w:r>
      <w:r>
        <w:rPr>
          <w:rFonts w:eastAsia="IRNazanin" w:cs="IRNazanin"/>
          <w:color w:val="111111"/>
          <w:sz w:val="28"/>
          <w:szCs w:val="28"/>
          <w:rtl w:val="true"/>
          <w:lang w:bidi="fa-IR"/>
        </w:rPr>
        <w:t>»</w:t>
      </w:r>
      <w:r>
        <w:rPr>
          <w:rStyle w:val="FootnoteAnchor"/>
          <w:rtl w:val="true"/>
        </w:rPr>
        <w:footnoteReference w:id="142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w:t>
      </w:r>
      <w:r>
        <w:rPr>
          <w:rStyle w:val="FootnoteAnchor"/>
          <w:rtl w:val="true"/>
        </w:rPr>
        <w:footnoteReference w:id="1421"/>
      </w:r>
      <w:r>
        <w:rPr>
          <w:rFonts w:ascii="IRNazanin" w:hAnsi="IRNazanin" w:eastAsia="IRNazanin"/>
          <w:color w:val="111111"/>
          <w:sz w:val="28"/>
          <w:sz w:val="28"/>
          <w:szCs w:val="28"/>
          <w:rtl w:val="true"/>
          <w:lang w:bidi="fa-IR"/>
        </w:rPr>
        <w:t>او را توثیق کرده و شدیداً مورد مدح و ستایش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جالب توجه این‌که یحیی بن معین کسی است که خود ابن تیمیه اعتراف به جلالت قدر و بزرگی منزلت و مقام علمی او داشته است، و لذا او را مرجع در تمییز بین صدق و کذب راوی برشمرده است</w:t>
      </w:r>
      <w:r>
        <w:rPr>
          <w:rFonts w:eastAsia="IRNazanin" w:cs="IRNazanin"/>
          <w:color w:val="111111"/>
          <w:sz w:val="28"/>
          <w:szCs w:val="28"/>
          <w:rtl w:val="true"/>
          <w:lang w:bidi="fa-IR"/>
        </w:rPr>
        <w:t>.</w:t>
      </w:r>
      <w:r>
        <w:rPr>
          <w:rStyle w:val="FootnoteAnchor"/>
          <w:rtl w:val="true"/>
        </w:rPr>
        <w:footnoteReference w:id="1422"/>
      </w:r>
    </w:p>
    <w:p>
      <w:pPr>
        <w:pStyle w:val="BookText"/>
        <w:rPr/>
      </w:pPr>
      <w:r>
        <w:rPr>
          <w:rFonts w:ascii="IRNazanin" w:hAnsi="IRNazanin" w:eastAsia="IRNazanin"/>
          <w:color w:val="111111"/>
          <w:sz w:val="28"/>
          <w:sz w:val="28"/>
          <w:szCs w:val="28"/>
          <w:rtl w:val="true"/>
          <w:lang w:bidi="fa-IR"/>
        </w:rPr>
        <w:t xml:space="preserve">ولی تعجب اینجا است که چگونه به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یحیی بن معین توجهی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جایی دیگر از کتابش یحیی بن معین را از جمله امامان اهل سنت برشمرده که دارای خبرویت و شناخت تامی به اقول پیامبر و احوال صحابه و تابعین و تابعین تابعین که از آن‌ها علم و حدیث نقل شده، دانسته است</w:t>
      </w:r>
      <w:r>
        <w:rPr>
          <w:rFonts w:eastAsia="IRNazanin" w:cs="IRNazanin"/>
          <w:color w:val="111111"/>
          <w:sz w:val="28"/>
          <w:szCs w:val="28"/>
          <w:rtl w:val="true"/>
          <w:lang w:bidi="fa-IR"/>
        </w:rPr>
        <w:t>... .</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و نیز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یحیی بن معین از جمله کسانی است که خبرویت او کامل شد و معرفت زیادی به حال پیامبرصلی الله علیه وآله و حدیث او دارد، و لذا هر چه را که تصحیح کرده، درست است، و باید در امر تمییز بین صدق و کذب حدیث نسبت به آرای او تسلیم بود</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 xml:space="preserve">و نیز از روایان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ابن تیمیه در شأن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غیر ثقه نزد خودش روایت نقل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هرگز روایتی را که می‌داند از کذّاب است، روایت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کذّابین را که معروف به تعمّد در کذبند هرگز نقل نمی‌کند</w:t>
      </w:r>
      <w:r>
        <w:rPr>
          <w:rFonts w:eastAsia="IRNazanin" w:cs="IRNazanin"/>
          <w:color w:val="111111"/>
          <w:sz w:val="28"/>
          <w:szCs w:val="28"/>
          <w:rtl w:val="true"/>
          <w:lang w:bidi="fa-IR"/>
        </w:rPr>
        <w:t>».</w:t>
      </w:r>
      <w:r>
        <w:rPr>
          <w:rStyle w:val="FootnoteAnchor"/>
          <w:rtl w:val="true"/>
        </w:rPr>
        <w:footnoteReference w:id="1425"/>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تیمیه در کلماتش اعتراف دارد به این‌که ترمذی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 xml:space="preserve">. </w:t>
      </w:r>
      <w:bookmarkStart w:id="1323" w:name="pg417_1992"/>
    </w:p>
    <w:p>
      <w:pPr>
        <w:pStyle w:val="BookText"/>
        <w:rPr/>
      </w:pPr>
      <w:bookmarkEnd w:id="1323"/>
      <w:r>
        <w:rPr>
          <w:rFonts w:ascii="IRNazanin" w:hAnsi="IRNazanin" w:eastAsia="IRNazanin"/>
          <w:color w:val="111111"/>
          <w:sz w:val="28"/>
          <w:sz w:val="28"/>
          <w:szCs w:val="28"/>
          <w:rtl w:val="true"/>
          <w:lang w:bidi="fa-IR"/>
        </w:rPr>
        <w:t xml:space="preserve">ترمذی کسی است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صحاح سته نزد اهل سنت به حساب می‌آید، و لذا کتاب او را بسیار مورد مدح و ستایش قرار داده‌اند، خود ابن تیمیه نیز در مواضع بسیاری از کتابش به احادیث ترمذی اعتماد کرده است</w:t>
      </w:r>
      <w:r>
        <w:rPr>
          <w:rFonts w:eastAsia="IRNazanin" w:cs="IRNazanin"/>
          <w:color w:val="111111"/>
          <w:sz w:val="28"/>
          <w:szCs w:val="28"/>
          <w:rtl w:val="true"/>
          <w:lang w:bidi="fa-IR"/>
        </w:rPr>
        <w:t>.</w:t>
      </w:r>
      <w:r>
        <w:rPr>
          <w:rStyle w:val="FootnoteAnchor"/>
          <w:rtl w:val="true"/>
        </w:rPr>
        <w:footnoteReference w:id="142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آن را تصحیح نموده است، ابوجعفر محمّد بن جریر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 حدیث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بعد از اثبات آن حکم به صحّتش نموده است، همان‌گونه که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الجوامع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جریر طبری کسی است که ابن تیمیه علما را امر به رجوع به او و امثال او در فراگیری سنت پیامبرصلی الله علیه وآله و تحقیق مناط احکام و تنقیح و تفریع احکام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او را از امامان معصوم از اهل بیت نیز اعلم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کسانی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و آن را تصحیح نموده است حاکم نیشابوری است</w:t>
      </w:r>
      <w:r>
        <w:rPr>
          <w:rFonts w:eastAsia="IRNazanin" w:cs="IRNazanin"/>
          <w:color w:val="111111"/>
          <w:sz w:val="28"/>
          <w:szCs w:val="28"/>
          <w:rtl w:val="true"/>
          <w:lang w:bidi="fa-IR"/>
        </w:rPr>
        <w:t>.</w:t>
      </w:r>
    </w:p>
    <w:p>
      <w:pPr>
        <w:pStyle w:val="Heading5"/>
        <w:numPr>
          <w:ilvl w:val="4"/>
          <w:numId w:val="1"/>
        </w:numPr>
        <w:rPr/>
      </w:pPr>
      <w:bookmarkStart w:id="1324" w:name="__RefHeading___Toc3590069_211673320"/>
      <w:bookmarkStart w:id="1325" w:name="_Toc525"/>
      <w:bookmarkEnd w:id="1324"/>
      <w:r>
        <w:rPr>
          <w:rtl w:val="true"/>
        </w:rPr>
        <w:t>اشکال دوّم</w:t>
      </w:r>
      <w:r>
        <w:rPr>
          <w:rtl w:val="true"/>
        </w:rPr>
        <w:t xml:space="preserve">: </w:t>
      </w:r>
      <w:r>
        <w:rPr>
          <w:rtl w:val="true"/>
        </w:rPr>
        <w:t>جعلی بودن حدیث‌</w:t>
      </w:r>
      <w:bookmarkEnd w:id="1325"/>
    </w:p>
    <w:p>
      <w:pPr>
        <w:pStyle w:val="BookText"/>
        <w:rPr/>
      </w:pPr>
      <w:r>
        <w:rPr>
          <w:rFonts w:ascii="IRNazanin" w:hAnsi="IRNazanin" w:eastAsia="IRNazanin"/>
          <w:color w:val="111111"/>
          <w:sz w:val="28"/>
          <w:sz w:val="28"/>
          <w:szCs w:val="28"/>
          <w:rtl w:val="true"/>
          <w:lang w:bidi="fa-IR"/>
        </w:rPr>
        <w:t xml:space="preserve">ابن جوزی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طرق آن موضوع می‌داند</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تعجّب است که چگونه ابن تیمیه به تضعیفات ابن جوزی تمسک کرده، در حالی که او و کتابش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 علمای اهل سنت از درجه اعتبار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تصحیح یحیی بن معین توجهی نکرده است</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او را در جرح و تعدیل تضعیف کرده و او را متخصص و قابل برای این کار ندانسته‌اند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الحفاظ</w:t>
      </w:r>
      <w:r>
        <w:rPr>
          <w:rFonts w:eastAsia="IRNazanin" w:cs="IRNazanin"/>
          <w:color w:val="111111"/>
          <w:sz w:val="28"/>
          <w:szCs w:val="28"/>
          <w:rtl w:val="true"/>
          <w:lang w:bidi="fa-IR"/>
        </w:rPr>
        <w:t>»</w:t>
      </w:r>
      <w:r>
        <w:rPr>
          <w:rStyle w:val="FootnoteAnchor"/>
          <w:rtl w:val="true"/>
        </w:rPr>
        <w:footnoteReference w:id="14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w:t>
      </w:r>
      <w:r>
        <w:rPr>
          <w:rStyle w:val="FootnoteAnchor"/>
          <w:rtl w:val="true"/>
        </w:rPr>
        <w:footnoteReference w:id="1429"/>
      </w:r>
      <w:r>
        <w:rPr>
          <w:rFonts w:ascii="IRNazanin" w:hAnsi="IRNazanin" w:eastAsia="IRNazanin"/>
          <w:color w:val="111111"/>
          <w:sz w:val="28"/>
          <w:sz w:val="28"/>
          <w:szCs w:val="28"/>
          <w:rtl w:val="true"/>
          <w:lang w:bidi="fa-IR"/>
        </w:rPr>
        <w:t xml:space="preserve">و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الباعث الحثیث</w:t>
      </w:r>
      <w:r>
        <w:rPr>
          <w:rFonts w:eastAsia="IRNazanin" w:cs="IRNazanin"/>
          <w:color w:val="111111"/>
          <w:sz w:val="28"/>
          <w:szCs w:val="28"/>
          <w:rtl w:val="true"/>
          <w:lang w:bidi="fa-IR"/>
        </w:rPr>
        <w:t>»</w:t>
      </w:r>
      <w:r>
        <w:rPr>
          <w:rStyle w:val="FootnoteAnchor"/>
          <w:rtl w:val="true"/>
        </w:rPr>
        <w:footnoteReference w:id="143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326" w:name="pg417_1993"/>
    </w:p>
    <w:p>
      <w:pPr>
        <w:pStyle w:val="Heading5"/>
        <w:numPr>
          <w:ilvl w:val="4"/>
          <w:numId w:val="1"/>
        </w:numPr>
        <w:rPr/>
      </w:pPr>
      <w:bookmarkStart w:id="1327" w:name="__RefHeading___Toc3590071_211673320"/>
      <w:bookmarkStart w:id="1328" w:name="_Toc526"/>
      <w:bookmarkEnd w:id="1326"/>
      <w:bookmarkEnd w:id="1327"/>
      <w:r>
        <w:rPr>
          <w:rtl w:val="true"/>
        </w:rPr>
        <w:t>اشکال سوّم</w:t>
      </w:r>
      <w:r>
        <w:rPr>
          <w:rtl w:val="true"/>
        </w:rPr>
        <w:t xml:space="preserve">: </w:t>
      </w:r>
      <w:r>
        <w:rPr>
          <w:rtl w:val="true"/>
        </w:rPr>
        <w:t>تشیع اباصلت هروی‌</w:t>
      </w:r>
      <w:bookmarkEnd w:id="1328"/>
    </w:p>
    <w:p>
      <w:pPr>
        <w:pStyle w:val="BookText"/>
        <w:rPr/>
      </w:pPr>
      <w:r>
        <w:rPr>
          <w:rFonts w:ascii="IRNazanin" w:hAnsi="IRNazanin" w:eastAsia="IRNazanin"/>
          <w:color w:val="111111"/>
          <w:sz w:val="28"/>
          <w:sz w:val="28"/>
          <w:szCs w:val="28"/>
          <w:rtl w:val="true"/>
          <w:lang w:bidi="fa-IR"/>
        </w:rPr>
        <w:t xml:space="preserve">یکی از جهاتی که در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شده است این است که راوی آن عبدالسلام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معروف به تشیع می‌باشد، و لذا روایت او مورد قبول واقع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ضرورت عمل به روایات اهل بیت‌علیهم السلام که در کتب شیعه آمده، به پاسخ این اشکال پرداخته‌ایم و اثبات نموده‌ایم که حتّی به نظر علمای اهل سنت تشیع راوی مضرّ به روایات او نیست</w:t>
      </w:r>
      <w:r>
        <w:rPr>
          <w:rFonts w:eastAsia="IRNazanin" w:cs="IRNazanin"/>
          <w:color w:val="111111"/>
          <w:sz w:val="28"/>
          <w:szCs w:val="28"/>
          <w:rtl w:val="true"/>
          <w:lang w:bidi="fa-IR"/>
        </w:rPr>
        <w:t>.</w:t>
      </w:r>
    </w:p>
    <w:p>
      <w:pPr>
        <w:pStyle w:val="Heading5"/>
        <w:numPr>
          <w:ilvl w:val="4"/>
          <w:numId w:val="1"/>
        </w:numPr>
        <w:rPr/>
      </w:pPr>
      <w:bookmarkStart w:id="1329" w:name="__RefHeading___Toc3590073_211673320"/>
      <w:bookmarkStart w:id="1330" w:name="_Toc527"/>
      <w:bookmarkEnd w:id="1329"/>
      <w:r>
        <w:rPr>
          <w:rtl w:val="true"/>
        </w:rPr>
        <w:t>اشکال چهارم</w:t>
      </w:r>
      <w:r>
        <w:rPr>
          <w:rtl w:val="true"/>
        </w:rPr>
        <w:t xml:space="preserve">: </w:t>
      </w:r>
      <w:r>
        <w:rPr>
          <w:rtl w:val="true"/>
        </w:rPr>
        <w:t>اباصلت منکر الحدیث است‌</w:t>
      </w:r>
      <w:bookmarkEnd w:id="1330"/>
    </w:p>
    <w:p>
      <w:pPr>
        <w:pStyle w:val="BookText"/>
        <w:rPr/>
      </w:pPr>
      <w:r>
        <w:rPr>
          <w:rFonts w:ascii="IRNazanin" w:hAnsi="IRNazanin" w:eastAsia="IRNazanin"/>
          <w:color w:val="111111"/>
          <w:sz w:val="28"/>
          <w:sz w:val="28"/>
          <w:szCs w:val="28"/>
          <w:rtl w:val="true"/>
          <w:lang w:bidi="fa-IR"/>
        </w:rPr>
        <w:t xml:space="preserve">از جمله اشکالات بر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راوی آن یعنی اباصلت هروی کسی است که از او احادیث منکر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اتهام نسبت به او صحیح به نظر نمی‌رسد؛ زیرا او فردی ثقه، صالح، مأمون 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اعتماد در شناخت صدق راوی و ضابط بودن او بر امتحان احادیث و جست و جو کردن روایات اوست که اگر موافق با روایات ثقات است و با عقل مخالفت ندارد و نیز با روایات متواتر معارض نیست، به دست می‌آید که او در حدیثش صادق و ضابط است</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در مقدمه صحیح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علامت حدیث منکر در حدیث محدّث آن است که هر روایت او را به روایت دیگران از اهل حفظ و رضا عرضه بداری، روایت او با روایت آنان مخالفت داشته یا با آن‌ها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غالب احادیث یک راوی چنین است، او مهجور الحدیث بوده و روایاتش مورد قبول نیست و به آن عمل نمی‌شود</w:t>
      </w:r>
      <w:r>
        <w:rPr>
          <w:rFonts w:eastAsia="IRNazanin" w:cs="IRNazanin"/>
          <w:color w:val="111111"/>
          <w:sz w:val="28"/>
          <w:szCs w:val="28"/>
          <w:rtl w:val="true"/>
          <w:lang w:bidi="fa-IR"/>
        </w:rPr>
        <w:t>».</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ذهبی در ترجمه ابن ابی حاتم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روایات راوی را پیگیری کرده و احادیث او را امتحان می‌کنند، اگر پاک بود و در آن‌ها احادیث منکر وجود نداشت و راوی منفرد به آن‌ها یا اکثر آن‌ها نبود پی به صدق و ضابط بودن او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مشاهده کردند که او روایات منکر و غریب نقل می‌کند نظر و تأمّل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آن روایات یا قوی‌تر از آن، آن‌ها را متابعت کرد، حکم به تبرئه راوی و صدق او می‌نمایند</w:t>
      </w:r>
      <w:r>
        <w:rPr>
          <w:rFonts w:eastAsia="IRNazanin" w:cs="IRNazanin"/>
          <w:color w:val="111111"/>
          <w:sz w:val="28"/>
          <w:szCs w:val="28"/>
          <w:rtl w:val="true"/>
          <w:lang w:bidi="fa-IR"/>
        </w:rPr>
        <w:t>...».</w:t>
      </w:r>
      <w:r>
        <w:rPr>
          <w:rStyle w:val="FootnoteAnchor"/>
          <w:rtl w:val="true"/>
        </w:rPr>
        <w:footnoteReference w:id="1432"/>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جرح راوی و تضعیف او به جهت روایت کردن احادیث جعلی یا منکر از دو راه شناخته می‌شود یکی این‌که در نقل احادیث متفرد باشد و دیگری این‌که احادیثش مخالف با اصول باشد، در حالی که در مورد عبدالسلام بن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 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نیست؛ زیرا او در روایاتش متفرد نیست و نیز در بین احادیثش حدیثی که مخالف با اصول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صدیق حسنی مغربی، جهت تضعیف اباصلت هروی چیزی جز ولای او نسبت به اهل بیت‌علیهم السلام نیست، همان‌گونه که نسبت به دیگران نیز چنین عادتی دارند</w:t>
      </w:r>
      <w:r>
        <w:rPr>
          <w:rFonts w:eastAsia="IRNazanin" w:cs="IRNazanin"/>
          <w:color w:val="111111"/>
          <w:sz w:val="28"/>
          <w:szCs w:val="28"/>
          <w:rtl w:val="true"/>
          <w:lang w:bidi="fa-IR"/>
        </w:rPr>
        <w:t>... .</w:t>
      </w:r>
      <w:r>
        <w:rPr>
          <w:rStyle w:val="FootnoteAnchor"/>
          <w:rtl w:val="true"/>
        </w:rPr>
        <w:footnoteReference w:id="143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اباصلت روایات منکر نقل کرده است، این دلیل بر ضعف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از احمد بن سعید بن سعدان نقل کرده که در حقّ احمد بن عتاب مروزی گفته که او شیخ صالح است که روایت فضایل و منکر را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ادامه سخن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طور نیست که هر کس روایات منکر را نقل کند ضعیف باشد</w:t>
      </w:r>
      <w:r>
        <w:rPr>
          <w:rFonts w:eastAsia="IRNazanin" w:cs="IRNazanin"/>
          <w:color w:val="111111"/>
          <w:sz w:val="28"/>
          <w:szCs w:val="28"/>
          <w:rtl w:val="true"/>
          <w:lang w:bidi="fa-IR"/>
        </w:rPr>
        <w:t>».</w:t>
      </w:r>
      <w:r>
        <w:rPr>
          <w:rStyle w:val="FootnoteAnchor"/>
          <w:rtl w:val="true"/>
        </w:rPr>
        <w:footnoteReference w:id="143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ابن دقیق العید نقل کرده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مجرد نقل روایات منکر از کسی اقتضا نمی‌کند که روایات او ترک شود مگر آن‌که در نقل روایات منکر اکثار داشته باشد</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برخی گمان می‌کنند که یک راوی در حدیثی متفرد است و لذا حدیث او را منکر به حساب می‌آورند، در حالی که او از این اتهام مبرّا است؛ زیرا افراد دیگری نیز این حدیث را نقل کرده و به اصطلاح متابع او بوده‌اند ولی کسی از آن اطلاع پیدا نکرده است، و اگر مطلع می‌شدند هرگز او را تضعیف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نظایر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درباره بیان ابن عمرو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مجهول است و حدیثی که روایت کرده باطل می‌باشد</w:t>
      </w:r>
      <w:r>
        <w:rPr>
          <w:rFonts w:eastAsia="IRNazanin" w:cs="IRNazanin"/>
          <w:color w:val="111111"/>
          <w:sz w:val="28"/>
          <w:szCs w:val="28"/>
          <w:rtl w:val="true"/>
          <w:lang w:bidi="fa-IR"/>
        </w:rPr>
        <w:t>».</w:t>
      </w:r>
      <w:r>
        <w:rPr>
          <w:rStyle w:val="FootnoteAnchor"/>
          <w:rtl w:val="true"/>
        </w:rPr>
        <w:footnoteReference w:id="1436"/>
      </w:r>
      <w:r>
        <w:rPr>
          <w:rFonts w:ascii="IRNazanin" w:hAnsi="IRNazanin" w:eastAsia="IRNazanin"/>
          <w:color w:val="111111"/>
          <w:sz w:val="28"/>
          <w:sz w:val="28"/>
          <w:szCs w:val="28"/>
          <w:rtl w:val="true"/>
          <w:lang w:bidi="fa-IR"/>
        </w:rPr>
        <w:t xml:space="preserve">ولی حافظ ابن حجر عسقلانی در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مجهول نیست و آن حدیث بر عهده او نمی‌باشد؛ زیرا او متفرد به آن نیست، آن‌گونه که دار قطنی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المؤتلف و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حدیث راوی را منکر و مخالف اصول می‌دانند، در حالی که چنین نیست؛ زیرا قابل جمع با اصول است ولی برخی از کیفیت جمع بی‌اطلاعند و لذا حکم به منکر بودن و مخالف اصول بودن آن می‌کنند، و حال آن‌که چنین حکمی صحیح نیست مگر در صورتی که جمع بین دو حدیث متعارض ممکن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از فضایل امام علی‌علیه السلام است و می‌دانیم مجرد این‌که حدیثی در فضایل امام علی‌علیه السلام است از اسباب طعن راوی آن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گرچه راوی آن شیعه نباشد بلکه از موثق ترین و عادل ترین افراد باشد، او را تضعیف کرده و مورد طعن قرار می‌دهند، و دلیل ضعف تنها نقل حدیث در فضایل حضرت علی‌علیه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به همین جهت جماعتی از حافظان مشهور اهل سنّت را تضعیف کرده و آنان را به رفض و تشیع نسبت داده‌اند؛ زیرا فضایل اهل بیت‌علیهم السلام و در رأس آن‌ها امام علی‌علیه السلام را نقل کرده‌اند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جریر طبری را تضعیف کرده‌اند؛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حاکم را به جهت تصحیح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موالاة</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تضعیف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حافظ ابن سقا حدیث طیر را برای مردم قرائت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بر او حمله برده و او را از جایگاهش بلند نموده و موضعش را آب کشیدند</w:t>
      </w:r>
      <w:r>
        <w:rPr>
          <w:rFonts w:eastAsia="IRNazanin" w:cs="IRNazanin"/>
          <w:color w:val="111111"/>
          <w:sz w:val="28"/>
          <w:szCs w:val="28"/>
          <w:rtl w:val="true"/>
          <w:lang w:bidi="fa-IR"/>
        </w:rPr>
        <w:t>.</w:t>
      </w:r>
      <w:r>
        <w:rPr>
          <w:rStyle w:val="FootnoteAnchor"/>
          <w:rtl w:val="true"/>
        </w:rPr>
        <w:footnoteReference w:id="1439"/>
      </w:r>
      <w:r>
        <w:rPr>
          <w:rFonts w:ascii="IRNazanin" w:hAnsi="IRNazanin" w:eastAsia="IRNazanin"/>
          <w:color w:val="111111"/>
          <w:sz w:val="28"/>
          <w:sz w:val="28"/>
          <w:szCs w:val="28"/>
          <w:rtl w:val="true"/>
          <w:lang w:bidi="fa-IR"/>
        </w:rPr>
        <w:t>و دارقطنی را به تشیع نسبت داده‌اند؛ چون دیوان سید حمیری را حفظ کرده بود</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و شافعی را به تشیع نسبت دادند؛ زیرا با شیعه در مسائلی فرعی همچون جهر به بسم اللَّه الرحمن الرحیم و قنوت در صبح و انگشتر به دست راست کردن و دوستی اهل بیت‌علیهم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حسین بن علی مسعودی را تضعیف کرده و حکم به تشیع او نمودند؛ زیرا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مروج الذهب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را در همه جهت از دیگران برتر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اموری که اصحاب رسول خداصلی الله علیه وآله به آن استحقاق فضیلت پیدا کرده‌اند عبارت است از سبقت در ایمان، هجرت، یاری رسول خداصلی الله علیه وآله قرابت با او، قناعت، جانفشانی در راه رسول خدا، دانش نسبت به کتاب خدا و تنزیل آن، جهاد در راه خدا، ورع، زهد، قضاوت، حکم، عفت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همه این امور حضرت علی‌علیه السلام نصیب وافر و بهره زیادی داشت</w:t>
      </w:r>
      <w:r>
        <w:rPr>
          <w:rFonts w:eastAsia="IRNazanin" w:cs="IRNazanin"/>
          <w:color w:val="111111"/>
          <w:sz w:val="28"/>
          <w:szCs w:val="28"/>
          <w:rtl w:val="true"/>
          <w:lang w:bidi="fa-IR"/>
        </w:rPr>
        <w:t>».</w:t>
      </w:r>
      <w:r>
        <w:rPr>
          <w:rStyle w:val="FootnoteAnchor"/>
          <w:rtl w:val="true"/>
        </w:rPr>
        <w:footnoteReference w:id="1441"/>
      </w:r>
      <w:r>
        <w:rPr>
          <w:rFonts w:ascii="IRNazanin" w:hAnsi="IRNazanin" w:eastAsia="IRNazanin"/>
          <w:color w:val="111111"/>
          <w:sz w:val="28"/>
          <w:sz w:val="28"/>
          <w:szCs w:val="28"/>
          <w:rtl w:val="true"/>
          <w:lang w:bidi="fa-IR"/>
        </w:rPr>
        <w:t>با این‌که تمام این امور حقّ و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عبداللَّه بن صالح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امر چنین است، یعنی او را به جهت نقل احادیث فضایل امام علی علیه السلام تضعیف نموده‌اند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و تضعفیف که نسبت به اباصلت وارد شده مبهم است و کسانی که او را تضفیف کرده‌اند آن را تفسیر نموده و مستند ضعف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اگر حرج مبهم با تعدیل معارضه کند مردود و باطل می‌باشد و در نتیجه باید به تعدیل عمل کرده و این مطلب مورد اجماع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مشاهده می‌کنیم که افرادی را تضعیف کرده‌اند و هنگامی که از سبب آن سؤال می‌کنیم بهانه‌هایی را می‌آورند که هیچ ربطی به جرح و تعدیل صحیح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زاذان را تضعیف کرده‌اند و چون از سبب آن سؤال شد در جواب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زیاد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عجلی اسحاق بن اسماعیل را تضعیف کرده؛ چون امین بر اموال ایتام بوده است</w:t>
      </w:r>
      <w:r>
        <w:rPr>
          <w:rFonts w:eastAsia="IRNazanin" w:cs="IRNazanin"/>
          <w:color w:val="111111"/>
          <w:sz w:val="28"/>
          <w:szCs w:val="28"/>
          <w:rtl w:val="true"/>
          <w:lang w:bidi="fa-IR"/>
        </w:rPr>
        <w:t xml:space="preserve">... . </w:t>
      </w:r>
      <w:bookmarkStart w:id="1331" w:name="pg417_1997"/>
    </w:p>
    <w:p>
      <w:pPr>
        <w:pStyle w:val="BookText"/>
        <w:rPr/>
      </w:pPr>
      <w:bookmarkEnd w:id="1331"/>
      <w:r>
        <w:rPr>
          <w:rFonts w:ascii="IRNazanin" w:hAnsi="IRNazanin" w:eastAsia="IRNazanin"/>
          <w:color w:val="111111"/>
          <w:sz w:val="28"/>
          <w:sz w:val="28"/>
          <w:szCs w:val="28"/>
          <w:rtl w:val="true"/>
          <w:lang w:bidi="fa-IR"/>
        </w:rPr>
        <w:t xml:space="preserve">و لذا ابن دقیق العید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مقتضای قواعد اصول نزد اهلش آن سات که جرح بدون تفسیر قبول نگردد</w:t>
      </w:r>
      <w:r>
        <w:rPr>
          <w:rFonts w:eastAsia="IRNazanin" w:cs="IRNazanin"/>
          <w:color w:val="111111"/>
          <w:sz w:val="28"/>
          <w:szCs w:val="28"/>
          <w:rtl w:val="true"/>
          <w:lang w:bidi="fa-IR"/>
        </w:rPr>
        <w:t>».</w:t>
      </w:r>
      <w:r>
        <w:rPr>
          <w:rStyle w:val="FootnoteAnchor"/>
          <w:rtl w:val="true"/>
        </w:rPr>
        <w:footnoteReference w:id="1442"/>
      </w:r>
    </w:p>
    <w:p>
      <w:pPr>
        <w:pStyle w:val="BookText"/>
        <w:rPr/>
      </w:pPr>
      <w:r>
        <w:rPr>
          <w:rFonts w:ascii="IRNazanin" w:hAnsi="IRNazanin" w:eastAsia="IRNazanin"/>
          <w:color w:val="111111"/>
          <w:sz w:val="28"/>
          <w:sz w:val="28"/>
          <w:szCs w:val="28"/>
          <w:rtl w:val="true"/>
          <w:lang w:bidi="fa-IR"/>
        </w:rPr>
        <w:t>حاکم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در این کتاب از آنان یاد کردم صدقشان نزد من ثابت است؛ زیرا من جرح کسی را بدون بیان و تقلیدی جایز نمی‌دانم</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بخاری ارقم بن شرحبیل را در جمله ضعفا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مستندی به ذکر او در جمله ضعفا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ابوزرعه و دیگران او را توثیق نموده‌اند</w:t>
      </w:r>
      <w:r>
        <w:rPr>
          <w:rFonts w:eastAsia="IRNazanin" w:cs="IRNazanin"/>
          <w:color w:val="111111"/>
          <w:sz w:val="28"/>
          <w:szCs w:val="28"/>
          <w:rtl w:val="true"/>
          <w:lang w:bidi="fa-IR"/>
        </w:rPr>
        <w:t>».</w:t>
      </w:r>
      <w:r>
        <w:rPr>
          <w:rStyle w:val="FootnoteAnchor"/>
          <w:rtl w:val="true"/>
        </w:rPr>
        <w:footnoteReference w:id="1444"/>
      </w:r>
    </w:p>
    <w:p>
      <w:pPr>
        <w:pStyle w:val="BookText"/>
        <w:rPr/>
      </w:pPr>
      <w:r>
        <w:rPr>
          <w:rFonts w:ascii="IRNazanin" w:hAnsi="IRNazanin" w:eastAsia="IRNazanin"/>
          <w:color w:val="111111"/>
          <w:sz w:val="28"/>
          <w:sz w:val="28"/>
          <w:szCs w:val="28"/>
          <w:rtl w:val="true"/>
          <w:lang w:bidi="fa-IR"/>
        </w:rPr>
        <w:t>در مورد اباصلت نیز امر چنین است؛ زیرا کسانی که او را جرح و تضعیف کرده‌اند سبب آن را ذکر نکرده‌اند تا ملاحظه شود که این سبب مورد قبول است یا مردود می‌باشد؛ گرچه قراین و شواهد نشان می‌دهد که جرح و تضعیف او به جهت تشیع است در جای خود به اثبات رساندیم که تشیع راوی به نفسه از اسباب جرح و تضعیف نیست</w:t>
      </w:r>
      <w:r>
        <w:rPr>
          <w:rFonts w:eastAsia="IRNazanin" w:cs="IRNazanin"/>
          <w:color w:val="111111"/>
          <w:sz w:val="28"/>
          <w:szCs w:val="28"/>
          <w:rtl w:val="true"/>
          <w:lang w:bidi="fa-IR"/>
        </w:rPr>
        <w:t>.</w:t>
      </w:r>
    </w:p>
    <w:p>
      <w:pPr>
        <w:pStyle w:val="Heading5"/>
        <w:numPr>
          <w:ilvl w:val="4"/>
          <w:numId w:val="1"/>
        </w:numPr>
        <w:rPr/>
      </w:pPr>
      <w:bookmarkStart w:id="1332" w:name="__RefHeading___Toc3590075_211673320"/>
      <w:bookmarkStart w:id="1333" w:name="_Toc528"/>
      <w:bookmarkEnd w:id="1332"/>
      <w:r>
        <w:rPr>
          <w:rtl w:val="true"/>
        </w:rPr>
        <w:t>اشکال پنجم</w:t>
      </w:r>
      <w:r>
        <w:rPr>
          <w:rtl w:val="true"/>
        </w:rPr>
        <w:t xml:space="preserve">: </w:t>
      </w:r>
      <w:r>
        <w:rPr>
          <w:rtl w:val="true"/>
        </w:rPr>
        <w:t>تکذیب متن حدیث‌</w:t>
      </w:r>
      <w:bookmarkEnd w:id="133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کذب از متن این حدیث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پیامبر اگر شهر علم است و برای آن یک دروازه است و تنها یک نفر از او علم را تبلیغ کند، امر اسلام فاسد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مسلمانان اتفاق دارند بر این‌که نمی‌شود کسی که از او علم منتشر می‌شود تنها یک مبلّغ داشته باشد بلکه واجب است که مبلّغان اهل تواتر باشند تا برای افراد غایب علم حاصل شود؛ زیرا خبر واحد مفید علم نیست مگر با قراین، و قراین نیز یا منتفی و یا از بیشتر مردم مخفی است، و با این وضع برای مردم علم به قرآن و سنت‌های متواتر حاصل نخواهد شد</w:t>
      </w:r>
      <w:r>
        <w:rPr>
          <w:rFonts w:eastAsia="IRNazanin" w:cs="IRNazanin"/>
          <w:color w:val="111111"/>
          <w:sz w:val="28"/>
          <w:szCs w:val="28"/>
          <w:rtl w:val="true"/>
          <w:lang w:bidi="fa-IR"/>
        </w:rPr>
        <w:t>».</w:t>
      </w:r>
      <w:r>
        <w:rPr>
          <w:rStyle w:val="FootnoteAnchor"/>
          <w:rtl w:val="true"/>
        </w:rPr>
        <w:footnoteReference w:id="1445"/>
      </w:r>
      <w:bookmarkStart w:id="1334" w:name="pg417_1998"/>
    </w:p>
    <w:p>
      <w:pPr>
        <w:pStyle w:val="BookText"/>
        <w:rPr/>
      </w:pPr>
      <w:bookmarkEnd w:id="1334"/>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همین اشکال را کفار نسبت به اسلام و سایر ادیان داشته باشند به این نحو که هر گاه در هر زمان مبلّغ از ناحیه خداوند یک نفر است، باعث می‌شود که امر دین و شرایع فاسد شده و باطل گردد؛ زیرا تبلیغ از ناحیه خداوند باید به واسطه جماعت بسیاری از انبیا باشد تا خبرشان به حدّ تواتر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تنهایی برای ابلاغ از جانب خداوند کافی است و به جهت ثبوت حقانیت او احتیاج به مشارکت با دیگری در این امر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در مورد ابلاغ از پیامبرصلی الله علیه وآله به توسط وجود امام امیرالمؤمنین‌علیه السلام، و لذا احتیاج به کسی که شریک او در ابلاغ باشد نیست؛ زیرا ما قطع به حقانیت او در مورد اخباری که از پیامبر نقل می‌کند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مبلّغ از ناحیه پیامبرصلی الله علیه وآله باید افراد کثیری باشند که خبرشان مفید علم از راه تواتر باشد؟ بلکه علمای علم اصول فقه و علم الحدیث از اهل سنت همگی عمل به خبر واحد را واجب می‌دانند و تنها برخی که قولشان شاذّ است مخالف این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از جانب پیامبرصلی الله علیه وآله به جهت تبلیغ از ناحیه او برای امت منصوب است، احتیاج به نصّ یا دلیل است که حقانیت او را به اثبات رساند، و با وجود نصّ یا دلیل، احتیاج به قراین نیست تا این‌که گفته شود که این قراین یا منتفی است و یا این‌که از اکثر مردم مخفی است، بلکه خبر این شخص به سبب وجود نصّ بر او مفید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مورد امام علی‌علیه السلام ثابت است</w:t>
      </w:r>
      <w:r>
        <w:rPr>
          <w:rFonts w:eastAsia="IRNazanin" w:cs="IRNazanin"/>
          <w:color w:val="111111"/>
          <w:sz w:val="28"/>
          <w:szCs w:val="28"/>
          <w:rtl w:val="true"/>
          <w:lang w:bidi="fa-IR"/>
        </w:rPr>
        <w:t>.</w:t>
      </w:r>
    </w:p>
    <w:p>
      <w:pPr>
        <w:pStyle w:val="Heading5"/>
        <w:numPr>
          <w:ilvl w:val="4"/>
          <w:numId w:val="1"/>
        </w:numPr>
        <w:rPr/>
      </w:pPr>
      <w:bookmarkStart w:id="1335" w:name="__RefHeading___Toc3590077_211673320"/>
      <w:bookmarkStart w:id="1336" w:name="_Toc529"/>
      <w:bookmarkEnd w:id="1335"/>
      <w:r>
        <w:rPr>
          <w:rtl w:val="true"/>
        </w:rPr>
        <w:t>اشکال ششم</w:t>
      </w:r>
      <w:r>
        <w:rPr>
          <w:rtl w:val="true"/>
        </w:rPr>
        <w:t xml:space="preserve">: </w:t>
      </w:r>
      <w:r>
        <w:rPr>
          <w:rtl w:val="true"/>
        </w:rPr>
        <w:t>اشکال در عصمت امام علی‌علیه السلام‌</w:t>
      </w:r>
      <w:bookmarkEnd w:id="1336"/>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تیمیه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نفر معصومی است که علم به خبر او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اول باید علم به عصمت او حاصل کنیم، و عصمت او به مجرد خبر خودش ثابت نمی‌شود؛ زیرا موجب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اجماع نیز ثابت نمی‌شود؛ زیرا اجماعی در مورد عصمت او وجود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نزد امامیه هنگامی اجماع حجت است که در میان آن‌ها امام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بازگشت سخن به اثبات عصمت او به مجرد ادعای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عصمت او به حق است باید از راه دیگری غیر از خبر او به اثبات رسد، و اگر برای شهر علم راهی به جز علی نباشد عصمت او و سایر امور دین به اثبات نخواهد رسید</w:t>
      </w:r>
      <w:r>
        <w:rPr>
          <w:rFonts w:eastAsia="IRNazanin" w:cs="IRNazanin"/>
          <w:color w:val="111111"/>
          <w:sz w:val="28"/>
          <w:szCs w:val="28"/>
          <w:rtl w:val="true"/>
          <w:lang w:bidi="fa-IR"/>
        </w:rPr>
        <w:t>».</w:t>
      </w:r>
      <w:r>
        <w:rPr>
          <w:rStyle w:val="FootnoteAnchor"/>
          <w:rtl w:val="true"/>
        </w:rPr>
        <w:footnoteReference w:id="144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عصمت امام علی‌علیه السلام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طرق دیگر غیر از طریق امام علی‌علیه السلام نیز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امام علی‌علیه السلام را می‌توان از آیات همچون آیه تطهیر و روایات دیگر همچون حدیث ثقلین نیز به اثبات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علی‌علیه السلام دروازه آن است، علم دین و معارف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در مرتبه سابق به اصحاب خود گوشزد کرده که خودش شهر علم و امام علی علیه السلام دروازه آن است و هر کس می‌خواهد به معارف الهی به طور عموم برسد باید از راه امام علی‌علیه السلام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را مردم شنیدند و برای دیگران به طور تواتر نقل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مسائل دینی برای رسیدن به سنت واقعی پیامبر صلی الله علیه وآله به امام علی‌علیه السلام رجوع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عصمت امام علی علیه السلام را به خبر خودش به اثبات رسانید؛ زیرا این خبر او مجرد از قرینه نبوده بلکه مقرون به معجزات آشکار و متواتری بوده که موجب علم به عصمت او شده است، و لذا به این جهت دور نخواهد بود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نزد امامیه، اجماع به اعتبار دخول معصوم حجت است، ولی یکی از افراد مجمعین شخص رسول خداصلی الله علیه وآله در مورد عصمت حضرت علی‌علیه السلام هست و در عصمت رسول اکرم‌صلی الله علیه وآله هیچ کس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میان مجمعین امام حسن و امام </w:t>
      </w:r>
      <w:bookmarkStart w:id="1337" w:name="pg417_2000"/>
    </w:p>
    <w:p>
      <w:pPr>
        <w:pStyle w:val="BookText"/>
        <w:rPr/>
      </w:pPr>
      <w:bookmarkEnd w:id="1337"/>
      <w:r>
        <w:rPr>
          <w:rFonts w:ascii="IRNazanin" w:hAnsi="IRNazanin" w:eastAsia="IRNazanin"/>
          <w:color w:val="111111"/>
          <w:sz w:val="28"/>
          <w:sz w:val="28"/>
          <w:szCs w:val="28"/>
          <w:rtl w:val="true"/>
          <w:lang w:bidi="fa-IR"/>
        </w:rPr>
        <w:t>حسین‌علیهما السلام نیز هست، که عصمت این دو به دلایل قطعی دیگر غیر از اجماع به اثبات رسیده است و نیز از جمله مجمعین سایر ائمه اهل بیت‌علیهم السلام هستند که عصمت آن‌ها با ادله قطعی به اثبات رسیده است</w:t>
      </w:r>
      <w:r>
        <w:rPr>
          <w:rFonts w:eastAsia="IRNazanin" w:cs="IRNazanin"/>
          <w:color w:val="111111"/>
          <w:sz w:val="28"/>
          <w:szCs w:val="28"/>
          <w:rtl w:val="true"/>
          <w:lang w:bidi="fa-IR"/>
        </w:rPr>
        <w:t>.</w:t>
      </w:r>
    </w:p>
    <w:p>
      <w:pPr>
        <w:pStyle w:val="Heading5"/>
        <w:numPr>
          <w:ilvl w:val="4"/>
          <w:numId w:val="1"/>
        </w:numPr>
        <w:rPr/>
      </w:pPr>
      <w:bookmarkStart w:id="1338" w:name="__RefHeading___Toc3590079_211673320"/>
      <w:bookmarkStart w:id="1339" w:name="_Toc530"/>
      <w:bookmarkEnd w:id="1338"/>
      <w:r>
        <w:rPr>
          <w:rtl w:val="true"/>
        </w:rPr>
        <w:t>اشکال هفتم</w:t>
      </w:r>
      <w:r>
        <w:rPr>
          <w:rtl w:val="true"/>
        </w:rPr>
        <w:t xml:space="preserve">: </w:t>
      </w:r>
      <w:r>
        <w:rPr>
          <w:rtl w:val="true"/>
        </w:rPr>
        <w:t>نشر علم بدون واسطه امام علی‌علیه السلام‌</w:t>
      </w:r>
      <w:bookmarkEnd w:id="133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چیزی است که به تواتر معلوم است؛ زیرا علم به جمیع شهرهای اسلام از پیامبرصلی الله علیه وآله بدون واسطه علی رسید</w:t>
      </w:r>
      <w:r>
        <w:rPr>
          <w:rFonts w:eastAsia="IRNazanin" w:cs="IRNazanin"/>
          <w:color w:val="111111"/>
          <w:sz w:val="28"/>
          <w:szCs w:val="28"/>
          <w:rtl w:val="true"/>
          <w:lang w:bidi="fa-IR"/>
        </w:rPr>
        <w:t>...».</w:t>
      </w:r>
      <w:r>
        <w:rPr>
          <w:rStyle w:val="FootnoteAnchor"/>
          <w:rtl w:val="true"/>
        </w:rPr>
        <w:footnoteReference w:id="144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تسلیم که علم به تمام شهرهای اسلامی از راه غیر امام علی‌علیه السلام رسیده است، ولی از کجا می‌تواند اثبات کند که آنچه به مردم رسیده، همان علم و سنت رسول خداصلی الله علیه وآله بوده است؛ زیرا مجرد انتساب علمی به رسول خداصلی الله علیه وآله ثابت نمی‌کند که واقعاً علم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گفته که امام علی‌علیه السلام منشأ انتشار علم در شهرها و بلاد اسلامی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کسی بود که بخش عظیمی از عمر مبارک خود را در پست قضاوت در مدینه گذراند و مردم و اصحاب در تمام مشکلات به او مراجعه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سؤال بزرگان صحابه از او بود و رجوع آنان به فتاوا و اقوال حضرت در بسیاری از مواضع و مسائل دشوار، مشهور است</w:t>
      </w:r>
      <w:r>
        <w:rPr>
          <w:rFonts w:eastAsia="IRNazanin" w:cs="IRNazanin"/>
          <w:color w:val="111111"/>
          <w:sz w:val="28"/>
          <w:szCs w:val="28"/>
          <w:rtl w:val="true"/>
          <w:lang w:bidi="fa-IR"/>
        </w:rPr>
        <w:t>».</w:t>
      </w:r>
      <w:r>
        <w:rPr>
          <w:rStyle w:val="FootnoteAnchor"/>
          <w:rtl w:val="true"/>
        </w:rPr>
        <w:footnoteReference w:id="1448"/>
      </w:r>
    </w:p>
    <w:p>
      <w:pPr>
        <w:pStyle w:val="BookText"/>
        <w:rPr/>
      </w:pPr>
      <w:r>
        <w:rPr>
          <w:rFonts w:ascii="IRNazanin" w:hAnsi="IRNazanin" w:eastAsia="IRNazanin"/>
          <w:color w:val="111111"/>
          <w:sz w:val="28"/>
          <w:sz w:val="28"/>
          <w:szCs w:val="28"/>
          <w:rtl w:val="true"/>
          <w:lang w:bidi="fa-IR"/>
        </w:rPr>
        <w:t>یکی از شاگردانش به نام عبداللَّه بن عباس مدّت زمان طولانی در مدینه اقامت داشت و در آن زمان مردم را قرآن تعلیم می‌داد و علم حضرت را در آن شهر منتشر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ابن عباس از اعمش و از ابو وائل نقل می‌کند که امام علی‌علیه السلام ابن عباس را عامل خود بر امور حج قرار داد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آن روز خطبه‌ای ایراد کرد که اگر ترک و روم می‌شنیدند اسلام اختیار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سوره نور را برای آنان تلاوت نموده و آیات آن را تفسیر نمود</w:t>
      </w:r>
      <w:r>
        <w:rPr>
          <w:rFonts w:eastAsia="IRNazanin" w:cs="IRNazanin"/>
          <w:color w:val="111111"/>
          <w:sz w:val="28"/>
          <w:szCs w:val="28"/>
          <w:rtl w:val="true"/>
          <w:lang w:bidi="fa-IR"/>
        </w:rPr>
        <w:t>».</w:t>
      </w:r>
      <w:r>
        <w:rPr>
          <w:rStyle w:val="FootnoteAnchor"/>
          <w:rtl w:val="true"/>
        </w:rPr>
        <w:footnoteReference w:id="1449"/>
      </w:r>
    </w:p>
    <w:p>
      <w:pPr>
        <w:pStyle w:val="BookText"/>
        <w:rPr/>
      </w:pPr>
      <w:r>
        <w:rPr>
          <w:rFonts w:ascii="IRNazanin" w:hAnsi="IRNazanin" w:eastAsia="IRNazanin"/>
          <w:color w:val="111111"/>
          <w:sz w:val="28"/>
          <w:sz w:val="28"/>
          <w:szCs w:val="28"/>
          <w:rtl w:val="true"/>
          <w:lang w:bidi="fa-IR"/>
        </w:rPr>
        <w:t>ابن سعد به سندش از عایشه نقل می‌کند که نظر به ابن عباس کردم و در حالی که با او جماعتی در شب‌های حج بودند از او درباره مناسک حجّ سؤال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عمرو ابن عبد البرّ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روایت شدیم که عبداللَّه بن صفوان روزی از کنار خانه عبداللَّه بن عباس در مکّه گذر کرد، دید در آن خانه جماعتی از طالبین فقه مشغول تعلیمند</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سیوطی از ابن تیمیه نقل می‌کند که اعلم مردم به تفسیر، اهل مکه‌اند؛ زیرا آنان اصحاب ابن عباس رضی الله عنه به شمار می‌آیند</w:t>
      </w:r>
      <w:r>
        <w:rPr>
          <w:rFonts w:eastAsia="IRNazanin" w:cs="IRNazanin"/>
          <w:color w:val="111111"/>
          <w:sz w:val="28"/>
          <w:szCs w:val="28"/>
          <w:rtl w:val="true"/>
          <w:lang w:bidi="fa-IR"/>
        </w:rPr>
        <w:t>...</w:t>
      </w:r>
      <w:r>
        <w:rPr>
          <w:rStyle w:val="FootnoteAnchor"/>
          <w:rtl w:val="true"/>
        </w:rPr>
        <w:footnoteReference w:id="1451"/>
      </w:r>
    </w:p>
    <w:p>
      <w:pPr>
        <w:pStyle w:val="BookText"/>
        <w:rPr/>
      </w:pPr>
      <w:r>
        <w:rPr>
          <w:rFonts w:ascii="IRNazanin" w:hAnsi="IRNazanin" w:eastAsia="IRNazanin"/>
          <w:color w:val="111111"/>
          <w:sz w:val="28"/>
          <w:sz w:val="28"/>
          <w:szCs w:val="28"/>
          <w:rtl w:val="true"/>
          <w:lang w:bidi="fa-IR"/>
        </w:rPr>
        <w:t>و در مورد شام، می‌دانیم که اعلم و افقه آن دیار ابوالدرداء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اخذ علم از عبداللَّه بن مسعود نموده بود که او نیز از شاگردان امام علی‌علیه السلام به حساب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در ترجمه ابوالدرداء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عالم اهل شام و معلّم قرآن در آن دیار و فقیه و قاضی آنان بود</w:t>
      </w:r>
      <w:r>
        <w:rPr>
          <w:rFonts w:eastAsia="IRNazanin" w:cs="IRNazanin"/>
          <w:color w:val="111111"/>
          <w:sz w:val="28"/>
          <w:szCs w:val="28"/>
          <w:rtl w:val="true"/>
          <w:lang w:bidi="fa-IR"/>
        </w:rPr>
        <w:t>».</w:t>
      </w:r>
      <w:r>
        <w:rPr>
          <w:rStyle w:val="FootnoteAnchor"/>
          <w:rtl w:val="true"/>
        </w:rPr>
        <w:footnoteReference w:id="1452"/>
      </w:r>
    </w:p>
    <w:p>
      <w:pPr>
        <w:pStyle w:val="BookText"/>
        <w:rPr/>
      </w:pPr>
      <w:r>
        <w:rPr>
          <w:rFonts w:ascii="IRNazanin" w:hAnsi="IRNazanin" w:eastAsia="IRNazanin"/>
          <w:color w:val="111111"/>
          <w:sz w:val="28"/>
          <w:sz w:val="28"/>
          <w:szCs w:val="28"/>
          <w:rtl w:val="true"/>
          <w:lang w:bidi="fa-IR"/>
        </w:rPr>
        <w:t>محبّ‌الدین طبری از ابو الزعراء و او از 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روی زمین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در شام، و عالمی در حجاز و عالمی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عالم اهل شام ابوالدرداء است</w:t>
      </w:r>
      <w:r>
        <w:rPr>
          <w:rFonts w:eastAsia="IRNazanin" w:cs="IRNazanin"/>
          <w:color w:val="111111"/>
          <w:sz w:val="28"/>
          <w:szCs w:val="28"/>
          <w:rtl w:val="true"/>
          <w:lang w:bidi="fa-IR"/>
        </w:rPr>
        <w:t>... .</w:t>
      </w:r>
      <w:r>
        <w:rPr>
          <w:rStyle w:val="FootnoteAnchor"/>
          <w:rtl w:val="true"/>
        </w:rPr>
        <w:footnoteReference w:id="1453"/>
      </w:r>
    </w:p>
    <w:p>
      <w:pPr>
        <w:pStyle w:val="BookText"/>
        <w:rPr/>
      </w:pPr>
      <w:r>
        <w:rPr>
          <w:rFonts w:ascii="IRNazanin" w:hAnsi="IRNazanin" w:eastAsia="IRNazanin"/>
          <w:color w:val="111111"/>
          <w:sz w:val="28"/>
          <w:sz w:val="28"/>
          <w:szCs w:val="28"/>
          <w:rtl w:val="true"/>
          <w:lang w:bidi="fa-IR"/>
        </w:rPr>
        <w:t>در مورد بصره نیز باید بدانیم که امام علی‌علیه السلام کسی بود که خودش وارد آن شهر شد و خطبه‌ها و ارشادها و مواعظ بسیاری در آن دیار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این‌که مدتی ابن عباس در آن شهر از طرف حضرت، والی بوده که اهل آن از او فقه و تفسیر در آن مدّت فرا گرفته‌اند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به سندش از ابوبکر نقل کرده که ابن عباس در بصره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عرب مثل او به لحاظ جسم و علم و بیان و جمال و کمال یافت نمی‌شد</w:t>
      </w:r>
      <w:r>
        <w:rPr>
          <w:rFonts w:eastAsia="IRNazanin" w:cs="IRNazanin"/>
          <w:color w:val="111111"/>
          <w:sz w:val="28"/>
          <w:szCs w:val="28"/>
          <w:rtl w:val="true"/>
          <w:lang w:bidi="fa-IR"/>
        </w:rPr>
        <w:t>.</w:t>
      </w:r>
      <w:r>
        <w:rPr>
          <w:rStyle w:val="FootnoteAnchor"/>
          <w:rtl w:val="true"/>
        </w:rPr>
        <w:footnoteReference w:id="1454"/>
      </w:r>
      <w:bookmarkStart w:id="1340" w:name="pg417_2002"/>
    </w:p>
    <w:p>
      <w:pPr>
        <w:pStyle w:val="BookText"/>
        <w:rPr/>
      </w:pPr>
      <w:bookmarkEnd w:id="1340"/>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زبیر به سند خود نقل کرده که ابن عباس، در حالی که امیر بصره بود در ماه رمضان با مردم آن دیار زندگی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رمضان به سر نیامده بود که آن‌ها را فقیه نمود</w:t>
      </w:r>
      <w:r>
        <w:rPr>
          <w:rFonts w:eastAsia="IRNazanin" w:cs="IRNazanin"/>
          <w:color w:val="111111"/>
          <w:sz w:val="28"/>
          <w:szCs w:val="28"/>
          <w:rtl w:val="true"/>
          <w:lang w:bidi="fa-IR"/>
        </w:rPr>
        <w:t>.</w:t>
      </w:r>
      <w:r>
        <w:rPr>
          <w:rStyle w:val="FootnoteAnchor"/>
          <w:rtl w:val="true"/>
        </w:rPr>
        <w:footnoteReference w:id="1455"/>
      </w:r>
    </w:p>
    <w:p>
      <w:pPr>
        <w:pStyle w:val="BookText"/>
        <w:rPr/>
      </w:pPr>
      <w:r>
        <w:rPr>
          <w:rFonts w:ascii="IRNazanin" w:hAnsi="IRNazanin" w:eastAsia="IRNazanin"/>
          <w:color w:val="111111"/>
          <w:sz w:val="28"/>
          <w:sz w:val="28"/>
          <w:szCs w:val="28"/>
          <w:rtl w:val="true"/>
          <w:lang w:bidi="fa-IR"/>
        </w:rPr>
        <w:t>در مورد کوفه، امر واضح‌تر است؛ زیرا امام علی‌علیه السلام در عصر خلافتش بسیاری از معارف را در آن دیار منتشر ساخت و قبل از ورود خودش به کوفه، عمار بن یاسر و عبداللَّه بن مسعود در آن دیار به سرمی‌بردند و دین را تبلیغ می‌کردند و این در حالی است که هر دوی آن‌ها از مشهورترین و افضل شاگردان امیرالمؤمنین‌علیه السلام به حساب می‌آمدند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یمن نیز جای هیچ گونه شک و شبهه‌ای نیست که حضرت امیرعلیه السلام از جانب پیامبرصلی الله علیه وآله مکرّر به آن دیار سفر کرده و مردم را تربیت دینی نموده بود</w:t>
      </w:r>
      <w:r>
        <w:rPr>
          <w:rFonts w:eastAsia="IRNazanin" w:cs="IRNazanin"/>
          <w:color w:val="111111"/>
          <w:sz w:val="28"/>
          <w:szCs w:val="28"/>
          <w:rtl w:val="true"/>
          <w:lang w:bidi="fa-IR"/>
        </w:rPr>
        <w:t>.</w:t>
      </w:r>
    </w:p>
    <w:p>
      <w:pPr>
        <w:pStyle w:val="Heading4"/>
        <w:numPr>
          <w:ilvl w:val="3"/>
          <w:numId w:val="1"/>
        </w:numPr>
        <w:rPr/>
      </w:pPr>
      <w:bookmarkStart w:id="1341" w:name="__RefHeading___Toc3590081_211673320"/>
      <w:bookmarkStart w:id="1342" w:name="_Toc531"/>
      <w:bookmarkEnd w:id="1341"/>
      <w:r>
        <w:rPr>
          <w:rtl w:val="true"/>
        </w:rPr>
        <w:t>علت واقعی تضعیف فضایل‌</w:t>
      </w:r>
      <w:bookmarkEnd w:id="1342"/>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الاختلاف فی اللفظ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واقعی تضعیف فضایل حضرت علی‌علیه السلام اشاره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آن‌ها یعنی علمای اهل سنّت غول رافضه را در حقّ علی و تقدیم او به صحابه و ادعای مشارکت او با پیامبرصلی الله علیه وآله در نبوّت و علم غیب بر امامان از اولاد او را از آنان مشاهده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مشاهده نمودند که چگونه آنان بهترین سلف را دشنام داده و نسبت به آن‌ها بغض داشته و تبری می‌جویند، لذا در صدد مقابله برآمده و در حقّ علی غلو کردند، به این نحو او را تأخیر انداخته و از حقش مرحوم نمودند و در سخنانشان او را ناسزا گفتند، گرچه به ظلم خود نسبت به حضرت تصریح نکردند و با ریختن خونه‌هایی بدون حق از او و نسبت همکاری دادن به او بر قتل عثمان بر او تعدی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جهل خود او را از امامان هدایت بیرون کرده و در زمره امامان فتنه‌گر داخل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مستوجب اسم </w:t>
      </w:r>
    </w:p>
    <w:p>
      <w:pPr>
        <w:pStyle w:val="BookText"/>
        <w:rPr/>
      </w:pPr>
      <w:r>
        <w:rPr>
          <w:rFonts w:ascii="IRNazanin" w:hAnsi="IRNazanin" w:eastAsia="IRNazanin"/>
          <w:color w:val="111111"/>
          <w:sz w:val="28"/>
          <w:sz w:val="28"/>
          <w:szCs w:val="28"/>
          <w:rtl w:val="true"/>
          <w:lang w:bidi="fa-IR"/>
        </w:rPr>
        <w:t>خلافت ندانستند؛ زیرا مردم در خلافت او اختلاف داشتند ولی این عنوان را بر یزید قرار دادند چون مردم در او اجماع داشتند و کسانی که یزید را بدون خیر ذکر می‌کردند متهم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از محدثان از نقل فضایل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اللَّه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اظهار آنچه بر او ثابت است اجتناب کردند، در حالی که تمام این احادیث دارای سندهای صحیح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حسین‌علیه السلام را خارجی که وحدت مسلمانان را بر هم زده معرفی کرده و خون او را حلال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او و اهل شوری یکسان قرار 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مقابل مشغل به جمع فضایل جعلی عمرو بن عاص و معاویه شدند و هدف اصلی آنان از این کار تحت الشعاع قرار دادن فضایل علی‌علیه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کسی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برادر رسول خداصلی الله علیه وآله و پدر دو سبط رسول، حسن و حسین است چهره‌ها از غضب برافروخته و چشم‌ها درهم کشیده و کینه سینه‌ها تازه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گاه کسی حدیث پیامبرصلی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منّی بمنزلة هارون من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آن‌ها را یاد می‌کرد، آن‌ها احادیث جعلی دیگران را می‌خواند تا از مقام حضرت علی‌علیه السلام کاسته و حقّ او را کتمان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به جهت بغض بود که نسبت به رافضه داشته که به سبب آن با علی‌علیه السلام کاری کردند که او مستحق آن نبود، و این کار جهل است</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این در حالی است که هر آنچه شیعیان در حقّ حضرت علی‌علیه السلام می‌گویند عین حقّ و حقیقت است و برای آن ادله‌ای از قرآن و سنت اقامه می‌کنند، ولی از آنجا که با عقاید آن‌ها سازگاری ندارد به غلو نسبت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تصریح برخی از منصفان اهل سنت مهم‌ترین سبب در تضعیف فضایل حضرت علی‌علیه السلام است</w:t>
      </w:r>
      <w:r>
        <w:rPr>
          <w:rFonts w:eastAsia="IRNazanin" w:cs="IRNazanin"/>
          <w:color w:val="111111"/>
          <w:sz w:val="28"/>
          <w:szCs w:val="28"/>
          <w:rtl w:val="true"/>
          <w:lang w:bidi="fa-IR"/>
        </w:rPr>
        <w:t>.</w:t>
      </w:r>
      <w:r>
        <w:rPr>
          <w:rStyle w:val="FootnoteAnchor"/>
          <w:rtl w:val="true"/>
        </w:rPr>
        <w:footnoteReference w:id="1457"/>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احمد بن حنبل از پدرش درباره حضرت علی‌علیه السلام و معاویه سؤال کرد؟ او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ای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کسی بود که دشمنان بی‌شماری داشت، آنان هر چه گشتند تا نقص در او بیابند پیدا نکردند، لذا به سراغ کسی رفتند که با او جنگ </w:t>
      </w:r>
      <w:bookmarkStart w:id="1343" w:name="pg417_2004"/>
    </w:p>
    <w:p>
      <w:pPr>
        <w:pStyle w:val="BookText"/>
        <w:rPr/>
      </w:pPr>
      <w:bookmarkEnd w:id="1343"/>
      <w:r>
        <w:rPr>
          <w:rFonts w:ascii="IRNazanin" w:hAnsi="IRNazanin" w:eastAsia="IRNazanin"/>
          <w:color w:val="111111"/>
          <w:sz w:val="28"/>
          <w:sz w:val="28"/>
          <w:szCs w:val="28"/>
          <w:rtl w:val="true"/>
          <w:lang w:bidi="fa-IR"/>
        </w:rPr>
        <w:t>کرده و به قتال برخاسته است و از آن جهت که با علی‌علیه السلام دشمن بودند در صدد مدح و بزرگ جلوه دادن معاویه برآمدند</w:t>
      </w:r>
      <w:r>
        <w:rPr>
          <w:rFonts w:eastAsia="IRNazanin" w:cs="IRNazanin"/>
          <w:color w:val="111111"/>
          <w:sz w:val="28"/>
          <w:szCs w:val="28"/>
          <w:rtl w:val="true"/>
          <w:lang w:bidi="fa-IR"/>
        </w:rPr>
        <w:t>».</w:t>
      </w:r>
      <w:r>
        <w:rPr>
          <w:rStyle w:val="FootnoteAnchor"/>
          <w:rtl w:val="true"/>
        </w:rPr>
        <w:footnoteReference w:id="1458"/>
      </w:r>
      <w:r>
        <w:rPr>
          <w:rFonts w:ascii="IRNazanin" w:hAnsi="IRNazanin" w:eastAsia="IRNazanin"/>
          <w:color w:val="111111"/>
          <w:sz w:val="28"/>
          <w:sz w:val="28"/>
          <w:szCs w:val="28"/>
          <w:rtl w:val="true"/>
          <w:lang w:bidi="fa-IR"/>
        </w:rPr>
        <w:t>کسی که چنین وضعیتی دارد چگونه فضایل حضرت علی را قبول کرده یا آن‌ها را تصحیح می‌کند، در حالی که قلب‌های بسیاری از حافظان حدیث را از اهل سنت مملوّ از بغض حرت علی و اولاد اوعلیهم السلام است</w:t>
      </w:r>
      <w:r>
        <w:rPr>
          <w:rFonts w:eastAsia="IRNazanin" w:cs="IRNazanin"/>
          <w:color w:val="111111"/>
          <w:sz w:val="28"/>
          <w:szCs w:val="28"/>
          <w:rtl w:val="true"/>
          <w:lang w:bidi="fa-IR"/>
        </w:rPr>
        <w:t>.</w:t>
      </w:r>
    </w:p>
    <w:p>
      <w:pPr>
        <w:pStyle w:val="Heading4"/>
        <w:numPr>
          <w:ilvl w:val="3"/>
          <w:numId w:val="1"/>
        </w:numPr>
        <w:rPr/>
      </w:pPr>
      <w:bookmarkStart w:id="1344" w:name="__RefHeading___Toc3590083_211673320"/>
      <w:bookmarkStart w:id="1345" w:name="_Toc532"/>
      <w:bookmarkEnd w:id="1344"/>
      <w:r>
        <w:rPr>
          <w:rtl w:val="true"/>
        </w:rPr>
        <w:t>نقد کلّی مخالفان‌</w:t>
      </w:r>
      <w:bookmarkEnd w:id="1345"/>
    </w:p>
    <w:p>
      <w:pPr>
        <w:pStyle w:val="BookText"/>
        <w:rPr/>
      </w:pPr>
      <w:r>
        <w:rPr>
          <w:rFonts w:ascii="IRNazanin" w:hAnsi="IRNazanin" w:eastAsia="IRNazanin"/>
          <w:color w:val="111111"/>
          <w:sz w:val="28"/>
          <w:sz w:val="28"/>
          <w:szCs w:val="28"/>
          <w:rtl w:val="true"/>
          <w:lang w:bidi="fa-IR"/>
        </w:rPr>
        <w:t xml:space="preserve">برخی از علمای اهل سنت در صدد 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برآمده و از دیگران نیز قول به تضعیف را نقل کرده‌اند؛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ابوحاتم، ابوزرعه، ابن جوزی، ابن عدی، دار قطنی، ذهبی و نووی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یحیی بن معین همان‌گونه که قبلاً اشاره شد گرچه این حدیث را به جهت اباصلت تضعیف کرده ولی این حدیث در آخر امر تصحیح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ابوحاتم و ابوزرعه معروف به سخت‌گیری در حدیث و سرعت در حکم به بطلان با کمترین شبهه می‌باشند همان‌گونه که ذهبی به این نکته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تعجیل المنفعة</w:t>
      </w:r>
      <w:r>
        <w:rPr>
          <w:rFonts w:eastAsia="IRNazanin" w:cs="IRNazanin"/>
          <w:color w:val="111111"/>
          <w:sz w:val="28"/>
          <w:szCs w:val="28"/>
          <w:rtl w:val="true"/>
          <w:lang w:bidi="fa-IR"/>
        </w:rPr>
        <w:t>»</w:t>
      </w:r>
      <w:r>
        <w:rPr>
          <w:rStyle w:val="FootnoteAnchor"/>
          <w:rtl w:val="true"/>
        </w:rPr>
        <w:footnoteReference w:id="1459"/>
      </w:r>
      <w:r>
        <w:rPr>
          <w:rFonts w:ascii="IRNazanin" w:hAnsi="IRNazanin" w:eastAsia="IRNazanin"/>
          <w:color w:val="111111"/>
          <w:sz w:val="28"/>
          <w:sz w:val="28"/>
          <w:szCs w:val="28"/>
          <w:rtl w:val="true"/>
          <w:lang w:bidi="fa-IR"/>
        </w:rPr>
        <w:t>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چه بسیار احادیث صحیح السند را که این دو تصریح به جعلی بودن آن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جوزی مقلد دیگران است و لذا نمی‌توان او را در زمره حدیث شناسان دانست، و لذا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بزرگان اهل سنت از درجه اعتبار ساقط است</w:t>
      </w:r>
      <w:r>
        <w:rPr>
          <w:rFonts w:eastAsia="IRNazanin" w:cs="IRNazanin"/>
          <w:color w:val="111111"/>
          <w:sz w:val="28"/>
          <w:szCs w:val="28"/>
          <w:rtl w:val="true"/>
          <w:lang w:bidi="fa-IR"/>
        </w:rPr>
        <w:t>.</w:t>
      </w:r>
      <w:r>
        <w:rPr>
          <w:rStyle w:val="FootnoteAnchor"/>
          <w:rtl w:val="true"/>
        </w:rPr>
        <w:footnoteReference w:id="1460"/>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ذهبی را درباره احادیث فضایل حضرت علی‌علیه السلام نمی‌توان پذیرفت؛ او کسی است که چون چشمش به روایات فضایل حضرت می‌افتد لرزشی بر بدنش می‌افتد و غضب سر تا سر وجودش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در بسیاری از مواقع راویان فضایل حضرت را سبّ و لعن می‌کند به اتهام این‌که به اعتقاد خود حدیث جعلی نقل کرده است، ولی هنگامی که با احادیث جعلی در مدح دشمنان اهل بیت‌علیهم السلام </w:t>
      </w:r>
    </w:p>
    <w:p>
      <w:pPr>
        <w:pStyle w:val="BookText"/>
        <w:rPr/>
      </w:pPr>
      <w:r>
        <w:rPr>
          <w:rFonts w:ascii="IRNazanin" w:hAnsi="IRNazanin" w:eastAsia="IRNazanin"/>
          <w:color w:val="111111"/>
          <w:sz w:val="28"/>
          <w:sz w:val="28"/>
          <w:szCs w:val="28"/>
          <w:rtl w:val="true"/>
          <w:lang w:bidi="fa-IR"/>
        </w:rPr>
        <w:t>روبه‌رو می‌شود چنین حالتی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مشاهده می‌کنیم ذهبی را که در ترجمه عبدالسلام بن صالح ابوصلت هروی او را فردی صالح معرفی می‌کند جز آن‌که او شیعه تندی است،</w:t>
      </w:r>
      <w:r>
        <w:rPr>
          <w:rStyle w:val="FootnoteAnchor"/>
          <w:rtl w:val="true"/>
        </w:rPr>
        <w:footnoteReference w:id="1461"/>
      </w:r>
      <w:r>
        <w:rPr>
          <w:rFonts w:ascii="IRNazanin" w:hAnsi="IRNazanin" w:eastAsia="IRNazanin"/>
          <w:color w:val="111111"/>
          <w:sz w:val="28"/>
          <w:sz w:val="28"/>
          <w:szCs w:val="28"/>
          <w:rtl w:val="true"/>
          <w:lang w:bidi="fa-IR"/>
        </w:rPr>
        <w:t xml:space="preserve">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عبداللَّه بن صالح ثقه و مورد اعتماد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وضع چگونه می‌توان به جرح و تعدیل او اعتماد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حتی در ترجمه جعفر بن محمّد ضقیه،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متصف به جعل و وضع می‌نماید</w:t>
      </w:r>
      <w:r>
        <w:rPr>
          <w:rFonts w:eastAsia="IRNazanin" w:cs="IRNazanin"/>
          <w:color w:val="111111"/>
          <w:sz w:val="28"/>
          <w:szCs w:val="28"/>
          <w:rtl w:val="true"/>
          <w:lang w:bidi="fa-IR"/>
        </w:rPr>
        <w:t>.</w:t>
      </w:r>
      <w:r>
        <w:rPr>
          <w:rStyle w:val="FootnoteAnchor"/>
          <w:rtl w:val="true"/>
        </w:rPr>
        <w:footnoteReference w:id="1462"/>
      </w:r>
      <w:r>
        <w:rPr>
          <w:rFonts w:ascii="IRNazanin" w:hAnsi="IRNazanin" w:eastAsia="IRNazanin"/>
          <w:color w:val="111111"/>
          <w:sz w:val="28"/>
          <w:sz w:val="28"/>
          <w:szCs w:val="28"/>
          <w:rtl w:val="true"/>
          <w:lang w:bidi="fa-IR"/>
        </w:rPr>
        <w:t>کلام ابن عدی و دارقطنی در تضعیف این حدیث مجرد ادّعا و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نووی نیز در حکم به وضع این حدیث از سابقین برخود تقلید کرده است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اگر خودش در طرق آن نظر می‌نمود و به اجتهاد حدیثی خود عمل می‌کرد هرگز چنین حکمی نمی‌نمود؛ زیرا او حکم به صحت احادیثی کرده که در رتبه کمتر از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مساوی با آن است</w:t>
      </w:r>
      <w:r>
        <w:rPr>
          <w:rFonts w:eastAsia="IRNazanin" w:cs="IRNazanin"/>
          <w:color w:val="111111"/>
          <w:sz w:val="28"/>
          <w:szCs w:val="28"/>
          <w:rtl w:val="true"/>
          <w:lang w:bidi="fa-IR"/>
        </w:rPr>
        <w:t>.</w:t>
      </w:r>
      <w:r>
        <w:rPr>
          <w:rStyle w:val="FootnoteAnchor"/>
          <w:rtl w:val="true"/>
        </w:rPr>
        <w:footnoteReference w:id="1463"/>
      </w:r>
      <w:bookmarkStart w:id="1346" w:name="pg417_2006"/>
    </w:p>
    <w:p>
      <w:pPr>
        <w:pStyle w:val="Heading3"/>
        <w:numPr>
          <w:ilvl w:val="2"/>
          <w:numId w:val="1"/>
        </w:numPr>
        <w:rPr/>
      </w:pPr>
      <w:bookmarkStart w:id="1347" w:name="__RefHeading___Toc3590085_211673320"/>
      <w:bookmarkStart w:id="1348" w:name="_Toc533"/>
      <w:bookmarkEnd w:id="1346"/>
      <w:bookmarkEnd w:id="1347"/>
      <w:r>
        <w:rPr>
          <w:rtl w:val="true"/>
        </w:rPr>
        <w:t>حدیث صلی الله علیه وسلم‌سفینه‌رحمهما الله‌</w:t>
      </w:r>
      <w:bookmarkEnd w:id="1348"/>
    </w:p>
    <w:p>
      <w:pPr>
        <w:pStyle w:val="Heading4"/>
        <w:numPr>
          <w:ilvl w:val="3"/>
          <w:numId w:val="1"/>
        </w:numPr>
        <w:rPr/>
      </w:pPr>
      <w:bookmarkStart w:id="1349" w:name="__RefHeading___Toc3590087_211673320"/>
      <w:bookmarkStart w:id="1350" w:name="_Toc534"/>
      <w:bookmarkEnd w:id="1349"/>
      <w:r>
        <w:rPr>
          <w:rtl w:val="true"/>
        </w:rPr>
        <w:t>حدیث صلی الله علیه وسلم‌سفینه‌رحمهما الله‌</w:t>
      </w:r>
      <w:bookmarkEnd w:id="1350"/>
    </w:p>
    <w:p>
      <w:pPr>
        <w:pStyle w:val="BookText"/>
        <w:rPr/>
      </w:pPr>
      <w:r>
        <w:rPr>
          <w:rFonts w:ascii="IRNazanin" w:hAnsi="IRNazanin" w:eastAsia="IRNazanin"/>
          <w:color w:val="111111"/>
          <w:sz w:val="28"/>
          <w:sz w:val="28"/>
          <w:szCs w:val="28"/>
          <w:rtl w:val="true"/>
          <w:lang w:bidi="fa-IR"/>
        </w:rPr>
        <w:t xml:space="preserve">از جمله احادیثی که دلالت بر مرجعیت دینی اهل بیت‌علیهم السلام و حجیت سنت آنان دارد،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جهت دلالت قوی و نصوصیتی که دارد، مورد بی‌توجهی اهل سنت واقع شده و در صدد برآمده‌اند تا آن را از کار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در این بحث در صددیم تا از حیث سند و دلالت درباره آن مطالبی را متذکر شویم</w:t>
      </w:r>
      <w:r>
        <w:rPr>
          <w:rFonts w:eastAsia="IRNazanin" w:cs="IRNazanin"/>
          <w:color w:val="111111"/>
          <w:sz w:val="28"/>
          <w:szCs w:val="28"/>
          <w:rtl w:val="true"/>
          <w:lang w:bidi="fa-IR"/>
        </w:rPr>
        <w:t>.</w:t>
      </w:r>
    </w:p>
    <w:p>
      <w:pPr>
        <w:pStyle w:val="Heading4"/>
        <w:numPr>
          <w:ilvl w:val="3"/>
          <w:numId w:val="1"/>
        </w:numPr>
        <w:rPr/>
      </w:pPr>
      <w:bookmarkStart w:id="1351" w:name="__RefHeading___Toc3590089_211673320"/>
      <w:bookmarkStart w:id="1352" w:name="_Toc535"/>
      <w:bookmarkEnd w:id="1351"/>
      <w:r>
        <w:rPr>
          <w:rtl w:val="true"/>
        </w:rPr>
        <w:t>الفاظ حدیث‌</w:t>
      </w:r>
      <w:bookmarkEnd w:id="13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 بسیاری از اهل سنت از رسول خداصلی الله علیه وآله نقل کرده‌اند</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حنش کنانی نقل می‌کند که از ابوذر، در حالی که در کعبه را گرفته بود، شنیدم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عرفنی فأنا من عرفتم، ومن انکرنی فأنا ابوذر، سمعت رسول اللَّه‌صلی الله علیه وآله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سفینة نوح، من رکبها نجی ومن تخلّف عنها غرق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می‌شناسد پس من همان کسی هستم که مرا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مرا نمی‌شناسد من ابوذرم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اهل بیتم در بین شما همانند کشتی نوح در میان قوم نوح است، هر کس سوار بر آن شود نجات یافته و هر کس از آن تخلّف کند غرق شود</w:t>
      </w:r>
      <w:r>
        <w:rPr>
          <w:rFonts w:eastAsia="IRNazanin" w:cs="IRNazanin"/>
          <w:color w:val="111111"/>
          <w:sz w:val="28"/>
          <w:szCs w:val="28"/>
          <w:rtl w:val="true"/>
          <w:lang w:bidi="fa-IR"/>
        </w:rPr>
        <w:t>».</w:t>
      </w:r>
      <w:r>
        <w:rPr>
          <w:rStyle w:val="FootnoteAnchor"/>
          <w:rtl w:val="true"/>
        </w:rPr>
        <w:footnoteReference w:id="1464"/>
      </w:r>
      <w:bookmarkStart w:id="1353" w:name="pg417_2007"/>
    </w:p>
    <w:p>
      <w:pPr>
        <w:pStyle w:val="BookText"/>
        <w:rPr/>
      </w:pPr>
      <w:bookmarkEnd w:id="135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نیز به سندش از حنش بن معتمر از ابوذر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کمثل سفینة نوح فی قوم نوح، من رکبها نجی ومن تخلف عنها هلک ومثل باب حطّة فی بنی اسرائیل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 من در میان شما همانند کشتی نوح در میان قوم نوح است، هر کس سوار آن شد نجات یافت و هرکس از آن تخلّف کرد هلاک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همانند باب حطّه در میان بنی اسرائیل است</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اثیر جزری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این‌گونه نقل کرده 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مثل سفینة نوح، من تخلّف عنها زخّ به فی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اهل بیتم همانند کشتی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آن تخلّف کند به آتش افکنده خواهد شد</w:t>
      </w:r>
      <w:r>
        <w:rPr>
          <w:rFonts w:eastAsia="IRNazanin" w:cs="IRNazanin"/>
          <w:color w:val="111111"/>
          <w:sz w:val="28"/>
          <w:szCs w:val="28"/>
          <w:rtl w:val="true"/>
          <w:lang w:bidi="fa-IR"/>
        </w:rPr>
        <w:t>».</w:t>
      </w:r>
      <w:r>
        <w:rPr>
          <w:rStyle w:val="FootnoteAnchor"/>
          <w:rtl w:val="true"/>
        </w:rPr>
        <w:footnoteReference w:id="1466"/>
      </w:r>
    </w:p>
    <w:p>
      <w:pPr>
        <w:pStyle w:val="Heading4"/>
        <w:numPr>
          <w:ilvl w:val="3"/>
          <w:numId w:val="1"/>
        </w:numPr>
        <w:rPr/>
      </w:pPr>
      <w:bookmarkStart w:id="1354" w:name="__RefHeading___Toc3590091_211673320"/>
      <w:bookmarkStart w:id="1355" w:name="_Toc536"/>
      <w:bookmarkEnd w:id="1354"/>
      <w:r>
        <w:rPr>
          <w:rtl w:val="true"/>
        </w:rPr>
        <w:t>راویان حدیث از صحابه‌</w:t>
      </w:r>
      <w:bookmarkEnd w:id="1355"/>
    </w:p>
    <w:p>
      <w:pPr>
        <w:pStyle w:val="BookText"/>
        <w:rPr/>
      </w:pPr>
      <w:r>
        <w:rPr>
          <w:rFonts w:ascii="IRNazanin" w:hAnsi="IRNazanin" w:eastAsia="IRNazanin"/>
          <w:color w:val="111111"/>
          <w:sz w:val="28"/>
          <w:sz w:val="28"/>
          <w:szCs w:val="28"/>
          <w:rtl w:val="true"/>
          <w:lang w:bidi="fa-IR"/>
        </w:rPr>
        <w:t>این حدیث شریف را هشت نفر از صحابه نقل کرده‌اند که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 المؤمنین‌علیه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عامر بن واثله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به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زبیر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نقل هشت نفر از صحابه را در یک حدیث منشأ صدق تواتر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بنابر رأی برخی دیگر، نقل چهار نفر از صحابه نیز در صدق تواتر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قبلاً به آن اشاره شد</w:t>
      </w:r>
      <w:r>
        <w:rPr>
          <w:rFonts w:eastAsia="IRNazanin" w:cs="IRNazanin"/>
          <w:color w:val="111111"/>
          <w:sz w:val="28"/>
          <w:szCs w:val="28"/>
          <w:rtl w:val="true"/>
          <w:lang w:bidi="fa-IR"/>
        </w:rPr>
        <w:t xml:space="preserve">. </w:t>
      </w:r>
      <w:bookmarkStart w:id="1356" w:name="pg417_2008"/>
    </w:p>
    <w:p>
      <w:pPr>
        <w:pStyle w:val="Heading4"/>
        <w:numPr>
          <w:ilvl w:val="3"/>
          <w:numId w:val="1"/>
        </w:numPr>
        <w:rPr/>
      </w:pPr>
      <w:bookmarkStart w:id="1357" w:name="__RefHeading___Toc3590093_211673320"/>
      <w:bookmarkStart w:id="1358" w:name="_Toc537"/>
      <w:bookmarkEnd w:id="1356"/>
      <w:bookmarkEnd w:id="1357"/>
      <w:r>
        <w:rPr>
          <w:rtl w:val="true"/>
        </w:rPr>
        <w:t>راویان حدیث از تابعین‌</w:t>
      </w:r>
      <w:bookmarkEnd w:id="1358"/>
    </w:p>
    <w:p>
      <w:pPr>
        <w:pStyle w:val="BookText"/>
        <w:rPr/>
      </w:pPr>
      <w:r>
        <w:rPr>
          <w:rFonts w:ascii="IRNazanin" w:hAnsi="IRNazanin" w:eastAsia="IRNazanin"/>
          <w:color w:val="111111"/>
          <w:sz w:val="28"/>
          <w:sz w:val="28"/>
          <w:szCs w:val="28"/>
          <w:rtl w:val="true"/>
          <w:lang w:bidi="fa-IR"/>
        </w:rPr>
        <w:t>راویان حدیث از تابعین بسیارند که برخی از آنان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جبیر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عطیه عوفی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عامر بن عبداللَّه بن زبیر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أیاس بن سلمة بن اکوع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مولی ابوذر</w:t>
      </w:r>
      <w:r>
        <w:rPr>
          <w:rFonts w:eastAsia="IRNazanin" w:cs="IRNazanin"/>
          <w:color w:val="111111"/>
          <w:sz w:val="28"/>
          <w:szCs w:val="28"/>
          <w:rtl w:val="true"/>
          <w:lang w:bidi="fa-IR"/>
        </w:rPr>
        <w:t>.</w:t>
      </w:r>
    </w:p>
    <w:p>
      <w:pPr>
        <w:pStyle w:val="Heading4"/>
        <w:numPr>
          <w:ilvl w:val="3"/>
          <w:numId w:val="1"/>
        </w:numPr>
        <w:rPr/>
      </w:pPr>
      <w:bookmarkStart w:id="1359" w:name="__RefHeading___Toc3590095_211673320"/>
      <w:bookmarkStart w:id="1360" w:name="_Toc538"/>
      <w:bookmarkEnd w:id="1359"/>
      <w:r>
        <w:rPr>
          <w:rtl w:val="true"/>
        </w:rPr>
        <w:t>راویان حدیث از علمای عامه‌</w:t>
      </w:r>
      <w:bookmarkEnd w:id="1360"/>
    </w:p>
    <w:p>
      <w:pPr>
        <w:pStyle w:val="Heading5"/>
        <w:numPr>
          <w:ilvl w:val="4"/>
          <w:numId w:val="1"/>
        </w:numPr>
        <w:rPr/>
      </w:pPr>
      <w:bookmarkStart w:id="1361" w:name="__RefHeading___Toc3590097_211673320"/>
      <w:bookmarkStart w:id="1362" w:name="_Toc539"/>
      <w:bookmarkEnd w:id="1361"/>
      <w:r>
        <w:rPr>
          <w:rtl w:val="true"/>
        </w:rPr>
        <w:t>راویان حدیث از علمای عامه‌</w:t>
      </w:r>
      <w:bookmarkEnd w:id="13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جماعت بسیاری از علمای اهل سنت نقل کرده‌اند که به ترتیب قرون، اسامی برخی از آن‌ها را ذکر می‌کنیم</w:t>
      </w:r>
      <w:r>
        <w:rPr>
          <w:rFonts w:eastAsia="IRNazanin" w:cs="IRNazanin"/>
          <w:color w:val="111111"/>
          <w:sz w:val="28"/>
          <w:szCs w:val="28"/>
          <w:rtl w:val="true"/>
          <w:lang w:bidi="fa-IR"/>
        </w:rPr>
        <w:t>:</w:t>
      </w:r>
    </w:p>
    <w:p>
      <w:pPr>
        <w:pStyle w:val="Heading5"/>
        <w:numPr>
          <w:ilvl w:val="4"/>
          <w:numId w:val="1"/>
        </w:numPr>
        <w:rPr/>
      </w:pPr>
      <w:bookmarkStart w:id="1363" w:name="__RefHeading___Toc3590099_211673320"/>
      <w:bookmarkStart w:id="1364" w:name="_Toc540"/>
      <w:bookmarkEnd w:id="1363"/>
      <w:r>
        <w:rPr>
          <w:rtl w:val="true"/>
        </w:rPr>
        <w:t>راویان حدیث در قرن دوم‌</w:t>
      </w:r>
      <w:bookmarkEnd w:id="136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سبیعی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سلیمان بن مهران اعمش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اسرائیل بن یونس سبیعی</w:t>
      </w:r>
      <w:r>
        <w:rPr>
          <w:rFonts w:eastAsia="IRNazanin" w:cs="IRNazanin"/>
          <w:color w:val="111111"/>
          <w:sz w:val="28"/>
          <w:szCs w:val="28"/>
          <w:rtl w:val="true"/>
          <w:lang w:bidi="fa-IR"/>
        </w:rPr>
        <w:t>.</w:t>
      </w:r>
    </w:p>
    <w:p>
      <w:pPr>
        <w:pStyle w:val="Heading5"/>
        <w:numPr>
          <w:ilvl w:val="4"/>
          <w:numId w:val="1"/>
        </w:numPr>
        <w:rPr/>
      </w:pPr>
      <w:bookmarkStart w:id="1365" w:name="__RefHeading___Toc3590101_211673320"/>
      <w:bookmarkStart w:id="1366" w:name="_Toc541"/>
      <w:bookmarkEnd w:id="1365"/>
      <w:r>
        <w:rPr>
          <w:rtl w:val="true"/>
        </w:rPr>
        <w:t>راویان حدیث در قرن سوم‌</w:t>
      </w:r>
      <w:bookmarkEnd w:id="136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ادریس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جراح بن مخلّد عجلی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سلیمان ابوسعید کوفی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سوید بن سعید هروی حدثانی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 شیبانی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بن علی ابو حفص فلاس</w:t>
      </w:r>
      <w:r>
        <w:rPr>
          <w:rFonts w:eastAsia="IRNazanin" w:cs="IRNazanin"/>
          <w:color w:val="111111"/>
          <w:sz w:val="28"/>
          <w:szCs w:val="28"/>
          <w:rtl w:val="true"/>
          <w:lang w:bidi="fa-IR"/>
        </w:rPr>
        <w:t xml:space="preserve">. </w:t>
      </w:r>
      <w:bookmarkStart w:id="1367" w:name="pg417_2009"/>
    </w:p>
    <w:p>
      <w:pPr>
        <w:pStyle w:val="BookText"/>
        <w:rPr/>
      </w:pPr>
      <w:bookmarkEnd w:id="13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معمّر قیسی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 بن حجاج قشیری</w:t>
      </w:r>
      <w:r>
        <w:rPr>
          <w:rFonts w:eastAsia="IRNazanin" w:cs="IRNazanin"/>
          <w:color w:val="111111"/>
          <w:sz w:val="28"/>
          <w:szCs w:val="28"/>
          <w:rtl w:val="true"/>
          <w:lang w:bidi="fa-IR"/>
        </w:rPr>
        <w:t>.</w:t>
      </w:r>
      <w:r>
        <w:rPr>
          <w:rStyle w:val="FootnoteAnchor"/>
          <w:rtl w:val="true"/>
        </w:rPr>
        <w:footnoteReference w:id="1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ابوداوود سلیمان بن اشعث سجستانی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عبداللَّه بن مسلم بن قتیبه دینوری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 بن سفیان فسوی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بن فرج القطّان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احمد بن عمرو بن عبدالخالق، معروف به بزار</w:t>
      </w:r>
      <w:r>
        <w:rPr>
          <w:rFonts w:eastAsia="IRNazanin" w:cs="IRNazanin"/>
          <w:color w:val="111111"/>
          <w:sz w:val="28"/>
          <w:szCs w:val="28"/>
          <w:rtl w:val="true"/>
          <w:lang w:bidi="fa-IR"/>
        </w:rPr>
        <w:t>.</w:t>
      </w:r>
    </w:p>
    <w:p>
      <w:pPr>
        <w:pStyle w:val="Heading5"/>
        <w:numPr>
          <w:ilvl w:val="4"/>
          <w:numId w:val="1"/>
        </w:numPr>
        <w:rPr/>
      </w:pPr>
      <w:bookmarkStart w:id="1368" w:name="__RefHeading___Toc3590103_211673320"/>
      <w:bookmarkStart w:id="1369" w:name="_Toc542"/>
      <w:bookmarkEnd w:id="1368"/>
      <w:r>
        <w:rPr>
          <w:rtl w:val="true"/>
        </w:rPr>
        <w:t>راویان حدیث در قرن چهارم‌</w:t>
      </w:r>
      <w:bookmarkEnd w:id="136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ابواحمد داوود بن سلیمان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ابوعبدالرحمن احمد بن شعیب نسائی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ابویعلی 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ابوجعفر 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علی بن محمّد بن مهرویه قزوینی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 بن طاهر مقدسی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ابواحمد عبداللَّه عدی 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جعفر بن حمدان قطیعی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بن سقا واسطی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ابواللیث نصر بن محمّد سمرقندی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عمر دار قطنی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ابوالحسین محمّد بن مظفر بغدادی</w:t>
      </w:r>
      <w:r>
        <w:rPr>
          <w:rFonts w:eastAsia="IRNazanin" w:cs="IRNazanin"/>
          <w:color w:val="111111"/>
          <w:sz w:val="28"/>
          <w:szCs w:val="28"/>
          <w:rtl w:val="true"/>
          <w:lang w:bidi="fa-IR"/>
        </w:rPr>
        <w:t xml:space="preserve">. </w:t>
      </w:r>
      <w:bookmarkStart w:id="1370" w:name="pg417_2010"/>
    </w:p>
    <w:p>
      <w:pPr>
        <w:pStyle w:val="BookText"/>
        <w:rPr/>
      </w:pPr>
      <w:bookmarkEnd w:id="13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ابوملیل محمّد بن عبدالعزیز کلابی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احمد بغدادی</w:t>
      </w:r>
      <w:r>
        <w:rPr>
          <w:rFonts w:eastAsia="IRNazanin" w:cs="IRNazanin"/>
          <w:color w:val="111111"/>
          <w:sz w:val="28"/>
          <w:szCs w:val="28"/>
          <w:rtl w:val="true"/>
          <w:lang w:bidi="fa-IR"/>
        </w:rPr>
        <w:t>.</w:t>
      </w:r>
    </w:p>
    <w:p>
      <w:pPr>
        <w:pStyle w:val="Heading5"/>
        <w:numPr>
          <w:ilvl w:val="4"/>
          <w:numId w:val="1"/>
        </w:numPr>
        <w:rPr/>
      </w:pPr>
      <w:bookmarkStart w:id="1371" w:name="__RefHeading___Toc3590105_211673320"/>
      <w:bookmarkStart w:id="1372" w:name="_Toc543"/>
      <w:bookmarkEnd w:id="1371"/>
      <w:r>
        <w:rPr>
          <w:rtl w:val="true"/>
        </w:rPr>
        <w:t>روایان حدیث در قرن پنجم‌</w:t>
      </w:r>
      <w:bookmarkEnd w:id="137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ابوسعد نیشابوری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مردویه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ابواسحاق ثعلبی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ثعالبی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ابوذر عبداللَّه بن احمد هروی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حسن بن علی جوهری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محمّد بن سلامه قضاعی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ابوغالب محمّد بن احمد نحوی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ابوالحسن واحدی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ابوالید سلیمان بن خلف قرطبی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احمد بن عمر دلائی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ابومنصور 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ابوالمظفر سمعانی</w:t>
      </w:r>
      <w:r>
        <w:rPr>
          <w:rFonts w:eastAsia="IRNazanin" w:cs="IRNazanin"/>
          <w:color w:val="111111"/>
          <w:sz w:val="28"/>
          <w:szCs w:val="28"/>
          <w:rtl w:val="true"/>
          <w:lang w:bidi="fa-IR"/>
        </w:rPr>
        <w:t>.</w:t>
      </w:r>
    </w:p>
    <w:p>
      <w:pPr>
        <w:pStyle w:val="Heading5"/>
        <w:numPr>
          <w:ilvl w:val="4"/>
          <w:numId w:val="1"/>
        </w:numPr>
        <w:rPr/>
      </w:pPr>
      <w:bookmarkStart w:id="1373" w:name="__RefHeading___Toc3590107_211673320"/>
      <w:bookmarkStart w:id="1374" w:name="_Toc544"/>
      <w:bookmarkEnd w:id="1373"/>
      <w:r>
        <w:rPr>
          <w:rtl w:val="true"/>
        </w:rPr>
        <w:t>راویان حدیث در قرن ششم‌</w:t>
      </w:r>
      <w:bookmarkEnd w:id="137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ابوشجاع دیلمی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ابوعلی حسین بن محمّد</w:t>
      </w:r>
      <w:r>
        <w:rPr>
          <w:rFonts w:eastAsia="IRNazanin" w:cs="IRNazanin"/>
          <w:color w:val="111111"/>
          <w:sz w:val="28"/>
          <w:szCs w:val="28"/>
          <w:rtl w:val="true"/>
          <w:lang w:bidi="fa-IR"/>
        </w:rPr>
        <w:t xml:space="preserve">. </w:t>
      </w:r>
      <w:bookmarkStart w:id="1375" w:name="pg417_2011"/>
    </w:p>
    <w:p>
      <w:pPr>
        <w:pStyle w:val="BookText"/>
        <w:rPr/>
      </w:pPr>
      <w:bookmarkEnd w:id="13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زاهر بن طاهر شخامی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احمد بن عبد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عبدالباقی انصاری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ابوعمرو خضر بن عبدالرحمن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ابوالعلاء حسن بن احمد همدانی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محمّد بن خضر موصلی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ابومحمد احمد بن محمّد بن علی عاصی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ابوالحسین محمّد بن حامد السری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مسلم بن ابوالفوارس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محمّد بن خیر اشبیلی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احمد بن عبدالملک بن ابوحمزه</w:t>
      </w:r>
      <w:r>
        <w:rPr>
          <w:rFonts w:eastAsia="IRNazanin" w:cs="IRNazanin"/>
          <w:color w:val="111111"/>
          <w:sz w:val="28"/>
          <w:szCs w:val="28"/>
          <w:rtl w:val="true"/>
          <w:lang w:bidi="fa-IR"/>
        </w:rPr>
        <w:t>.</w:t>
      </w:r>
    </w:p>
    <w:p>
      <w:pPr>
        <w:pStyle w:val="Heading5"/>
        <w:numPr>
          <w:ilvl w:val="4"/>
          <w:numId w:val="1"/>
        </w:numPr>
        <w:rPr/>
      </w:pPr>
      <w:bookmarkStart w:id="1376" w:name="__RefHeading___Toc3590109_211673320"/>
      <w:bookmarkStart w:id="1377" w:name="_Toc545"/>
      <w:bookmarkEnd w:id="1376"/>
      <w:r>
        <w:rPr>
          <w:rtl w:val="true"/>
        </w:rPr>
        <w:t>راویان حدیث در قرن هفتم‌</w:t>
      </w:r>
      <w:bookmarkEnd w:id="137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مجدالدین ابوالسعادة معروف به ابن اثیر جزری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ابوعبداللَّه محمّد بن حاکم معروف به ابن الیتیم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ابوالحجاج یوسف بن خلیل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گنجی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ابوعبداللَّه محمّد بن عبداللَّه معروف به ابن الأبار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 شافعی</w:t>
      </w:r>
      <w:r>
        <w:rPr>
          <w:rFonts w:eastAsia="IRNazanin" w:cs="IRNazanin"/>
          <w:color w:val="111111"/>
          <w:sz w:val="28"/>
          <w:szCs w:val="28"/>
          <w:rtl w:val="true"/>
          <w:lang w:bidi="fa-IR"/>
        </w:rPr>
        <w:t>.</w:t>
      </w:r>
    </w:p>
    <w:p>
      <w:pPr>
        <w:pStyle w:val="Heading5"/>
        <w:numPr>
          <w:ilvl w:val="4"/>
          <w:numId w:val="1"/>
        </w:numPr>
        <w:rPr/>
      </w:pPr>
      <w:bookmarkStart w:id="1378" w:name="__RefHeading___Toc3590111_211673320"/>
      <w:bookmarkStart w:id="1379" w:name="_Toc546"/>
      <w:bookmarkEnd w:id="1378"/>
      <w:r>
        <w:rPr>
          <w:rtl w:val="true"/>
        </w:rPr>
        <w:t>راویان حدیث در قرن هشتم‌</w:t>
      </w:r>
      <w:bookmarkEnd w:id="1379"/>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جمال‌الدین ابوالفضل محمّد بن مکرم انصاری</w:t>
      </w:r>
      <w:r>
        <w:rPr>
          <w:rFonts w:eastAsia="IRNazanin" w:cs="IRNazanin"/>
          <w:color w:val="111111"/>
          <w:sz w:val="28"/>
          <w:szCs w:val="28"/>
          <w:rtl w:val="true"/>
          <w:lang w:bidi="fa-IR"/>
        </w:rPr>
        <w:t>.</w:t>
      </w:r>
      <w:bookmarkStart w:id="1380" w:name="pg417_2012"/>
    </w:p>
    <w:p>
      <w:pPr>
        <w:pStyle w:val="BookText"/>
        <w:rPr/>
      </w:pPr>
      <w:bookmarkEnd w:id="138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 الدین حموئی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 الدین حلبی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نظام‌الدین نیشابوری معروف به نظام اعرج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تبریزی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محمد طینی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شمس‌الدین ذهبی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جمال‌الدین زرندی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علی بن شهاب‌الدین همدانی</w:t>
      </w:r>
      <w:r>
        <w:rPr>
          <w:rFonts w:eastAsia="IRNazanin" w:cs="IRNazanin"/>
          <w:color w:val="111111"/>
          <w:sz w:val="28"/>
          <w:szCs w:val="28"/>
          <w:rtl w:val="true"/>
          <w:lang w:bidi="fa-IR"/>
        </w:rPr>
        <w:t>.</w:t>
      </w:r>
    </w:p>
    <w:p>
      <w:pPr>
        <w:pStyle w:val="Heading5"/>
        <w:numPr>
          <w:ilvl w:val="4"/>
          <w:numId w:val="1"/>
        </w:numPr>
        <w:rPr/>
      </w:pPr>
      <w:bookmarkStart w:id="1381" w:name="__RefHeading___Toc3590113_211673320"/>
      <w:bookmarkStart w:id="1382" w:name="_Toc547"/>
      <w:bookmarkEnd w:id="1381"/>
      <w:r>
        <w:rPr>
          <w:rtl w:val="true"/>
        </w:rPr>
        <w:t>راویان حدیث در قرن نهم‌</w:t>
      </w:r>
      <w:bookmarkEnd w:id="13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نورالدین هیثمی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شریف جرجانی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ابوالعباس احمد بن علی قلقشندی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معروف به خواجه پارسا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علی حموی معروف به ابن الحجه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ابوبکر بویصری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ملک العلماء دولت 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عبدالسلام صفوری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احمد گیلانی</w:t>
      </w:r>
      <w:r>
        <w:rPr>
          <w:rFonts w:eastAsia="IRNazanin" w:cs="IRNazanin"/>
          <w:color w:val="111111"/>
          <w:sz w:val="28"/>
          <w:szCs w:val="28"/>
          <w:rtl w:val="true"/>
          <w:lang w:bidi="fa-IR"/>
        </w:rPr>
        <w:t>.</w:t>
      </w:r>
    </w:p>
    <w:p>
      <w:pPr>
        <w:pStyle w:val="Heading5"/>
        <w:numPr>
          <w:ilvl w:val="4"/>
          <w:numId w:val="1"/>
        </w:numPr>
        <w:rPr/>
      </w:pPr>
      <w:bookmarkStart w:id="1383" w:name="__RefHeading___Toc3590115_211673320"/>
      <w:bookmarkStart w:id="1384" w:name="_Toc548"/>
      <w:bookmarkEnd w:id="1383"/>
      <w:r>
        <w:rPr>
          <w:rtl w:val="true"/>
        </w:rPr>
        <w:t>راویان حدیث در قرن دهم‌</w:t>
      </w:r>
      <w:bookmarkEnd w:id="138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شمس‌الدین ابوالخیر سخاوی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 بن علی کاشفی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جلال‌الدین سیوطی</w:t>
      </w:r>
      <w:r>
        <w:rPr>
          <w:rFonts w:eastAsia="IRNazanin" w:cs="IRNazanin"/>
          <w:color w:val="111111"/>
          <w:sz w:val="28"/>
          <w:szCs w:val="28"/>
          <w:rtl w:val="true"/>
          <w:lang w:bidi="fa-IR"/>
        </w:rPr>
        <w:t xml:space="preserve">. </w:t>
      </w:r>
      <w:bookmarkStart w:id="1385" w:name="pg417_2013"/>
    </w:p>
    <w:p>
      <w:pPr>
        <w:pStyle w:val="BookText"/>
        <w:rPr/>
      </w:pPr>
      <w:bookmarkEnd w:id="138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سلیمان بن کمال پاشا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حسام الدین متّقی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طاهر گجراتی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بن عبداللَّه عید روس یمنی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عبدالنبی قدوسی حنفی</w:t>
      </w:r>
      <w:r>
        <w:rPr>
          <w:rFonts w:eastAsia="IRNazanin" w:cs="IRNazanin"/>
          <w:color w:val="111111"/>
          <w:sz w:val="28"/>
          <w:szCs w:val="28"/>
          <w:rtl w:val="true"/>
          <w:lang w:bidi="fa-IR"/>
        </w:rPr>
        <w:t>.</w:t>
      </w:r>
    </w:p>
    <w:p>
      <w:pPr>
        <w:pStyle w:val="Heading5"/>
        <w:numPr>
          <w:ilvl w:val="4"/>
          <w:numId w:val="1"/>
        </w:numPr>
        <w:rPr/>
      </w:pPr>
      <w:bookmarkStart w:id="1386" w:name="__RefHeading___Toc3590117_211673320"/>
      <w:bookmarkStart w:id="1387" w:name="_Toc549"/>
      <w:bookmarkEnd w:id="1386"/>
      <w:r>
        <w:rPr>
          <w:rtl w:val="true"/>
        </w:rPr>
        <w:t>راویان حدیث در قرن یازدهم‌</w:t>
      </w:r>
      <w:bookmarkEnd w:id="138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سلطان هروی معروف به علی قاری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عبدالروف مناوی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عبدالأحد عمری معروف به مجدد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صالح 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فضل بن محمّد باکثیر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عبدالحق بن سیف‌الدین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احمد بن محمّد خفاجی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محمّد بن ابراهیم عزیزی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ابوبکر شلی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محمد بن سلیمان مغربی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بن محمّد بن علی شیخانی قادری</w:t>
      </w:r>
      <w:r>
        <w:rPr>
          <w:rFonts w:eastAsia="IRNazanin" w:cs="IRNazanin"/>
          <w:color w:val="111111"/>
          <w:sz w:val="28"/>
          <w:szCs w:val="28"/>
          <w:rtl w:val="true"/>
          <w:lang w:bidi="fa-IR"/>
        </w:rPr>
        <w:t>.</w:t>
      </w:r>
    </w:p>
    <w:p>
      <w:pPr>
        <w:pStyle w:val="Heading5"/>
        <w:numPr>
          <w:ilvl w:val="4"/>
          <w:numId w:val="1"/>
        </w:numPr>
        <w:rPr/>
      </w:pPr>
      <w:bookmarkStart w:id="1388" w:name="__RefHeading___Toc3590119_211673320"/>
      <w:bookmarkStart w:id="1389" w:name="_Toc550"/>
      <w:bookmarkEnd w:id="1388"/>
      <w:r>
        <w:rPr>
          <w:rtl w:val="true"/>
        </w:rPr>
        <w:t>راویان حدیث در قرن دوازدهم‌</w:t>
      </w:r>
      <w:bookmarkEnd w:id="13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حسام‌الدین سهانپوری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میرزا محمد بن معتمد خان بدخشی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صدر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ولی اللَّه دهلوی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سالم حنفی</w:t>
      </w:r>
      <w:r>
        <w:rPr>
          <w:rFonts w:eastAsia="IRNazanin" w:cs="IRNazanin"/>
          <w:color w:val="111111"/>
          <w:sz w:val="28"/>
          <w:szCs w:val="28"/>
          <w:rtl w:val="true"/>
          <w:lang w:bidi="fa-IR"/>
        </w:rPr>
        <w:t xml:space="preserve">. </w:t>
      </w:r>
      <w:bookmarkStart w:id="1390" w:name="pg417_2014"/>
    </w:p>
    <w:p>
      <w:pPr>
        <w:pStyle w:val="BookText"/>
        <w:rPr/>
      </w:pPr>
      <w:bookmarkEnd w:id="139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اسماعیل بن صلاح الأمیر صنعانی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صبان مصری</w:t>
      </w:r>
      <w:r>
        <w:rPr>
          <w:rFonts w:eastAsia="IRNazanin" w:cs="IRNazanin"/>
          <w:color w:val="111111"/>
          <w:sz w:val="28"/>
          <w:szCs w:val="28"/>
          <w:rtl w:val="true"/>
          <w:lang w:bidi="fa-IR"/>
        </w:rPr>
        <w:t>.</w:t>
      </w:r>
    </w:p>
    <w:p>
      <w:pPr>
        <w:pStyle w:val="Heading5"/>
        <w:numPr>
          <w:ilvl w:val="4"/>
          <w:numId w:val="1"/>
        </w:numPr>
        <w:rPr/>
      </w:pPr>
      <w:bookmarkStart w:id="1391" w:name="__RefHeading___Toc3590121_211673320"/>
      <w:bookmarkStart w:id="1392" w:name="_Toc551"/>
      <w:bookmarkEnd w:id="1391"/>
      <w:r>
        <w:rPr>
          <w:rtl w:val="true"/>
        </w:rPr>
        <w:t>راویان حدیث در قرن سیزدهم‌</w:t>
      </w:r>
      <w:bookmarkEnd w:id="139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مرتضی بن محمّد واسطی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عبد القادر بن بکری عجیلی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ثناءاللَّه نقشبندی عثمانی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سالم دهلوی بخاری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جمال‌الدین محمّد بن عبدالعال قرشی هاشمی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بن علی شروانی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شهاب‌الدین آلوسی</w:t>
      </w:r>
      <w:r>
        <w:rPr>
          <w:rFonts w:eastAsia="IRNazanin" w:cs="IRNazanin"/>
          <w:color w:val="111111"/>
          <w:sz w:val="28"/>
          <w:szCs w:val="28"/>
          <w:rtl w:val="true"/>
          <w:lang w:bidi="fa-IR"/>
        </w:rPr>
        <w:t>.</w:t>
      </w:r>
    </w:p>
    <w:p>
      <w:pPr>
        <w:pStyle w:val="Heading5"/>
        <w:numPr>
          <w:ilvl w:val="4"/>
          <w:numId w:val="1"/>
        </w:numPr>
        <w:rPr/>
      </w:pPr>
      <w:bookmarkStart w:id="1393" w:name="__RefHeading___Toc3590123_211673320"/>
      <w:bookmarkStart w:id="1394" w:name="_Toc552"/>
      <w:bookmarkEnd w:id="1393"/>
      <w:r>
        <w:rPr>
          <w:rtl w:val="true"/>
        </w:rPr>
        <w:t>راویان حدیث در قرن چهاردهم‌</w:t>
      </w:r>
      <w:bookmarkEnd w:id="139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ابوبکر بن عبدالرحمن حضرمی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یوسف بن اسماعیل نبهانی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یوسف التونسی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امر تسری شافعی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ارجح المطالب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رشیدالدین خان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محمد داوود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عدوی حمزاوی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زینی دحلان مکی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 مؤمن بن حسن مؤمن شبلنجی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دیگران از اهل سنت</w:t>
      </w:r>
      <w:r>
        <w:rPr>
          <w:rFonts w:eastAsia="IRNazanin" w:cs="IRNazanin"/>
          <w:color w:val="111111"/>
          <w:sz w:val="28"/>
          <w:szCs w:val="28"/>
          <w:rtl w:val="true"/>
          <w:lang w:bidi="fa-IR"/>
        </w:rPr>
        <w:t>.</w:t>
      </w:r>
    </w:p>
    <w:p>
      <w:pPr>
        <w:pStyle w:val="Heading4"/>
        <w:numPr>
          <w:ilvl w:val="3"/>
          <w:numId w:val="1"/>
        </w:numPr>
        <w:rPr/>
      </w:pPr>
      <w:bookmarkStart w:id="1395" w:name="__RefHeading___Toc3590125_211673320"/>
      <w:bookmarkStart w:id="1396" w:name="_Toc553"/>
      <w:bookmarkEnd w:id="1395"/>
      <w:r>
        <w:rPr>
          <w:rtl w:val="true"/>
        </w:rPr>
        <w:t>تصحیح حدیث‌</w:t>
      </w:r>
      <w:bookmarkEnd w:id="1396"/>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طرق مختلف تصحیح نمود</w:t>
      </w:r>
      <w:r>
        <w:rPr>
          <w:rFonts w:eastAsia="IRNazanin" w:cs="IRNazanin"/>
          <w:color w:val="111111"/>
          <w:sz w:val="28"/>
          <w:szCs w:val="28"/>
          <w:rtl w:val="true"/>
          <w:lang w:bidi="fa-IR"/>
        </w:rPr>
        <w:t xml:space="preserve">: </w:t>
      </w:r>
      <w:bookmarkStart w:id="1397" w:name="pg417_2015"/>
    </w:p>
    <w:p>
      <w:pPr>
        <w:pStyle w:val="BookText"/>
        <w:rPr/>
      </w:pPr>
      <w:bookmarkEnd w:id="1397"/>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تصریخ به صحت آن از ناحیه برخی از علما؛ همانند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تقویت از ناحیه یکدیگر؛ 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من طرق عدیدة یقوّی بعضها بعضاً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طرق متعددی رسیده که برخی از آن‌ها برخی دیگر را تقویت می‌کند</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احادیث صحیح السند دیگر؛ از قبیل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تقویت کرده و به درجه اعتبار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متواتر است و لذا احتیاج به بررسی سندی ندارد</w:t>
      </w:r>
      <w:r>
        <w:rPr>
          <w:rFonts w:eastAsia="IRNazanin" w:cs="IRNazanin"/>
          <w:color w:val="111111"/>
          <w:sz w:val="28"/>
          <w:szCs w:val="28"/>
          <w:rtl w:val="true"/>
          <w:lang w:bidi="fa-IR"/>
        </w:rPr>
        <w:t>.</w:t>
      </w:r>
    </w:p>
    <w:p>
      <w:pPr>
        <w:pStyle w:val="Heading4"/>
        <w:numPr>
          <w:ilvl w:val="3"/>
          <w:numId w:val="1"/>
        </w:numPr>
        <w:rPr/>
      </w:pPr>
      <w:bookmarkStart w:id="1398" w:name="__RefHeading___Toc3590127_211673320"/>
      <w:bookmarkStart w:id="1399" w:name="_Toc554"/>
      <w:bookmarkEnd w:id="1398"/>
      <w:r>
        <w:rPr>
          <w:rtl w:val="true"/>
        </w:rPr>
        <w:t>وجه شبه در حدیث‌</w:t>
      </w:r>
      <w:bookmarkEnd w:id="1399"/>
    </w:p>
    <w:p>
      <w:pPr>
        <w:pStyle w:val="BookText"/>
        <w:rPr/>
      </w:pPr>
      <w:r>
        <w:rPr>
          <w:rFonts w:ascii="IRNazanin" w:hAnsi="IRNazanin" w:eastAsia="IRNazanin"/>
          <w:color w:val="111111"/>
          <w:sz w:val="28"/>
          <w:sz w:val="28"/>
          <w:szCs w:val="28"/>
          <w:rtl w:val="true"/>
          <w:lang w:bidi="fa-IR"/>
        </w:rPr>
        <w:t>این‌که در این روایت، اهل بیت به کشتی نوح تشبیه شده‌اند به جهت آن است که در مورد کشتی نوح هر کس سوار بر آن شد از غرق و هلاکت نجات پیدا کرد و هر کس سوار نشد غرق گشته و به هلاکت دنیا و آخرت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است در مورد اهل بیت‌علیهم السلام، هر کس که به آن‌ها اقتدا کرده و از آن‌ها متابعت نمود به نجات از ضلالت رسیده و از عذاب جهنم نجات یافت و هر کس که از آن‌ها دوری کرد و بر کشتی هدایت آن‌ها سوار نشد در دریای متلاطم اهوا و گمراهی‌ها غرق شده و به قعر جهنم سقوط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مضمونی است که در حدیث ثقلین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چنین حکمی بر اقتدا به اهل بیت مترتّب شده، کشف می‌کنیم که مقصود از آن‌ها تنها اهل بیت معصوم است نه تمام اهل بیت پیامبر صلی الله علیه وآله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حموینی از واحدی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کیف دعا الخلق إلی التشبث إلی ولائهم والسیر تحت لوائهم بضرب مثلهم بسفینة نوح‌علیه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ما فی الآخرة من </w:t>
      </w:r>
    </w:p>
    <w:p>
      <w:pPr>
        <w:pStyle w:val="BookText"/>
        <w:rPr/>
      </w:pPr>
      <w:r>
        <w:rPr>
          <w:rFonts w:ascii="IRNazanin" w:hAnsi="IRNazanin" w:eastAsia="IRNazanin"/>
          <w:color w:val="111111"/>
          <w:sz w:val="28"/>
          <w:sz w:val="28"/>
          <w:szCs w:val="28"/>
          <w:rtl w:val="true"/>
          <w:lang w:bidi="fa-IR"/>
        </w:rPr>
        <w:t>مخاوف الأخطار واهوال النار کالبحر الّذی یلج براکبه فیورده مشارع المنیة ویفیض علیه سجال البلیة، وجعل اهل بیته سبب الخلاص من مخاوفه والنجاة من متالفه، فکما لایعبر البحر المهیاج عند تلاطم الأمواج الّا بالسفینة، کذلک لایأمن لفح الجحیم ولایفوز بدار النعیم الّا من تولّی اهل بیت النبی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 که چگونه پیامبرصلی الله علیه وآله خلق را با ضرب المثل به کشتی نوح، دعوت به چنگ زدن به ولای اهل 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خطرهای آخرت و هول‌های آتش جهنم را تشبیه به دریای موّاج کرده که چنگال‌های خود را برای بلعیدن افراد آماده نموده است، و اهل بیت خود را سبب خلاصی از خطرها و نجات از گرفتار شدن در گرداب آن امواج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همان‌گونه که انسان نمی‌تواند از دریای موّاج و پرتلاتم بدون کشتی بگذرد، همچنین انسان از جهنم در امان نبوده و به بهشت نخواهد رفت جز با اقتدا به اهل بیت عصمت و طهارت‌علیهم السلام</w:t>
      </w:r>
      <w:r>
        <w:rPr>
          <w:rFonts w:eastAsia="IRNazanin" w:cs="IRNazanin"/>
          <w:color w:val="111111"/>
          <w:sz w:val="28"/>
          <w:szCs w:val="28"/>
          <w:rtl w:val="true"/>
          <w:lang w:bidi="fa-IR"/>
        </w:rPr>
        <w:t>...»</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علامه مناوی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التشبیه انّ النجاة تثبت لأهل السفینة من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فاثبت المصطفی صلی الله علیه وآله لأمته بالتمسک بأهل بیته النجاة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 این است که نجات برای اهل کشتی نوح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نیز نجات امّت خود را در گروی اقتدا و تمسک به اهل بیت خود دانسته است</w:t>
      </w:r>
      <w:r>
        <w:rPr>
          <w:rFonts w:eastAsia="IRNazanin" w:cs="IRNazanin"/>
          <w:color w:val="111111"/>
          <w:sz w:val="28"/>
          <w:szCs w:val="28"/>
          <w:rtl w:val="true"/>
          <w:lang w:bidi="fa-IR"/>
        </w:rPr>
        <w:t>».</w:t>
      </w:r>
      <w:r>
        <w:rPr>
          <w:rStyle w:val="FootnoteAnchor"/>
          <w:rtl w:val="true"/>
        </w:rPr>
        <w:footnoteReference w:id="1470"/>
      </w:r>
    </w:p>
    <w:p>
      <w:pPr>
        <w:pStyle w:val="BookText"/>
        <w:rPr/>
      </w:pPr>
      <w:r>
        <w:rPr>
          <w:rFonts w:ascii="IRNazanin" w:hAnsi="IRNazanin" w:eastAsia="IRNazanin"/>
          <w:color w:val="111111"/>
          <w:sz w:val="28"/>
          <w:sz w:val="28"/>
          <w:szCs w:val="28"/>
          <w:rtl w:val="true"/>
          <w:lang w:bidi="fa-IR"/>
        </w:rPr>
        <w:t>همین مضمون از سمهودی نیز رسیده است</w:t>
      </w:r>
      <w:r>
        <w:rPr>
          <w:rFonts w:eastAsia="IRNazanin" w:cs="IRNazanin"/>
          <w:color w:val="111111"/>
          <w:sz w:val="28"/>
          <w:szCs w:val="28"/>
          <w:rtl w:val="true"/>
          <w:lang w:bidi="fa-IR"/>
        </w:rPr>
        <w:t>.</w:t>
      </w:r>
      <w:r>
        <w:rPr>
          <w:rStyle w:val="FootnoteAnchor"/>
          <w:rtl w:val="true"/>
        </w:rPr>
        <w:footnoteReference w:id="1471"/>
      </w:r>
    </w:p>
    <w:p>
      <w:pPr>
        <w:pStyle w:val="BookText"/>
        <w:rPr/>
      </w:pPr>
      <w:r>
        <w:rPr>
          <w:rFonts w:ascii="IRNazanin" w:hAnsi="IRNazanin" w:eastAsia="IRNazanin"/>
          <w:color w:val="111111"/>
          <w:sz w:val="28"/>
          <w:sz w:val="28"/>
          <w:szCs w:val="28"/>
          <w:rtl w:val="true"/>
          <w:lang w:bidi="fa-IR"/>
        </w:rPr>
        <w:t>ابن حجر هیتمی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ووجه تشبیههم بالسفینة انّ من احبّهم وعظّمهم شکراً لنعمة مشرّفهم واخذ بهدی علمائهم نجی من ظلمة المخالفات ومن تخلّف عن ذلک غرق فی بحر کفر النعم وهلک فی مفاوز الطغیان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تشبیه اهل بیت به کشتی نوح آن است که هر کس آن‌ها را دوست داشته و تعظیم نماید، به جهت تشکّر از نعمت خداوند، هدایت علمای اهل بیت را اخذ کند از ظلمت مخالفت‌ها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آن‌ها تخلّف نماید در دریای کفران نعمت غرق شده و در گمراهی بیکران هلاک یافته است</w:t>
      </w:r>
      <w:r>
        <w:rPr>
          <w:rFonts w:eastAsia="IRNazanin" w:cs="IRNazanin"/>
          <w:color w:val="111111"/>
          <w:sz w:val="28"/>
          <w:szCs w:val="28"/>
          <w:rtl w:val="true"/>
          <w:lang w:bidi="fa-IR"/>
        </w:rPr>
        <w:t>».</w:t>
      </w:r>
      <w:r>
        <w:rPr>
          <w:rStyle w:val="FootnoteAnchor"/>
          <w:rtl w:val="true"/>
        </w:rPr>
        <w:footnoteReference w:id="1472"/>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احمد امین انطاکی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مستبصر سوری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سبب تشیع من گفتاری </w:t>
      </w:r>
      <w:bookmarkStart w:id="1400" w:name="pg417_2017"/>
    </w:p>
    <w:p>
      <w:pPr>
        <w:pStyle w:val="BookText"/>
        <w:rPr/>
      </w:pPr>
      <w:bookmarkEnd w:id="1400"/>
      <w:r>
        <w:rPr>
          <w:rFonts w:ascii="IRNazanin" w:hAnsi="IRNazanin" w:eastAsia="IRNazanin"/>
          <w:color w:val="111111"/>
          <w:sz w:val="28"/>
          <w:sz w:val="28"/>
          <w:szCs w:val="28"/>
          <w:rtl w:val="true"/>
          <w:lang w:bidi="fa-IR"/>
        </w:rPr>
        <w:t>است از پیامبرصلی الله علیه وآله که نزد تمام مذاهب اسلامی مورد اتفاق است و آن این‌که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اهل بیتی فیکم مثل سفینة نوح من رکبها نجا و من تخلّف عنها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مشاهده کردم که اگر از اهل بیت متابعت کنم و احکام دینم را از آن‌ها اخذ نمایم شکّی نیست که به نجات خواهم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آن‌ها را رها کنم و احکام دینم را از غیر آن‌ها بگیرم، شکّی نیست که از گمراهان خواهم بود</w:t>
      </w:r>
      <w:r>
        <w:rPr>
          <w:rFonts w:eastAsia="IRNazanin" w:cs="IRNazanin"/>
          <w:color w:val="111111"/>
          <w:sz w:val="28"/>
          <w:szCs w:val="28"/>
          <w:rtl w:val="true"/>
          <w:lang w:bidi="fa-IR"/>
        </w:rPr>
        <w:t>».</w:t>
      </w:r>
      <w:r>
        <w:rPr>
          <w:rStyle w:val="FootnoteAnchor"/>
          <w:rtl w:val="true"/>
        </w:rPr>
        <w:footnoteReference w:id="1473"/>
      </w:r>
    </w:p>
    <w:p>
      <w:pPr>
        <w:pStyle w:val="Heading4"/>
        <w:numPr>
          <w:ilvl w:val="3"/>
          <w:numId w:val="1"/>
        </w:numPr>
        <w:rPr/>
      </w:pPr>
      <w:bookmarkStart w:id="1401" w:name="__RefHeading___Toc3590129_211673320"/>
      <w:bookmarkStart w:id="1402" w:name="_Toc555"/>
      <w:bookmarkEnd w:id="1401"/>
      <w:r>
        <w:rPr>
          <w:rtl w:val="true"/>
        </w:rPr>
        <w:t>مفاد حدیث‌</w:t>
      </w:r>
      <w:bookmarkEnd w:id="1402"/>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پی به نکاتی برد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متابعت اهل بیت‌علیهم السلام به نحو اطلاق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متابعت از اهل بیت‌علیهم السلام موجب نجات و خلاص از عذاب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افضلیت اهل بیت‌علیهم السلام بر سایر مسلمین حتّی صحابه؛ زیرا تنها آن‌ها هستند که می‌توانند موجب نجات امّت از ضلالت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کس که از آن‌ها پیروی نکرده، گمراه است و وظیفه هر کس است که از گمراهی خارج شده و به هدایت رهنمون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ضرورت وجود امام معصوم در هر عصر و زمانی؛ زیرا این دنیا به مانند دریای پر تلاطم هواهای نفسانی و عقیده‌های گمراه کننده است، پس باید در هر زمان امام معصومی باشد تا با اقتدا به هدایت‌های او و پیروی از او به ساحل نجات رهنمون شویم</w:t>
      </w:r>
      <w:r>
        <w:rPr>
          <w:rFonts w:eastAsia="IRNazanin" w:cs="IRNazanin"/>
          <w:color w:val="111111"/>
          <w:sz w:val="28"/>
          <w:szCs w:val="28"/>
          <w:rtl w:val="true"/>
          <w:lang w:bidi="fa-IR"/>
        </w:rPr>
        <w:t>.</w:t>
      </w:r>
    </w:p>
    <w:p>
      <w:pPr>
        <w:pStyle w:val="Heading4"/>
        <w:numPr>
          <w:ilvl w:val="3"/>
          <w:numId w:val="1"/>
        </w:numPr>
        <w:rPr/>
      </w:pPr>
      <w:bookmarkStart w:id="1403" w:name="__RefHeading___Toc3590131_211673320"/>
      <w:bookmarkStart w:id="1404" w:name="_Toc556"/>
      <w:bookmarkEnd w:id="1403"/>
      <w:r>
        <w:rPr>
          <w:rtl w:val="true"/>
        </w:rPr>
        <w:t xml:space="preserve">مقصود از </w:t>
      </w:r>
      <w:r>
        <w:rPr>
          <w:rtl w:val="true"/>
        </w:rPr>
        <w:t>«</w:t>
      </w:r>
      <w:r>
        <w:rPr>
          <w:rtl w:val="true"/>
        </w:rPr>
        <w:t>اهل بیت</w:t>
      </w:r>
      <w:r>
        <w:rPr>
          <w:rtl w:val="true"/>
        </w:rPr>
        <w:t xml:space="preserve">» </w:t>
      </w:r>
      <w:r>
        <w:rPr>
          <w:rtl w:val="true"/>
        </w:rPr>
        <w:t>در حدیث‌</w:t>
      </w:r>
      <w:bookmarkEnd w:id="140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معصوم از اهل بیت پیامبرند، و این مطلب را از راه‌های مختلف می‌توان به اثبات رسانید</w:t>
      </w:r>
      <w:r>
        <w:rPr>
          <w:rFonts w:eastAsia="IRNazanin" w:cs="IRNazanin"/>
          <w:color w:val="111111"/>
          <w:sz w:val="28"/>
          <w:szCs w:val="28"/>
          <w:rtl w:val="true"/>
          <w:lang w:bidi="fa-IR"/>
        </w:rPr>
        <w:t xml:space="preserve">. </w:t>
      </w:r>
      <w:bookmarkStart w:id="1405" w:name="pg417_2018"/>
    </w:p>
    <w:p>
      <w:pPr>
        <w:pStyle w:val="BookText"/>
        <w:rPr/>
      </w:pPr>
      <w:bookmarkEnd w:id="1405"/>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جهت لزوم تناسب بین حکم و موضوع کشف می‌کنیم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سفینه افراد معصومند؛ زیرا در این حدیث شریف اقتدا و تمسک به اهل بیت منشأ نجات از ضلالت و رسیدن به حقّ و حقیقت و بهشت معرفی شده است، و این تنها در اقتدای به افراد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این حدیث امر به اطاعت مطلق از اهل بیت شده، پس مقصود از آن اهل بیت معصوم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مراجعه به روایات دیگر می‌توانیم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 دریابیم؛ زیرا در مثل آیه تطهیر، اصحاب کسا که همان پنج تنند به عنوان مصداق اهل بیت معرفی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پیامبرصلی الله علیه وآله در روز مباهله با نصاری اشاره به امام علی‌علیه السلام و حضرت زهرا و امام حسن و امام حسین‌علیهم السلام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اهل من هستند</w:t>
      </w:r>
      <w:r>
        <w:rPr>
          <w:rFonts w:eastAsia="IRNazanin" w:cs="IRNazanin"/>
          <w:color w:val="111111"/>
          <w:sz w:val="28"/>
          <w:szCs w:val="28"/>
          <w:rtl w:val="true"/>
          <w:lang w:bidi="fa-IR"/>
        </w:rPr>
        <w:t>.»</w:t>
      </w:r>
    </w:p>
    <w:p>
      <w:pPr>
        <w:pStyle w:val="Heading4"/>
        <w:numPr>
          <w:ilvl w:val="3"/>
          <w:numId w:val="1"/>
        </w:numPr>
        <w:rPr/>
      </w:pPr>
      <w:bookmarkStart w:id="1406" w:name="__RefHeading___Toc3590133_211673320"/>
      <w:bookmarkStart w:id="1407" w:name="_Toc557"/>
      <w:bookmarkEnd w:id="1406"/>
      <w:r>
        <w:rPr>
          <w:rtl w:val="true"/>
        </w:rPr>
        <w:t>آیا اهل سنت متمسک به اهل بیت‌اند؟</w:t>
      </w:r>
      <w:bookmarkEnd w:id="1407"/>
    </w:p>
    <w:p>
      <w:pPr>
        <w:pStyle w:val="BookText"/>
        <w:rPr/>
      </w:pPr>
      <w:r>
        <w:rPr>
          <w:rFonts w:ascii="IRNazanin" w:hAnsi="IRNazanin" w:eastAsia="IRNazanin"/>
          <w:color w:val="111111"/>
          <w:sz w:val="28"/>
          <w:sz w:val="28"/>
          <w:szCs w:val="28"/>
          <w:rtl w:val="true"/>
          <w:lang w:bidi="fa-IR"/>
        </w:rPr>
        <w:t>با مراجعه به کلمات و گفتارهای ناشایستی که از برخی اهل سنت درباره اهل بیت شنیده شده یا مشاهده می‌کنیم، پی‌خواهیم برد که آن‌ها به این حدیث شریف عمل نکرده و حتّی اهل بیت را در حدّ یک راوی حدیث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کلمات علمای اهل سنت در این باره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کتابی که از علی‌علیه السلام نقل شده، در آن مطالبی است که هیچ یک از علما به آن اعتنا نکرده‌اند و شافعی و محمّد بن نصر مروزی کتاب بزرگی را گردآوری کرده‌اند درباره آرایی که مسلمانان در آن آرا، قول علی را اخذ نکرده‌اند؛ زیرا قول غیر او از صحابه موافق‌تر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کتاب و سنت است</w:t>
      </w:r>
      <w:r>
        <w:rPr>
          <w:rFonts w:eastAsia="IRNazanin" w:cs="IRNazanin"/>
          <w:color w:val="111111"/>
          <w:sz w:val="28"/>
          <w:szCs w:val="28"/>
          <w:rtl w:val="true"/>
          <w:lang w:bidi="fa-IR"/>
        </w:rPr>
        <w:t>».</w:t>
      </w:r>
      <w:r>
        <w:rPr>
          <w:rStyle w:val="FootnoteAnchor"/>
          <w:rtl w:val="true"/>
        </w:rPr>
        <w:footnoteReference w:id="1474"/>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عاقلی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ندارد که رجوع به مثل مالک </w:t>
      </w:r>
    </w:p>
    <w:p>
      <w:pPr>
        <w:pStyle w:val="BookText"/>
        <w:rPr/>
      </w:pPr>
      <w:r>
        <w:rPr>
          <w:rFonts w:ascii="IRNazanin" w:hAnsi="IRNazanin" w:eastAsia="IRNazanin"/>
          <w:color w:val="111111"/>
          <w:sz w:val="28"/>
          <w:sz w:val="28"/>
          <w:szCs w:val="28"/>
          <w:rtl w:val="true"/>
          <w:lang w:bidi="fa-IR"/>
        </w:rPr>
        <w:t>و ابن ابی ذئب و ابن ماجشون و لیث بن سعد و اوزاعی و ثوری و ابن ابی لیلی و شریک و ابوحنیفه و ابویوسف و محمّد بن حسن و زفر و حسن بن زیاد و لؤلؤی و شافعی و بویطی و مزنی و احمد بن حنبل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جریر طبری و دیگران در اجتهادات و اعتبارات آنان در عمل به سنتی که آن‌ها از رسول خداصلی الله علیه وآله نقل می‌کنند و به اجتهادی که در تحقیق مناط احکام و تنقیح مناط و تخریج مناطاتی که داشته‌اند برای آن‌ها بهتر است از این‌که تمسک کنند به نقل رافضی‌ها از عسکریین و امثال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یک از این افراد به دین خدا و رسول از عسکریین عالم‌ترند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مثل عسکریین و امثال آن دو است که از یکی از آن افراد درس فراگیرند</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حال آیا با این حرف‌های بی اصل و اساس که به طور حتم دلالت بر نصب و عداوت آن‌ها نسبت به اهل بیت‌علیهم السلام دارد، همان‌گونه که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افکار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اشاره کردیم، می‌توان گفت که امثال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کرده‌اند؟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سبکی در ترجمه مروزی از ابواسحاق شیرازی نقل می‌کند که او کتابی را تصنیف کرده و در آن اشاره به مواردی کرده که ابو حنیفه با امام علی‌علیه السلام و عبداللَّه بن عباس مخالفت کرده است</w:t>
      </w:r>
      <w:r>
        <w:rPr>
          <w:rFonts w:eastAsia="IRNazanin" w:cs="IRNazanin"/>
          <w:color w:val="111111"/>
          <w:sz w:val="28"/>
          <w:szCs w:val="28"/>
          <w:rtl w:val="true"/>
          <w:lang w:bidi="fa-IR"/>
        </w:rPr>
        <w:t>.</w:t>
      </w:r>
      <w:r>
        <w:rPr>
          <w:rStyle w:val="FootnoteAnchor"/>
          <w:rtl w:val="true"/>
        </w:rPr>
        <w:footnoteReference w:id="147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در ترجمه امام جعفر بن محمّد الصادق‌علیه السلام نقل کرده که بخاری به حدیث او احتجاج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نزد من از او محبوب‌تر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مصعب بن عبداللَّه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جعفر روایت نمی‌کرد مگر آن‌که کسی دیگر به او ضمیمه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سعد بن ابی مریم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یحیی بن سعید درباره جعفر بن محمّد سؤال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حدیث جعفر از من سؤال نمی‌کنی؟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با او کاری ندارم</w:t>
      </w:r>
      <w:r>
        <w:rPr>
          <w:rFonts w:eastAsia="IRNazanin" w:cs="IRNazanin"/>
          <w:color w:val="111111"/>
          <w:sz w:val="28"/>
          <w:szCs w:val="28"/>
          <w:rtl w:val="true"/>
          <w:lang w:bidi="fa-IR"/>
        </w:rPr>
        <w:t>... .</w:t>
      </w:r>
      <w:r>
        <w:rPr>
          <w:rStyle w:val="FootnoteAnchor"/>
          <w:rtl w:val="true"/>
        </w:rPr>
        <w:footnoteReference w:id="1477"/>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 بعد از نقل حدیثی آن را تضعیف می‌کند و جهت آن را وجود صالح بن ابی الأسود و جعفر بن محمّد الصادق‌علیه السلام می‌داند</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و دیگر کلمات اهل سنت که بر این دلالت دارد که نه تنها متمسک به اهل نبوده و از آن‌ها تبعیت نکرده‌اند، بلکه در صدد جرح و ایجاد نقص بر آن‌ها برآمده‌اند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افراد منحرف از اهل بیت‌علیهم السلام و نواصب، نزد اهل سنت مورد وثوق و اطمینان بوده و از آن‌ها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نمونه‌هایی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ابیه که دارای جرایم بسیاری است، نزد اهل سنت از زهّاد به حساب آمده است</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سعد، قاتل امام حسین‌علیه السلام به تصریح عجلی ثقه به حساب آمده است</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حطّان از رؤسای خوارج، و کسی که در شأن ابن ملجم مرادی شعر سروده، عجلی او را توثیق می‌کند و بخاری نیز از رجال صحیحش به حساب آورده و از او روایت نقل کرده است</w:t>
      </w:r>
      <w:r>
        <w:rPr>
          <w:rFonts w:eastAsia="IRNazanin" w:cs="IRNazanin"/>
          <w:color w:val="111111"/>
          <w:sz w:val="28"/>
          <w:szCs w:val="28"/>
          <w:rtl w:val="true"/>
          <w:lang w:bidi="fa-IR"/>
        </w:rPr>
        <w:t>.</w:t>
      </w:r>
      <w:r>
        <w:rPr>
          <w:rStyle w:val="FootnoteAnchor"/>
          <w:rtl w:val="true"/>
        </w:rPr>
        <w:footnoteReference w:id="148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اوسط بجلی امیر کوفه که از اعوان حجّاج بن یوسف ثقفی است و سبب قتل سعید بن جبیر شد، ابن معین او را توثیق کرده و ابن حبّان از ثقات به حساب آورده است</w:t>
      </w:r>
      <w:r>
        <w:rPr>
          <w:rFonts w:eastAsia="IRNazanin" w:cs="IRNazanin"/>
          <w:color w:val="111111"/>
          <w:sz w:val="28"/>
          <w:szCs w:val="28"/>
          <w:rtl w:val="true"/>
          <w:lang w:bidi="fa-IR"/>
        </w:rPr>
        <w:t>.</w:t>
      </w:r>
      <w:r>
        <w:rPr>
          <w:rStyle w:val="FootnoteAnchor"/>
          <w:rtl w:val="true"/>
        </w:rPr>
        <w:footnoteReference w:id="148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اسد بن وادعه، شامی، تابعی و ناصبی بوده و امام علی‌علیه السلام را سبّ می‌کرده است، ولی او به عنوان عابد معرّفی شده و نسائی نیز او را توثیق کرده است</w:t>
      </w:r>
      <w:r>
        <w:rPr>
          <w:rFonts w:eastAsia="IRNazanin" w:cs="IRNazanin"/>
          <w:color w:val="111111"/>
          <w:sz w:val="28"/>
          <w:szCs w:val="28"/>
          <w:rtl w:val="true"/>
          <w:lang w:bidi="fa-IR"/>
        </w:rPr>
        <w:t>.</w:t>
      </w:r>
      <w:r>
        <w:rPr>
          <w:rStyle w:val="FootnoteAnchor"/>
          <w:rtl w:val="true"/>
        </w:rPr>
        <w:footnoteReference w:id="148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محمّد بن هارون؛ او که ناصبی منحرف و معروف به انحراف از امیرالمؤمنین‌علیه السلام بوده، مورد توثیق خطیب بغدادی قرار گرفته است</w:t>
      </w:r>
      <w:r>
        <w:rPr>
          <w:rFonts w:eastAsia="IRNazanin" w:cs="IRNazanin"/>
          <w:color w:val="111111"/>
          <w:sz w:val="28"/>
          <w:szCs w:val="28"/>
          <w:rtl w:val="true"/>
          <w:lang w:bidi="fa-IR"/>
        </w:rPr>
        <w:t>.</w:t>
      </w:r>
      <w:r>
        <w:rPr>
          <w:rStyle w:val="FootnoteAnchor"/>
          <w:rtl w:val="true"/>
        </w:rPr>
        <w:footnoteReference w:id="1484"/>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قسری؛ که به تعبیر ذهبی امیر ناصبی اهل بغض و ظالم است و در تاریخ ابن کثیر مرد بدی معرّفی شده که علی بن ابی طالب علیه السلام را ناسزا می‌گفته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p>
    <w:p>
      <w:pPr>
        <w:pStyle w:val="BookText"/>
        <w:rPr/>
      </w:pPr>
      <w:r>
        <w:rPr>
          <w:rFonts w:ascii="IRNazanin" w:hAnsi="IRNazanin" w:eastAsia="IRNazanin"/>
          <w:color w:val="111111"/>
          <w:sz w:val="28"/>
          <w:sz w:val="28"/>
          <w:szCs w:val="28"/>
          <w:rtl w:val="true"/>
          <w:lang w:bidi="fa-IR"/>
        </w:rPr>
        <w:t>نصرانی بوده و در دینش نیز متهم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در خانه خود برای مادرش کلیسا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ابن حبّان او را توثیق کرده است</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اسحاق بن سوید عدوی بصری؛ او کسی بود که حمله‌های شدید بر علی بن ابی طالب علیه السلام می‌نمود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احمد و ابن معین و نسائی او را توثیق کرده و از رجال مسلم و ابوداوود و نسائی به حساب آمده است</w:t>
      </w:r>
      <w:r>
        <w:rPr>
          <w:rFonts w:eastAsia="IRNazanin" w:cs="IRNazanin"/>
          <w:color w:val="111111"/>
          <w:sz w:val="28"/>
          <w:szCs w:val="28"/>
          <w:rtl w:val="true"/>
          <w:lang w:bidi="fa-IR"/>
        </w:rPr>
        <w:t>.</w:t>
      </w:r>
      <w:r>
        <w:rPr>
          <w:rStyle w:val="FootnoteAnchor"/>
          <w:rtl w:val="true"/>
        </w:rPr>
        <w:footnoteReference w:id="148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حریز بن عثمان؛ او کسی بود که در مسجد که نماز می‌خواند از آنجا خارج نمی‌شد تا آن‌که علی‌علیه السلام را هفتاد بار در هر روز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بخاری و ابوداوود و ترمذی و دیگران از اهل سنّت به روایات او احتجاج کرده‌اند</w:t>
      </w:r>
      <w:r>
        <w:rPr>
          <w:rFonts w:eastAsia="IRNazanin" w:cs="IRNazanin"/>
          <w:color w:val="111111"/>
          <w:sz w:val="28"/>
          <w:szCs w:val="28"/>
          <w:rtl w:val="true"/>
          <w:lang w:bidi="fa-IR"/>
        </w:rPr>
        <w:t>.</w:t>
      </w:r>
      <w:r>
        <w:rPr>
          <w:rStyle w:val="FootnoteAnchor"/>
          <w:rtl w:val="true"/>
        </w:rPr>
        <w:footnoteReference w:id="148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ازهر بن عبداللَّه حمصی؛ او کسی بود که علی‌علیه السلام را سبّ می‌کرد، ولی عجلی او را توثیق کرده و نیز از رجال ابوداوود و ترمذی و نسائی به حساب آمده است</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عبدالمغیث حنبلی؛ کسی است که کتابی را در فضایل یزید بن معاویه تألیف نموده و در آن روایات جعلی را جمع کرده است، ولی در عین حال او را متّصف به صفت زهد، وثاقت، دیانت، راستگویی، امانت، صلاح و اجتهاد نموده‌اند</w:t>
      </w:r>
      <w:r>
        <w:rPr>
          <w:rFonts w:eastAsia="IRNazanin" w:cs="IRNazanin"/>
          <w:color w:val="111111"/>
          <w:sz w:val="28"/>
          <w:szCs w:val="28"/>
          <w:rtl w:val="true"/>
          <w:lang w:bidi="fa-IR"/>
        </w:rPr>
        <w:t>.</w:t>
      </w:r>
      <w:r>
        <w:rPr>
          <w:rStyle w:val="FootnoteAnchor"/>
          <w:rtl w:val="true"/>
        </w:rPr>
        <w:footnoteReference w:id="1489"/>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بخشی از عملکرد اهل سنت و تصریحات آن‌ها در تضعیف اهل بیت‌علیهم السلام و توثیق دشمنان آنان به حساب می‌آید، و کسی که در صدد تتبّع و تحقیق باشد به بیش از این‌ها دسترسی پیدا می‌کند</w:t>
      </w:r>
      <w:r>
        <w:rPr>
          <w:rFonts w:eastAsia="IRNazanin" w:cs="IRNazanin"/>
          <w:color w:val="111111"/>
          <w:sz w:val="28"/>
          <w:szCs w:val="28"/>
          <w:rtl w:val="true"/>
          <w:lang w:bidi="fa-IR"/>
        </w:rPr>
        <w:t xml:space="preserve">. </w:t>
      </w:r>
      <w:bookmarkStart w:id="1408" w:name="pg417_2022"/>
    </w:p>
    <w:p>
      <w:pPr>
        <w:pStyle w:val="Heading3"/>
        <w:numPr>
          <w:ilvl w:val="2"/>
          <w:numId w:val="1"/>
        </w:numPr>
        <w:rPr/>
      </w:pPr>
      <w:bookmarkStart w:id="1409" w:name="__RefHeading___Toc3590135_211673320"/>
      <w:bookmarkStart w:id="1410" w:name="_Toc558"/>
      <w:bookmarkEnd w:id="1408"/>
      <w:bookmarkEnd w:id="1409"/>
      <w:r>
        <w:rPr>
          <w:rtl w:val="true"/>
        </w:rPr>
        <w:t>حدیث صلی الله علیه وسلم أمان رحمهما الله‌</w:t>
      </w:r>
      <w:bookmarkEnd w:id="1410"/>
    </w:p>
    <w:p>
      <w:pPr>
        <w:pStyle w:val="Heading4"/>
        <w:numPr>
          <w:ilvl w:val="3"/>
          <w:numId w:val="1"/>
        </w:numPr>
        <w:rPr/>
      </w:pPr>
      <w:bookmarkStart w:id="1411" w:name="__RefHeading___Toc3590137_211673320"/>
      <w:bookmarkStart w:id="1412" w:name="_Toc559"/>
      <w:bookmarkEnd w:id="1411"/>
      <w:r>
        <w:rPr>
          <w:rtl w:val="true"/>
        </w:rPr>
        <w:t>حدیث صلی الله علیه وسلم أمان رحمهما الله‌</w:t>
      </w:r>
      <w:bookmarkEnd w:id="1412"/>
    </w:p>
    <w:p>
      <w:pPr>
        <w:pStyle w:val="BookText"/>
        <w:rPr/>
      </w:pPr>
      <w:r>
        <w:rPr>
          <w:rFonts w:ascii="IRNazanin" w:hAnsi="IRNazanin" w:eastAsia="IRNazanin"/>
          <w:color w:val="111111"/>
          <w:sz w:val="28"/>
          <w:sz w:val="28"/>
          <w:szCs w:val="28"/>
          <w:rtl w:val="true"/>
          <w:lang w:bidi="fa-IR"/>
        </w:rPr>
        <w:t xml:space="preserve">از جمله احادیثی که دلالت بر امامت و مرجعیت دینی و عصمت اهل بیت‌علیهم السلام دارد،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که در آن پیامبر اکرم‌صلی الله علیه وآله اهل بیت خود را منشأ امان امّت از اختلاف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امت اسلامی بر محور اهل بیت‌علیهم السلام بعد از رسول خداصلی الله علیه وآله قرار گرفته و به آن‌ها اقتدا کنند، از اختلاف در امان بوده و به هدایت 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به بررسی این حدیث شریف می‌پردازیم</w:t>
      </w:r>
      <w:r>
        <w:rPr>
          <w:rFonts w:eastAsia="IRNazanin" w:cs="IRNazanin"/>
          <w:color w:val="111111"/>
          <w:sz w:val="28"/>
          <w:szCs w:val="28"/>
          <w:rtl w:val="true"/>
          <w:lang w:bidi="fa-IR"/>
        </w:rPr>
        <w:t>.</w:t>
      </w:r>
    </w:p>
    <w:p>
      <w:pPr>
        <w:pStyle w:val="Heading4"/>
        <w:numPr>
          <w:ilvl w:val="3"/>
          <w:numId w:val="1"/>
        </w:numPr>
        <w:rPr/>
      </w:pPr>
      <w:bookmarkStart w:id="1413" w:name="__RefHeading___Toc3590139_211673320"/>
      <w:bookmarkStart w:id="1414" w:name="_Toc560"/>
      <w:bookmarkEnd w:id="1413"/>
      <w:r>
        <w:rPr>
          <w:rtl w:val="true"/>
        </w:rPr>
        <w:t>الفاظ حدیث‌</w:t>
      </w:r>
      <w:bookmarkEnd w:id="1414"/>
    </w:p>
    <w:p>
      <w:pPr>
        <w:pStyle w:val="BookText"/>
        <w:rPr/>
      </w:pPr>
      <w:r>
        <w:rPr>
          <w:rFonts w:ascii="IRNazanin" w:hAnsi="IRNazanin" w:eastAsia="IRNazanin"/>
          <w:color w:val="111111"/>
          <w:sz w:val="28"/>
          <w:sz w:val="28"/>
          <w:szCs w:val="28"/>
          <w:rtl w:val="true"/>
          <w:lang w:bidi="fa-IR"/>
        </w:rPr>
        <w:t>حاکم نیشابوری به سند صحیح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الارض من الغرق، و 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برای اهل زمین از غرق شدن هستند و اهل بیت من وسیله ایمنی برای امّت من از اختلافند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قبیله‌ای از عرب با آن‌ها مخالفت کند بین خود آن‌ها اختلاف افتاده و حزب شیطان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و سیوطی نیز این حدیث را به همین مضمون نقل کرده‌اند</w:t>
      </w:r>
      <w:r>
        <w:rPr>
          <w:rFonts w:eastAsia="IRNazanin" w:cs="IRNazanin"/>
          <w:color w:val="111111"/>
          <w:sz w:val="28"/>
          <w:szCs w:val="28"/>
          <w:rtl w:val="true"/>
          <w:lang w:bidi="fa-IR"/>
        </w:rPr>
        <w:t>.</w:t>
      </w:r>
      <w:r>
        <w:rPr>
          <w:rStyle w:val="FootnoteAnchor"/>
          <w:rtl w:val="true"/>
        </w:rPr>
        <w:footnoteReference w:id="149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ابن حجر از پیامبر اکرم‌صلی الله علیه وآله نقل کرده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واهل بیتی امان لأمتی من الاختلاف، فاذا خالفتها قبیلة من العرب اختلفوا فصاروا حزب ابلیس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بیت </w:t>
      </w:r>
      <w:bookmarkStart w:id="1415" w:name="pg417_2023"/>
    </w:p>
    <w:p>
      <w:pPr>
        <w:pStyle w:val="BookText"/>
        <w:rPr/>
      </w:pPr>
      <w:bookmarkEnd w:id="1415"/>
      <w:r>
        <w:rPr>
          <w:rFonts w:ascii="IRNazanin" w:hAnsi="IRNazanin" w:eastAsia="IRNazanin"/>
          <w:color w:val="111111"/>
          <w:sz w:val="28"/>
          <w:sz w:val="28"/>
          <w:szCs w:val="28"/>
          <w:rtl w:val="true"/>
          <w:lang w:bidi="fa-IR"/>
        </w:rPr>
        <w:t>من وسیله امان برای اهل زمینند و هر گاه اهل بیت من هلاک شوند بر اهل زمین از نشانه‌ها آنچه وعده داده شده‌اند خواهد رسید</w:t>
      </w:r>
      <w:r>
        <w:rPr>
          <w:rFonts w:eastAsia="IRNazanin" w:cs="IRNazanin"/>
          <w:color w:val="111111"/>
          <w:sz w:val="28"/>
          <w:szCs w:val="28"/>
          <w:rtl w:val="true"/>
          <w:lang w:bidi="fa-IR"/>
        </w:rPr>
        <w:t>.»</w:t>
      </w:r>
      <w:r>
        <w:rPr>
          <w:rStyle w:val="FootnoteAnchor"/>
          <w:rtl w:val="true"/>
        </w:rPr>
        <w:footnoteReference w:id="149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موصلی در مسند خود به سند حسن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النجوم امان لأهل السماء و اهل بیتی امان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ستارگان وسیله ایمنی برای اهل آسمان، و اهل بیت من وسیله ایمنی برای امت من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مضامین دیگر ولی قریب المعنی نقل شده است</w:t>
      </w:r>
      <w:r>
        <w:rPr>
          <w:rFonts w:eastAsia="IRNazanin" w:cs="IRNazanin"/>
          <w:color w:val="111111"/>
          <w:sz w:val="28"/>
          <w:szCs w:val="28"/>
          <w:rtl w:val="true"/>
          <w:lang w:bidi="fa-IR"/>
        </w:rPr>
        <w:t>.</w:t>
      </w:r>
    </w:p>
    <w:p>
      <w:pPr>
        <w:pStyle w:val="Heading4"/>
        <w:numPr>
          <w:ilvl w:val="3"/>
          <w:numId w:val="1"/>
        </w:numPr>
        <w:rPr/>
      </w:pPr>
      <w:bookmarkStart w:id="1416" w:name="__RefHeading___Toc3590141_211673320"/>
      <w:bookmarkStart w:id="1417" w:name="_Toc561"/>
      <w:bookmarkEnd w:id="1416"/>
      <w:r>
        <w:rPr>
          <w:rtl w:val="true"/>
        </w:rPr>
        <w:t>راویان حدیث از صحابه‌</w:t>
      </w:r>
      <w:bookmarkEnd w:id="1417"/>
    </w:p>
    <w:p>
      <w:pPr>
        <w:pStyle w:val="BookText"/>
        <w:rPr/>
      </w:pPr>
      <w:r>
        <w:rPr>
          <w:rFonts w:ascii="IRNazanin" w:hAnsi="IRNazanin" w:eastAsia="IRNazanin"/>
          <w:color w:val="111111"/>
          <w:sz w:val="28"/>
          <w:sz w:val="28"/>
          <w:szCs w:val="28"/>
          <w:rtl w:val="true"/>
          <w:lang w:bidi="fa-IR"/>
        </w:rPr>
        <w:t>این حدیث شریف از جماعتی از صحابه نقل شده است؛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سلمة بن اکوع</w:t>
      </w:r>
      <w:r>
        <w:rPr>
          <w:rFonts w:eastAsia="IRNazanin" w:cs="IRNazanin"/>
          <w:color w:val="111111"/>
          <w:sz w:val="28"/>
          <w:szCs w:val="28"/>
          <w:rtl w:val="true"/>
          <w:lang w:bidi="fa-IR"/>
        </w:rPr>
        <w:t>.</w:t>
      </w:r>
    </w:p>
    <w:p>
      <w:pPr>
        <w:pStyle w:val="Heading4"/>
        <w:numPr>
          <w:ilvl w:val="3"/>
          <w:numId w:val="1"/>
        </w:numPr>
        <w:rPr/>
      </w:pPr>
      <w:bookmarkStart w:id="1418" w:name="__RefHeading___Toc3590143_211673320"/>
      <w:bookmarkStart w:id="1419" w:name="_Toc562"/>
      <w:bookmarkEnd w:id="1418"/>
      <w:r>
        <w:rPr>
          <w:rtl w:val="true"/>
        </w:rPr>
        <w:t>راویان حدیث از علمای عامه‌</w:t>
      </w:r>
      <w:bookmarkEnd w:id="1419"/>
    </w:p>
    <w:p>
      <w:pPr>
        <w:pStyle w:val="BookText"/>
        <w:rPr/>
      </w:pPr>
      <w:r>
        <w:rPr>
          <w:rFonts w:ascii="IRNazanin" w:hAnsi="IRNazanin" w:eastAsia="IRNazanin"/>
          <w:color w:val="111111"/>
          <w:sz w:val="28"/>
          <w:sz w:val="28"/>
          <w:szCs w:val="28"/>
          <w:rtl w:val="true"/>
          <w:lang w:bidi="fa-IR"/>
        </w:rPr>
        <w:t>این حدیث شریف را جماعتی از علمای اهل سنت در کتاب‌های خود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494"/>
      </w:r>
      <w:bookmarkStart w:id="1420" w:name="pg417_2024"/>
    </w:p>
    <w:p>
      <w:pPr>
        <w:pStyle w:val="BookText"/>
        <w:rPr/>
      </w:pPr>
      <w:bookmarkEnd w:id="1420"/>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49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149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نهبانی</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50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نهبانی</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صبّان شافعی</w:t>
      </w:r>
      <w:r>
        <w:rPr>
          <w:rFonts w:eastAsia="Amiri" w:cs="Amiri" w:ascii="Amiri" w:hAnsi="Amiri"/>
          <w:color w:val="111111"/>
          <w:sz w:val="28"/>
          <w:szCs w:val="28"/>
          <w:rtl w:val="true"/>
          <w:lang w:bidi="ar-SA"/>
        </w:rPr>
        <w:t>.</w:t>
      </w:r>
      <w:r>
        <w:rPr>
          <w:rStyle w:val="FootnoteAnchor"/>
          <w:rtl w:val="true"/>
        </w:rPr>
        <w:footnoteReference w:id="150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r>
        <w:rPr>
          <w:rStyle w:val="FootnoteAnchor"/>
          <w:rtl w:val="true"/>
        </w:rPr>
        <w:footnoteReference w:id="150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150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سمهودی</w:t>
      </w:r>
      <w:r>
        <w:rPr>
          <w:rFonts w:eastAsia="IRNazanin" w:cs="IRNazanin"/>
          <w:color w:val="111111"/>
          <w:sz w:val="28"/>
          <w:szCs w:val="28"/>
          <w:rtl w:val="true"/>
          <w:lang w:bidi="fa-IR"/>
        </w:rPr>
        <w:t>.</w:t>
      </w:r>
      <w:r>
        <w:rPr>
          <w:rStyle w:val="FootnoteAnchor"/>
          <w:rtl w:val="true"/>
        </w:rPr>
        <w:footnoteReference w:id="150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1508"/>
      </w:r>
    </w:p>
    <w:p>
      <w:pPr>
        <w:pStyle w:val="Heading4"/>
        <w:numPr>
          <w:ilvl w:val="3"/>
          <w:numId w:val="1"/>
        </w:numPr>
        <w:rPr/>
      </w:pPr>
      <w:bookmarkStart w:id="1421" w:name="__RefHeading___Toc3590145_211673320"/>
      <w:bookmarkStart w:id="1422" w:name="_Toc563"/>
      <w:bookmarkEnd w:id="1421"/>
      <w:r>
        <w:rPr>
          <w:rtl w:val="true"/>
        </w:rPr>
        <w:t>مقصود از اهل بیت‌</w:t>
      </w:r>
      <w:bookmarkEnd w:id="1422"/>
    </w:p>
    <w:p>
      <w:pPr>
        <w:pStyle w:val="Heading5"/>
        <w:numPr>
          <w:ilvl w:val="4"/>
          <w:numId w:val="1"/>
        </w:numPr>
        <w:rPr/>
      </w:pPr>
      <w:bookmarkStart w:id="1423" w:name="__RefHeading___Toc3590147_211673320"/>
      <w:bookmarkStart w:id="1424" w:name="_Toc564"/>
      <w:bookmarkEnd w:id="1423"/>
      <w:r>
        <w:rPr>
          <w:rtl w:val="true"/>
        </w:rPr>
        <w:t>مقصود از اهل بیت‌</w:t>
      </w:r>
      <w:bookmarkEnd w:id="1424"/>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حدیث کسانی جز دوازده امام معصوم از ذریه </w:t>
      </w:r>
      <w:bookmarkStart w:id="1425" w:name="pg417_2025"/>
    </w:p>
    <w:p>
      <w:pPr>
        <w:pStyle w:val="BookText"/>
        <w:rPr/>
      </w:pPr>
      <w:bookmarkEnd w:id="1425"/>
      <w:r>
        <w:rPr>
          <w:rFonts w:ascii="IRNazanin" w:hAnsi="IRNazanin" w:eastAsia="IRNazanin"/>
          <w:color w:val="111111"/>
          <w:sz w:val="28"/>
          <w:sz w:val="28"/>
          <w:szCs w:val="28"/>
          <w:rtl w:val="true"/>
          <w:lang w:bidi="fa-IR"/>
        </w:rPr>
        <w:t>پیامبرصلی الله علیه وآله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از دو راه می‌توان به اثبات رسانید</w:t>
      </w:r>
      <w:r>
        <w:rPr>
          <w:rFonts w:eastAsia="IRNazanin" w:cs="IRNazanin"/>
          <w:color w:val="111111"/>
          <w:sz w:val="28"/>
          <w:szCs w:val="28"/>
          <w:rtl w:val="true"/>
          <w:lang w:bidi="fa-IR"/>
        </w:rPr>
        <w:t>:</w:t>
      </w:r>
    </w:p>
    <w:p>
      <w:pPr>
        <w:pStyle w:val="Heading5"/>
        <w:numPr>
          <w:ilvl w:val="4"/>
          <w:numId w:val="1"/>
        </w:numPr>
        <w:rPr/>
      </w:pPr>
      <w:bookmarkStart w:id="1426" w:name="__RefHeading___Toc3590149_211673320"/>
      <w:bookmarkStart w:id="1427" w:name="_Toc565"/>
      <w:bookmarkEnd w:id="1426"/>
      <w:r>
        <w:rPr>
          <w:rtl w:val="true"/>
        </w:rPr>
        <w:t>الف</w:t>
      </w:r>
      <w:r>
        <w:rPr>
          <w:rtl w:val="true"/>
        </w:rPr>
        <w:t xml:space="preserve">) </w:t>
      </w:r>
      <w:r>
        <w:rPr>
          <w:rtl w:val="true"/>
        </w:rPr>
        <w:t>قرینه داخلی‌</w:t>
      </w:r>
      <w:bookmarkEnd w:id="1427"/>
    </w:p>
    <w:p>
      <w:pPr>
        <w:pStyle w:val="BookText"/>
        <w:rPr/>
      </w:pPr>
      <w:r>
        <w:rPr>
          <w:rFonts w:ascii="IRNazanin" w:hAnsi="IRNazanin" w:eastAsia="IRNazanin"/>
          <w:color w:val="111111"/>
          <w:sz w:val="28"/>
          <w:sz w:val="28"/>
          <w:szCs w:val="28"/>
          <w:rtl w:val="true"/>
          <w:lang w:bidi="fa-IR"/>
        </w:rPr>
        <w:t xml:space="preserve">علما قاعده‌ای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تناسب حکم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به این معنا که باید بین حکم و موضوع تناسب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حکم عبارت است از امان بودن از اختلاف که این عنوان فقط برای اشخاص معصوم بوده و بر آن‌ها قابل انطباق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نتیجه مقصود از اهل بیت کسانی جز امامان معصوم از ذریه پیامبرعلیهم السلام نیستند</w:t>
      </w:r>
      <w:r>
        <w:rPr>
          <w:rFonts w:eastAsia="IRNazanin" w:cs="IRNazanin"/>
          <w:color w:val="111111"/>
          <w:sz w:val="28"/>
          <w:szCs w:val="28"/>
          <w:rtl w:val="true"/>
          <w:lang w:bidi="fa-IR"/>
        </w:rPr>
        <w:t>.</w:t>
      </w:r>
    </w:p>
    <w:p>
      <w:pPr>
        <w:pStyle w:val="Heading5"/>
        <w:numPr>
          <w:ilvl w:val="4"/>
          <w:numId w:val="1"/>
        </w:numPr>
        <w:rPr/>
      </w:pPr>
      <w:bookmarkStart w:id="1428" w:name="__RefHeading___Toc3590151_211673320"/>
      <w:bookmarkStart w:id="1429" w:name="_Toc566"/>
      <w:bookmarkEnd w:id="1428"/>
      <w:r>
        <w:rPr>
          <w:rtl w:val="true"/>
        </w:rPr>
        <w:t>ب</w:t>
      </w:r>
      <w:r>
        <w:rPr>
          <w:rtl w:val="true"/>
        </w:rPr>
        <w:t xml:space="preserve">) </w:t>
      </w:r>
      <w:r>
        <w:rPr>
          <w:rtl w:val="true"/>
        </w:rPr>
        <w:t>قراین خارجی‌</w:t>
      </w:r>
      <w:bookmarkEnd w:id="1429"/>
    </w:p>
    <w:p>
      <w:pPr>
        <w:pStyle w:val="BookText"/>
        <w:rPr/>
      </w:pPr>
      <w:r>
        <w:rPr>
          <w:rFonts w:ascii="IRNazanin" w:hAnsi="IRNazanin" w:eastAsia="IRNazanin"/>
          <w:color w:val="111111"/>
          <w:sz w:val="28"/>
          <w:sz w:val="28"/>
          <w:szCs w:val="28"/>
          <w:rtl w:val="true"/>
          <w:lang w:bidi="fa-IR"/>
        </w:rPr>
        <w:t xml:space="preserve">با رجوع به روایات دیگر که در کتب اهل سنت نقل شده، می‌توان پی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نمونه مشاهده می‌کنیم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به عترت پیامبر تفسیر شده و در حدیث کسا که در ذیل آیه تطهیر وارد شده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پنج تن اصحاب کسا؛ یعنی پیامبر و علی و فاطمه و حسن و حسین‌علیهم السلام تطبیق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احادیث صحیح السند، پیامبرصلی الله علیه وآله با اشاره به این پنج تن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هؤلاء اهلی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اهل 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اهل بیت معصوم پیامبرصلی الله علیه وآله اختصاص به این پنج تن ندارد؛ زیرا مطابق احادیث دوازده خلیفه، مقصود از اهل بیتی که معصوم بوده و وسیله ایمنی امت اسلامی از ضلالت و گمراهی و اختلافند، دوازده نفر می‌باشند</w:t>
      </w:r>
      <w:r>
        <w:rPr>
          <w:rFonts w:eastAsia="IRNazanin" w:cs="IRNazanin"/>
          <w:color w:val="111111"/>
          <w:sz w:val="28"/>
          <w:szCs w:val="28"/>
          <w:rtl w:val="true"/>
          <w:lang w:bidi="fa-IR"/>
        </w:rPr>
        <w:t>.</w:t>
      </w:r>
    </w:p>
    <w:p>
      <w:pPr>
        <w:pStyle w:val="Heading4"/>
        <w:numPr>
          <w:ilvl w:val="3"/>
          <w:numId w:val="1"/>
        </w:numPr>
        <w:rPr/>
      </w:pPr>
      <w:bookmarkStart w:id="1430" w:name="__RefHeading___Toc3590153_211673320"/>
      <w:bookmarkStart w:id="1431" w:name="_Toc567"/>
      <w:bookmarkEnd w:id="1430"/>
      <w:r>
        <w:rPr>
          <w:rtl w:val="true"/>
        </w:rPr>
        <w:t>دلالت حدیث‌</w:t>
      </w:r>
      <w:bookmarkEnd w:id="1431"/>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پیامبر اکرم‌صلی الله علیه وآله دعوت به دو اصل اساسی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کلمه توحید؛ یعنی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و دیگری توحید کلمه و دعوت مردم به اتحاد و یگانگی؛ زیرا تنها راه پیروزی و غلبه بر دشمنان و رسیدن به سعادت ابدی در گرو اتحاد و وفاق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تَنازَعُوا فَتَفْشَلُوا وَتَذْهَبَ رِیحُکُمْ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نزاع نکنید که سست شوید و قدرت شما از میان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جَمِیعاً وَلا تَفَرَّقُوا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5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نکته نیز از مجموعه آیات استفاده می‌شود که اتحاد و توافق باید بر محور و میزان حقّ و حقیقت باشد نه بر باطل، و لذا مشاهده می‌کنیم که قرآن کریم دستور می‌دهد که مسلمانان همگی به ریسمان خدا تمسک بجویند؛ یعنی ریسمانی که قطعاً آن‌ها را به خداوند متعال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آنچه که جای سؤال دارد این است که آیا می‌توان باور نمود که خداوند و رسولش امّت اسلامی را دعوت به وحدت نموده باشد ولی محور وحدت را بیان نکرده باشد؟ هرگز این مطلب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اسلام، قرآن و سنت همگی از غنای کامل برخوردار بوده و درتمام زمینه‌ها جواب‌گوی امت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کوتاهی در روایات پی‌خواهیم برد که پیامبر اکرم‌صلی الله علیه وآله محور وحدت را نیز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و کانال وحدت را اهل بیت خود معرفی کرده است؛ زیرا از آنجا که آن‌ها معصومند و هیچ گونه بین آن‌ها اختلافی نیست، امّت را بر یک محور هدایت کرده و آن‌ها را از ضلالت و گمراهی نجات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تمسک به کتاب و عترتش را که همان حبل اللَّه متینند به عنوان وسیله برای دوری امت از ضلالت معرّفی کرده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مکی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اهل بیت پیامبر وسیله ایمنی از اختلاف معین شده‌اند، مقصود از آن اختلاف در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اگر قبیله‌ای با آن‌ها مخالفت کرده و از غیر آن‌ها دین را اخذ کنند، در احکام دین بینشان اختلاف خواهد </w:t>
      </w:r>
    </w:p>
    <w:p>
      <w:pPr>
        <w:pStyle w:val="BookText"/>
        <w:rPr/>
      </w:pPr>
      <w:r>
        <w:rPr>
          <w:rFonts w:ascii="IRNazanin" w:hAnsi="IRNazanin" w:eastAsia="IRNazanin"/>
          <w:color w:val="111111"/>
          <w:sz w:val="28"/>
          <w:sz w:val="28"/>
          <w:szCs w:val="28"/>
          <w:rtl w:val="true"/>
          <w:lang w:bidi="fa-IR"/>
        </w:rPr>
        <w:t>افتاد، و به سبب مخالفت آنان با اهل بیت جزء حزب ابلیس درخواهند آمد؛ زیرا حق با اهل بیت است و مخالف آن‌ها بر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مخالفت با آن‌ها در امور دنیا نیست به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فصاروا حزب ابلیس</w:t>
      </w:r>
      <w:r>
        <w:rPr>
          <w:rFonts w:eastAsia="IRNazanin" w:cs="IRNazanin"/>
          <w:color w:val="111111"/>
          <w:sz w:val="28"/>
          <w:szCs w:val="28"/>
          <w:rtl w:val="true"/>
          <w:lang w:bidi="fa-IR"/>
        </w:rPr>
        <w:t>...».</w:t>
      </w:r>
      <w:r>
        <w:rPr>
          <w:rStyle w:val="FootnoteAnchor"/>
          <w:rtl w:val="true"/>
        </w:rPr>
        <w:footnoteReference w:id="1511"/>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سمهودی بعد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یحتمل انّ المراد باهل البیت الذین هم امان للأمّة علماؤهم الذین یهتدی بهم، کما یهتدی بنجوم السماء وهم الذین اذا خلت الأرض منهم جاء اهل الأرض من الآیات ما کانوا یوعدون وذهب اهل الأرض، وذلک عند موت المهدی الّذی اخبر به النبی‌صلی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می‌رود که مراد از اهل بیتی که وسیله ایمنی امّتند، علمای از اهل بیت باشند، آن کسانی که به توسط آن‌ها امت به هدایت می‌رسند، همان‌گونه که به ستارگان آسمان هدایت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کسانی‌اند که اگر زمین از وجودشان خالی شود، اهل زمین را نشانه‌هایی که وعده داده شده‌اند خواهد رسید، و اهل زمین نابود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هنگام مرگ مهدی است، آن کسی که پیامبرصلی الله علیه وآله خبر ظهور او را داده است</w:t>
      </w:r>
      <w:r>
        <w:rPr>
          <w:rFonts w:eastAsia="IRNazanin" w:cs="IRNazanin"/>
          <w:color w:val="111111"/>
          <w:sz w:val="28"/>
          <w:szCs w:val="28"/>
          <w:rtl w:val="true"/>
          <w:lang w:bidi="fa-IR"/>
        </w:rPr>
        <w:t>».</w:t>
      </w:r>
      <w:r>
        <w:rPr>
          <w:rStyle w:val="FootnoteAnchor"/>
          <w:rtl w:val="true"/>
        </w:rPr>
        <w:footnoteReference w:id="1512"/>
      </w:r>
      <w:bookmarkStart w:id="1432" w:name="pg417_2028"/>
    </w:p>
    <w:p>
      <w:pPr>
        <w:pStyle w:val="Heading3"/>
        <w:numPr>
          <w:ilvl w:val="2"/>
          <w:numId w:val="1"/>
        </w:numPr>
        <w:rPr/>
      </w:pPr>
      <w:bookmarkStart w:id="1433" w:name="__RefHeading___Toc3590155_211673320"/>
      <w:bookmarkStart w:id="1434" w:name="_Toc568"/>
      <w:bookmarkEnd w:id="1432"/>
      <w:bookmarkEnd w:id="1433"/>
      <w:r>
        <w:rPr>
          <w:rtl w:val="true"/>
        </w:rPr>
        <w:t>حدیث صلی الله علیه وسلم علی مع الحق و الحق مع علی رحمهما الله‌</w:t>
      </w:r>
      <w:bookmarkEnd w:id="1434"/>
    </w:p>
    <w:p>
      <w:pPr>
        <w:pStyle w:val="Heading4"/>
        <w:numPr>
          <w:ilvl w:val="3"/>
          <w:numId w:val="1"/>
        </w:numPr>
        <w:rPr/>
      </w:pPr>
      <w:bookmarkStart w:id="1435" w:name="__RefHeading___Toc3590157_211673320"/>
      <w:bookmarkStart w:id="1436" w:name="_Toc569"/>
      <w:bookmarkEnd w:id="1435"/>
      <w:r>
        <w:rPr>
          <w:rtl w:val="true"/>
        </w:rPr>
        <w:t>حدیث صلی الله علیه وسلم علی مع الحق و الحق مع علی رحمهما الله‌</w:t>
      </w:r>
      <w:bookmarkEnd w:id="1436"/>
    </w:p>
    <w:p>
      <w:pPr>
        <w:pStyle w:val="BookText"/>
        <w:rPr/>
      </w:pPr>
      <w:r>
        <w:rPr>
          <w:rFonts w:ascii="IRNazanin" w:hAnsi="IRNazanin" w:eastAsia="IRNazanin"/>
          <w:color w:val="111111"/>
          <w:sz w:val="28"/>
          <w:sz w:val="28"/>
          <w:szCs w:val="28"/>
          <w:rtl w:val="true"/>
          <w:lang w:bidi="fa-IR"/>
        </w:rPr>
        <w:t xml:space="preserve">از جمله احادیثی که دلالت بر امامت و مرجعیت دینی و عصمت امام علی‌علیه السلام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حدیثی که شبیه آن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مع القرآن و القرآن مع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اکرم‌صلی الله علیه وآله در کتب فریقین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شریف از آنجا که مورد توجّه محدّثین فریقین شیعه و سنّی؛ خصوصاً متکلمین امامیه واقع شده و به آن استدلال کرده‌اند، لذا آن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437" w:name="__RefHeading___Toc3590159_211673320"/>
      <w:bookmarkStart w:id="1438" w:name="_Toc570"/>
      <w:bookmarkEnd w:id="1437"/>
      <w:r>
        <w:rPr>
          <w:rtl w:val="true"/>
        </w:rPr>
        <w:t>الفاظ حدیث‌</w:t>
      </w:r>
      <w:bookmarkEnd w:id="14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به سندش از ابی ثابت مولی ابی ذکر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امّ سلمه وارد شدم، دیدم مشغول گریه است و علی‌علیه السلام را یاد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والحق مع علی لن یفترقا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با حقّ و حقّ با علی است و این دو از هم جدا نمی‌شوند تا روز قیامت در کنار حوض بر من وارد شوند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همین مضمون را به سندش از سعد بن ابی وقاص از امّ سلمه نقل کرده است</w:t>
      </w:r>
      <w:r>
        <w:rPr>
          <w:rFonts w:eastAsia="IRNazanin" w:cs="IRNazanin"/>
          <w:color w:val="111111"/>
          <w:sz w:val="28"/>
          <w:szCs w:val="28"/>
          <w:rtl w:val="true"/>
          <w:lang w:bidi="fa-IR"/>
        </w:rPr>
        <w:t>.</w:t>
      </w:r>
      <w:r>
        <w:rPr>
          <w:rStyle w:val="FootnoteAnchor"/>
          <w:rtl w:val="true"/>
        </w:rPr>
        <w:footnoteReference w:id="1514"/>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 از محمّد بن ابوبکر نقل می‌کند که بر خواهرم عایشه وارد شدم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رسول خداصلی الله علیه وآله نشنیدی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الحقّ مع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بر ضدّ او خروج کرده و با او قتال نمودی؟</w:t>
      </w:r>
      <w:r>
        <w:rPr>
          <w:rStyle w:val="FootnoteAnchor"/>
          <w:rtl w:val="true"/>
        </w:rPr>
        <w:footnoteReference w:id="151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 نقل کرده که ابوثابت اذن گرفت و بر امّ سلمه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به تو ای ابوثابت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قلب‌ها به اطراف مختلف پرواز می‌کرد قلب تو به سوی چه کسی متمایل شد؟ ابوثابت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علی‌علیه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سلمه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کسی که جانم به دست او است، به تحقیق از رسول خداصلی الله علیه وآله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الحق و القرآن و القرآن مع علی و لن یفترقا حتّی یردا علی الحوض</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 و دیگران به سند صحیح از رسول خداصلی الله علیه وآله نقل کرده‌اند که در روز غدیر خم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وال من والاه وعاد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وادر الحق معه حیث دار</w:t>
      </w:r>
      <w:r>
        <w:rPr>
          <w:rFonts w:eastAsia="IRNazanin" w:cs="IRNazanin"/>
          <w:color w:val="111111"/>
          <w:sz w:val="28"/>
          <w:szCs w:val="28"/>
          <w:rtl w:val="true"/>
          <w:lang w:bidi="fa-IR"/>
        </w:rPr>
        <w:t>».</w:t>
      </w:r>
      <w:r>
        <w:rPr>
          <w:rStyle w:val="FootnoteAnchor"/>
          <w:rtl w:val="true"/>
        </w:rPr>
        <w:footnoteReference w:id="151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و ترمذی و دیگران به سند صحیح از پیامبرصلی الله علیه وآله نقل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 اللَّه علیاً، اللّهم ادر الحقّ معه حیث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رحمت کند علی را، بار خدایا حق را بر محور علی قرار بده هر کجا که او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 در تفسیرش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این‌که علی بن ابی طالب همیشه جهر به بسم اللَّه الرحمن الرحیم داشته، این مطلب به تواتر ثابت شده است، و هر کس در دینش به علی بن ابی طالب اقتدا کند به طور حتم هدایت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این مطلب قول پیامبرصلی الله علیه 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ادر الحق معه حیث دار</w:t>
      </w:r>
      <w:r>
        <w:rPr>
          <w:rFonts w:eastAsia="IRNazanin" w:cs="IRNazanin"/>
          <w:color w:val="111111"/>
          <w:sz w:val="28"/>
          <w:szCs w:val="28"/>
          <w:rtl w:val="true"/>
          <w:lang w:bidi="fa-IR"/>
        </w:rPr>
        <w:t>».</w:t>
      </w:r>
      <w:r>
        <w:rPr>
          <w:rStyle w:val="FootnoteAnchor"/>
          <w:rtl w:val="true"/>
        </w:rPr>
        <w:footnoteReference w:id="1519"/>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گنجی و خطیب خوارزمی از مسند زید نقل کرده‌اند که پیامبرصلی الله علیه وآله در شأن 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حق با تو است و حق بر زبان و در قلب تو بین دو چشم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با گوشت و خون تو مخلوط شده؛ همان‌گونه که با گوشت و خون من مخلوط شده است</w:t>
      </w:r>
      <w:r>
        <w:rPr>
          <w:rFonts w:eastAsia="IRNazanin" w:cs="IRNazanin"/>
          <w:color w:val="111111"/>
          <w:sz w:val="28"/>
          <w:szCs w:val="28"/>
          <w:rtl w:val="true"/>
          <w:lang w:bidi="fa-IR"/>
        </w:rPr>
        <w:t>».</w:t>
      </w:r>
      <w:r>
        <w:rPr>
          <w:rStyle w:val="FootnoteAnchor"/>
          <w:rtl w:val="true"/>
        </w:rPr>
        <w:footnoteReference w:id="152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و دیگران با سند از ابوسعید خدری نقل کرده‌اند که رسول خداصلی الله علیه وآله به علی‌علیه السلام اشاره کرده،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با این است، حق با این است</w:t>
      </w:r>
      <w:r>
        <w:rPr>
          <w:rFonts w:eastAsia="IRNazanin" w:cs="IRNazanin"/>
          <w:color w:val="111111"/>
          <w:sz w:val="28"/>
          <w:szCs w:val="28"/>
          <w:rtl w:val="true"/>
          <w:lang w:bidi="fa-IR"/>
        </w:rPr>
        <w:t>».</w:t>
      </w:r>
      <w:r>
        <w:rPr>
          <w:rStyle w:val="FootnoteAnchor"/>
          <w:rtl w:val="true"/>
        </w:rPr>
        <w:footnoteReference w:id="1521"/>
      </w:r>
      <w:bookmarkStart w:id="1439" w:name="pg417_2030"/>
    </w:p>
    <w:p>
      <w:pPr>
        <w:pStyle w:val="BookText"/>
        <w:rPr/>
      </w:pPr>
      <w:bookmarkEnd w:id="1439"/>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 به سندش از ام سلمه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بر حق است، هر کس او را متابعت کند حق را پیروی کرده و هر کس او را رها کند حق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عهدی است که قبل از امروز بسته شده است</w:t>
      </w:r>
      <w:r>
        <w:rPr>
          <w:rFonts w:eastAsia="IRNazanin" w:cs="IRNazanin"/>
          <w:color w:val="111111"/>
          <w:sz w:val="28"/>
          <w:szCs w:val="28"/>
          <w:rtl w:val="true"/>
          <w:lang w:bidi="fa-IR"/>
        </w:rPr>
        <w:t>».</w:t>
      </w:r>
      <w:r>
        <w:rPr>
          <w:rStyle w:val="FootnoteAnchor"/>
          <w:rtl w:val="true"/>
        </w:rPr>
        <w:footnoteReference w:id="152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همین مضمون با متنی دیگر به سند صحیح از امّ سلمه نقل شده است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مع القرآن و القرآن معه، لا یفترقان حتّی یردا علی الحوض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با قرآن و قرآن با علی است، این دو از یکدیگر جدا نمی‌شوند تا 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حدیث اشاره به روح حدیث ثقلین دارند که به سند صحیح و متواتر از پیامبرصلی الله علیه وآله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چیز گرانبها را در میان شما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 و عترتم اهل بیتم، این دو از یکدیگر جدا نمی‌شوند تا بر من در کنار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بازگردند</w:t>
      </w:r>
      <w:r>
        <w:rPr>
          <w:rFonts w:eastAsia="IRNazanin" w:cs="IRNazanin"/>
          <w:color w:val="111111"/>
          <w:sz w:val="28"/>
          <w:szCs w:val="28"/>
          <w:rtl w:val="true"/>
          <w:lang w:bidi="fa-IR"/>
        </w:rPr>
        <w:t>.</w:t>
      </w:r>
    </w:p>
    <w:p>
      <w:pPr>
        <w:pStyle w:val="Heading4"/>
        <w:numPr>
          <w:ilvl w:val="3"/>
          <w:numId w:val="1"/>
        </w:numPr>
        <w:rPr/>
      </w:pPr>
      <w:bookmarkStart w:id="1440" w:name="__RefHeading___Toc3590161_211673320"/>
      <w:bookmarkStart w:id="1441" w:name="_Toc571"/>
      <w:bookmarkEnd w:id="1440"/>
      <w:r>
        <w:rPr>
          <w:rtl w:val="true"/>
        </w:rPr>
        <w:t>راویان حدیث از صحابه‌</w:t>
      </w:r>
      <w:bookmarkEnd w:id="1441"/>
    </w:p>
    <w:p>
      <w:pPr>
        <w:pStyle w:val="BookText"/>
        <w:rPr/>
      </w:pPr>
      <w:r>
        <w:rPr>
          <w:rFonts w:ascii="IRNazanin" w:hAnsi="IRNazanin" w:eastAsia="IRNazanin"/>
          <w:color w:val="111111"/>
          <w:sz w:val="28"/>
          <w:sz w:val="28"/>
          <w:szCs w:val="28"/>
          <w:rtl w:val="true"/>
          <w:lang w:bidi="fa-IR"/>
        </w:rPr>
        <w:t>حدیث مذکور را جماعت زیادی از صحابه به تعبیرهای گوناگون از رسول خداصلی الله علیه وآله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ابی قحافه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عباده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bookmarkStart w:id="1442" w:name="pg417_2031"/>
    </w:p>
    <w:p>
      <w:pPr>
        <w:pStyle w:val="BookText"/>
        <w:rPr/>
      </w:pPr>
      <w:bookmarkEnd w:id="144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یاسر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کعب بن عُجره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ایوب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کعب بن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دختر ابوبکر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 سلمه، ام 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سهل بن سعد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ابولیلی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عامر بن واثله</w:t>
      </w:r>
      <w:r>
        <w:rPr>
          <w:rFonts w:eastAsia="IRNazanin" w:cs="IRNazanin"/>
          <w:color w:val="111111"/>
          <w:sz w:val="28"/>
          <w:szCs w:val="28"/>
          <w:rtl w:val="true"/>
          <w:lang w:bidi="fa-IR"/>
        </w:rPr>
        <w:t>.</w:t>
      </w:r>
    </w:p>
    <w:p>
      <w:pPr>
        <w:pStyle w:val="Heading4"/>
        <w:numPr>
          <w:ilvl w:val="3"/>
          <w:numId w:val="1"/>
        </w:numPr>
        <w:rPr/>
      </w:pPr>
      <w:bookmarkStart w:id="1443" w:name="__RefHeading___Toc3590163_211673320"/>
      <w:bookmarkStart w:id="1444" w:name="_Toc572"/>
      <w:bookmarkEnd w:id="1443"/>
      <w:r>
        <w:rPr>
          <w:rtl w:val="true"/>
        </w:rPr>
        <w:t>راویان حدیث از علمای عامه‌</w:t>
      </w:r>
      <w:bookmarkEnd w:id="1444"/>
    </w:p>
    <w:p>
      <w:pPr>
        <w:pStyle w:val="BookText"/>
        <w:rPr/>
      </w:pPr>
      <w:r>
        <w:rPr>
          <w:rFonts w:ascii="IRNazanin" w:hAnsi="IRNazanin" w:eastAsia="IRNazanin"/>
          <w:color w:val="111111"/>
          <w:sz w:val="28"/>
          <w:sz w:val="28"/>
          <w:szCs w:val="28"/>
          <w:rtl w:val="true"/>
          <w:lang w:bidi="fa-IR"/>
        </w:rPr>
        <w:t>این حدیث را جماعتی از علمای عامه در کتب خود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1525"/>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52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152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شهرستانی</w:t>
      </w:r>
      <w:r>
        <w:rPr>
          <w:rFonts w:eastAsia="IRNazanin" w:cs="IRNazanin"/>
          <w:color w:val="111111"/>
          <w:sz w:val="28"/>
          <w:szCs w:val="28"/>
          <w:rtl w:val="true"/>
          <w:lang w:bidi="fa-IR"/>
        </w:rPr>
        <w:t>.</w:t>
      </w:r>
      <w:r>
        <w:rPr>
          <w:rStyle w:val="FootnoteAnchor"/>
          <w:rtl w:val="true"/>
        </w:rPr>
        <w:footnoteReference w:id="15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متّقی هندی</w:t>
      </w:r>
      <w:r>
        <w:rPr>
          <w:rFonts w:eastAsia="Amiri" w:cs="Amiri" w:ascii="Amiri" w:hAnsi="Amiri"/>
          <w:color w:val="111111"/>
          <w:sz w:val="28"/>
          <w:szCs w:val="28"/>
          <w:rtl w:val="true"/>
          <w:lang w:bidi="ar-SA"/>
        </w:rPr>
        <w:t>.</w:t>
      </w:r>
      <w:r>
        <w:rPr>
          <w:rStyle w:val="FootnoteAnchor"/>
          <w:rtl w:val="true"/>
        </w:rPr>
        <w:footnoteReference w:id="152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153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531"/>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موصلی</w:t>
      </w:r>
      <w:r>
        <w:rPr>
          <w:rFonts w:eastAsia="IRNazanin" w:cs="IRNazanin"/>
          <w:color w:val="111111"/>
          <w:sz w:val="28"/>
          <w:szCs w:val="28"/>
          <w:rtl w:val="true"/>
          <w:lang w:bidi="fa-IR"/>
        </w:rPr>
        <w:t>.</w:t>
      </w:r>
      <w:r>
        <w:rPr>
          <w:rStyle w:val="FootnoteAnchor"/>
          <w:rtl w:val="true"/>
        </w:rPr>
        <w:footnoteReference w:id="153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بدخشانی</w:t>
      </w:r>
      <w:r>
        <w:rPr>
          <w:rFonts w:eastAsia="IRNazanin" w:cs="IRNazanin"/>
          <w:color w:val="111111"/>
          <w:sz w:val="28"/>
          <w:szCs w:val="28"/>
          <w:rtl w:val="true"/>
          <w:lang w:bidi="fa-IR"/>
        </w:rPr>
        <w:t>.</w:t>
      </w:r>
      <w:r>
        <w:rPr>
          <w:rStyle w:val="FootnoteAnchor"/>
          <w:rtl w:val="true"/>
        </w:rPr>
        <w:footnoteReference w:id="1533"/>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هیثمی</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هیتمی</w:t>
      </w:r>
      <w:r>
        <w:rPr>
          <w:rFonts w:eastAsia="IRNazanin" w:cs="IRNazanin"/>
          <w:color w:val="111111"/>
          <w:sz w:val="28"/>
          <w:szCs w:val="28"/>
          <w:rtl w:val="true"/>
          <w:lang w:bidi="fa-IR"/>
        </w:rPr>
        <w:t>.</w:t>
      </w:r>
      <w:r>
        <w:rPr>
          <w:rStyle w:val="FootnoteAnchor"/>
          <w:rtl w:val="true"/>
        </w:rPr>
        <w:footnoteReference w:id="1536"/>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537"/>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شوکانی</w:t>
      </w:r>
      <w:r>
        <w:rPr>
          <w:rFonts w:eastAsia="IRNazanin" w:cs="IRNazanin"/>
          <w:color w:val="111111"/>
          <w:sz w:val="28"/>
          <w:szCs w:val="28"/>
          <w:rtl w:val="true"/>
          <w:lang w:bidi="fa-IR"/>
        </w:rPr>
        <w:t>.</w:t>
      </w:r>
      <w:r>
        <w:rPr>
          <w:rStyle w:val="FootnoteAnchor"/>
          <w:rtl w:val="true"/>
        </w:rPr>
        <w:footnoteReference w:id="153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r>
        <w:rPr>
          <w:rStyle w:val="FootnoteAnchor"/>
          <w:rtl w:val="true"/>
        </w:rPr>
        <w:footnoteReference w:id="1539"/>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زمخشرین</w:t>
      </w:r>
      <w:r>
        <w:rPr>
          <w:rFonts w:eastAsia="IRNazanin" w:cs="IRNazanin"/>
          <w:color w:val="111111"/>
          <w:sz w:val="28"/>
          <w:szCs w:val="28"/>
          <w:rtl w:val="true"/>
          <w:lang w:bidi="fa-IR"/>
        </w:rPr>
        <w:t>.</w:t>
      </w:r>
      <w:r>
        <w:rPr>
          <w:rStyle w:val="FootnoteAnchor"/>
          <w:rtl w:val="true"/>
        </w:rPr>
        <w:footnoteReference w:id="1540"/>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1541"/>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w:t>
      </w:r>
      <w:r>
        <w:rPr>
          <w:rFonts w:eastAsia="IRNazanin" w:cs="IRNazanin"/>
          <w:color w:val="111111"/>
          <w:sz w:val="28"/>
          <w:szCs w:val="28"/>
          <w:rtl w:val="true"/>
          <w:lang w:bidi="fa-IR"/>
        </w:rPr>
        <w:t>.</w:t>
      </w:r>
      <w:r>
        <w:rPr>
          <w:rStyle w:val="FootnoteAnchor"/>
          <w:rtl w:val="true"/>
        </w:rPr>
        <w:footnoteReference w:id="1542"/>
      </w:r>
      <w:bookmarkStart w:id="1445" w:name="pg417_2033"/>
    </w:p>
    <w:p>
      <w:pPr>
        <w:pStyle w:val="BookText"/>
        <w:rPr/>
      </w:pPr>
      <w:bookmarkEnd w:id="1445"/>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اسکافی</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خوارزمی حنفی</w:t>
      </w:r>
      <w:r>
        <w:rPr>
          <w:rFonts w:eastAsia="IRNazanin" w:cs="IRNazanin"/>
          <w:color w:val="111111"/>
          <w:sz w:val="28"/>
          <w:szCs w:val="28"/>
          <w:rtl w:val="true"/>
          <w:lang w:bidi="fa-IR"/>
        </w:rPr>
        <w:t>.</w:t>
      </w:r>
      <w:r>
        <w:rPr>
          <w:rStyle w:val="FootnoteAnchor"/>
          <w:rtl w:val="true"/>
        </w:rPr>
        <w:footnoteReference w:id="1546"/>
      </w:r>
    </w:p>
    <w:p>
      <w:pPr>
        <w:pStyle w:val="Heading4"/>
        <w:numPr>
          <w:ilvl w:val="3"/>
          <w:numId w:val="1"/>
        </w:numPr>
        <w:rPr/>
      </w:pPr>
      <w:bookmarkStart w:id="1446" w:name="__RefHeading___Toc3590165_211673320"/>
      <w:bookmarkStart w:id="1447" w:name="_Toc573"/>
      <w:bookmarkEnd w:id="1446"/>
      <w:r>
        <w:rPr>
          <w:rtl w:val="true"/>
        </w:rPr>
        <w:t>تصریح به صحت حدیث‌</w:t>
      </w:r>
      <w:bookmarkEnd w:id="1447"/>
    </w:p>
    <w:p>
      <w:pPr>
        <w:pStyle w:val="BookText"/>
        <w:rPr/>
      </w:pPr>
      <w:r>
        <w:rPr>
          <w:rFonts w:ascii="IRNazanin" w:hAnsi="IRNazanin" w:eastAsia="IRNazanin"/>
          <w:color w:val="111111"/>
          <w:sz w:val="28"/>
          <w:sz w:val="28"/>
          <w:szCs w:val="28"/>
          <w:rtl w:val="true"/>
          <w:lang w:bidi="fa-IR"/>
        </w:rPr>
        <w:t>حدیث شریف را مضافاً به این‌که جماعت زیادی از علمای اهل سنت نقل کرده‌اند، نزد جماعتی از آن‌ها نیز از حیث سند صحیح است، که می‌توان از میان آن‌ها به افراد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صحت از جانب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تصریح به صحت از جانب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طبرانی که خود تصریح به حسن بودن سند حدیث کرده است</w:t>
      </w:r>
      <w:r>
        <w:rPr>
          <w:rFonts w:eastAsia="IRNazanin" w:cs="IRNazanin"/>
          <w:color w:val="111111"/>
          <w:sz w:val="28"/>
          <w:szCs w:val="28"/>
          <w:rtl w:val="true"/>
          <w:lang w:bidi="fa-IR"/>
        </w:rPr>
        <w:t>.</w:t>
      </w:r>
    </w:p>
    <w:p>
      <w:pPr>
        <w:pStyle w:val="Heading4"/>
        <w:numPr>
          <w:ilvl w:val="3"/>
          <w:numId w:val="1"/>
        </w:numPr>
        <w:rPr/>
      </w:pPr>
      <w:bookmarkStart w:id="1448" w:name="__RefHeading___Toc3590167_211673320"/>
      <w:bookmarkStart w:id="1449" w:name="_Toc574"/>
      <w:bookmarkEnd w:id="1448"/>
      <w:r>
        <w:rPr>
          <w:rtl w:val="true"/>
        </w:rPr>
        <w:t>تصحیح حدیث‌</w:t>
      </w:r>
      <w:bookmarkEnd w:id="1449"/>
    </w:p>
    <w:p>
      <w:pPr>
        <w:pStyle w:val="BookText"/>
        <w:rPr/>
      </w:pPr>
      <w:r>
        <w:rPr>
          <w:rFonts w:ascii="IRNazanin" w:hAnsi="IRNazanin" w:eastAsia="IRNazanin"/>
          <w:color w:val="111111"/>
          <w:sz w:val="28"/>
          <w:sz w:val="28"/>
          <w:szCs w:val="28"/>
          <w:rtl w:val="true"/>
          <w:lang w:bidi="fa-IR"/>
        </w:rPr>
        <w:t>حدیث مورد بحث را می‌توان مطابق نقل برخی از علمای اهل سنت تصحیح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آن جمله می‌توان به سندهای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گرچه حدیث را غریب شمرده است، ولی بنابر نقل علمای اهل سنت غریب ترمذی قابل احتجاج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ممکن است که حکم به غریب بودن آن به جهت آن است که متنش با عقاید او سازگاری ندارد؛ زیرا در متن حدیث، امام علی‌علیه السلام محور حق و حقیقت معرفی شده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سند حدیث ابویعلی موصلی که تمام راویان آن نزد اهل سنت ثقه هستند</w:t>
      </w:r>
      <w:r>
        <w:rPr>
          <w:rFonts w:eastAsia="IRNazanin" w:cs="IRNazanin"/>
          <w:color w:val="111111"/>
          <w:sz w:val="28"/>
          <w:szCs w:val="28"/>
          <w:rtl w:val="true"/>
          <w:lang w:bidi="fa-IR"/>
        </w:rPr>
        <w:t xml:space="preserve">. </w:t>
      </w:r>
      <w:bookmarkStart w:id="1450" w:name="pg417_2034"/>
    </w:p>
    <w:p>
      <w:pPr>
        <w:pStyle w:val="BookText"/>
        <w:rPr/>
      </w:pPr>
      <w:bookmarkEnd w:id="145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سند 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گرچه او در ذیل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آن سعد بن شعیب است که من او را نمی‌شناسم و بقیه رجال آن رجال صحیح‌اند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به قول علامه امینی رحمه الله این مردی را که هیثمی نمی‌شناسد سعید بن شعیب حضرمی است که به جهت تحریفی که به سعد شده برای او مجهول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سعید بن شعیب مورد اعتبار و وثوق نزد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ابراهیم جوزانی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شیخ صالح و صدوق است</w:t>
      </w:r>
      <w:r>
        <w:rPr>
          <w:rFonts w:eastAsia="IRNazanin" w:cs="IRNazanin"/>
          <w:color w:val="111111"/>
          <w:sz w:val="28"/>
          <w:szCs w:val="28"/>
          <w:rtl w:val="true"/>
          <w:lang w:bidi="fa-IR"/>
        </w:rPr>
        <w:t>».</w:t>
      </w:r>
      <w:r>
        <w:rPr>
          <w:rStyle w:val="FootnoteAnchor"/>
          <w:rtl w:val="true"/>
        </w:rPr>
        <w:footnoteReference w:id="1547"/>
      </w:r>
    </w:p>
    <w:p>
      <w:pPr>
        <w:pStyle w:val="Heading4"/>
        <w:numPr>
          <w:ilvl w:val="3"/>
          <w:numId w:val="1"/>
        </w:numPr>
        <w:rPr/>
      </w:pPr>
      <w:bookmarkStart w:id="1451" w:name="__RefHeading___Toc3590169_211673320"/>
      <w:bookmarkStart w:id="1452" w:name="_Toc575"/>
      <w:bookmarkEnd w:id="1451"/>
      <w:r>
        <w:rPr>
          <w:rtl w:val="true"/>
        </w:rPr>
        <w:t>احتجاج امیرالمؤمنین‌علیه السلام به حدیث‌</w:t>
      </w:r>
      <w:bookmarkEnd w:id="145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امیرالمؤمنین‌علیه السلام در شورای شش نفره بعد از وفات عمر بن خطّاب در حضور عثمان، طلحه، زبیر، سعد بن ابی وقاص و عبدالرحمن بن عوف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انشدکم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اتعلمون انّ رسول اللَّه‌صلی الله علیه 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مع علی و علی مع الحقّ یدور الحق مع علی کیفما 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خداوند سوگند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می‌دانید که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و علی با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علی دور می‌زند هر جا که علی دور زند</w:t>
      </w:r>
      <w:r>
        <w:rPr>
          <w:rFonts w:eastAsia="IRNazanin" w:cs="IRNazanin"/>
          <w:color w:val="111111"/>
          <w:sz w:val="28"/>
          <w:szCs w:val="28"/>
          <w:rtl w:val="true"/>
          <w:lang w:bidi="fa-IR"/>
        </w:rPr>
        <w:t xml:space="preserve">.» </w:t>
      </w:r>
      <w:bookmarkStart w:id="1453" w:name="pg417_2035"/>
    </w:p>
    <w:p>
      <w:pPr>
        <w:pStyle w:val="Heading3"/>
        <w:numPr>
          <w:ilvl w:val="2"/>
          <w:numId w:val="1"/>
        </w:numPr>
        <w:rPr/>
      </w:pPr>
      <w:bookmarkStart w:id="1454" w:name="__RefHeading___Toc3590171_211673320"/>
      <w:bookmarkStart w:id="1455" w:name="_Toc576"/>
      <w:bookmarkEnd w:id="1453"/>
      <w:bookmarkEnd w:id="1454"/>
      <w:r>
        <w:rPr>
          <w:rtl w:val="true"/>
        </w:rPr>
        <w:t>حدیث صلی الله علیه وسلم فاروق اعظم و صدّیق اکبر رحمهما الله‌</w:t>
      </w:r>
      <w:bookmarkEnd w:id="1455"/>
    </w:p>
    <w:p>
      <w:pPr>
        <w:pStyle w:val="Heading4"/>
        <w:numPr>
          <w:ilvl w:val="3"/>
          <w:numId w:val="1"/>
        </w:numPr>
        <w:rPr/>
      </w:pPr>
      <w:bookmarkStart w:id="1456" w:name="__RefHeading___Toc3590173_211673320"/>
      <w:bookmarkStart w:id="1457" w:name="_Toc577"/>
      <w:bookmarkEnd w:id="1456"/>
      <w:r>
        <w:rPr>
          <w:rtl w:val="true"/>
        </w:rPr>
        <w:t>حدیث صلی الله علیه وسلم فاروق اعظم و صدّیق اکبر رحمهما الله‌</w:t>
      </w:r>
      <w:bookmarkEnd w:id="1457"/>
    </w:p>
    <w:p>
      <w:pPr>
        <w:pStyle w:val="BookText"/>
        <w:rPr/>
      </w:pPr>
      <w:r>
        <w:rPr>
          <w:rFonts w:ascii="IRNazanin" w:hAnsi="IRNazanin" w:eastAsia="IRNazanin"/>
          <w:color w:val="111111"/>
          <w:sz w:val="28"/>
          <w:sz w:val="28"/>
          <w:szCs w:val="28"/>
          <w:rtl w:val="true"/>
          <w:lang w:bidi="fa-IR"/>
        </w:rPr>
        <w:t xml:space="preserve">یکی از بی‌انصافی‌ها و حق‌کشی‌های مورّخین این است که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 یا صدّیق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 یا فاروق اعظم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پیامبرصلی الله علیه وآله در زمان حیاتش به امام علی‌علیه السلام داد، از او سلب کرده و به عمر و ابوبکر دادند، در حالی که هیچ دلیل معتبری بر آن وجود ندارد که در عصر رسول خداصلی الله علیه وآله این دو به این لقب‌ها معروف بوده یا رسول خداصلی الله علیه وآله این دو لقب را برای آن‌ها گذاشته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مسأله را مورد بررسی قرار می‌دهیم</w:t>
      </w:r>
      <w:r>
        <w:rPr>
          <w:rFonts w:eastAsia="IRNazanin" w:cs="IRNazanin"/>
          <w:color w:val="111111"/>
          <w:sz w:val="28"/>
          <w:szCs w:val="28"/>
          <w:rtl w:val="true"/>
          <w:lang w:bidi="fa-IR"/>
        </w:rPr>
        <w:t>.</w:t>
      </w:r>
    </w:p>
    <w:p>
      <w:pPr>
        <w:pStyle w:val="Heading4"/>
        <w:numPr>
          <w:ilvl w:val="3"/>
          <w:numId w:val="1"/>
        </w:numPr>
        <w:rPr/>
      </w:pPr>
      <w:bookmarkStart w:id="1458" w:name="__RefHeading___Toc3590175_211673320"/>
      <w:bookmarkStart w:id="1459" w:name="_Toc578"/>
      <w:bookmarkEnd w:id="1458"/>
      <w:r>
        <w:rPr>
          <w:rtl w:val="true"/>
        </w:rPr>
        <w:t xml:space="preserve">بررسی لفظ </w:t>
      </w:r>
      <w:r>
        <w:rPr>
          <w:rtl w:val="true"/>
        </w:rPr>
        <w:t>«</w:t>
      </w:r>
      <w:r>
        <w:rPr>
          <w:rtl w:val="true"/>
        </w:rPr>
        <w:t>صدّیق</w:t>
      </w:r>
      <w:r>
        <w:rPr>
          <w:rtl w:val="true"/>
        </w:rPr>
        <w:t xml:space="preserve">» </w:t>
      </w:r>
      <w:r>
        <w:rPr>
          <w:rtl w:val="true"/>
        </w:rPr>
        <w:t xml:space="preserve">و </w:t>
      </w:r>
      <w:r>
        <w:rPr>
          <w:rtl w:val="true"/>
        </w:rPr>
        <w:t>«</w:t>
      </w:r>
      <w:r>
        <w:rPr>
          <w:rtl w:val="true"/>
        </w:rPr>
        <w:t>فاروق</w:t>
      </w:r>
      <w:r>
        <w:rPr>
          <w:rtl w:val="true"/>
        </w:rPr>
        <w:t>»</w:t>
      </w:r>
      <w:bookmarkEnd w:id="1459"/>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صیغه مبالغه است بر این دلالت دارد که فعل دائماً باید متّصف به مبدأ باشد، چنان که در موارد استعمال بسیار دیده شده است؛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اطلاق می‌شود که دائماً در حال سکر و مستی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گفته می‌شود که پیوسته شراب می‌نوشد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پیوسته با صدق و راستی همراه باشد و این معنا تحقق پیدا نمی‌کند مگر در کسی که گفتار او با کردارش تصادق داشته باشد و این مرتبه کامل تنها با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همخوانی دارد، و چنین کسی در میان امت اسلامی جز امام علی‌علیه السلام و اهل بیت معصومش نخواهند بود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اصطلاح روایات به کسی اطلاق می‌شود که بتواند با دانش وسیع خود چنان که باید حق را از باطل تشخیص دهد و مردم با ارشادات او به حقّ و حقیقت رهنمون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چنین کسانی در امّت اسلامی جز امام علی‌علیه السلام و اهل بیت معصومینش که جانشینان واقعی پیامبر بوده‌اند وجود داشته است؟ </w:t>
      </w:r>
      <w:bookmarkStart w:id="1460" w:name="pg417_2036"/>
    </w:p>
    <w:p>
      <w:pPr>
        <w:pStyle w:val="Heading4"/>
        <w:numPr>
          <w:ilvl w:val="3"/>
          <w:numId w:val="1"/>
        </w:numPr>
        <w:rPr/>
      </w:pPr>
      <w:bookmarkStart w:id="1461" w:name="__RefHeading___Toc3590177_211673320"/>
      <w:bookmarkStart w:id="1462" w:name="_Toc579"/>
      <w:bookmarkEnd w:id="1460"/>
      <w:bookmarkEnd w:id="1461"/>
      <w:r>
        <w:rPr>
          <w:rtl w:val="true"/>
        </w:rPr>
        <w:t>اهل کتاب، مبتکر لقب فاروق بر عمر</w:t>
      </w:r>
      <w:r>
        <w:rPr>
          <w:rtl w:val="true"/>
        </w:rPr>
        <w:t>!!</w:t>
      </w:r>
      <w:bookmarkEnd w:id="1462"/>
    </w:p>
    <w:p>
      <w:pPr>
        <w:pStyle w:val="BookText"/>
        <w:rPr/>
      </w:pPr>
      <w:r>
        <w:rPr>
          <w:rFonts w:ascii="IRNazanin" w:hAnsi="IRNazanin" w:eastAsia="IRNazanin"/>
          <w:color w:val="111111"/>
          <w:sz w:val="28"/>
          <w:sz w:val="28"/>
          <w:szCs w:val="28"/>
          <w:rtl w:val="true"/>
          <w:lang w:bidi="fa-IR"/>
        </w:rPr>
        <w:t xml:space="preserve">از برخی روایات تاریخی استفاده می‌شود که اولین کسانی که عمر بن خطّاب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دادند، اهل کتاب؛ خصوصاً یهود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از محمّد بن شهاب زهری نقل کرده که اهل کتاب اولین بار بود که بر عمر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و مسلمانان نیز تحت تأثیر آنان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نرسیده که پیامبرصلی الله علیه وآله در این باره چیزی گفته باشد</w:t>
      </w:r>
      <w:r>
        <w:rPr>
          <w:rFonts w:eastAsia="IRNazanin" w:cs="IRNazanin"/>
          <w:color w:val="111111"/>
          <w:sz w:val="28"/>
          <w:szCs w:val="28"/>
          <w:rtl w:val="true"/>
          <w:lang w:bidi="fa-IR"/>
        </w:rPr>
        <w:t>».</w:t>
      </w:r>
      <w:r>
        <w:rPr>
          <w:rStyle w:val="FootnoteAnchor"/>
          <w:rtl w:val="true"/>
        </w:rPr>
        <w:footnoteReference w:id="1549"/>
      </w:r>
    </w:p>
    <w:p>
      <w:pPr>
        <w:pStyle w:val="BookText"/>
        <w:rPr/>
      </w:pPr>
      <w:r>
        <w:rPr>
          <w:rFonts w:ascii="IRNazanin" w:hAnsi="IRNazanin" w:eastAsia="IRNazanin"/>
          <w:color w:val="111111"/>
          <w:sz w:val="28"/>
          <w:sz w:val="28"/>
          <w:szCs w:val="28"/>
          <w:rtl w:val="true"/>
          <w:lang w:bidi="fa-IR"/>
        </w:rPr>
        <w:t>ابن اثیر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 شده که اهل کتاب عمر بن خطّاب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نامیده‌اند</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 xml:space="preserve">میرخواند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گفته‌اند این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داده‌اند</w:t>
      </w:r>
      <w:r>
        <w:rPr>
          <w:rFonts w:eastAsia="IRNazanin" w:cs="IRNazanin"/>
          <w:color w:val="111111"/>
          <w:sz w:val="28"/>
          <w:szCs w:val="28"/>
          <w:rtl w:val="true"/>
          <w:lang w:bidi="fa-IR"/>
        </w:rPr>
        <w:t>».</w:t>
      </w:r>
      <w:r>
        <w:rPr>
          <w:rStyle w:val="FootnoteAnchor"/>
          <w:rtl w:val="true"/>
        </w:rPr>
        <w:footnoteReference w:id="1551"/>
      </w:r>
    </w:p>
    <w:p>
      <w:pPr>
        <w:pStyle w:val="Heading4"/>
        <w:numPr>
          <w:ilvl w:val="3"/>
          <w:numId w:val="1"/>
        </w:numPr>
        <w:rPr/>
      </w:pPr>
      <w:bookmarkStart w:id="1463" w:name="__RefHeading___Toc3590179_211673320"/>
      <w:bookmarkStart w:id="1464" w:name="_Toc580"/>
      <w:bookmarkEnd w:id="1463"/>
      <w:r>
        <w:rPr>
          <w:rtl w:val="true"/>
        </w:rPr>
        <w:t xml:space="preserve">مبدأ نامگذاری ابوبکر به </w:t>
      </w:r>
      <w:r>
        <w:rPr>
          <w:rtl w:val="true"/>
        </w:rPr>
        <w:t>«</w:t>
      </w:r>
      <w:r>
        <w:rPr>
          <w:rtl w:val="true"/>
        </w:rPr>
        <w:t>صدّیق</w:t>
      </w:r>
      <w:r>
        <w:rPr>
          <w:rtl w:val="true"/>
        </w:rPr>
        <w:t>»</w:t>
      </w:r>
      <w:bookmarkEnd w:id="1464"/>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ابوبکر در زمان جاهلیت داشته است</w:t>
      </w:r>
      <w:r>
        <w:rPr>
          <w:rFonts w:eastAsia="IRNazanin" w:cs="IRNazanin"/>
          <w:color w:val="111111"/>
          <w:sz w:val="28"/>
          <w:szCs w:val="28"/>
          <w:rtl w:val="true"/>
          <w:lang w:bidi="fa-IR"/>
        </w:rPr>
        <w:t>».</w:t>
      </w:r>
      <w:r>
        <w:rPr>
          <w:rStyle w:val="FootnoteAnchor"/>
          <w:rtl w:val="true"/>
        </w:rPr>
        <w:footnoteReference w:id="1552"/>
      </w:r>
    </w:p>
    <w:p>
      <w:pPr>
        <w:pStyle w:val="Heading4"/>
        <w:numPr>
          <w:ilvl w:val="3"/>
          <w:numId w:val="1"/>
        </w:numPr>
        <w:rPr/>
      </w:pPr>
      <w:bookmarkStart w:id="1465" w:name="__RefHeading___Toc3590181_211673320"/>
      <w:bookmarkStart w:id="1466" w:name="_Toc581"/>
      <w:bookmarkEnd w:id="1465"/>
      <w:r>
        <w:rPr>
          <w:rtl w:val="true"/>
        </w:rPr>
        <w:t>نقد حدیث معارض‌</w:t>
      </w:r>
      <w:bookmarkEnd w:id="1466"/>
    </w:p>
    <w:p>
      <w:pPr>
        <w:pStyle w:val="BookText"/>
        <w:rPr/>
      </w:pPr>
      <w:r>
        <w:rPr>
          <w:rFonts w:ascii="IRNazanin" w:hAnsi="IRNazanin" w:eastAsia="IRNazanin"/>
          <w:color w:val="111111"/>
          <w:sz w:val="28"/>
          <w:sz w:val="28"/>
          <w:szCs w:val="28"/>
          <w:rtl w:val="true"/>
          <w:lang w:bidi="fa-IR"/>
        </w:rPr>
        <w:t>دیلمی از پیامبرصلی الله علیه وآله نقل کرده که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ابوبکر را در آسمان صادق و در روی زمین صدّیق نامید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علمای اهل سنت؛ امثال سیوطی، علی بن محمد بن عراق و شاگردانش پی به وضع و جعل این حدیث برده و آن را در سلسله احادیث جعلی قرار داده‌اند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سیوطی این حدیث را در جمله احادیث مجعوله با سند نقل کرده و در ذیل آن </w:t>
      </w:r>
      <w:bookmarkStart w:id="1467" w:name="pg417_2037"/>
    </w:p>
    <w:p>
      <w:pPr>
        <w:pStyle w:val="BookText"/>
        <w:rPr/>
      </w:pPr>
      <w:bookmarkEnd w:id="1467"/>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عیسی بن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سند حدیث قرار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الحدیث بوده و از مالک احادیثی را نقل کرده که حدیث او نبوده است</w:t>
      </w:r>
      <w:r>
        <w:rPr>
          <w:rFonts w:eastAsia="IRNazanin" w:cs="IRNazanin"/>
          <w:color w:val="111111"/>
          <w:sz w:val="28"/>
          <w:szCs w:val="28"/>
          <w:rtl w:val="true"/>
          <w:lang w:bidi="fa-IR"/>
        </w:rPr>
        <w:t>».</w:t>
      </w:r>
      <w:r>
        <w:rPr>
          <w:rStyle w:val="FootnoteAnchor"/>
          <w:rtl w:val="true"/>
        </w:rPr>
        <w:footnoteReference w:id="1554"/>
      </w:r>
    </w:p>
    <w:p>
      <w:pPr>
        <w:pStyle w:val="Heading4"/>
        <w:numPr>
          <w:ilvl w:val="3"/>
          <w:numId w:val="1"/>
        </w:numPr>
        <w:rPr/>
      </w:pPr>
      <w:bookmarkStart w:id="1468" w:name="__RefHeading___Toc3590183_211673320"/>
      <w:bookmarkStart w:id="1469" w:name="_Toc582"/>
      <w:bookmarkEnd w:id="1468"/>
      <w:r>
        <w:rPr>
          <w:rtl w:val="true"/>
        </w:rPr>
        <w:t>امام علی‌علیه السلام صدّیق اکبر و فاروق اعظم‌</w:t>
      </w:r>
      <w:bookmarkEnd w:id="1469"/>
    </w:p>
    <w:p>
      <w:pPr>
        <w:pStyle w:val="BookText"/>
        <w:rPr/>
      </w:pPr>
      <w:r>
        <w:rPr>
          <w:rFonts w:ascii="IRNazanin" w:hAnsi="IRNazanin" w:eastAsia="IRNazanin"/>
          <w:color w:val="111111"/>
          <w:sz w:val="28"/>
          <w:sz w:val="28"/>
          <w:szCs w:val="28"/>
          <w:rtl w:val="true"/>
          <w:lang w:bidi="fa-IR"/>
        </w:rPr>
        <w:t>از روایات بسیاری که در منابع فریقین وارد شده استفاده می‌شود که این دو لقب اختصاصی امام علی بن ابی طالب علیه السلام بوده و رسول خداصلی الله علیه وآله بر او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محبّ الدین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رسول خداصلی الله علیه وآله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صدّیق نامید</w:t>
      </w:r>
      <w:r>
        <w:rPr>
          <w:rFonts w:eastAsia="IRNazanin" w:cs="IRNazanin"/>
          <w:color w:val="111111"/>
          <w:sz w:val="28"/>
          <w:szCs w:val="28"/>
          <w:rtl w:val="true"/>
          <w:lang w:bidi="fa-IR"/>
        </w:rPr>
        <w:t>».</w:t>
      </w:r>
      <w:r>
        <w:rPr>
          <w:rStyle w:val="FootnoteAnchor"/>
          <w:rtl w:val="true"/>
        </w:rPr>
        <w:footnoteReference w:id="1555"/>
      </w:r>
    </w:p>
    <w:p>
      <w:pPr>
        <w:pStyle w:val="BookText"/>
        <w:rPr/>
      </w:pPr>
      <w:r>
        <w:rPr>
          <w:rFonts w:ascii="IRNazanin" w:hAnsi="IRNazanin" w:eastAsia="IRNazanin"/>
          <w:color w:val="111111"/>
          <w:sz w:val="28"/>
          <w:sz w:val="28"/>
          <w:szCs w:val="28"/>
          <w:rtl w:val="true"/>
          <w:lang w:bidi="fa-IR"/>
        </w:rPr>
        <w:t>او نیز از خجندی نقل می‌کند که امیرالمؤمنین‌علیه السلام به یعسوب امت و صدّیق اکبر لقب داده می‌شد</w:t>
      </w:r>
      <w:r>
        <w:rPr>
          <w:rFonts w:eastAsia="IRNazanin" w:cs="IRNazanin"/>
          <w:color w:val="111111"/>
          <w:sz w:val="28"/>
          <w:szCs w:val="28"/>
          <w:rtl w:val="true"/>
          <w:lang w:bidi="fa-IR"/>
        </w:rPr>
        <w:t>».</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اینک به نقل برخی از روایات می‌پردازیم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الصدّیقون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و حبیب النّجار صاحب آل یاسین، و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راستگویان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حزقیل، مؤمن آل فرعون، حبیب نجّار صاحب آل یاسین، و علی بن ابی طالب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عدّه‌ای از علمای اهل سنت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5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15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1561"/>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هذا اوّل من آمن بی، و هو اوّل من یصافحنی یوم القیمة، و هو الصدیق الاکبر، و هذا فاروق هذه الامة، یفرق بین الحقّ و الباطل، و هذا یعسوب </w:t>
      </w:r>
    </w:p>
    <w:p>
      <w:pPr>
        <w:pStyle w:val="BookText"/>
        <w:rPr/>
      </w:pPr>
      <w:r>
        <w:rPr>
          <w:rFonts w:ascii="IRNazanin" w:hAnsi="IRNazanin" w:eastAsia="IRNazanin"/>
          <w:color w:val="111111"/>
          <w:sz w:val="28"/>
          <w:sz w:val="28"/>
          <w:szCs w:val="28"/>
          <w:rtl w:val="true"/>
          <w:lang w:bidi="fa-IR"/>
        </w:rPr>
        <w:t>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به من ایمان آورده، و او اول کسی است که در روز قیامت با من مصافحه خواهد کرد، و او صدّیق اکبر، و این فاروق این امت است که بین حقّ و باطل را جدا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امیر و بزرگ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جماعتی از علمای اهل سنت نیز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56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و ابوذر نقل کرده‌اند که ما از رسول خداصلی الله علیه وآله شنیدیم که خطاب به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الصدیق الاکبر، و انت الفاروق الذی یفرق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صدّیق اکبر و تویی فاروق که حق و باطل را از هم جدا 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جماعتی از علمای اهل سنت نقل کرده‌اند؛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حاکمی احمد بن اسماعیل طالقانی</w:t>
      </w:r>
      <w:r>
        <w:rPr>
          <w:rFonts w:eastAsia="IRNazanin" w:cs="IRNazanin"/>
          <w:color w:val="111111"/>
          <w:sz w:val="28"/>
          <w:szCs w:val="28"/>
          <w:rtl w:val="true"/>
          <w:lang w:bidi="fa-IR"/>
        </w:rPr>
        <w:t>.</w:t>
      </w:r>
      <w:r>
        <w:rPr>
          <w:rStyle w:val="FootnoteAnchor"/>
          <w:rtl w:val="true"/>
        </w:rPr>
        <w:footnoteReference w:id="15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الاسلام حمّوئی</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157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ایجی</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صفوری</w:t>
      </w:r>
      <w:r>
        <w:rPr>
          <w:rFonts w:eastAsia="IRNazanin" w:cs="IRNazanin"/>
          <w:color w:val="111111"/>
          <w:sz w:val="28"/>
          <w:szCs w:val="28"/>
          <w:rtl w:val="true"/>
          <w:lang w:bidi="fa-IR"/>
        </w:rPr>
        <w:t>.</w:t>
      </w:r>
      <w:r>
        <w:rPr>
          <w:rStyle w:val="FootnoteAnchor"/>
          <w:rtl w:val="true"/>
        </w:rPr>
        <w:footnoteReference w:id="157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معاذه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علی‌علیه السلام در حالی که بر منبر بصره خطبه می‌خواند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الصدیق الاکبر، آمنت قبل ان یؤمن ابوبکر، و اسلمت قبل ان یسلم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صدّیق اکبرم، قبل از آن‌که ابوبکر ایمان آورد ایمان آوردم و قبل از آن‌که ابوبکر اسلام آورد اسلام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جماعتی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15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 الدین طبری</w:t>
      </w:r>
      <w:r>
        <w:rPr>
          <w:rFonts w:eastAsia="IRNazanin" w:cs="IRNazanin"/>
          <w:color w:val="111111"/>
          <w:sz w:val="28"/>
          <w:szCs w:val="28"/>
          <w:rtl w:val="true"/>
          <w:lang w:bidi="fa-IR"/>
        </w:rPr>
        <w:t>.</w:t>
      </w:r>
      <w:r>
        <w:rPr>
          <w:rStyle w:val="FootnoteAnchor"/>
          <w:rtl w:val="true"/>
        </w:rPr>
        <w:footnoteReference w:id="1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عبداللَّه و اخو رسوله و انا الصدیق الاکبر لایقولها بعدی الاّ کذّاب مفترٍ، لقد صلّیت قبل الناس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خدایم، و من صدّیق اکبرم، کسی بعد از من این ادعا را به جز بسیار دروغگو و افترا زننده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من هفت سال قبل از مردم نماز به 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جماعت بسیاری از اهل سنت با سندهای صحیح نقل کرده‌اند؛ از قبیل</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شیبه،</w:t>
      </w:r>
      <w:r>
        <w:rPr>
          <w:rStyle w:val="FootnoteAnchor"/>
          <w:rtl w:val="true"/>
        </w:rPr>
        <w:footnoteReference w:id="1577"/>
      </w:r>
      <w:r>
        <w:rPr>
          <w:rFonts w:ascii="IRNazanin" w:hAnsi="IRNazanin" w:eastAsia="IRNazanin"/>
          <w:color w:val="111111"/>
          <w:sz w:val="28"/>
          <w:sz w:val="28"/>
          <w:szCs w:val="28"/>
          <w:rtl w:val="true"/>
          <w:lang w:bidi="fa-IR"/>
        </w:rPr>
        <w:t>نسائی،</w:t>
      </w:r>
      <w:r>
        <w:rPr>
          <w:rStyle w:val="FootnoteAnchor"/>
          <w:rtl w:val="true"/>
        </w:rPr>
        <w:footnoteReference w:id="1578"/>
      </w:r>
      <w:r>
        <w:rPr>
          <w:rFonts w:ascii="IRNazanin" w:hAnsi="IRNazanin" w:eastAsia="IRNazanin"/>
          <w:color w:val="111111"/>
          <w:sz w:val="28"/>
          <w:sz w:val="28"/>
          <w:szCs w:val="28"/>
          <w:rtl w:val="true"/>
          <w:lang w:bidi="fa-IR"/>
        </w:rPr>
        <w:t>ابن ابی عاصم،</w:t>
      </w:r>
      <w:r>
        <w:rPr>
          <w:rStyle w:val="FootnoteAnchor"/>
          <w:rtl w:val="true"/>
        </w:rPr>
        <w:footnoteReference w:id="1579"/>
      </w:r>
      <w:r>
        <w:rPr>
          <w:rFonts w:ascii="IRNazanin" w:hAnsi="IRNazanin" w:eastAsia="IRNazanin"/>
          <w:color w:val="111111"/>
          <w:sz w:val="28"/>
          <w:sz w:val="28"/>
          <w:szCs w:val="28"/>
          <w:rtl w:val="true"/>
          <w:lang w:bidi="fa-IR"/>
        </w:rPr>
        <w:t>حاکم نیشابوری،</w:t>
      </w:r>
      <w:r>
        <w:rPr>
          <w:rStyle w:val="FootnoteAnchor"/>
          <w:rtl w:val="true"/>
        </w:rPr>
        <w:footnoteReference w:id="1580"/>
      </w:r>
      <w:r>
        <w:rPr>
          <w:rFonts w:ascii="IRNazanin" w:hAnsi="IRNazanin" w:eastAsia="IRNazanin"/>
          <w:color w:val="111111"/>
          <w:sz w:val="28"/>
          <w:sz w:val="28"/>
          <w:szCs w:val="28"/>
          <w:rtl w:val="true"/>
          <w:lang w:bidi="fa-IR"/>
        </w:rPr>
        <w:t>ابونعیم،</w:t>
      </w:r>
      <w:r>
        <w:rPr>
          <w:rStyle w:val="FootnoteAnchor"/>
          <w:rtl w:val="true"/>
        </w:rPr>
        <w:footnoteReference w:id="1581"/>
      </w:r>
      <w:r>
        <w:rPr>
          <w:rFonts w:ascii="IRNazanin" w:hAnsi="IRNazanin" w:eastAsia="IRNazanin"/>
          <w:color w:val="111111"/>
          <w:sz w:val="28"/>
          <w:sz w:val="28"/>
          <w:szCs w:val="28"/>
          <w:rtl w:val="true"/>
          <w:lang w:bidi="fa-IR"/>
        </w:rPr>
        <w:t>ابن ماجه،</w:t>
      </w:r>
      <w:r>
        <w:rPr>
          <w:rStyle w:val="FootnoteAnchor"/>
          <w:rtl w:val="true"/>
        </w:rPr>
        <w:footnoteReference w:id="1582"/>
      </w:r>
      <w:r>
        <w:rPr>
          <w:rFonts w:ascii="IRNazanin" w:hAnsi="IRNazanin" w:eastAsia="IRNazanin"/>
          <w:color w:val="111111"/>
          <w:sz w:val="28"/>
          <w:sz w:val="28"/>
          <w:szCs w:val="28"/>
          <w:rtl w:val="true"/>
          <w:lang w:bidi="fa-IR"/>
        </w:rPr>
        <w:t>طبری،</w:t>
      </w:r>
      <w:r>
        <w:rPr>
          <w:rStyle w:val="FootnoteAnchor"/>
          <w:rtl w:val="true"/>
        </w:rPr>
        <w:footnoteReference w:id="1583"/>
      </w:r>
      <w:r>
        <w:rPr>
          <w:rFonts w:ascii="IRNazanin" w:hAnsi="IRNazanin" w:eastAsia="IRNazanin"/>
          <w:color w:val="111111"/>
          <w:sz w:val="28"/>
          <w:sz w:val="28"/>
          <w:szCs w:val="28"/>
          <w:rtl w:val="true"/>
          <w:lang w:bidi="fa-IR"/>
        </w:rPr>
        <w:t>ابن اثیر،</w:t>
      </w:r>
      <w:r>
        <w:rPr>
          <w:rStyle w:val="FootnoteAnchor"/>
          <w:rtl w:val="true"/>
        </w:rPr>
        <w:footnoteReference w:id="1584"/>
      </w:r>
      <w:r>
        <w:rPr>
          <w:rFonts w:ascii="IRNazanin" w:hAnsi="IRNazanin" w:eastAsia="IRNazanin"/>
          <w:color w:val="111111"/>
          <w:sz w:val="28"/>
          <w:sz w:val="28"/>
          <w:szCs w:val="28"/>
          <w:rtl w:val="true"/>
          <w:lang w:bidi="fa-IR"/>
        </w:rPr>
        <w:t>ابن ابی الحدید،</w:t>
      </w:r>
      <w:r>
        <w:rPr>
          <w:rStyle w:val="FootnoteAnchor"/>
          <w:rtl w:val="true"/>
        </w:rPr>
        <w:footnoteReference w:id="1585"/>
      </w:r>
      <w:r>
        <w:rPr>
          <w:rFonts w:ascii="IRNazanin" w:hAnsi="IRNazanin" w:eastAsia="IRNazanin"/>
          <w:color w:val="111111"/>
          <w:sz w:val="28"/>
          <w:sz w:val="28"/>
          <w:szCs w:val="28"/>
          <w:rtl w:val="true"/>
          <w:lang w:bidi="fa-IR"/>
        </w:rPr>
        <w:t>محب الدین طبری،</w:t>
      </w:r>
      <w:r>
        <w:rPr>
          <w:rStyle w:val="FootnoteAnchor"/>
          <w:rtl w:val="true"/>
        </w:rPr>
        <w:footnoteReference w:id="1586"/>
      </w:r>
      <w:r>
        <w:rPr>
          <w:rFonts w:ascii="Amiri" w:hAnsi="Amiri" w:eastAsia="Amiri" w:cs="Amiri"/>
          <w:color w:val="111111"/>
          <w:sz w:val="28"/>
          <w:sz w:val="28"/>
          <w:szCs w:val="28"/>
          <w:rtl w:val="true"/>
          <w:lang w:bidi="ar-SA"/>
        </w:rPr>
        <w:t>حمّوئی،</w:t>
      </w:r>
      <w:r>
        <w:rPr>
          <w:rStyle w:val="FootnoteAnchor"/>
          <w:rtl w:val="true"/>
        </w:rPr>
        <w:footnoteReference w:id="1587"/>
      </w:r>
      <w:r>
        <w:rPr>
          <w:rFonts w:ascii="IRNazanin" w:hAnsi="IRNazanin" w:eastAsia="IRNazanin"/>
          <w:color w:val="111111"/>
          <w:sz w:val="28"/>
          <w:sz w:val="28"/>
          <w:szCs w:val="28"/>
          <w:rtl w:val="true"/>
          <w:lang w:bidi="fa-IR"/>
        </w:rPr>
        <w:t>متقی هندی،</w:t>
      </w:r>
      <w:r>
        <w:rPr>
          <w:rStyle w:val="FootnoteAnchor"/>
          <w:rtl w:val="true"/>
        </w:rPr>
        <w:footnoteReference w:id="1588"/>
      </w:r>
      <w:r>
        <w:rPr>
          <w:rFonts w:ascii="IRNazanin" w:hAnsi="IRNazanin" w:eastAsia="IRNazanin"/>
          <w:color w:val="111111"/>
          <w:sz w:val="28"/>
          <w:sz w:val="28"/>
          <w:szCs w:val="28"/>
          <w:rtl w:val="true"/>
          <w:lang w:bidi="fa-IR"/>
        </w:rPr>
        <w:t>ابن سعد،</w:t>
      </w:r>
      <w:r>
        <w:rPr>
          <w:rStyle w:val="FootnoteAnchor"/>
          <w:rtl w:val="true"/>
        </w:rPr>
        <w:footnoteReference w:id="1589"/>
      </w: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w:t>
      </w:r>
      <w:r>
        <w:rPr>
          <w:rStyle w:val="FootnoteAnchor"/>
          <w:rtl w:val="true"/>
        </w:rPr>
        <w:footnoteReference w:id="159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فتنه‌ای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فتنه اتفاق افتاد همراه علی بن ابی طالب باشید؛ زیرا او اولین کسی است که فردای قیامت مرا می‌بیند و اولین کسی است که با من مصاحفه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صدّیق اکبر و فاروق این امت است که حق را از باطل جدا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سرور مؤمنین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برخی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عساکر دمشقی شافعی</w:t>
      </w:r>
      <w:r>
        <w:rPr>
          <w:rFonts w:eastAsia="IRNazanin" w:cs="IRNazanin"/>
          <w:color w:val="111111"/>
          <w:sz w:val="28"/>
          <w:szCs w:val="28"/>
          <w:rtl w:val="true"/>
          <w:lang w:bidi="fa-IR"/>
        </w:rPr>
        <w:t>.</w:t>
      </w:r>
      <w:r>
        <w:rPr>
          <w:rStyle w:val="FootnoteAnchor"/>
          <w:rtl w:val="true"/>
        </w:rPr>
        <w:footnoteReference w:id="15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1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w:t>
      </w:r>
      <w:r>
        <w:rPr>
          <w:rStyle w:val="FootnoteAnchor"/>
          <w:rtl w:val="true"/>
        </w:rPr>
        <w:footnoteReference w:id="15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عبدالبرّ</w:t>
      </w:r>
      <w:r>
        <w:rPr>
          <w:rFonts w:eastAsia="IRNazanin" w:cs="IRNazanin"/>
          <w:color w:val="111111"/>
          <w:sz w:val="28"/>
          <w:szCs w:val="28"/>
          <w:rtl w:val="true"/>
          <w:lang w:bidi="fa-IR"/>
        </w:rPr>
        <w:t>.</w:t>
      </w:r>
      <w:r>
        <w:rPr>
          <w:rStyle w:val="FootnoteAnchor"/>
          <w:rtl w:val="true"/>
        </w:rPr>
        <w:footnoteReference w:id="1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رضاعلیه السلام از پدرانش از رسول خدا صلی الله علیه وآله 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امّة صدّیق و فاروق، و صدّیق هذه الامة و فاروقها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امتی صدّیق و فاروقی دارد، صدّیق و فاروق این امّت، علی بن ابی طالب‌علیه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ربذه آمدم تا با ابوذر وداع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خواستم که بروم به من و مردمی که همراه من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فتنه‌ای خواهد آمد که باید از خدا بترسید و متوجه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سفارش می‌کنم به علی بن ابی طالب علیه السلام، از او پیروی کنید؛ زیرا که من از رسول خدا صلی الله علیه وآله شنیدم که خطاب به حضرت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وانت الصدیق الاکبر، و انت الفاروق الذی تفرق بین الحق و 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تویی صدّیق اکبر و تویی فاروق که حق و باطل را از هم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نیز جماعتی از علمای اهل سنت نقل کرده‌اند؛ از قبیل</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ابی الحدید،</w:t>
      </w:r>
      <w:r>
        <w:rPr>
          <w:rStyle w:val="FootnoteAnchor"/>
          <w:rtl w:val="true"/>
        </w:rPr>
        <w:footnoteReference w:id="1597"/>
      </w:r>
      <w:r>
        <w:rPr>
          <w:rFonts w:ascii="IRNazanin" w:hAnsi="IRNazanin" w:eastAsia="IRNazanin"/>
          <w:color w:val="111111"/>
          <w:sz w:val="28"/>
          <w:sz w:val="28"/>
          <w:szCs w:val="28"/>
          <w:rtl w:val="true"/>
          <w:lang w:bidi="fa-IR"/>
        </w:rPr>
        <w:t>ابن عساکر،</w:t>
      </w:r>
      <w:r>
        <w:rPr>
          <w:rStyle w:val="FootnoteAnchor"/>
          <w:rtl w:val="true"/>
        </w:rPr>
        <w:footnoteReference w:id="1598"/>
      </w:r>
      <w:r>
        <w:rPr>
          <w:rFonts w:ascii="IRNazanin" w:hAnsi="IRNazanin" w:eastAsia="IRNazanin"/>
          <w:color w:val="111111"/>
          <w:sz w:val="28"/>
          <w:sz w:val="28"/>
          <w:szCs w:val="28"/>
          <w:rtl w:val="true"/>
          <w:lang w:bidi="fa-IR"/>
        </w:rPr>
        <w:t>ابن شجری،</w:t>
      </w:r>
      <w:r>
        <w:rPr>
          <w:rStyle w:val="FootnoteAnchor"/>
          <w:rtl w:val="true"/>
        </w:rPr>
        <w:footnoteReference w:id="1599"/>
      </w:r>
      <w:r>
        <w:rPr>
          <w:rFonts w:ascii="IRNazanin" w:hAnsi="IRNazanin" w:eastAsia="IRNazanin"/>
          <w:color w:val="111111"/>
          <w:sz w:val="28"/>
          <w:sz w:val="28"/>
          <w:szCs w:val="28"/>
          <w:rtl w:val="true"/>
          <w:lang w:bidi="fa-IR"/>
        </w:rPr>
        <w:t>کوفی</w:t>
      </w:r>
      <w:r>
        <w:rPr>
          <w:rFonts w:eastAsia="IRNazanin" w:cs="IRNazanin"/>
          <w:color w:val="111111"/>
          <w:sz w:val="28"/>
          <w:szCs w:val="28"/>
          <w:rtl w:val="true"/>
          <w:lang w:bidi="fa-IR"/>
        </w:rPr>
        <w:t>.</w:t>
      </w:r>
      <w:r>
        <w:rPr>
          <w:rStyle w:val="FootnoteAnchor"/>
          <w:rtl w:val="true"/>
        </w:rPr>
        <w:footnoteReference w:id="1600"/>
      </w:r>
      <w:bookmarkStart w:id="1470" w:name="pg417_2041"/>
    </w:p>
    <w:p>
      <w:pPr>
        <w:pStyle w:val="Heading4"/>
        <w:numPr>
          <w:ilvl w:val="3"/>
          <w:numId w:val="1"/>
        </w:numPr>
        <w:rPr/>
      </w:pPr>
      <w:bookmarkStart w:id="1471" w:name="__RefHeading___Toc3590185_211673320"/>
      <w:bookmarkStart w:id="1472" w:name="_Toc583"/>
      <w:bookmarkEnd w:id="1470"/>
      <w:bookmarkEnd w:id="1471"/>
      <w:r>
        <w:rPr>
          <w:rtl w:val="true"/>
        </w:rPr>
        <w:t>بررسی روایات جعلی</w:t>
      </w:r>
      <w:r>
        <w:rPr>
          <w:rtl w:val="true"/>
        </w:rPr>
        <w:t>!!</w:t>
      </w:r>
      <w:bookmarkEnd w:id="1472"/>
    </w:p>
    <w:p>
      <w:pPr>
        <w:pStyle w:val="BookText"/>
        <w:rPr/>
      </w:pPr>
      <w:r>
        <w:rPr>
          <w:rFonts w:ascii="IRNazanin" w:hAnsi="IRNazanin" w:eastAsia="IRNazanin"/>
          <w:color w:val="111111"/>
          <w:sz w:val="28"/>
          <w:sz w:val="28"/>
          <w:szCs w:val="28"/>
          <w:rtl w:val="true"/>
          <w:lang w:bidi="fa-IR"/>
        </w:rPr>
        <w:t>اهل سنت از ابن عباس نقل کرده‌اند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هیچ درختی نیست جز آن‌که بر هر برگی از آن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 اللَّه، ابوبکر الصدیق، عمر الفاروق، عثمان ذوالنورین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جعلیات علی بن جمیل رقّی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طبرانی آن را نقل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جعلی است، و علی بن جمیل، وضّاع و بسیار جعل کننده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متفرد به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معروف بن ابی معروف بلخی و عبدالعزیز بن عمرو خراسانی که مردی مجهول است سرقت نموده است</w:t>
      </w:r>
      <w:r>
        <w:rPr>
          <w:rFonts w:eastAsia="IRNazanin" w:cs="IRNazanin"/>
          <w:color w:val="111111"/>
          <w:sz w:val="28"/>
          <w:szCs w:val="28"/>
          <w:rtl w:val="true"/>
          <w:lang w:bidi="fa-IR"/>
        </w:rPr>
        <w:t>.</w:t>
      </w:r>
      <w:r>
        <w:rPr>
          <w:rStyle w:val="FootnoteAnchor"/>
          <w:rtl w:val="true"/>
        </w:rPr>
        <w:footnoteReference w:id="1601"/>
      </w:r>
    </w:p>
    <w:p>
      <w:pPr>
        <w:pStyle w:val="BookText"/>
        <w:rPr/>
      </w:pPr>
      <w:r>
        <w:rPr>
          <w:rFonts w:ascii="IRNazanin" w:hAnsi="IRNazanin" w:eastAsia="IRNazanin"/>
          <w:color w:val="111111"/>
          <w:sz w:val="28"/>
          <w:sz w:val="28"/>
          <w:szCs w:val="28"/>
          <w:rtl w:val="true"/>
          <w:lang w:bidi="fa-IR"/>
        </w:rPr>
        <w:t>ابونعیم اصفهانی نیز این حدیث را از طریق علی بن جمیل وضّاع نقل کرده است</w:t>
      </w:r>
      <w:r>
        <w:rPr>
          <w:rFonts w:eastAsia="IRNazanin" w:cs="IRNazanin"/>
          <w:color w:val="111111"/>
          <w:sz w:val="28"/>
          <w:szCs w:val="28"/>
          <w:rtl w:val="true"/>
          <w:lang w:bidi="fa-IR"/>
        </w:rPr>
        <w:t>.</w:t>
      </w:r>
      <w:r>
        <w:rPr>
          <w:rStyle w:val="FootnoteAnchor"/>
          <w:rtl w:val="true"/>
        </w:rPr>
        <w:footnoteReference w:id="1602"/>
      </w:r>
    </w:p>
    <w:p>
      <w:pPr>
        <w:pStyle w:val="BookText"/>
        <w:rPr/>
      </w:pPr>
      <w:r>
        <w:rPr>
          <w:rFonts w:ascii="IRNazanin" w:hAnsi="IRNazanin" w:eastAsia="IRNazanin"/>
          <w:color w:val="111111"/>
          <w:sz w:val="28"/>
          <w:sz w:val="28"/>
          <w:szCs w:val="28"/>
          <w:rtl w:val="true"/>
          <w:lang w:bidi="fa-IR"/>
        </w:rPr>
        <w:t xml:space="preserve">و نیز ختّلی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عبدالعزیز بن عمرو خراسانی نقل کرده، که به تصریح ذهبی در او جهالت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باطل است، و آفت آن عبدالعزیز است</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ابن عدی نیز آن را از طریق معروف بلخی نقل کرده، ولی بعد از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معروف غیر معروف است و شاید آن را از علی بن جمیل سرقت کرده باشد</w:t>
      </w:r>
      <w:r>
        <w:rPr>
          <w:rFonts w:eastAsia="IRNazanin" w:cs="IRNazanin"/>
          <w:color w:val="111111"/>
          <w:sz w:val="28"/>
          <w:szCs w:val="28"/>
          <w:rtl w:val="true"/>
          <w:lang w:bidi="fa-IR"/>
        </w:rPr>
        <w:t>».</w:t>
      </w:r>
      <w:r>
        <w:rPr>
          <w:rStyle w:val="FootnoteAnchor"/>
          <w:rtl w:val="true"/>
        </w:rPr>
        <w:footnoteReference w:id="1604"/>
      </w:r>
    </w:p>
    <w:p>
      <w:pPr>
        <w:pStyle w:val="BookText"/>
        <w:rPr/>
      </w:pPr>
      <w:r>
        <w:rPr>
          <w:rFonts w:ascii="IRNazanin" w:hAnsi="IRNazanin" w:eastAsia="IRNazanin"/>
          <w:color w:val="111111"/>
          <w:sz w:val="28"/>
          <w:sz w:val="28"/>
          <w:szCs w:val="28"/>
          <w:rtl w:val="true"/>
          <w:lang w:bidi="fa-IR"/>
        </w:rPr>
        <w:t xml:space="preserve">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1605"/>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موضوع و جعلی است ولی مشهور به علی بن جمیل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ابوالقاسم بشران نیز در امالی خود از طریق محمّد بن عبد بن عامر سمرقندی نقل کرده است ولی او انسانی بسیار دروغگو و بسیار جعل کننده حدیث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احادیثی را دنبال کرده که نمی‌توان از آن متابعت کرد</w:t>
      </w:r>
      <w:r>
        <w:rPr>
          <w:rFonts w:eastAsia="IRNazanin" w:cs="IRNazanin"/>
          <w:color w:val="111111"/>
          <w:sz w:val="28"/>
          <w:szCs w:val="28"/>
          <w:rtl w:val="true"/>
          <w:lang w:bidi="fa-IR"/>
        </w:rPr>
        <w:t>».</w:t>
      </w:r>
      <w:r>
        <w:rPr>
          <w:rStyle w:val="FootnoteAnchor"/>
          <w:rtl w:val="true"/>
        </w:rPr>
        <w:footnoteReference w:id="1606"/>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خطیب بغدادی نیز از طریق حسین بن ابراهیم احتیاطی از علی بن جمیل وضّاع نقل کرده است</w:t>
      </w:r>
      <w:r>
        <w:rPr>
          <w:rFonts w:eastAsia="IRNazanin" w:cs="IRNazanin"/>
          <w:color w:val="111111"/>
          <w:sz w:val="28"/>
          <w:szCs w:val="28"/>
          <w:rtl w:val="true"/>
          <w:lang w:bidi="fa-IR"/>
        </w:rPr>
        <w:t>.</w:t>
      </w:r>
      <w:r>
        <w:rPr>
          <w:rStyle w:val="FootnoteAnchor"/>
          <w:rtl w:val="true"/>
        </w:rPr>
        <w:footnoteReference w:id="1607"/>
      </w:r>
      <w:bookmarkStart w:id="1473" w:name="pg417_2042"/>
    </w:p>
    <w:p>
      <w:pPr>
        <w:pStyle w:val="BookText"/>
        <w:rPr/>
      </w:pPr>
      <w:bookmarkEnd w:id="1473"/>
      <w:r>
        <w:rPr>
          <w:rFonts w:ascii="IRNazanin" w:hAnsi="IRNazanin" w:eastAsia="IRNazanin"/>
          <w:color w:val="111111"/>
          <w:sz w:val="28"/>
          <w:sz w:val="28"/>
          <w:szCs w:val="28"/>
          <w:rtl w:val="true"/>
          <w:lang w:bidi="fa-IR"/>
        </w:rPr>
        <w:t>ذهبی بعد از ذکر این حدیث از این طریق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 و متهم به آن حسین احتیاطی است</w:t>
      </w:r>
      <w:r>
        <w:rPr>
          <w:rFonts w:eastAsia="IRNazanin" w:cs="IRNazanin"/>
          <w:color w:val="111111"/>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است</w:t>
      </w:r>
      <w:r>
        <w:rPr>
          <w:rFonts w:eastAsia="IRNazanin" w:cs="IRNazanin"/>
          <w:color w:val="111111"/>
          <w:sz w:val="28"/>
          <w:szCs w:val="28"/>
          <w:rtl w:val="true"/>
          <w:lang w:bidi="fa-IR"/>
        </w:rPr>
        <w:t>.</w:t>
      </w:r>
      <w:r>
        <w:rPr>
          <w:rStyle w:val="FootnoteAnchor"/>
          <w:rtl w:val="true"/>
        </w:rPr>
        <w:footnoteReference w:id="1609"/>
      </w:r>
    </w:p>
    <w:p>
      <w:pPr>
        <w:pStyle w:val="BookText"/>
        <w:rPr/>
      </w:pPr>
      <w:r>
        <w:rPr>
          <w:rFonts w:ascii="IRNazanin" w:hAnsi="IRNazanin" w:eastAsia="IRNazanin"/>
          <w:color w:val="111111"/>
          <w:sz w:val="28"/>
          <w:sz w:val="28"/>
          <w:szCs w:val="28"/>
          <w:rtl w:val="true"/>
          <w:lang w:bidi="fa-IR"/>
        </w:rPr>
        <w:t xml:space="preserve">و نیز ابن کثیر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البدایة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طبرانی نقل کرده و 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ضعیفی است که در سند آن کسانی‌اند که راجع به آن‌ها حرف است و خالی از منکر نیست</w:t>
      </w:r>
      <w:r>
        <w:rPr>
          <w:rFonts w:eastAsia="IRNazanin" w:cs="IRNazanin"/>
          <w:color w:val="111111"/>
          <w:sz w:val="28"/>
          <w:szCs w:val="28"/>
          <w:rtl w:val="true"/>
          <w:lang w:bidi="fa-IR"/>
        </w:rPr>
        <w:t>».</w:t>
      </w:r>
      <w:r>
        <w:rPr>
          <w:rStyle w:val="FootnoteAnchor"/>
          <w:rtl w:val="true"/>
        </w:rPr>
        <w:footnoteReference w:id="1610"/>
      </w:r>
    </w:p>
    <w:p>
      <w:pPr>
        <w:pStyle w:val="Heading4"/>
        <w:numPr>
          <w:ilvl w:val="3"/>
          <w:numId w:val="1"/>
        </w:numPr>
        <w:rPr/>
      </w:pPr>
      <w:bookmarkStart w:id="1474" w:name="__RefHeading___Toc3590187_211673320"/>
      <w:bookmarkStart w:id="1475" w:name="_Toc584"/>
      <w:bookmarkEnd w:id="1474"/>
      <w:r>
        <w:rPr>
          <w:rtl w:val="true"/>
        </w:rPr>
        <w:t>نقد یک حدیث‌</w:t>
      </w:r>
      <w:bookmarkEnd w:id="1475"/>
    </w:p>
    <w:p>
      <w:pPr>
        <w:pStyle w:val="BookText"/>
        <w:rPr/>
      </w:pPr>
      <w:r>
        <w:rPr>
          <w:rFonts w:ascii="IRNazanin" w:hAnsi="IRNazanin" w:eastAsia="IRNazanin"/>
          <w:color w:val="111111"/>
          <w:sz w:val="28"/>
          <w:sz w:val="28"/>
          <w:szCs w:val="28"/>
          <w:rtl w:val="true"/>
          <w:lang w:bidi="fa-IR"/>
        </w:rPr>
        <w:t xml:space="preserve">اربلی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عروة بن عبداللَّه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محمّدبن علی‌علیهما السلام سؤال کردم درباره زیورهایی که بر شمشیرها 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زیرا ابوبکر صدّیق شمشیرش را زینت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ابوبکر به صدّیق تعبیر می‌کنید؟ حضرت تکانی خورده و رو به قبله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صدّیق، آری صدّیق، آری صدّیق، هر کس برای او صدّیق نگوید خداوند برای او در دنیا و آخرت قولی را تصدیق نخواهد کرد</w:t>
      </w:r>
      <w:r>
        <w:rPr>
          <w:rFonts w:eastAsia="IRNazanin" w:cs="IRNazanin"/>
          <w:color w:val="111111"/>
          <w:sz w:val="28"/>
          <w:szCs w:val="28"/>
          <w:rtl w:val="true"/>
          <w:lang w:bidi="fa-IR"/>
        </w:rPr>
        <w:t>.</w:t>
      </w:r>
      <w:r>
        <w:rPr>
          <w:rStyle w:val="FootnoteAnchor"/>
          <w:rtl w:val="true"/>
        </w:rPr>
        <w:footnoteReference w:id="161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سند ندارد؛ زیرا راویان حدیث بعد از عروه تا امام باقرعلیه السلام مشخص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از این جهت، حدیث اعتباری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اربلی گر چه از علمای شیعه به حساب می‌آید، ولی در کتاب خود احادیثی را نقل کرده که فقط در مصادر اهل سنت یافت می‌شود، و این حدیث هم از این قبیل روایات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حدیث فوق از روی تقیه صادر شده باشد</w:t>
      </w:r>
      <w:r>
        <w:rPr>
          <w:rFonts w:eastAsia="IRNazanin" w:cs="IRNazanin"/>
          <w:color w:val="111111"/>
          <w:sz w:val="28"/>
          <w:szCs w:val="28"/>
          <w:rtl w:val="true"/>
          <w:lang w:bidi="fa-IR"/>
        </w:rPr>
        <w:t xml:space="preserve">.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6" w:name="pg417_2044"/>
      <w:bookmarkStart w:id="1477" w:name="pg417_2044"/>
      <w:bookmarkEnd w:id="1477"/>
    </w:p>
    <w:p>
      <w:pPr>
        <w:pStyle w:val="Heading2"/>
        <w:numPr>
          <w:ilvl w:val="1"/>
          <w:numId w:val="1"/>
        </w:numPr>
        <w:rPr/>
      </w:pPr>
      <w:bookmarkStart w:id="1478" w:name="pg417_2044"/>
      <w:bookmarkStart w:id="1479" w:name="__RefHeading___Toc3590189_211673320"/>
      <w:bookmarkStart w:id="1480" w:name="_Toc585"/>
      <w:bookmarkEnd w:id="1478"/>
      <w:bookmarkEnd w:id="1479"/>
      <w:r>
        <w:rPr>
          <w:rtl w:val="true"/>
        </w:rPr>
        <w:t>فضایل اهل بیت در احادیث‌</w:t>
      </w:r>
      <w:bookmarkEnd w:id="1480"/>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81" w:name="__RefHeading___Toc3590191_211673320"/>
      <w:bookmarkStart w:id="1482" w:name="_Toc586"/>
      <w:bookmarkEnd w:id="1481"/>
      <w:r>
        <w:rPr>
          <w:rtl w:val="true"/>
        </w:rPr>
        <w:t>اشاره</w:t>
      </w:r>
      <w:bookmarkEnd w:id="148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3" w:name="pg417_2046"/>
      <w:bookmarkStart w:id="1484" w:name="pg417_2046"/>
      <w:bookmarkEnd w:id="1484"/>
    </w:p>
    <w:p>
      <w:pPr>
        <w:pStyle w:val="Heading3"/>
        <w:numPr>
          <w:ilvl w:val="2"/>
          <w:numId w:val="1"/>
        </w:numPr>
        <w:rPr/>
      </w:pPr>
      <w:bookmarkStart w:id="1485" w:name="pg417_2046"/>
      <w:bookmarkStart w:id="1486" w:name="__RefHeading___Toc3590193_211673320"/>
      <w:bookmarkStart w:id="1487" w:name="_Toc587"/>
      <w:bookmarkEnd w:id="1485"/>
      <w:bookmarkEnd w:id="1486"/>
      <w:r>
        <w:rPr>
          <w:rtl w:val="true"/>
        </w:rPr>
        <w:t>حدیث پیامبر صلی الله علیه وسلم نور رحمهما الله‌</w:t>
      </w:r>
      <w:bookmarkEnd w:id="1487"/>
    </w:p>
    <w:p>
      <w:pPr>
        <w:pStyle w:val="Heading4"/>
        <w:numPr>
          <w:ilvl w:val="3"/>
          <w:numId w:val="1"/>
        </w:numPr>
        <w:rPr/>
      </w:pPr>
      <w:bookmarkStart w:id="1488" w:name="__RefHeading___Toc3590195_211673320"/>
      <w:bookmarkStart w:id="1489" w:name="_Toc588"/>
      <w:bookmarkEnd w:id="1488"/>
      <w:r>
        <w:rPr>
          <w:rtl w:val="true"/>
        </w:rPr>
        <w:t>حدیث صلی الله علیه وسلم نور رحمهما الله‌</w:t>
      </w:r>
      <w:bookmarkEnd w:id="1489"/>
    </w:p>
    <w:p>
      <w:pPr>
        <w:pStyle w:val="BookText"/>
        <w:rPr/>
      </w:pPr>
      <w:r>
        <w:rPr>
          <w:rFonts w:ascii="IRNazanin" w:hAnsi="IRNazanin" w:eastAsia="IRNazanin"/>
          <w:color w:val="111111"/>
          <w:sz w:val="28"/>
          <w:sz w:val="28"/>
          <w:szCs w:val="28"/>
          <w:rtl w:val="true"/>
          <w:lang w:bidi="fa-IR"/>
        </w:rPr>
        <w:t xml:space="preserve">از جمله احادیثی که دلالت بر فضیلتی عظیم برای حضرت علی‌علیه السلام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حدیث، رسول خداصلی الله علیه وآله خود و حضرت علی‌علیه السلام را از یک نور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این حدیث چگونه است؟ دلالت بر چه معنا و مفهومی دارد؟ و چه نکاتی از آن استفاده می‌شود؟ در این مبحث به آن اشاره می‌کنیم</w:t>
      </w:r>
      <w:r>
        <w:rPr>
          <w:rFonts w:eastAsia="IRNazanin" w:cs="IRNazanin"/>
          <w:color w:val="111111"/>
          <w:sz w:val="28"/>
          <w:szCs w:val="28"/>
          <w:rtl w:val="true"/>
          <w:lang w:bidi="fa-IR"/>
        </w:rPr>
        <w:t>.</w:t>
      </w:r>
    </w:p>
    <w:p>
      <w:pPr>
        <w:pStyle w:val="Heading4"/>
        <w:numPr>
          <w:ilvl w:val="3"/>
          <w:numId w:val="1"/>
        </w:numPr>
        <w:rPr/>
      </w:pPr>
      <w:bookmarkStart w:id="1490" w:name="__RefHeading___Toc3590197_211673320"/>
      <w:bookmarkStart w:id="1491" w:name="_Toc589"/>
      <w:bookmarkEnd w:id="1490"/>
      <w:r>
        <w:rPr>
          <w:rtl w:val="true"/>
        </w:rPr>
        <w:t>الفاظ حدیث‌</w:t>
      </w:r>
      <w:bookmarkEnd w:id="14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سبط بن جوزی از احمد بن حنبل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از عبدالرزاق، از معمر، از زهری، از خالد بن معدان، از زاذان، از سلمان روایت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أنا و علی بن ابی طالب نوراً بین یدی اللَّه تعالی قبل ان یخلق آدم باربعة آلاف عام، فلمّا خلق آدم قسّم ذلک النور جزئین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أنا و جزء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بن ابی طالب نوری نزد خداوند متعال بودیم، چهار سال قبل از آن‌که خداوند آدم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را آفرید آن نور را دو جزء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من و جزء دیگر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خلقت أنا و علی من نور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 علی از یک نور آفریده شدیم</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این حدیث همگی افرادی مورد وثوقند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عبدالرزاق صنعانی؛ وی کسی است که نزد اهل سنت، بسیار مورد احترام و وثوق و مورد اطمینان است و لذا احتیاج به توضیح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راشد ابوعروه ازدی؛ از رجال ترمذی و نسائی و ابن ماجه و ابو داوود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در کنار او نمی‌گذاریم جز آن‌که معمر از آن‌ها پیشی دارد</w:t>
      </w:r>
      <w:r>
        <w:rPr>
          <w:rFonts w:eastAsia="IRNazanin" w:cs="IRNazanin"/>
          <w:color w:val="111111"/>
          <w:sz w:val="28"/>
          <w:szCs w:val="28"/>
          <w:rtl w:val="true"/>
          <w:lang w:bidi="fa-IR"/>
        </w:rPr>
        <w:t>.</w:t>
      </w:r>
      <w:r>
        <w:rPr>
          <w:rStyle w:val="FootnoteAnchor"/>
          <w:rtl w:val="true"/>
        </w:rPr>
        <w:footnoteReference w:id="1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زهری؛ کسی است که ابن حجر در حق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و حافظ است و علما بر جلالت و اتقان او اتفاق دارند</w:t>
      </w:r>
      <w:r>
        <w:rPr>
          <w:rFonts w:eastAsia="IRNazanin" w:cs="IRNazanin"/>
          <w:color w:val="111111"/>
          <w:sz w:val="28"/>
          <w:szCs w:val="28"/>
          <w:rtl w:val="true"/>
          <w:lang w:bidi="fa-IR"/>
        </w:rPr>
        <w:t>...».</w:t>
      </w:r>
      <w:r>
        <w:rPr>
          <w:rStyle w:val="FootnoteAnchor"/>
          <w:rtl w:val="true"/>
        </w:rPr>
        <w:footnoteReference w:id="1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خالد بن معدان؛ کسی است که ابن حبان در حقّ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هفتاد نفر از اصحاب رسول خداصلی الله علیه وآله را ملاقات کرده و از بهترین بندگان خداست</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فقیه بزرگ، ثبت، مخلص است</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عجلی، یعقوب بن شیبه، محمّد بن سعد، ابن جریر و نسائی او را توثیق کرده‌اند</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زاذان؛ وی از مشاهیر تابعین به شمار می‌آید که مسلم و ابو داوود و ترمذی و نسائی و ابن ماجه در صحاح خود از او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او را ثقه معرفی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 به سند خود از سلمان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حبیبم محمّدصلی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 نوری بودیم نزد خداوند عزّوجلّ، آن نور، خداوند را تسبیح و تقدیس می‌نمود هزار سال قبل از آن‌که خدا آدم را بیافریند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آدم را آفرید آن نور را در صلب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آن نور در یک جا بود تا آن‌که ما در صلب عبدالمطلب از همدیگر جدا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است نبوت و در علی است خلافت</w:t>
      </w:r>
      <w:r>
        <w:rPr>
          <w:rFonts w:eastAsia="IRNazanin" w:cs="IRNazanin"/>
          <w:color w:val="111111"/>
          <w:sz w:val="28"/>
          <w:szCs w:val="28"/>
          <w:rtl w:val="true"/>
          <w:lang w:bidi="fa-IR"/>
        </w:rPr>
        <w:t>.</w:t>
      </w:r>
      <w:r>
        <w:rPr>
          <w:rStyle w:val="FootnoteAnchor"/>
          <w:rtl w:val="true"/>
        </w:rPr>
        <w:footnoteReference w:id="1619"/>
      </w:r>
      <w:bookmarkStart w:id="1492" w:name="pg417_2048"/>
    </w:p>
    <w:p>
      <w:pPr>
        <w:pStyle w:val="BookText"/>
        <w:rPr/>
      </w:pPr>
      <w:bookmarkEnd w:id="149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جابر بن عبداللَّه انصاری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خداصلی الله علیه وآله در عرفات بود و علی‌علیه السلام در مقابل او،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من بیا،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از یک درخت آفریده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تو از جسم من آفریده شده است</w:t>
      </w:r>
      <w:r>
        <w:rPr>
          <w:rFonts w:eastAsia="IRNazanin" w:cs="IRNazanin"/>
          <w:color w:val="111111"/>
          <w:sz w:val="28"/>
          <w:szCs w:val="28"/>
          <w:rtl w:val="true"/>
          <w:lang w:bidi="fa-IR"/>
        </w:rPr>
        <w:t>...».</w:t>
      </w:r>
      <w:r>
        <w:rPr>
          <w:rStyle w:val="FootnoteAnchor"/>
          <w:rtl w:val="true"/>
        </w:rPr>
        <w:footnoteReference w:id="162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خود از جابر بن عبداللَّه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به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من شجر شتّی وانا وانت من شجرة واحدة، ثم قرأ رسول اللَّه‌صلی الله علیه وآله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جَنّاتٌ مِنْ أَعْنابٍ وَزَرْعٌ وَنَخِیلٌ صِنْوانٌ وَغَیرُ صِنْوانٍ یسْقی بِماءٍ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پراکنده‌اند و من و تو از یک درختیم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این آیه 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جَنّاتٌ مِنْ أَعْنابٍ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الاسناد است</w:t>
      </w:r>
      <w:r>
        <w:rPr>
          <w:rFonts w:eastAsia="IRNazanin" w:cs="IRNazanin"/>
          <w:color w:val="111111"/>
          <w:sz w:val="28"/>
          <w:szCs w:val="28"/>
          <w:rtl w:val="true"/>
          <w:lang w:bidi="fa-IR"/>
        </w:rPr>
        <w:t>.</w:t>
      </w:r>
      <w:r>
        <w:rPr>
          <w:rStyle w:val="FootnoteAnchor"/>
          <w:rtl w:val="true"/>
        </w:rPr>
        <w:footnoteReference w:id="1621"/>
      </w:r>
    </w:p>
    <w:p>
      <w:pPr>
        <w:pStyle w:val="Heading4"/>
        <w:numPr>
          <w:ilvl w:val="3"/>
          <w:numId w:val="1"/>
        </w:numPr>
        <w:rPr/>
      </w:pPr>
      <w:bookmarkStart w:id="1493" w:name="__RefHeading___Toc3590199_211673320"/>
      <w:bookmarkStart w:id="1494" w:name="_Toc590"/>
      <w:bookmarkEnd w:id="1493"/>
      <w:r>
        <w:rPr>
          <w:rtl w:val="true"/>
        </w:rPr>
        <w:t>راویان حدیث از صحابه‌</w:t>
      </w:r>
      <w:bookmarkEnd w:id="1494"/>
    </w:p>
    <w:p>
      <w:pPr>
        <w:pStyle w:val="BookText"/>
        <w:rPr/>
      </w:pPr>
      <w:r>
        <w:rPr>
          <w:rFonts w:ascii="IRNazanin" w:hAnsi="IRNazanin" w:eastAsia="IRNazanin"/>
          <w:color w:val="111111"/>
          <w:sz w:val="28"/>
          <w:sz w:val="28"/>
          <w:szCs w:val="28"/>
          <w:rtl w:val="true"/>
          <w:lang w:bidi="fa-IR"/>
        </w:rPr>
        <w:t>این حدیث را گروهی از صحابه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بن علی‌علیهما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 xml:space="preserve">. </w:t>
      </w:r>
      <w:bookmarkStart w:id="1495" w:name="pg417_2049"/>
    </w:p>
    <w:p>
      <w:pPr>
        <w:pStyle w:val="Heading4"/>
        <w:numPr>
          <w:ilvl w:val="3"/>
          <w:numId w:val="1"/>
        </w:numPr>
        <w:rPr/>
      </w:pPr>
      <w:bookmarkStart w:id="1496" w:name="__RefHeading___Toc3590201_211673320"/>
      <w:bookmarkStart w:id="1497" w:name="_Toc591"/>
      <w:bookmarkEnd w:id="1495"/>
      <w:bookmarkEnd w:id="1496"/>
      <w:r>
        <w:rPr>
          <w:rtl w:val="true"/>
        </w:rPr>
        <w:t>تواتر حدیث نزد صحابه‌</w:t>
      </w:r>
      <w:bookmarkEnd w:id="14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صحابه متواتر بوده است؛ زیرا هشت نفر از صحابه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هیتمی درباره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ابابکر فلیصلّ بالناس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متواتر است؛ زیرا از عایشه و ابن مسعود و ابن عباس و ابن عمر و عبداللَّه بن زمعه و ابوسعید و علی بن ابی طالب و حفصه نقل شده است</w:t>
      </w:r>
      <w:r>
        <w:rPr>
          <w:rFonts w:eastAsia="IRNazanin" w:cs="IRNazanin"/>
          <w:color w:val="111111"/>
          <w:sz w:val="28"/>
          <w:szCs w:val="28"/>
          <w:rtl w:val="true"/>
          <w:lang w:bidi="fa-IR"/>
        </w:rPr>
        <w:t>».</w:t>
      </w:r>
      <w:r>
        <w:rPr>
          <w:rStyle w:val="FootnoteAnchor"/>
          <w:rtl w:val="true"/>
        </w:rPr>
        <w:footnoteReference w:id="1622"/>
      </w:r>
    </w:p>
    <w:p>
      <w:pPr>
        <w:pStyle w:val="BookText"/>
        <w:rPr/>
      </w:pPr>
      <w:r>
        <w:rPr>
          <w:rFonts w:ascii="IRNazanin" w:hAnsi="IRNazanin" w:eastAsia="IRNazanin"/>
          <w:color w:val="111111"/>
          <w:sz w:val="28"/>
          <w:sz w:val="28"/>
          <w:szCs w:val="28"/>
          <w:rtl w:val="true"/>
          <w:lang w:bidi="fa-IR"/>
        </w:rPr>
        <w:t xml:space="preserve">بلکه ابن حزم در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بیع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نقل چهار نفر از صحابه ادّعای اجماع 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چهار نفر از صحابه‌اند، پس آن مسأله به تواتر نقل شده و لذا مخالفت با آن حلال نیست</w:t>
      </w:r>
      <w:r>
        <w:rPr>
          <w:rFonts w:eastAsia="IRNazanin" w:cs="IRNazanin"/>
          <w:color w:val="111111"/>
          <w:sz w:val="28"/>
          <w:szCs w:val="28"/>
          <w:rtl w:val="true"/>
          <w:lang w:bidi="fa-IR"/>
        </w:rPr>
        <w:t>».</w:t>
      </w:r>
      <w:r>
        <w:rPr>
          <w:rStyle w:val="FootnoteAnchor"/>
          <w:rtl w:val="true"/>
        </w:rPr>
        <w:footnoteReference w:id="1623"/>
      </w:r>
    </w:p>
    <w:p>
      <w:pPr>
        <w:pStyle w:val="Heading4"/>
        <w:numPr>
          <w:ilvl w:val="3"/>
          <w:numId w:val="1"/>
        </w:numPr>
        <w:rPr/>
      </w:pPr>
      <w:bookmarkStart w:id="1498" w:name="__RefHeading___Toc3590203_211673320"/>
      <w:bookmarkStart w:id="1499" w:name="_Toc592"/>
      <w:bookmarkEnd w:id="1498"/>
      <w:r>
        <w:rPr>
          <w:rtl w:val="true"/>
        </w:rPr>
        <w:t>راویان حدیث از تابعین‌</w:t>
      </w:r>
      <w:bookmarkEnd w:id="1499"/>
    </w:p>
    <w:p>
      <w:pPr>
        <w:pStyle w:val="BookText"/>
        <w:rPr/>
      </w:pPr>
      <w:r>
        <w:rPr>
          <w:rFonts w:ascii="IRNazanin" w:hAnsi="IRNazanin" w:eastAsia="IRNazanin"/>
          <w:color w:val="111111"/>
          <w:sz w:val="28"/>
          <w:sz w:val="28"/>
          <w:szCs w:val="28"/>
          <w:rtl w:val="true"/>
          <w:lang w:bidi="fa-IR"/>
        </w:rPr>
        <w:t>برخی از تابعین نیز این حدیث را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بن الحسین‌علیه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زاذان ابوعمر کندی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ابوعثمان نهدی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ابی جعد اشجعی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ابوالزبیر محمّد بن مسلم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عکرمة بن عبداللَّه بربری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یعقوب جهنی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ابوعبیده حمید بن ابی حمید بصری</w:t>
      </w:r>
      <w:r>
        <w:rPr>
          <w:rFonts w:eastAsia="IRNazanin" w:cs="IRNazanin"/>
          <w:color w:val="111111"/>
          <w:sz w:val="28"/>
          <w:szCs w:val="28"/>
          <w:rtl w:val="true"/>
          <w:lang w:bidi="fa-IR"/>
        </w:rPr>
        <w:t>.</w:t>
      </w:r>
    </w:p>
    <w:p>
      <w:pPr>
        <w:pStyle w:val="Heading4"/>
        <w:numPr>
          <w:ilvl w:val="3"/>
          <w:numId w:val="1"/>
        </w:numPr>
        <w:rPr/>
      </w:pPr>
      <w:bookmarkStart w:id="1500" w:name="__RefHeading___Toc3590205_211673320"/>
      <w:bookmarkStart w:id="1501" w:name="_Toc593"/>
      <w:bookmarkEnd w:id="1500"/>
      <w:r>
        <w:rPr>
          <w:rtl w:val="true"/>
        </w:rPr>
        <w:t>راویان حدیث از علمای عامه‌</w:t>
      </w:r>
      <w:bookmarkEnd w:id="1501"/>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را تعداد بسیاری از علمای اهل سنت نقل کرده‌اند؛ امثال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62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ابوحاتم محمّد بن ادریس رازی</w:t>
      </w:r>
      <w:r>
        <w:rPr>
          <w:rFonts w:eastAsia="IRNazanin" w:cs="IRNazanin"/>
          <w:color w:val="111111"/>
          <w:sz w:val="28"/>
          <w:szCs w:val="28"/>
          <w:rtl w:val="true"/>
          <w:lang w:bidi="fa-IR"/>
        </w:rPr>
        <w:t>.</w:t>
      </w:r>
      <w:r>
        <w:rPr>
          <w:rStyle w:val="FootnoteAnchor"/>
          <w:rtl w:val="true"/>
        </w:rPr>
        <w:footnoteReference w:id="162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مردویه اصفهانی</w:t>
      </w:r>
      <w:r>
        <w:rPr>
          <w:rFonts w:eastAsia="IRNazanin" w:cs="IRNazanin"/>
          <w:color w:val="111111"/>
          <w:sz w:val="28"/>
          <w:szCs w:val="28"/>
          <w:rtl w:val="true"/>
          <w:lang w:bidi="fa-IR"/>
        </w:rPr>
        <w:t>.</w:t>
      </w:r>
      <w:r>
        <w:rPr>
          <w:rStyle w:val="FootnoteAnchor"/>
          <w:rtl w:val="true"/>
        </w:rPr>
        <w:footnoteReference w:id="162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قرطبی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62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62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ابوشجاع 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Style w:val="FootnoteAnchor"/>
          <w:rtl w:val="true"/>
        </w:rPr>
        <w:footnoteReference w:id="1629"/>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نطنزی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دمشقی</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گنجی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ابوالمؤید حمّوئی</w:t>
      </w:r>
      <w:r>
        <w:rPr>
          <w:rFonts w:eastAsia="IRNazanin" w:cs="IRNazanin"/>
          <w:color w:val="111111"/>
          <w:sz w:val="28"/>
          <w:szCs w:val="28"/>
          <w:rtl w:val="true"/>
          <w:lang w:bidi="fa-IR"/>
        </w:rPr>
        <w:t>.</w:t>
      </w:r>
      <w:r>
        <w:rPr>
          <w:rStyle w:val="FootnoteAnchor"/>
          <w:rtl w:val="true"/>
        </w:rPr>
        <w:footnoteReference w:id="163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زرندی</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شهاب‌الدین ابن حجر عسقلانی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شمس‌الدین ذهبی</w:t>
      </w:r>
      <w:r>
        <w:rPr>
          <w:rFonts w:eastAsia="IRNazanin" w:cs="IRNazanin"/>
          <w:color w:val="111111"/>
          <w:sz w:val="28"/>
          <w:szCs w:val="28"/>
          <w:rtl w:val="true"/>
          <w:lang w:bidi="fa-IR"/>
        </w:rPr>
        <w:t>.</w:t>
      </w:r>
      <w:r>
        <w:rPr>
          <w:rStyle w:val="FootnoteAnchor"/>
          <w:rtl w:val="true"/>
        </w:rPr>
        <w:footnoteReference w:id="1634"/>
      </w:r>
      <w:bookmarkStart w:id="1502" w:name="pg417_2051"/>
    </w:p>
    <w:p>
      <w:pPr>
        <w:pStyle w:val="BookText"/>
        <w:rPr/>
      </w:pPr>
      <w:bookmarkEnd w:id="1502"/>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قندوزی حنفی</w:t>
      </w:r>
      <w:r>
        <w:rPr>
          <w:rFonts w:eastAsia="IRNazanin" w:cs="IRNazanin"/>
          <w:color w:val="111111"/>
          <w:sz w:val="28"/>
          <w:szCs w:val="28"/>
          <w:rtl w:val="true"/>
          <w:lang w:bidi="fa-IR"/>
        </w:rPr>
        <w:t>.</w:t>
      </w:r>
      <w:r>
        <w:rPr>
          <w:rStyle w:val="FootnoteAnchor"/>
          <w:rtl w:val="true"/>
        </w:rPr>
        <w:footnoteReference w:id="1635"/>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w:t>
      </w:r>
      <w:r>
        <w:rPr>
          <w:rFonts w:eastAsia="IRNazanin" w:cs="IRNazanin"/>
          <w:color w:val="111111"/>
          <w:sz w:val="28"/>
          <w:szCs w:val="28"/>
          <w:rtl w:val="true"/>
          <w:lang w:bidi="fa-IR"/>
        </w:rPr>
        <w:t>.</w:t>
      </w:r>
      <w:r>
        <w:rPr>
          <w:rStyle w:val="FootnoteAnchor"/>
          <w:rtl w:val="true"/>
        </w:rPr>
        <w:footnoteReference w:id="1636"/>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w:t>
      </w:r>
      <w:r>
        <w:rPr>
          <w:rStyle w:val="FootnoteAnchor"/>
          <w:rtl w:val="true"/>
        </w:rPr>
        <w:footnoteReference w:id="1637"/>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مناوی</w:t>
      </w:r>
      <w:r>
        <w:rPr>
          <w:rFonts w:eastAsia="IRNazanin" w:cs="IRNazanin"/>
          <w:color w:val="111111"/>
          <w:sz w:val="28"/>
          <w:szCs w:val="28"/>
          <w:rtl w:val="true"/>
          <w:lang w:bidi="fa-IR"/>
        </w:rPr>
        <w:t>.</w:t>
      </w:r>
      <w:r>
        <w:rPr>
          <w:rStyle w:val="FootnoteAnchor"/>
          <w:rtl w:val="true"/>
        </w:rPr>
        <w:footnoteReference w:id="1640"/>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64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4"/>
        <w:numPr>
          <w:ilvl w:val="3"/>
          <w:numId w:val="1"/>
        </w:numPr>
        <w:rPr/>
      </w:pPr>
      <w:bookmarkStart w:id="1503" w:name="__RefHeading___Toc3590207_211673320"/>
      <w:bookmarkStart w:id="1504" w:name="_Toc594"/>
      <w:bookmarkEnd w:id="1503"/>
      <w:r>
        <w:rPr>
          <w:rtl w:val="true"/>
        </w:rPr>
        <w:t>دلالت حدیث‌</w:t>
      </w:r>
      <w:bookmarkEnd w:id="1504"/>
    </w:p>
    <w:p>
      <w:pPr>
        <w:pStyle w:val="Heading5"/>
        <w:numPr>
          <w:ilvl w:val="4"/>
          <w:numId w:val="1"/>
        </w:numPr>
        <w:rPr/>
      </w:pPr>
      <w:bookmarkStart w:id="1505" w:name="__RefHeading___Toc3590209_211673320"/>
      <w:bookmarkStart w:id="1506" w:name="_Toc595"/>
      <w:bookmarkEnd w:id="1505"/>
      <w:r>
        <w:rPr>
          <w:rtl w:val="true"/>
        </w:rPr>
        <w:t>دلالت حدیث‌</w:t>
      </w:r>
      <w:bookmarkEnd w:id="1506"/>
    </w:p>
    <w:p>
      <w:pPr>
        <w:pStyle w:val="BookText"/>
        <w:rPr/>
      </w:pPr>
      <w:r>
        <w:rPr>
          <w:rFonts w:ascii="IRNazanin" w:hAnsi="IRNazanin" w:eastAsia="IRNazanin"/>
          <w:color w:val="111111"/>
          <w:sz w:val="28"/>
          <w:sz w:val="28"/>
          <w:szCs w:val="28"/>
          <w:rtl w:val="true"/>
          <w:lang w:bidi="fa-IR"/>
        </w:rPr>
        <w:t>این احادیث دلالت بر نکاتی دارد که به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1507" w:name="__RefHeading___Toc3590211_211673320"/>
      <w:bookmarkStart w:id="1508" w:name="_Toc596"/>
      <w:bookmarkEnd w:id="1507"/>
      <w:r>
        <w:rPr/>
        <w:t>1</w:t>
      </w:r>
      <w:r>
        <w:rPr>
          <w:rtl w:val="true"/>
        </w:rPr>
        <w:t xml:space="preserve"> - </w:t>
      </w:r>
      <w:r>
        <w:rPr>
          <w:rtl w:val="true"/>
        </w:rPr>
        <w:t>دلالت بر امامت به نصّ‌</w:t>
      </w:r>
      <w:bookmarkEnd w:id="1508"/>
    </w:p>
    <w:p>
      <w:pPr>
        <w:pStyle w:val="BookText"/>
        <w:rPr/>
      </w:pPr>
      <w:r>
        <w:rPr>
          <w:rFonts w:ascii="IRNazanin" w:hAnsi="IRNazanin" w:eastAsia="IRNazanin"/>
          <w:color w:val="111111"/>
          <w:sz w:val="28"/>
          <w:sz w:val="28"/>
          <w:szCs w:val="28"/>
          <w:rtl w:val="true"/>
          <w:lang w:bidi="fa-IR"/>
        </w:rPr>
        <w:t>در برخی از طرق این حدیث، در ذیل آن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النبوة و فی علی الخلافة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من نبوت و در علی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تصریح به خلافت و امامت حضرت علی‌علیه السلام شده است</w:t>
      </w:r>
      <w:r>
        <w:rPr>
          <w:rFonts w:eastAsia="IRNazanin" w:cs="IRNazanin"/>
          <w:color w:val="111111"/>
          <w:sz w:val="28"/>
          <w:szCs w:val="28"/>
          <w:rtl w:val="true"/>
          <w:lang w:bidi="fa-IR"/>
        </w:rPr>
        <w:t>.</w:t>
      </w:r>
    </w:p>
    <w:p>
      <w:pPr>
        <w:pStyle w:val="Heading5"/>
        <w:numPr>
          <w:ilvl w:val="4"/>
          <w:numId w:val="1"/>
        </w:numPr>
        <w:rPr/>
      </w:pPr>
      <w:bookmarkStart w:id="1509" w:name="__RefHeading___Toc3590213_211673320"/>
      <w:bookmarkStart w:id="1510" w:name="_Toc597"/>
      <w:bookmarkEnd w:id="1509"/>
      <w:r>
        <w:rPr/>
        <w:t>2</w:t>
      </w:r>
      <w:r>
        <w:rPr>
          <w:rtl w:val="true"/>
        </w:rPr>
        <w:t xml:space="preserve"> - </w:t>
      </w:r>
      <w:r>
        <w:rPr>
          <w:rtl w:val="true"/>
        </w:rPr>
        <w:t>دلالت بر امامت به ملازمه‌</w:t>
      </w:r>
      <w:bookmarkEnd w:id="1510"/>
    </w:p>
    <w:p>
      <w:pPr>
        <w:pStyle w:val="BookText"/>
        <w:rPr/>
      </w:pPr>
      <w:r>
        <w:rPr>
          <w:rFonts w:ascii="IRNazanin" w:hAnsi="IRNazanin" w:eastAsia="IRNazanin"/>
          <w:color w:val="111111"/>
          <w:sz w:val="28"/>
          <w:sz w:val="28"/>
          <w:szCs w:val="28"/>
          <w:rtl w:val="true"/>
          <w:lang w:bidi="fa-IR"/>
        </w:rPr>
        <w:t>حدیث نور دلالت بر افضلیت و برتری امام علی‌علیه السلام بر سایر صحابه دارد، و افضل و برتر باید امام و خلیفه رسول خداصلی الله علیه وآله باشد</w:t>
      </w:r>
      <w:r>
        <w:rPr>
          <w:rFonts w:eastAsia="IRNazanin" w:cs="IRNazanin"/>
          <w:color w:val="111111"/>
          <w:sz w:val="28"/>
          <w:szCs w:val="28"/>
          <w:rtl w:val="true"/>
          <w:lang w:bidi="fa-IR"/>
        </w:rPr>
        <w:t>.</w:t>
      </w:r>
    </w:p>
    <w:p>
      <w:pPr>
        <w:pStyle w:val="Heading5"/>
        <w:numPr>
          <w:ilvl w:val="4"/>
          <w:numId w:val="1"/>
        </w:numPr>
        <w:rPr/>
      </w:pPr>
      <w:bookmarkStart w:id="1511" w:name="__RefHeading___Toc3590215_211673320"/>
      <w:bookmarkStart w:id="1512" w:name="_Toc598"/>
      <w:bookmarkEnd w:id="1511"/>
      <w:r>
        <w:rPr/>
        <w:t>3</w:t>
      </w:r>
      <w:r>
        <w:rPr>
          <w:rtl w:val="true"/>
        </w:rPr>
        <w:t xml:space="preserve"> - </w:t>
      </w:r>
      <w:r>
        <w:rPr>
          <w:rtl w:val="true"/>
        </w:rPr>
        <w:t>برتری امام علی‌علیه السلام بر سایر انبیا</w:t>
      </w:r>
      <w:bookmarkEnd w:id="1512"/>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رسول اسلام‌صلی الله علیه وآله از همه انبیا برتر است، و در صورتی که نور حضرت علی‌علیه السلام با نور رسول خداصلی الله علیه وآله یکی است پس امام علی‌علیه السلام نیز برتر از سایر انبیا است</w:t>
      </w:r>
      <w:r>
        <w:rPr>
          <w:rFonts w:eastAsia="IRNazanin" w:cs="IRNazanin"/>
          <w:color w:val="111111"/>
          <w:sz w:val="28"/>
          <w:szCs w:val="28"/>
          <w:rtl w:val="true"/>
          <w:lang w:bidi="fa-IR"/>
        </w:rPr>
        <w:t xml:space="preserve">. </w:t>
      </w:r>
      <w:bookmarkStart w:id="1513" w:name="pg417_2052"/>
    </w:p>
    <w:p>
      <w:pPr>
        <w:pStyle w:val="Heading3"/>
        <w:numPr>
          <w:ilvl w:val="2"/>
          <w:numId w:val="1"/>
        </w:numPr>
        <w:rPr/>
      </w:pPr>
      <w:bookmarkStart w:id="1514" w:name="__RefHeading___Toc3590217_211673320"/>
      <w:bookmarkStart w:id="1515" w:name="_Toc599"/>
      <w:bookmarkEnd w:id="1513"/>
      <w:bookmarkEnd w:id="1514"/>
      <w:r>
        <w:rPr>
          <w:rtl w:val="true"/>
        </w:rPr>
        <w:t>امام علی</w:t>
      </w:r>
      <w:r>
        <w:rPr>
          <w:rtl w:val="true"/>
        </w:rPr>
        <w:t>«</w:t>
      </w:r>
      <w:r>
        <w:rPr>
          <w:rtl w:val="true"/>
        </w:rPr>
        <w:t>علیه السلام</w:t>
      </w:r>
      <w:r>
        <w:rPr>
          <w:rtl w:val="true"/>
        </w:rPr>
        <w:t xml:space="preserve">» </w:t>
      </w:r>
      <w:r>
        <w:rPr>
          <w:rtl w:val="true"/>
        </w:rPr>
        <w:t>اولین مسلمان و مؤمن‌</w:t>
      </w:r>
      <w:bookmarkEnd w:id="1515"/>
    </w:p>
    <w:p>
      <w:pPr>
        <w:pStyle w:val="Heading4"/>
        <w:numPr>
          <w:ilvl w:val="3"/>
          <w:numId w:val="1"/>
        </w:numPr>
        <w:rPr/>
      </w:pPr>
      <w:bookmarkStart w:id="1516" w:name="__RefHeading___Toc3590219_211673320"/>
      <w:bookmarkStart w:id="1517" w:name="_Toc600"/>
      <w:bookmarkEnd w:id="1516"/>
      <w:r>
        <w:rPr>
          <w:rtl w:val="true"/>
        </w:rPr>
        <w:t>امام علی</w:t>
      </w:r>
      <w:r>
        <w:rPr>
          <w:rtl w:val="true"/>
        </w:rPr>
        <w:t>«</w:t>
      </w:r>
      <w:r>
        <w:rPr>
          <w:rtl w:val="true"/>
        </w:rPr>
        <w:t>ع</w:t>
      </w:r>
      <w:r>
        <w:rPr>
          <w:rtl w:val="true"/>
        </w:rPr>
        <w:t xml:space="preserve">» </w:t>
      </w:r>
      <w:r>
        <w:rPr>
          <w:rtl w:val="true"/>
        </w:rPr>
        <w:t>اولین مسلمان و مؤمن‌</w:t>
      </w:r>
      <w:bookmarkEnd w:id="1517"/>
    </w:p>
    <w:p>
      <w:pPr>
        <w:pStyle w:val="BookText"/>
        <w:rPr/>
      </w:pPr>
      <w:r>
        <w:rPr>
          <w:rFonts w:ascii="IRNazanin" w:hAnsi="IRNazanin" w:eastAsia="IRNazanin"/>
          <w:color w:val="111111"/>
          <w:sz w:val="28"/>
          <w:sz w:val="28"/>
          <w:szCs w:val="28"/>
          <w:rtl w:val="true"/>
          <w:lang w:bidi="fa-IR"/>
        </w:rPr>
        <w:t>از فضایل حضرت امیرالمؤمنین‌علیه السلام این است که او اولین کسی است که به رسول خداصلی الله علیه وآله ایمان و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دیگران سال‌های زیاد مشغول بت‌پرستی بوده و در عصر جاهلیت به سر می‌بردند حضرت علی‌علیه السلام با کمترین سن و با شعور و درک تمام به پیامبر اسلام ایمان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ابوبکر را اولین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او را در بین بزرگسالان اولین مسلمان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بررسی این موضوع می‌پردازیم</w:t>
      </w:r>
      <w:r>
        <w:rPr>
          <w:rFonts w:eastAsia="IRNazanin" w:cs="IRNazanin"/>
          <w:color w:val="111111"/>
          <w:sz w:val="28"/>
          <w:szCs w:val="28"/>
          <w:rtl w:val="true"/>
          <w:lang w:bidi="fa-IR"/>
        </w:rPr>
        <w:t>.</w:t>
      </w:r>
    </w:p>
    <w:p>
      <w:pPr>
        <w:pStyle w:val="Heading4"/>
        <w:numPr>
          <w:ilvl w:val="3"/>
          <w:numId w:val="1"/>
        </w:numPr>
        <w:rPr/>
      </w:pPr>
      <w:bookmarkStart w:id="1518" w:name="__RefHeading___Toc3590221_211673320"/>
      <w:bookmarkStart w:id="1519" w:name="_Toc601"/>
      <w:bookmarkEnd w:id="1518"/>
      <w:r>
        <w:rPr>
          <w:rtl w:val="true"/>
        </w:rPr>
        <w:t>الفاظ حدیث‌</w:t>
      </w:r>
      <w:bookmarkEnd w:id="1519"/>
    </w:p>
    <w:p>
      <w:pPr>
        <w:pStyle w:val="BookText"/>
        <w:rPr/>
      </w:pPr>
      <w:r>
        <w:rPr>
          <w:rFonts w:ascii="IRNazanin" w:hAnsi="IRNazanin" w:eastAsia="IRNazanin"/>
          <w:color w:val="111111"/>
          <w:sz w:val="28"/>
          <w:sz w:val="28"/>
          <w:szCs w:val="28"/>
          <w:rtl w:val="true"/>
          <w:lang w:bidi="fa-IR"/>
        </w:rPr>
        <w:t>با مراجعه به روایات پی خواهیم برد که اولین فردی که از مردان به اسلام گروید و به رسول خداصلی الله علیه وآله ایمان آورد، علی بن ابی طالب علیه السلام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اوّلکم وارداً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الحوض اوّلکم اسلاماً، علی بن ابی طالب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در کنار حوض بر من وارد می‌شود اول کسی است که به من ایمان آورده است، یعنی علی بن ابی طالب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خطاب به حضرت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لأول اصحابی اسلاماً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حتم اولین نفر از اصحاب من است که اسلام آورد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خطاب به حضرت علی‌علیه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 اولهم ایماناً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اولین کسی از صحابه هستی که به خدا ایمان آورده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خطاب به فاطمه زهراعلیها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زوّجتک خیر امّتی، اعلمهم علماً، و أفضلهم حلماً، و اوّلهم سلماً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ازدواج بهترین امت خودم درآوردم، کسی که از حیث علم، اعلم مردم و از حیث حلم، افضل مردم و در انتخاب اسلام، اولین مردم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دست علی‌علیه السلام را گرفته،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هذا اول من آمن بی، و هذا اوّل من یصافحنی یوم القیمة، و هذا الصدیق الأکبر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به من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 کسی است که با من در روز قیامت مصافحه خواهد کرد،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اکبر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ابوایوب انصاری از پیامبر اکرم‌صلی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صلّت الملائکة عَلَی و علی عَلِی بسبع سنین قبل الناس؛ لأنّا نصلّی لیس معنا احد یصلّی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ملائکه هفت سال قبل از مردم بر من و علی صلوات می‌فرستادند؛ زیرا ما نماز می‌گزاردیم در حالی که با ما هیچ کس نبود که نماز گزارد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عفیف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عصر جاهلیت به مکه آمدم تا برای اهلم از لباس‌ها و عطر آنجا خریداری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عباس بن عبدالمطلب آمدم که مردی تاجر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نشسته و به کعبه نظاره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جوانی را دیدم که وارد مسجدالحرام شد و نظر خود را به آسمان افکند، آن‌گاه رو به کعبه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نگذشت که نوجوانی وارد شد و طرف راست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اندکی گذشت تا این‌که زنی وارد شد و پشت سر او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رکوع می‌کرد و با رکوع او نوجوان و آن زن نیز رکوع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را بلند کرد، آن دو نیز چنین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سجده رفت، آنان نیز چنین کردند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عظیمی است، آیا می‌دانی که این جوان کیست؟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بن عبداللَّه پسر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نوجوان کیست؟ این علی بن ابی طالب، فرزند برادر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این زن کیست؟ این خدیجه دختر خویلد همسر آن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bookmarkStart w:id="1520" w:name="pg417_2054"/>
    </w:p>
    <w:p>
      <w:pPr>
        <w:pStyle w:val="BookText"/>
        <w:rPr/>
      </w:pPr>
      <w:bookmarkEnd w:id="1520"/>
      <w:r>
        <w:rPr>
          <w:rFonts w:ascii="IRNazanin" w:hAnsi="IRNazanin" w:eastAsia="IRNazanin"/>
          <w:color w:val="111111"/>
          <w:sz w:val="28"/>
          <w:sz w:val="28"/>
          <w:szCs w:val="28"/>
          <w:rtl w:val="true"/>
          <w:lang w:bidi="fa-IR"/>
        </w:rPr>
        <w:t>پسر برادرم به من خبر داده که پروردگار او که پروردگار آسمان و زمین است او را به این دینی که بر آن است امر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در روی زمین کسی بر این دین به جز این سه نفر نیست</w:t>
      </w:r>
      <w:r>
        <w:rPr>
          <w:rFonts w:eastAsia="IRNazanin" w:cs="IRNazanin"/>
          <w:color w:val="111111"/>
          <w:sz w:val="28"/>
          <w:szCs w:val="28"/>
          <w:rtl w:val="true"/>
          <w:lang w:bidi="fa-IR"/>
        </w:rPr>
        <w:t>».</w:t>
      </w:r>
      <w:r>
        <w:rPr>
          <w:rStyle w:val="FootnoteAnchor"/>
          <w:rtl w:val="true"/>
        </w:rPr>
        <w:footnoteReference w:id="1648"/>
      </w:r>
    </w:p>
    <w:p>
      <w:pPr>
        <w:pStyle w:val="Heading4"/>
        <w:numPr>
          <w:ilvl w:val="3"/>
          <w:numId w:val="1"/>
        </w:numPr>
        <w:rPr/>
      </w:pPr>
      <w:bookmarkStart w:id="1521" w:name="__RefHeading___Toc3590223_211673320"/>
      <w:bookmarkStart w:id="1522" w:name="_Toc602"/>
      <w:bookmarkEnd w:id="1521"/>
      <w:r>
        <w:rPr>
          <w:rtl w:val="true"/>
        </w:rPr>
        <w:t>گواهی اصحاب به سبق ایمان امام علی‌علیه السلام‌</w:t>
      </w:r>
      <w:bookmarkEnd w:id="1522"/>
    </w:p>
    <w:p>
      <w:pPr>
        <w:pStyle w:val="BookText"/>
        <w:rPr/>
      </w:pPr>
      <w:r>
        <w:rPr>
          <w:rFonts w:ascii="IRNazanin" w:hAnsi="IRNazanin" w:eastAsia="IRNazanin"/>
          <w:color w:val="111111"/>
          <w:sz w:val="28"/>
          <w:sz w:val="28"/>
          <w:szCs w:val="28"/>
          <w:rtl w:val="true"/>
          <w:lang w:bidi="fa-IR"/>
        </w:rPr>
        <w:t>با مراجعه به تاریخ پی می‌بریم که بسیاری از صحابه به سبق ایمان حضرت علی‌علیه السلام شهادت و گواهی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ابوبکر، عمر، ابوعبیده، سلمان، ابوذر، عمار، ابوایوب، عباس، ابن عباس، معاذ بن جبل، ابوسعید خدری، بُریده، ابن مسعود، انس بن مالک، جابر بن عبداللَّه، زید بن ارقم، ابو رافع مولی رسول اللَّه‌صلی الله علیه وآله، حذیفة بن یمان، خبّاب بن ارت، عبداللَّه بن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قرطبی در ترجمه امام 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سلمان وابی‌ذر ومقداد وخباب وجابر وابی سعید الخدری وزید بن ارقم انّ علی بن ابی طالب اوّل من اسلم، وفضّله هؤلاء علی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سلمان و ابوذر و مقداد و خبّاب و جابر و ابوسعید خدری و زید بن ارقم روایت شده که علی بن ابی طالب اولین فردی است که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افراد، علی را بر دیگران برتری داده‌اند</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از ابن عباس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ابی طالب اوّل من اسلم من الناس بعد الخدیجة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اولین مسلمان از مردم بعد از خدیجه است</w:t>
      </w:r>
      <w:r>
        <w:rPr>
          <w:rFonts w:eastAsia="IRNazanin" w:cs="IRNazanin"/>
          <w:color w:val="111111"/>
          <w:sz w:val="28"/>
          <w:szCs w:val="28"/>
          <w:rtl w:val="true"/>
          <w:lang w:bidi="fa-IR"/>
        </w:rPr>
        <w:t>».</w:t>
      </w:r>
      <w:r>
        <w:rPr>
          <w:rStyle w:val="FootnoteAnchor"/>
          <w:rtl w:val="true"/>
        </w:rPr>
        <w:footnoteReference w:id="1650"/>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سندی است که احدی در آن طعن و خدشه وارد نکرده است به جهت صحّت و وثاقت نقل آن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استنبی‌ء النبی صلی الله علیه وآله یوم الاثنین وصلّی علی یوم الثلثاء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در روز دوشنبه به رسالت مبعوث شد و علی در روز سه شنبه نماز بگزارد</w:t>
      </w:r>
      <w:r>
        <w:rPr>
          <w:rFonts w:eastAsia="IRNazanin" w:cs="IRNazanin"/>
          <w:color w:val="111111"/>
          <w:sz w:val="28"/>
          <w:szCs w:val="28"/>
          <w:rtl w:val="true"/>
          <w:lang w:bidi="fa-IR"/>
        </w:rPr>
        <w:t>».</w:t>
      </w:r>
      <w:r>
        <w:rPr>
          <w:rStyle w:val="FootnoteAnchor"/>
          <w:rtl w:val="true"/>
        </w:rPr>
        <w:footnoteReference w:id="165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آمن باللَّه بعد رسول اللَّه،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بعد از رسول خداصلی الله علیه وآله ایمان به خدا آورد علی بن ابی طالب‌علیه السلام بود</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شدّاد بن اوس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خبّاب بن الارت عن اسلام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وهو ابن خمس عشرة سنة، ولقد رأیته یصلّی قبل الناس مع النبی‌صلی الله علیه وآله وهو یومئذ بالغ مستحکم 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خبّاب بن ارت درباره اسلام علی‌علیه السلام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پانزده سال داشت،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مشاهده کردم که قبل از مردم با پیامبرصلی الله علیه وآله نماز می‌گزارد؛ در حالی که در آن وقت بالغی کامل بود</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نعبد الحجارة ونشرب الخمر وعلی من ابناء اربع عشرة سنة، قائم یصلی مع النبی‌صلی الله علیه وآله لیلاً ونهاراً، وقریش یومئذ تسافه رسول اللَّه، ما یذبّ عنه الّا علی‌علیه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مشغول به عبادت سنگ بودیم و شراب می‌نوشیدیم در حالی که علی‌علیه السلام چهارده ساله بود و ایستاده با پیامبر، شب و روز نماز به جای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قریش در آن روز به پیامبرصلی الله علیه وآله نسبت سفاهت می‌داد، و کسی به جز علی‌علیه السلام از او دفاع نمی‌کرد</w:t>
      </w:r>
      <w:r>
        <w:rPr>
          <w:rFonts w:eastAsia="IRNazanin" w:cs="IRNazanin"/>
          <w:color w:val="111111"/>
          <w:sz w:val="28"/>
          <w:szCs w:val="28"/>
          <w:rtl w:val="true"/>
          <w:lang w:bidi="fa-IR"/>
        </w:rPr>
        <w:t>».</w:t>
      </w:r>
      <w:r>
        <w:rPr>
          <w:rStyle w:val="FootnoteAnchor"/>
          <w:rtl w:val="true"/>
        </w:rPr>
        <w:footnoteReference w:id="165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از زید بن ارقم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من اسلم مع رسول اللَّه،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به رسول خداصلی الله علیه وآله اسلام آورد، علی بن ابی طالب‌علیه السلام بود</w:t>
      </w:r>
      <w:r>
        <w:rPr>
          <w:rFonts w:eastAsia="IRNazanin" w:cs="IRNazanin"/>
          <w:color w:val="111111"/>
          <w:sz w:val="28"/>
          <w:szCs w:val="28"/>
          <w:rtl w:val="true"/>
          <w:lang w:bidi="fa-IR"/>
        </w:rPr>
        <w:t>».</w:t>
      </w:r>
      <w:r>
        <w:rPr>
          <w:rStyle w:val="FootnoteAnchor"/>
          <w:rtl w:val="true"/>
        </w:rPr>
        <w:footnoteReference w:id="165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هذه الامة وروداً علی الحوض اوّلها اسلاماً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کسی که از این امت بر من در کنار حوض وارد می‌شود، اول کسی است که به من اسلام آورده است؛ یعنی علی بن ابی طالب‌علیه السلام</w:t>
      </w:r>
      <w:r>
        <w:rPr>
          <w:rFonts w:eastAsia="IRNazanin" w:cs="IRNazanin"/>
          <w:color w:val="111111"/>
          <w:sz w:val="28"/>
          <w:szCs w:val="28"/>
          <w:rtl w:val="true"/>
          <w:lang w:bidi="fa-IR"/>
        </w:rPr>
        <w:t>».</w:t>
      </w:r>
      <w:r>
        <w:rPr>
          <w:rStyle w:val="FootnoteAnchor"/>
          <w:rtl w:val="true"/>
        </w:rPr>
        <w:footnoteReference w:id="1656"/>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عبدت اللَّه مع رسول اللَّه سبع سنین قبل ان یعبده احد من </w:t>
      </w:r>
      <w:bookmarkStart w:id="1523" w:name="pg417_2056"/>
    </w:p>
    <w:p>
      <w:pPr>
        <w:pStyle w:val="BookText"/>
        <w:rPr/>
      </w:pPr>
      <w:bookmarkEnd w:id="1523"/>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رسول خدا تا هفت سال خدا را عبادت کردیم قبل از آن‌که کسی از این امت خدا را عبادت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ابورافع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صلّی النبی‌صلی الله علیه وآله یوم الاثنین وصلّت خدیجة آخر یوم الاثنین، وصلّی علی یوم الثلثاء من الغد وصلّی مستخفیاً قبل الناس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روز دوشنبه نماز خواند و خدیجه آخر روز دوشنبه نماز به جای آورد و علی‌علیه السلام روز سه شنبه فردای آن روز نماز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هفت سال قبل از مردم به طور مخفیانه نماز به جای می‌آورد</w:t>
      </w:r>
      <w:r>
        <w:rPr>
          <w:rFonts w:eastAsia="IRNazanin" w:cs="IRNazanin"/>
          <w:color w:val="111111"/>
          <w:sz w:val="28"/>
          <w:szCs w:val="28"/>
          <w:rtl w:val="true"/>
          <w:lang w:bidi="fa-IR"/>
        </w:rPr>
        <w:t>».</w:t>
      </w:r>
      <w:r>
        <w:rPr>
          <w:rStyle w:val="FootnoteAnchor"/>
          <w:rtl w:val="true"/>
        </w:rPr>
        <w:footnoteReference w:id="165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شنیدم که خطاب به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اوّل عربی او اعجمی صلّی مع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اول کسی هستی که به من ایمان آورده و مرا تصدیق کرد</w:t>
      </w:r>
      <w:r>
        <w:rPr>
          <w:rFonts w:eastAsia="IRNazanin" w:cs="IRNazanin"/>
          <w:color w:val="111111"/>
          <w:sz w:val="28"/>
          <w:szCs w:val="28"/>
          <w:rtl w:val="true"/>
          <w:lang w:bidi="fa-IR"/>
        </w:rPr>
        <w:t>».</w:t>
      </w:r>
      <w:r>
        <w:rPr>
          <w:rStyle w:val="FootnoteAnchor"/>
          <w:rtl w:val="true"/>
        </w:rPr>
        <w:footnoteReference w:id="165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لیلی غفاری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من بعدی فتنة، فاذا کان کذلک فالزموا علی بن ابی طالب، فانّه اوّل من آمن بی واوّل من یصافحنی یوم القیمة، وهو الصدیق الأکبر وهو فاروق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پیامبر صلی الله علیه وآله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است که بعد از من فتنه‌ای واقع شود، هر گاه چنین شد، ملازم علی بن ابی طالب باشید؛ زیرا او اول کسی است که به من ایمان آورده و اول کسی است که در روز قیامت با من مصافحه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صدیق اکبر و او فاروق این امت است</w:t>
      </w:r>
      <w:r>
        <w:rPr>
          <w:rFonts w:eastAsia="IRNazanin" w:cs="IRNazanin"/>
          <w:color w:val="111111"/>
          <w:sz w:val="28"/>
          <w:szCs w:val="28"/>
          <w:rtl w:val="true"/>
          <w:lang w:bidi="fa-IR"/>
        </w:rPr>
        <w:t>».</w:t>
      </w:r>
      <w:r>
        <w:rPr>
          <w:rStyle w:val="FootnoteAnchor"/>
          <w:rtl w:val="true"/>
        </w:rPr>
        <w:footnoteReference w:id="1660"/>
      </w:r>
    </w:p>
    <w:p>
      <w:pPr>
        <w:pStyle w:val="Heading4"/>
        <w:numPr>
          <w:ilvl w:val="3"/>
          <w:numId w:val="1"/>
        </w:numPr>
        <w:rPr/>
      </w:pPr>
      <w:bookmarkStart w:id="1524" w:name="__RefHeading___Toc3590225_211673320"/>
      <w:bookmarkStart w:id="1525" w:name="_Toc603"/>
      <w:bookmarkEnd w:id="1524"/>
      <w:r>
        <w:rPr>
          <w:rtl w:val="true"/>
        </w:rPr>
        <w:t>قرآن و سبق ایمان حضرت علی‌علیه السلام‌</w:t>
      </w:r>
      <w:bookmarkEnd w:id="152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سوره توبه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أَجَعَلْتُمْ سِقایةَ الْحاجِّ وَعِمارَةَ الْمَسْجِدِ الْحَرامِ کَمَنْ آمَنَ بِاللَّهِ وَالْیوْمِ الآْخِرِ وَجاهَدَ فِی سَبِیلِ اللَّهِ لا یسْتَوُونَ عِنْدَ اللَّهِ وَاللَّهُ لا یهْدِی الْقَوْمَ الظّالِمِینَ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سیراب کردن حجّاج، و آباد ساختن مسجد الحرام را، همانند </w:t>
      </w:r>
      <w:bookmarkStart w:id="1526" w:name="pg417_2057"/>
    </w:p>
    <w:p>
      <w:pPr>
        <w:pStyle w:val="BookText"/>
        <w:rPr/>
      </w:pPr>
      <w:bookmarkEnd w:id="152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کسی قرار دادید که به خدا و روز قیامت ایمان آورده و در راه او جهاد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گروه ظالمان را هدایت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خانه کعبه‌ام و کلید آن به دست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سقایه و آب دادن و مأمور بر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از مردم به طرف قبله نماز خواندم، و من صاحب جهادم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این آیه را نازل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أَجَعَلْتُمْ سِقایةَ الْحاجِّ وَعِمارَةَ الْمَسْجِدِ الْحَرامِ کَمَنْ آمَنَ بِاللَّهِ وَالْیوْمِ الآْخِرِ</w:t>
      </w:r>
      <w:r>
        <w:rPr>
          <w:rFonts w:eastAsia="IRNazanin" w:cs="IRNazanin"/>
          <w:color w:val="111111"/>
          <w:sz w:val="28"/>
          <w:szCs w:val="28"/>
          <w:rtl w:val="true"/>
          <w:lang w:bidi="fa-IR"/>
        </w:rPr>
        <w:t>...».</w:t>
      </w:r>
      <w:r>
        <w:rPr>
          <w:rStyle w:val="FootnoteAnchor"/>
          <w:rtl w:val="true"/>
        </w:rPr>
        <w:footnoteReference w:id="1662"/>
      </w:r>
    </w:p>
    <w:p>
      <w:pPr>
        <w:pStyle w:val="BookText"/>
        <w:rPr/>
      </w:pPr>
      <w:r>
        <w:rPr>
          <w:rFonts w:ascii="IRNazanin" w:hAnsi="IRNazanin" w:eastAsia="IRNazanin"/>
          <w:color w:val="111111"/>
          <w:sz w:val="28"/>
          <w:sz w:val="28"/>
          <w:szCs w:val="28"/>
          <w:rtl w:val="true"/>
          <w:lang w:bidi="fa-IR"/>
        </w:rPr>
        <w:t xml:space="preserve">این حدیث را قندوزی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w:t>
      </w:r>
      <w:r>
        <w:rPr>
          <w:rStyle w:val="FootnoteAnchor"/>
          <w:rtl w:val="true"/>
        </w:rPr>
        <w:footnoteReference w:id="1663"/>
      </w:r>
      <w:r>
        <w:rPr>
          <w:rFonts w:ascii="IRNazanin" w:hAnsi="IRNazanin" w:eastAsia="IRNazanin"/>
          <w:color w:val="111111"/>
          <w:sz w:val="28"/>
          <w:sz w:val="28"/>
          <w:szCs w:val="28"/>
          <w:rtl w:val="true"/>
          <w:lang w:bidi="fa-IR"/>
        </w:rPr>
        <w:t xml:space="preserve">به نقل از سنن نسائی، و ابن مغازلی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علی بن ابی طالب علیه السلام</w:t>
      </w:r>
      <w:r>
        <w:rPr>
          <w:rFonts w:eastAsia="IRNazanin" w:cs="IRNazanin"/>
          <w:color w:val="111111"/>
          <w:sz w:val="28"/>
          <w:szCs w:val="28"/>
          <w:rtl w:val="true"/>
          <w:lang w:bidi="fa-IR"/>
        </w:rPr>
        <w:t>»</w:t>
      </w:r>
      <w:r>
        <w:rPr>
          <w:rStyle w:val="FootnoteAnchor"/>
          <w:rtl w:val="true"/>
        </w:rPr>
        <w:footnoteReference w:id="1664"/>
      </w:r>
      <w:r>
        <w:rPr>
          <w:rFonts w:ascii="IRNazanin" w:hAnsi="IRNazanin" w:eastAsia="IRNazanin"/>
          <w:color w:val="111111"/>
          <w:sz w:val="28"/>
          <w:sz w:val="28"/>
          <w:szCs w:val="28"/>
          <w:rtl w:val="true"/>
          <w:lang w:bidi="fa-IR"/>
        </w:rPr>
        <w:t xml:space="preserve">و حموینی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 السمطین</w:t>
      </w:r>
      <w:r>
        <w:rPr>
          <w:rFonts w:eastAsia="IRNazanin" w:cs="IRNazanin"/>
          <w:color w:val="111111"/>
          <w:sz w:val="28"/>
          <w:szCs w:val="28"/>
          <w:rtl w:val="true"/>
          <w:lang w:bidi="fa-IR"/>
        </w:rPr>
        <w:t>»</w:t>
      </w:r>
      <w:r>
        <w:rPr>
          <w:rStyle w:val="FootnoteAnchor"/>
          <w:rtl w:val="true"/>
        </w:rPr>
        <w:footnoteReference w:id="1665"/>
      </w:r>
      <w:r>
        <w:rPr>
          <w:rFonts w:ascii="IRNazanin" w:hAnsi="IRNazanin" w:eastAsia="IRNazanin"/>
          <w:color w:val="111111"/>
          <w:sz w:val="28"/>
          <w:sz w:val="28"/>
          <w:szCs w:val="28"/>
          <w:rtl w:val="true"/>
          <w:lang w:bidi="fa-IR"/>
        </w:rPr>
        <w:t xml:space="preserve">و ابن صباغ مالکی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الفصول المهمة</w:t>
      </w:r>
      <w:r>
        <w:rPr>
          <w:rFonts w:eastAsia="IRNazanin" w:cs="IRNazanin"/>
          <w:color w:val="111111"/>
          <w:sz w:val="28"/>
          <w:szCs w:val="28"/>
          <w:rtl w:val="true"/>
          <w:lang w:bidi="fa-IR"/>
        </w:rPr>
        <w:t>»</w:t>
      </w:r>
      <w:r>
        <w:rPr>
          <w:rStyle w:val="FootnoteAnchor"/>
          <w:rtl w:val="true"/>
        </w:rPr>
        <w:footnoteReference w:id="1666"/>
      </w:r>
      <w:r>
        <w:rPr>
          <w:rFonts w:ascii="IRNazanin" w:hAnsi="IRNazanin" w:eastAsia="IRNazanin"/>
          <w:color w:val="111111"/>
          <w:sz w:val="28"/>
          <w:sz w:val="28"/>
          <w:szCs w:val="28"/>
          <w:rtl w:val="true"/>
          <w:lang w:bidi="fa-IR"/>
        </w:rPr>
        <w:t>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آیه در شأن علی بن ابی طالب علیه السلام نازل شد هنگامی که طلحه و عباس به مقام خود افتخار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خداوند این آیه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أَجَعَلْتُمْ سِقایةَ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بیان فضیلت علی‌علیه السلام نازل کرد</w:t>
      </w:r>
      <w:r>
        <w:rPr>
          <w:rFonts w:eastAsia="IRNazanin" w:cs="IRNazanin"/>
          <w:color w:val="111111"/>
          <w:sz w:val="28"/>
          <w:szCs w:val="28"/>
          <w:rtl w:val="true"/>
          <w:lang w:bidi="fa-IR"/>
        </w:rPr>
        <w:t>».</w:t>
      </w:r>
      <w:r>
        <w:rPr>
          <w:rStyle w:val="FootnoteAnchor"/>
          <w:rtl w:val="true"/>
        </w:rPr>
        <w:footnoteReference w:id="1667"/>
      </w:r>
    </w:p>
    <w:p>
      <w:pPr>
        <w:pStyle w:val="BookText"/>
        <w:rPr/>
      </w:pPr>
      <w:r>
        <w:rPr>
          <w:rFonts w:ascii="IRNazanin" w:hAnsi="IRNazanin" w:eastAsia="IRNazanin"/>
          <w:color w:val="111111"/>
          <w:sz w:val="28"/>
          <w:sz w:val="28"/>
          <w:szCs w:val="28"/>
          <w:rtl w:val="true"/>
          <w:lang w:bidi="fa-IR"/>
        </w:rPr>
        <w:t>فضل بن روزبهان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این قصه را در جمله فضایل امیرالمؤمنین علیه السلام شمرده‌اند، و فضایل او بیش از آن است که احصا و شماره شود، و این مسأله مورد اختلاف نیست تا بر آن دلیل اقامه شود</w:t>
      </w:r>
      <w:r>
        <w:rPr>
          <w:rFonts w:eastAsia="IRNazanin" w:cs="IRNazanin"/>
          <w:color w:val="111111"/>
          <w:sz w:val="28"/>
          <w:szCs w:val="28"/>
          <w:rtl w:val="true"/>
          <w:lang w:bidi="fa-IR"/>
        </w:rPr>
        <w:t>...».</w:t>
      </w:r>
      <w:r>
        <w:rPr>
          <w:rStyle w:val="FootnoteAnchor"/>
          <w:rtl w:val="true"/>
        </w:rPr>
        <w:footnoteReference w:id="1668"/>
      </w:r>
    </w:p>
    <w:p>
      <w:pPr>
        <w:pStyle w:val="Heading4"/>
        <w:numPr>
          <w:ilvl w:val="3"/>
          <w:numId w:val="1"/>
        </w:numPr>
        <w:rPr/>
      </w:pPr>
      <w:bookmarkStart w:id="1527" w:name="__RefHeading___Toc3590227_211673320"/>
      <w:bookmarkStart w:id="1528" w:name="_Toc604"/>
      <w:bookmarkEnd w:id="1527"/>
      <w:r>
        <w:rPr>
          <w:rtl w:val="true"/>
        </w:rPr>
        <w:t>بررسی احادیث معارض‌</w:t>
      </w:r>
      <w:bookmarkEnd w:id="1528"/>
    </w:p>
    <w:p>
      <w:pPr>
        <w:pStyle w:val="Heading5"/>
        <w:numPr>
          <w:ilvl w:val="4"/>
          <w:numId w:val="1"/>
        </w:numPr>
        <w:rPr/>
      </w:pPr>
      <w:bookmarkStart w:id="1529" w:name="__RefHeading___Toc3590229_211673320"/>
      <w:bookmarkStart w:id="1530" w:name="_Toc605"/>
      <w:bookmarkEnd w:id="1529"/>
      <w:r>
        <w:rPr>
          <w:rtl w:val="true"/>
        </w:rPr>
        <w:t>بررسی احادیث معارض‌</w:t>
      </w:r>
      <w:bookmarkEnd w:id="1530"/>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علمای اهل سنت در صدد استدلال به برخی از احادیث ضعیف السند برآمده‌اند تا اسلام ابوبکر را سابق بر اسلام حضرت علی‌علیه السلام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w:t>
      </w:r>
      <w:bookmarkStart w:id="1531" w:name="pg417_2058"/>
    </w:p>
    <w:p>
      <w:pPr>
        <w:pStyle w:val="BookText"/>
        <w:rPr/>
      </w:pPr>
      <w:bookmarkEnd w:id="1531"/>
      <w:r>
        <w:rPr>
          <w:rFonts w:ascii="IRNazanin" w:hAnsi="IRNazanin" w:eastAsia="IRNazanin"/>
          <w:color w:val="111111"/>
          <w:sz w:val="28"/>
          <w:sz w:val="28"/>
          <w:szCs w:val="28"/>
          <w:rtl w:val="true"/>
          <w:lang w:bidi="fa-IR"/>
        </w:rPr>
        <w:t>بررسی این احادیث می‌پردازیم</w:t>
      </w:r>
      <w:r>
        <w:rPr>
          <w:rFonts w:eastAsia="IRNazanin" w:cs="IRNazanin"/>
          <w:color w:val="111111"/>
          <w:sz w:val="28"/>
          <w:szCs w:val="28"/>
          <w:rtl w:val="true"/>
          <w:lang w:bidi="fa-IR"/>
        </w:rPr>
        <w:t>:</w:t>
      </w:r>
    </w:p>
    <w:p>
      <w:pPr>
        <w:pStyle w:val="Heading5"/>
        <w:numPr>
          <w:ilvl w:val="4"/>
          <w:numId w:val="1"/>
        </w:numPr>
        <w:rPr/>
      </w:pPr>
      <w:bookmarkStart w:id="1532" w:name="__RefHeading___Toc3590231_211673320"/>
      <w:bookmarkStart w:id="1533" w:name="_Toc606"/>
      <w:bookmarkEnd w:id="1532"/>
      <w:r>
        <w:rPr>
          <w:rtl w:val="true"/>
        </w:rPr>
        <w:t>معارض اوّل‌</w:t>
      </w:r>
      <w:bookmarkEnd w:id="1533"/>
    </w:p>
    <w:p>
      <w:pPr>
        <w:pStyle w:val="BookText"/>
        <w:rPr/>
      </w:pPr>
      <w:r>
        <w:rPr>
          <w:rFonts w:ascii="IRNazanin" w:hAnsi="IRNazanin" w:eastAsia="IRNazanin"/>
          <w:color w:val="111111"/>
          <w:sz w:val="28"/>
          <w:sz w:val="28"/>
          <w:szCs w:val="28"/>
          <w:rtl w:val="true"/>
          <w:lang w:bidi="fa-IR"/>
        </w:rPr>
        <w:t xml:space="preserve">سیوطی از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خدیجه و ابوبکر و بلال و زید اولین کسانی بودند که بعد از بعثت پیامبرصلی الله علیه وآله به او ایمان آورده و با او خدا را عبادت کردند</w:t>
      </w:r>
      <w:r>
        <w:rPr>
          <w:rFonts w:eastAsia="IRNazanin" w:cs="IRNazanin"/>
          <w:color w:val="111111"/>
          <w:sz w:val="28"/>
          <w:szCs w:val="28"/>
          <w:rtl w:val="true"/>
          <w:lang w:bidi="fa-IR"/>
        </w:rPr>
        <w:t>.</w:t>
      </w:r>
      <w:r>
        <w:rPr>
          <w:rStyle w:val="FootnoteAnchor"/>
          <w:rtl w:val="true"/>
        </w:rPr>
        <w:footnoteReference w:id="166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ذهبی در آخر کلامش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گویا گوش در اینجا خطا کرده است؛ زیرا علی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خدا عبادت خداوند می‌کردیم در حالی که من هفت سال داشتم</w:t>
      </w:r>
      <w:r>
        <w:rPr>
          <w:rFonts w:eastAsia="IRNazanin" w:cs="IRNazanin"/>
          <w:color w:val="111111"/>
          <w:sz w:val="28"/>
          <w:szCs w:val="28"/>
          <w:rtl w:val="true"/>
          <w:lang w:bidi="fa-IR"/>
        </w:rPr>
        <w:t>».</w:t>
      </w:r>
      <w:r>
        <w:rPr>
          <w:rStyle w:val="FootnoteAnchor"/>
          <w:rtl w:val="true"/>
        </w:rPr>
        <w:footnoteReference w:id="167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حدیث بدون سند نمی‌توان از احادیث متواتر و محکم و نصّ، رفع 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سیوطی بعد از نقل کلام ذهبی، روایت احمد بن حنبل را در پیشی داشتن اسلام علی بن ابی طالب علیه السلام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ابوبکر همراه امام علی‌علیه السلام اسلام آورده بود باید همانند حضرت در نماز پیامبر صلی الله علیه وآله در مسجدالحرام شرکت می‌نمود؛ در حالی که چنین نبوده است</w:t>
      </w:r>
      <w:r>
        <w:rPr>
          <w:rFonts w:eastAsia="IRNazanin" w:cs="IRNazanin"/>
          <w:color w:val="111111"/>
          <w:sz w:val="28"/>
          <w:szCs w:val="28"/>
          <w:rtl w:val="true"/>
          <w:lang w:bidi="fa-IR"/>
        </w:rPr>
        <w:t>.</w:t>
      </w:r>
    </w:p>
    <w:p>
      <w:pPr>
        <w:pStyle w:val="Heading5"/>
        <w:numPr>
          <w:ilvl w:val="4"/>
          <w:numId w:val="1"/>
        </w:numPr>
        <w:rPr/>
      </w:pPr>
      <w:bookmarkStart w:id="1534" w:name="__RefHeading___Toc3590233_211673320"/>
      <w:bookmarkStart w:id="1535" w:name="_Toc607"/>
      <w:bookmarkEnd w:id="1534"/>
      <w:r>
        <w:rPr>
          <w:rtl w:val="true"/>
        </w:rPr>
        <w:t>معارض دوّم‌</w:t>
      </w:r>
      <w:bookmarkEnd w:id="1535"/>
    </w:p>
    <w:p>
      <w:pPr>
        <w:pStyle w:val="BookText"/>
        <w:rPr/>
      </w:pPr>
      <w:r>
        <w:rPr>
          <w:rFonts w:ascii="IRNazanin" w:hAnsi="IRNazanin" w:eastAsia="IRNazanin"/>
          <w:color w:val="111111"/>
          <w:sz w:val="28"/>
          <w:sz w:val="28"/>
          <w:szCs w:val="28"/>
          <w:rtl w:val="true"/>
          <w:lang w:bidi="fa-IR"/>
        </w:rPr>
        <w:t>ابن حجر هیتمی از فرات بن سائب نقل می‌کند که از میمون بن مهران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اول کسی است که اسلام آورد یا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ابوبکر به پیامبر در زمان بحیرای راهب اسلام آورد در آن زمانی که گذر پیامبر به او افتاد</w:t>
      </w:r>
      <w:r>
        <w:rPr>
          <w:rFonts w:eastAsia="IRNazanin" w:cs="IRNazanin"/>
          <w:color w:val="111111"/>
          <w:sz w:val="28"/>
          <w:szCs w:val="28"/>
          <w:rtl w:val="true"/>
          <w:lang w:bidi="fa-IR"/>
        </w:rPr>
        <w:t>... .</w:t>
      </w:r>
      <w:r>
        <w:rPr>
          <w:rStyle w:val="FootnoteAnchor"/>
          <w:rtl w:val="true"/>
        </w:rPr>
        <w:footnoteReference w:id="1671"/>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پیامبرصلی الله علیه وآله نقل نشده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روایت ضعیف السند چگونه می‌تواند در مقابل این همه از روایاتی که دلالت بر تقدّم اسلام حضرت علی‌علیه السلام دارد، مقابله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به میمون بن مهران ختم می‌شود که از دشمنان حضرت علی‌علیه السلام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میمون بن مهران بر علی حمله می‌نمود</w:t>
      </w:r>
      <w:r>
        <w:rPr>
          <w:rFonts w:eastAsia="IRNazanin" w:cs="IRNazanin"/>
          <w:color w:val="111111"/>
          <w:sz w:val="28"/>
          <w:szCs w:val="28"/>
          <w:rtl w:val="true"/>
          <w:lang w:bidi="fa-IR"/>
        </w:rPr>
        <w:t>».</w:t>
      </w:r>
      <w:r>
        <w:rPr>
          <w:rStyle w:val="FootnoteAnchor"/>
          <w:rtl w:val="true"/>
        </w:rPr>
        <w:footnoteReference w:id="167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 بن سائب که راوی از میمون بن مهران است نیز در رجال مورد تضعیف واقع شده است؛</w:t>
      </w:r>
    </w:p>
    <w:p>
      <w:pPr>
        <w:pStyle w:val="BookText"/>
        <w:rPr/>
      </w:pPr>
      <w:r>
        <w:rPr>
          <w:rFonts w:ascii="IRNazanin" w:hAnsi="IRNazanin" w:eastAsia="IRNazanin"/>
          <w:color w:val="111111"/>
          <w:sz w:val="28"/>
          <w:sz w:val="28"/>
          <w:szCs w:val="28"/>
          <w:rtl w:val="true"/>
          <w:lang w:bidi="fa-IR"/>
        </w:rPr>
        <w:t>بخاری و ابن معین او را منکر الحدیث و دارقطنی و نسائی او را متروک، و ابوحاتم او را ضعیف الحدیث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r>
        <w:rPr>
          <w:rStyle w:val="FootnoteAnchor"/>
          <w:rtl w:val="true"/>
        </w:rPr>
        <w:footnoteReference w:id="1673"/>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ابوبکر در روز سقیفه یا در موقعی دیگر به این مطلب تصریح نکرده است؟</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امیرعلیه السلام بر بالای منبر رسول خدا صلی الله علیه وآله و منابر بصره و کوفه ادّعا کرد که من اوّل کسی هستم که اسلام آورد و کسی او را تکذیب نکرد، با آن‌که عده‌ای از منحرفین پای منبر او نشسته بودند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اسکافی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این‌که جاحظ برای امامت ابوبکر به تقدم اسلام او تمسک کرده است، اگر این احتجاج صحیح بود باید خود ابوبکر در روز سقیفه به آن احتجاج می‌نمود؛ در حالی که ما ندیدیم چنین کاری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احتجاج صحیح می‌بود باید یکی از مردم برای ابوبکر ادّعای امامت در عصر او یا بعد از عصرش به جهت تقدم در اسلام می‌کرد؛ در حالی که ما سراغ نداریم که کسی چنین ادّعایی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جمهور محدّثین اسلام ابوبکر را بعد از اسلام عدّه‌ای؛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و جعفر برادرش و زید بن حارثه و ابوذر غفاری و عمرو بن عنبسه سلمی و خالد بن سعید بن عاص و خبّاب بن ارت،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روایات صحیحه و سندهای قوی و مورد اعتماد را نظر و تأمل کنیم پی می‌بریم که همه آن‌ها بر این دلالت دارند که علی‌علیه السلام اوّل کسی است که اسلام اختیار نموده است</w:t>
      </w:r>
      <w:r>
        <w:rPr>
          <w:rFonts w:eastAsia="IRNazanin" w:cs="IRNazanin"/>
          <w:color w:val="111111"/>
          <w:sz w:val="28"/>
          <w:szCs w:val="28"/>
          <w:rtl w:val="true"/>
          <w:lang w:bidi="fa-IR"/>
        </w:rPr>
        <w:t>».</w:t>
      </w:r>
      <w:r>
        <w:rPr>
          <w:rStyle w:val="FootnoteAnchor"/>
          <w:rtl w:val="true"/>
        </w:rPr>
        <w:footnoteReference w:id="1674"/>
      </w:r>
      <w:bookmarkStart w:id="1536" w:name="pg417_2060"/>
    </w:p>
    <w:p>
      <w:pPr>
        <w:pStyle w:val="Heading5"/>
        <w:numPr>
          <w:ilvl w:val="4"/>
          <w:numId w:val="1"/>
        </w:numPr>
        <w:rPr/>
      </w:pPr>
      <w:bookmarkStart w:id="1537" w:name="__RefHeading___Toc3590235_211673320"/>
      <w:bookmarkStart w:id="1538" w:name="_Toc608"/>
      <w:bookmarkEnd w:id="1536"/>
      <w:bookmarkEnd w:id="1537"/>
      <w:r>
        <w:rPr>
          <w:rtl w:val="true"/>
        </w:rPr>
        <w:t>معارض سوّم‌</w:t>
      </w:r>
      <w:bookmarkEnd w:id="1538"/>
    </w:p>
    <w:p>
      <w:pPr>
        <w:pStyle w:val="BookText"/>
        <w:rPr/>
      </w:pPr>
      <w:r>
        <w:rPr>
          <w:rFonts w:ascii="IRNazanin" w:hAnsi="IRNazanin" w:eastAsia="IRNazanin"/>
          <w:color w:val="111111"/>
          <w:sz w:val="28"/>
          <w:sz w:val="28"/>
          <w:szCs w:val="28"/>
          <w:rtl w:val="true"/>
          <w:lang w:bidi="fa-IR"/>
        </w:rPr>
        <w:t>ابن عبد البرّ در ترجمه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شیخی برای ما از مجالد، از شعبی، از ابن عباس نقل کرده که از او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اوّل کسی است که اسلام آورده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w:t>
      </w:r>
      <w:r>
        <w:rPr>
          <w:rStyle w:val="FootnoteAnchor"/>
          <w:rtl w:val="true"/>
        </w:rPr>
        <w:footnoteReference w:id="1675"/>
      </w:r>
    </w:p>
    <w:p>
      <w:pPr>
        <w:pStyle w:val="BookText"/>
        <w:rPr/>
      </w:pPr>
      <w:r>
        <w:rPr>
          <w:rFonts w:ascii="IRNazanin" w:hAnsi="IRNazanin" w:eastAsia="IRNazanin"/>
          <w:color w:val="111111"/>
          <w:sz w:val="28"/>
          <w:sz w:val="28"/>
          <w:szCs w:val="28"/>
          <w:rtl w:val="true"/>
          <w:lang w:bidi="fa-IR"/>
        </w:rPr>
        <w:t>او نیز از شعبه، از عمر بن مرّه از ابراهیم نخعی نقل کرده که اولین مسلمان ابوبکر است</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از پیامبرصلی الله علیه وآله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در مقابل احادیث متواتر که بر تقدم اسلام حضرت امیر دلالت دارد نمی‌تواند استقامت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نشده که شیخی که از مجالد نقل کرده کیست؟</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مجالد کسی است که مورد تضعیف علمای رجالی اهل سنت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غیر قوی، و دارقطنی و یحیی بن سعید او را ضعیف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مهدی از او روایت نقل نمی‌کرده است</w:t>
      </w:r>
      <w:r>
        <w:rPr>
          <w:rFonts w:eastAsia="IRNazanin" w:cs="IRNazanin"/>
          <w:color w:val="111111"/>
          <w:sz w:val="28"/>
          <w:szCs w:val="28"/>
          <w:rtl w:val="true"/>
          <w:lang w:bidi="fa-IR"/>
        </w:rPr>
        <w:t>.</w:t>
      </w:r>
      <w:r>
        <w:rPr>
          <w:rStyle w:val="FootnoteAnchor"/>
          <w:rtl w:val="true"/>
        </w:rPr>
        <w:footnoteReference w:id="1677"/>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شعبی از جمله کسانی است که آشکارا اعلان دشمنی نسبت به امیرالمؤمنین‌علیه السلام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شعبی به ابن عباس چنین نسبتی را می‌دهد در حالی که ابن عباس از جمله کسانی است که بیشترین حدیث را در تقدم اسلام حضرت امیرعلیه السلام نقل کرده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 دوم، مضافاً به این‌که انقطاع داشته و از صحابی نقل نشده است، در سند آن شعبة بن حجاج است که بخاری در حقّ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او از منکرات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او را مجهول معرفی کرده است</w:t>
      </w:r>
      <w:r>
        <w:rPr>
          <w:rFonts w:eastAsia="IRNazanin" w:cs="IRNazanin"/>
          <w:color w:val="111111"/>
          <w:sz w:val="28"/>
          <w:szCs w:val="28"/>
          <w:rtl w:val="true"/>
          <w:lang w:bidi="fa-IR"/>
        </w:rPr>
        <w:t>.</w:t>
      </w:r>
      <w:r>
        <w:rPr>
          <w:rStyle w:val="FootnoteAnchor"/>
          <w:rtl w:val="true"/>
        </w:rPr>
        <w:footnoteReference w:id="1678"/>
      </w:r>
      <w:bookmarkStart w:id="1539" w:name="pg417_2061"/>
    </w:p>
    <w:p>
      <w:pPr>
        <w:pStyle w:val="BookText"/>
        <w:rPr/>
      </w:pPr>
      <w:bookmarkEnd w:id="1539"/>
      <w:r>
        <w:rPr>
          <w:rFonts w:ascii="IRNazanin" w:hAnsi="IRNazanin" w:eastAsia="IRNazanin"/>
          <w:color w:val="111111"/>
          <w:sz w:val="28"/>
          <w:sz w:val="28"/>
          <w:szCs w:val="28"/>
          <w:rtl w:val="true"/>
          <w:lang w:bidi="fa-IR"/>
        </w:rPr>
        <w:t xml:space="preserve">و نیز در سند آن ابراهیم نخعی و شعبة بن حجاج است که ابن قتیبه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w:t>
      </w:r>
      <w:r>
        <w:rPr>
          <w:rStyle w:val="FootnoteAnchor"/>
          <w:rtl w:val="true"/>
        </w:rPr>
        <w:footnoteReference w:id="1679"/>
      </w:r>
      <w:r>
        <w:rPr>
          <w:rFonts w:ascii="IRNazanin" w:hAnsi="IRNazanin" w:eastAsia="IRNazanin"/>
          <w:color w:val="111111"/>
          <w:sz w:val="28"/>
          <w:sz w:val="28"/>
          <w:szCs w:val="28"/>
          <w:rtl w:val="true"/>
          <w:lang w:bidi="fa-IR"/>
        </w:rPr>
        <w:t xml:space="preserve">اوّلی را از رجال شیعه، و شهرستانی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الملل و النحل</w:t>
      </w:r>
      <w:r>
        <w:rPr>
          <w:rFonts w:eastAsia="IRNazanin" w:cs="IRNazanin"/>
          <w:color w:val="111111"/>
          <w:sz w:val="28"/>
          <w:szCs w:val="28"/>
          <w:rtl w:val="true"/>
          <w:lang w:bidi="fa-IR"/>
        </w:rPr>
        <w:t>»</w:t>
      </w:r>
      <w:r>
        <w:rPr>
          <w:rStyle w:val="FootnoteAnchor"/>
          <w:rtl w:val="true"/>
        </w:rPr>
        <w:footnoteReference w:id="1680"/>
      </w:r>
      <w:r>
        <w:rPr>
          <w:rFonts w:ascii="IRNazanin" w:hAnsi="IRNazanin" w:eastAsia="IRNazanin"/>
          <w:color w:val="111111"/>
          <w:sz w:val="28"/>
          <w:sz w:val="28"/>
          <w:szCs w:val="28"/>
          <w:rtl w:val="true"/>
          <w:lang w:bidi="fa-IR"/>
        </w:rPr>
        <w:t>دوّمی را از رجال شیعه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طور حتم این روایت کذب و دروغ است؛ زیرا اتفاق جامعه شیعه به تبع اهل بیت‌علیهم السلام بر آن است که حضرت امیرعلیه السلام اوّل کسی است که اسلام آورده است</w:t>
      </w:r>
      <w:r>
        <w:rPr>
          <w:rFonts w:eastAsia="IRNazanin" w:cs="IRNazanin"/>
          <w:color w:val="111111"/>
          <w:sz w:val="28"/>
          <w:szCs w:val="28"/>
          <w:rtl w:val="true"/>
          <w:lang w:bidi="fa-IR"/>
        </w:rPr>
        <w:t>.</w:t>
      </w:r>
    </w:p>
    <w:p>
      <w:pPr>
        <w:pStyle w:val="Heading4"/>
        <w:numPr>
          <w:ilvl w:val="3"/>
          <w:numId w:val="1"/>
        </w:numPr>
        <w:rPr/>
      </w:pPr>
      <w:bookmarkStart w:id="1540" w:name="__RefHeading___Toc3590237_211673320"/>
      <w:bookmarkStart w:id="1541" w:name="_Toc609"/>
      <w:bookmarkEnd w:id="1540"/>
      <w:r>
        <w:rPr>
          <w:rtl w:val="true"/>
        </w:rPr>
        <w:t>حقیقت تعبیر از اسلام حضرت علی‌علیه السلام‌</w:t>
      </w:r>
      <w:bookmarkEnd w:id="1541"/>
    </w:p>
    <w:p>
      <w:pPr>
        <w:pStyle w:val="BookText"/>
        <w:rPr/>
      </w:pPr>
      <w:r>
        <w:rPr>
          <w:rFonts w:ascii="IRNazanin" w:hAnsi="IRNazanin" w:eastAsia="IRNazanin"/>
          <w:color w:val="111111"/>
          <w:sz w:val="28"/>
          <w:sz w:val="28"/>
          <w:szCs w:val="28"/>
          <w:rtl w:val="true"/>
          <w:lang w:bidi="fa-IR"/>
        </w:rPr>
        <w:t>اگر می‌گوییم حضرت امیرعلیه السلام اولین کسی است که اسلام آورده به جهت مماشات با اهل سنت است؛ زیرا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آوردن از سابقه کفر است؛ در حالی که چه وقتی حضرت کفر ورزیده تا بخواهد اسلام بیاورد؟ و چه وقتی شرک ورزیده تا بخواهد ایمان آورد؟ او کسی است که با اسلام و توحید متولد شد، و در خانه خدا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خود را بر پیامبر باز کرد، و در دامان او پرورش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حضرت در آن سنین به غار حرا برای عبادت خدا می‌رفت در حالی که دیگران مشغول بت‌پرستی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اسلام و ایمان آن حضرت به معنای تجدید عهد او با پیامبرصلی الله علیه وآله و ابلاغ علنی آن عقیده‌ای بود که از کودکی در دل داشت و بر آن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اسلام و ایمان آوردن او همانند تعبیر به ایمان و اسلام آوردن حضرت ابراهیم‌علیه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درباره او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الْمُسْلِمِینَ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اولین مسلمانم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 رَبُّهُ أَسْلِمْ قالَ أَسْلَمْتُ لِرَبِّ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پروردگار جهانیان اسلام آوردم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أَوَّلُ 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اولین مؤمنین هستم</w:t>
      </w:r>
      <w:r>
        <w:rPr>
          <w:rFonts w:eastAsia="IRNazanin" w:cs="IRNazanin"/>
          <w:color w:val="111111"/>
          <w:sz w:val="28"/>
          <w:szCs w:val="28"/>
          <w:rtl w:val="true"/>
          <w:lang w:bidi="fa-IR"/>
        </w:rPr>
        <w:t xml:space="preserve">.» </w:t>
      </w:r>
      <w:bookmarkStart w:id="1542" w:name="pg417_2062"/>
    </w:p>
    <w:p>
      <w:pPr>
        <w:pStyle w:val="BookText"/>
        <w:rPr/>
      </w:pPr>
      <w:bookmarkEnd w:id="1542"/>
      <w:r>
        <w:rPr>
          <w:rFonts w:ascii="IRNazanin" w:hAnsi="IRNazanin" w:eastAsia="IRNazanin"/>
          <w:color w:val="111111"/>
          <w:sz w:val="28"/>
          <w:sz w:val="28"/>
          <w:szCs w:val="28"/>
          <w:rtl w:val="true"/>
          <w:lang w:bidi="fa-IR"/>
        </w:rPr>
        <w:t>و درباره حضرت رسول اکرم‌صلی الله علیه وآله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الرَّسُولُ بِما أُنْزِلَ إِلَیهِ مِنْ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به آنچه که از جانب پروردگارش بر او نازل شده، ایمان 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أُمِرْتُ أَنْ أَکُونَ أَوَّلَ مَنْ أَسْلَمَ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همانا من امر شده‌ام که اولین مسلمان باشم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أَنْ أُسْلِمَ لِرَبِ‌ّ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 شده‌ام که به پروردگار جهانیان اسلام بیاورم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معنایی که برای اسلام و ایمان حضرت ابراهیم‌علیه السلام و رسول اکرم صلی الله علیه وآله می‌کنیم برای اسلام و ایمان حضرت امیر علیه السلام نیز می‌نماییم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خانم دکتر سعاد ماهر از مسعودی نقل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مردم بر آنند که علی علیه السلام هیچ گونه شرکی به خداوند نورزید تا از نو اسلام اختیار کند، بلکه در تمام امور تابع افعال و رفتار پیامبر صلی الله علیه وآله بود و به او اقتدا می‌کرد، و هنگام بلوغ نیز بر همین حال بود، و به طور حتم خداوند او را نگاه داشته و تأیید نمود، و نیز او را موفّق بر متابعت از پیامبر صلی الله علیه وآله کرد</w:t>
      </w:r>
      <w:r>
        <w:rPr>
          <w:rFonts w:eastAsia="IRNazanin" w:cs="IRNazanin"/>
          <w:color w:val="111111"/>
          <w:sz w:val="28"/>
          <w:szCs w:val="28"/>
          <w:rtl w:val="true"/>
          <w:lang w:bidi="fa-IR"/>
        </w:rPr>
        <w:t>...».</w:t>
      </w:r>
      <w:r>
        <w:rPr>
          <w:rStyle w:val="FootnoteAnchor"/>
          <w:rtl w:val="true"/>
        </w:rPr>
        <w:footnoteReference w:id="1687"/>
      </w:r>
    </w:p>
    <w:p>
      <w:pPr>
        <w:pStyle w:val="Heading4"/>
        <w:numPr>
          <w:ilvl w:val="3"/>
          <w:numId w:val="1"/>
        </w:numPr>
        <w:rPr/>
      </w:pPr>
      <w:bookmarkStart w:id="1543" w:name="__RefHeading___Toc3590239_211673320"/>
      <w:bookmarkStart w:id="1544" w:name="_Toc610"/>
      <w:bookmarkEnd w:id="1543"/>
      <w:r>
        <w:rPr>
          <w:rtl w:val="true"/>
        </w:rPr>
        <w:t>توصیفی از زبان حضرت علی‌علیه السلام‌</w:t>
      </w:r>
      <w:bookmarkEnd w:id="154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امیرعلیه السلام در توصیف ایام کودکی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علمتم موضعی من رسول اللَّه صلی الله علیه وآله بالقرابة القریبة، و المنزلة الخصیصة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وضعنی فی حجره و أنا ولد یضمّنی إلی صدره، و یکنفنی إلی فراشه، و یمسّنی جسده و یشمّنی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یمضغ الشّی‌ء ثمّ یلقمنیه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وجد لی کذبةً فی قول، و لا خطلةً فی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قرن اللَّه به صلی الله علیه وآله من لدن أن کان فطیماً أعظم ملک من ملائکته یسلک به طریق المکارم، و محاسن أخلاق العالم </w:t>
      </w:r>
    </w:p>
    <w:p>
      <w:pPr>
        <w:pStyle w:val="BookText"/>
        <w:rPr/>
      </w:pPr>
      <w:r>
        <w:rPr>
          <w:rFonts w:ascii="IRNazanin" w:hAnsi="IRNazanin" w:eastAsia="IRNazanin"/>
          <w:color w:val="111111"/>
          <w:sz w:val="28"/>
          <w:sz w:val="28"/>
          <w:szCs w:val="28"/>
          <w:rtl w:val="true"/>
          <w:lang w:bidi="fa-IR"/>
        </w:rPr>
        <w:t>لیله و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کنت أتّبعه اتّباع الفصیل أثر أمّه یرفع لی فی کلّ یوم من أخلاقه علماً ویأمرنی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کان یجاور فی کلّ سنة بحراء فأراه و لا یراه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یجمع بیت واحد یومئذ فی الاسلام غیر رسول اللَّه‌صلی الله علیه وآله و خدیجة و أنا ثالثهما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نور الوحی و الرّسالة، و أشمّ ریح النّبوّة و لقد سمعت رنّة الشّیطان حین نزل الوحی علیه صلی الله علیه وآله، فقلت یا رسول اللَّه ما هذه الرّنّة؟ فقال هذا الشّیطان أیس من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تسمع ما أسمع و تری ما أری إلّا أنّک لست بنبی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لکنّک وزیر و إنّک لعلی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6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می‌دانید که من نزد رسول خدا چه جایگاهی دارم، و خویشاوندی‌ام با او در چه درجه است؟ آن‌گاه که کودک بودم مرا در دامانش می‌نهاد و در سینه خود جا می‌داد و در بستر خود می‌خوابانید، چنان که تنم را به تن خویش می‌سود، و بوی خوشِ خود را به من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بود که چیزی را می‌جَوید و به من می‌خورانید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دروغی نشنید و خطایی 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شیر گرفته شد خدا بزرگ‌ترین فرشته خود را شب و روز همنشین او فرمود، تا راه‌های بزرگواری را پیمود و خوی‌های نیکوی جهان را فراهم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پی او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و حضر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بچه شتری در پی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برای من از اخلاقِ خود نشانه‌ای بر پا می‌داشت و مرا به پیروی از آن می‌گماشت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 می‌گزید، من او را می‌دیدم و جز من کسی وی را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اسلام در هیچ خانه‌ای جز در خانه‌ای که رسول خداصلی الله علیه وآله و خدیجه در آن بود، راه نیافته بود که من سوّمین آنان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روشنایی وحی و پیامبری را می‌دیدم و بوی نبوت را استشمام می‌کردم</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هنگامی که وحی بر او صلی الله علیه وآله فرود آمد، آوای شیطان را شنیدم،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فرستاده خدا این آوا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شیطان است و از این‌که او را نپرستند نومید و نگران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می‌شنوی آنچه را من می‌شنوم و می‌بینی آنچه را من می‌بینم، جز این‌که تو پیامبر نیستی و وزیری و تو بر خیر هستی</w:t>
      </w:r>
      <w:r>
        <w:rPr>
          <w:rFonts w:eastAsia="IRNazanin" w:cs="IRNazanin"/>
          <w:color w:val="111111"/>
          <w:sz w:val="28"/>
          <w:szCs w:val="28"/>
          <w:rtl w:val="true"/>
          <w:lang w:bidi="fa-IR"/>
        </w:rPr>
        <w:t xml:space="preserve">.» </w:t>
      </w:r>
      <w:bookmarkStart w:id="1545" w:name="pg417_2064"/>
    </w:p>
    <w:p>
      <w:pPr>
        <w:pStyle w:val="Heading4"/>
        <w:numPr>
          <w:ilvl w:val="3"/>
          <w:numId w:val="1"/>
        </w:numPr>
        <w:rPr/>
      </w:pPr>
      <w:bookmarkStart w:id="1546" w:name="__RefHeading___Toc3590241_211673320"/>
      <w:bookmarkStart w:id="1547" w:name="_Toc611"/>
      <w:bookmarkEnd w:id="1545"/>
      <w:bookmarkEnd w:id="1546"/>
      <w:r>
        <w:rPr>
          <w:rtl w:val="true"/>
        </w:rPr>
        <w:t>اسلام ابوبکر</w:t>
      </w:r>
      <w:r>
        <w:rPr>
          <w:rtl w:val="true"/>
        </w:rPr>
        <w:t>!!</w:t>
      </w:r>
      <w:bookmarkEnd w:id="1547"/>
    </w:p>
    <w:p>
      <w:pPr>
        <w:pStyle w:val="BookText"/>
        <w:rPr/>
      </w:pPr>
      <w:r>
        <w:rPr>
          <w:rFonts w:ascii="IRNazanin" w:hAnsi="IRNazanin" w:eastAsia="IRNazanin"/>
          <w:color w:val="111111"/>
          <w:sz w:val="28"/>
          <w:sz w:val="28"/>
          <w:szCs w:val="28"/>
          <w:rtl w:val="true"/>
          <w:lang w:bidi="fa-IR"/>
        </w:rPr>
        <w:t>درباره اسلام ابوبکر، طبری در تاریخ خود به سند صحیح از محمّد بن سعد بن ابی وقّاص نقل می‌کند که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ابوبکر اول کسی بود که از شما اسلام آورد؟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 به طور حتم قبل از او پنجاه نفر دیگر اسلام آورده بودند</w:t>
      </w:r>
      <w:r>
        <w:rPr>
          <w:rFonts w:eastAsia="IRNazanin" w:cs="IRNazanin"/>
          <w:color w:val="111111"/>
          <w:sz w:val="28"/>
          <w:szCs w:val="28"/>
          <w:rtl w:val="true"/>
          <w:lang w:bidi="fa-IR"/>
        </w:rPr>
        <w:t>... .</w:t>
      </w:r>
      <w:r>
        <w:rPr>
          <w:rStyle w:val="FootnoteAnchor"/>
          <w:rtl w:val="true"/>
        </w:rPr>
        <w:footnoteReference w:id="1689"/>
      </w:r>
    </w:p>
    <w:p>
      <w:pPr>
        <w:pStyle w:val="Heading4"/>
        <w:numPr>
          <w:ilvl w:val="3"/>
          <w:numId w:val="1"/>
        </w:numPr>
        <w:rPr/>
      </w:pPr>
      <w:bookmarkStart w:id="1548" w:name="__RefHeading___Toc3590243_211673320"/>
      <w:bookmarkStart w:id="1549" w:name="_Toc612"/>
      <w:bookmarkEnd w:id="1548"/>
      <w:r>
        <w:rPr>
          <w:rtl w:val="true"/>
        </w:rPr>
        <w:t>جمع غیر واقعی</w:t>
      </w:r>
      <w:r>
        <w:rPr>
          <w:rtl w:val="true"/>
        </w:rPr>
        <w:t>!!</w:t>
      </w:r>
      <w:bookmarkEnd w:id="1549"/>
    </w:p>
    <w:p>
      <w:pPr>
        <w:pStyle w:val="BookText"/>
        <w:rPr/>
      </w:pPr>
      <w:r>
        <w:rPr>
          <w:rFonts w:ascii="IRNazanin" w:hAnsi="IRNazanin" w:eastAsia="IRNazanin"/>
          <w:color w:val="111111"/>
          <w:sz w:val="28"/>
          <w:sz w:val="28"/>
          <w:szCs w:val="28"/>
          <w:rtl w:val="true"/>
          <w:lang w:bidi="fa-IR"/>
        </w:rPr>
        <w:t>برخی با مواجهه روایات بسیار در تقدم ایمان و اسلام حضرت علی بن ابی طالب علیه السلام در صدد جمع برآمده تا بتوانند هم مقام حضرت را پایین آورده و هم منزلت ابوبکر را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و دیگران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مسلمان از مردان حرّ ابوبکر، و از بچّه‌ها علی، و از زنان خدیجه و از موالی زید بن حارثه و از بردگان بلال است</w:t>
      </w:r>
      <w:r>
        <w:rPr>
          <w:rFonts w:eastAsia="IRNazanin" w:cs="IRNazanin"/>
          <w:color w:val="111111"/>
          <w:sz w:val="28"/>
          <w:szCs w:val="28"/>
          <w:rtl w:val="true"/>
          <w:lang w:bidi="fa-IR"/>
        </w:rPr>
        <w:t>».</w:t>
      </w:r>
      <w:r>
        <w:rPr>
          <w:rStyle w:val="FootnoteAnchor"/>
          <w:rtl w:val="true"/>
        </w:rPr>
        <w:footnoteReference w:id="169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طبری به سند صحیح نقل شده که اسلام ابوبکر بعد از اسلام پنجاه نفر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سنّ حضرت امیرعلیه السلام هنگام اعلان اسلام اختلاف است؛ زیرا از دوازده سال تا شانزده سال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بیش از این حد نیز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 و عظمت شخص به سنّ او نیست؛ بلکه به رشد عقلی و تعالی روحی اوست که حضرت امیر در آن سن و سال داشت</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گفته‌اند که تحدید بلوغ بعد از هجرت در جنگ خندق بوده، و قبل از آن اعتماد بر تمییز و درک بوده است،</w:t>
      </w:r>
      <w:r>
        <w:rPr>
          <w:rStyle w:val="FootnoteAnchor"/>
          <w:rtl w:val="true"/>
        </w:rPr>
        <w:footnoteReference w:id="1691"/>
      </w:r>
      <w:r>
        <w:rPr>
          <w:rFonts w:ascii="IRNazanin" w:hAnsi="IRNazanin" w:eastAsia="IRNazanin"/>
          <w:color w:val="111111"/>
          <w:sz w:val="28"/>
          <w:sz w:val="28"/>
          <w:szCs w:val="28"/>
          <w:rtl w:val="true"/>
          <w:lang w:bidi="fa-IR"/>
        </w:rPr>
        <w:t xml:space="preserve">و مدار تکلیف و دعوت به اسلام و ایمان بر </w:t>
      </w:r>
      <w:bookmarkStart w:id="1550" w:name="pg417_2065"/>
    </w:p>
    <w:p>
      <w:pPr>
        <w:pStyle w:val="BookText"/>
        <w:rPr/>
      </w:pPr>
      <w:bookmarkEnd w:id="1550"/>
      <w:r>
        <w:rPr>
          <w:rFonts w:ascii="IRNazanin" w:hAnsi="IRNazanin" w:eastAsia="IRNazanin"/>
          <w:color w:val="111111"/>
          <w:sz w:val="28"/>
          <w:sz w:val="28"/>
          <w:szCs w:val="28"/>
          <w:rtl w:val="true"/>
          <w:lang w:bidi="fa-IR"/>
        </w:rPr>
        <w:t>ادراک و تمییز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حضرت امیرعلیه السلام از این قوه ادراک و تمییز برخوردار نبود پیامبرصلی الله علیه وآله هرگز او را به اسلام دعوت نمی‌کرد و اسلام او را قبول نمی‌نمود</w:t>
      </w:r>
      <w:r>
        <w:rPr>
          <w:rFonts w:eastAsia="IRNazanin" w:cs="IRNazanin"/>
          <w:color w:val="111111"/>
          <w:sz w:val="28"/>
          <w:szCs w:val="28"/>
          <w:rtl w:val="true"/>
          <w:lang w:bidi="fa-IR"/>
        </w:rPr>
        <w:t>.</w:t>
      </w:r>
    </w:p>
    <w:p>
      <w:pPr>
        <w:pStyle w:val="Heading4"/>
        <w:numPr>
          <w:ilvl w:val="3"/>
          <w:numId w:val="1"/>
        </w:numPr>
        <w:rPr/>
      </w:pPr>
      <w:bookmarkStart w:id="1551" w:name="__RefHeading___Toc3590245_211673320"/>
      <w:bookmarkStart w:id="1552" w:name="_Toc613"/>
      <w:bookmarkEnd w:id="1551"/>
      <w:r>
        <w:rPr>
          <w:rtl w:val="true"/>
        </w:rPr>
        <w:t>کیفیت اسلام عمر بن خطّاب</w:t>
      </w:r>
      <w:r>
        <w:rPr>
          <w:rtl w:val="true"/>
        </w:rPr>
        <w:t>!!</w:t>
      </w:r>
      <w:bookmarkEnd w:id="1552"/>
    </w:p>
    <w:p>
      <w:pPr>
        <w:pStyle w:val="BookText"/>
        <w:rPr/>
      </w:pPr>
      <w:r>
        <w:rPr>
          <w:rFonts w:ascii="IRNazanin" w:hAnsi="IRNazanin" w:eastAsia="IRNazanin"/>
          <w:color w:val="111111"/>
          <w:sz w:val="28"/>
          <w:sz w:val="28"/>
          <w:szCs w:val="28"/>
          <w:rtl w:val="true"/>
          <w:lang w:bidi="fa-IR"/>
        </w:rPr>
        <w:t>ابن هشام به نقل از ابن اسحاق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اسلام عمر آن طوری که به ما رسیده این است که خواهرش فاطمه دختر خطّاب و همسرش سعید بن زید بن عمرو بن نفیل، هر دو اسلام آورده و آن را از عمر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عبداللَّه نحّام که یکی از افراد قوم او و از بنی عدی بن کعب بود نیز اسلام آورد، و او نیز از گروهی از قوم خود اسلامش را مخفی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خبّاب بن ارت به خانه فاطمه دختر خطّاب رفت و آمد می‌کرد و به او تعلیم قرآن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عمر شمشیر به دست به قصد رسول خدا و عده‌ای از اصحابش از خانه خارج شد؛ زیرا به او خبر داده بودند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هم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نعیم بن عبداللَّه او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را اراده کرده‌ای، ای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را قصد کرده‌ام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قصد کرده‌ام که 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دین اجدادش را ترک کرده، و امر قریش را بر هم ریخته، و آرزوهای آن‌ها را بر باد داده و دین آن‌ها را سرزنش کرده، و خدایان آن‌ها را ناسزا گفته است، می‌روم تا او را به قتل برسانم</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نعیم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خودت را گول زده‌ای، آیا گمان می‌کنی که با این امر، بنی عبدمناف تو را رها می‌کنند که بر روی زمین حرکت کنی در صورتی که محمّد را به قتل می‌رسانی؟ چرا به سوی اهل خود نمی‌روی و امر آن‌ها را اصلاح نمی‌کنی؟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اهل بیت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خواهر و پسر عمویت سعید بن زید بن عمرو، و خواهرت فاطمه دختر خطاب، به خدا سوگند که به طور حتم اسلام آورده و دین محمّد را متابعت کرده‌اند، بر تو است که به مبارزه با آن‌ها برخیزی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برگشت و مستقیماً به طرف خانه خواهر و شوهر خواهر خود رفت</w:t>
      </w:r>
      <w:r>
        <w:rPr>
          <w:rFonts w:eastAsia="IRNazanin" w:cs="IRNazanin"/>
          <w:color w:val="111111"/>
          <w:sz w:val="28"/>
          <w:szCs w:val="28"/>
          <w:rtl w:val="true"/>
          <w:lang w:bidi="fa-IR"/>
        </w:rPr>
        <w:t xml:space="preserve">. </w:t>
      </w:r>
      <w:bookmarkStart w:id="1553" w:name="pg417_2066"/>
    </w:p>
    <w:p>
      <w:pPr>
        <w:pStyle w:val="BookText"/>
        <w:rPr/>
      </w:pPr>
      <w:bookmarkEnd w:id="1553"/>
      <w:r>
        <w:rPr>
          <w:rFonts w:ascii="IRNazanin" w:hAnsi="IRNazanin" w:eastAsia="IRNazanin"/>
          <w:color w:val="111111"/>
          <w:sz w:val="28"/>
          <w:sz w:val="28"/>
          <w:szCs w:val="28"/>
          <w:rtl w:val="true"/>
          <w:lang w:bidi="fa-IR"/>
        </w:rPr>
        <w:t xml:space="preserve">مشاهده کرد که خبّاب بن ارت با صحیفه‌ای که در دست دارد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قرائت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فهمیدند عمر می‌آید خباب را در اتاقی مخفی کرده و فاطمه دختر خطّاب نیز صحیفه را در زیر ران خود از ترس برادرش عمر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هنگامی که به خانه نزدیک می‌شد صدای خبّاب را شنیده بود که برای آن دو قرآن قرائت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صدای همهمه‌ای بود که شنیدم؟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صدایی نشنیدیم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به من خبر رسیده که شما دو نفر این محمّد را متابعت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کتک مفصّلی به سعید بن زید زد، خواهرش جلو آمد تا او را از این کار مانع شود، عمر چیزی را محکم به سر خواهرش زد به حدّی که سر او را نیز شکافت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که چنین کرد آن دو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 هر دو اسلام آورده و به خدا و رسولش ایمان آورده‌ایم، هر کاری که می‌خواهی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که چنین دید از کار خود پشیمان گشت و به خواهر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صحیفه‌ای را که شنیدم کمی قبل می‌خواندید به من بده تا ببینم که این چیزی که محمّد آورده چیست؟ عمر نویسنده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بر این صحیفه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آن‌گاه به خدایان خود قسم یاد کرد که آن را بعد از خواندن رد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خواهرش طمع در اسلام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نجسی؛ زیرا بر شرک می‌باشی، و کسی جز طاهر نمی‌تواند این صحیفه را مسّ کند</w:t>
      </w:r>
      <w:r>
        <w:rPr>
          <w:rFonts w:eastAsia="IRNazanin" w:cs="IRNazanin"/>
          <w:color w:val="111111"/>
          <w:sz w:val="28"/>
          <w:szCs w:val="28"/>
          <w:rtl w:val="true"/>
          <w:lang w:bidi="fa-IR"/>
        </w:rPr>
        <w:t>... .</w:t>
      </w:r>
      <w:r>
        <w:rPr>
          <w:rStyle w:val="FootnoteAnchor"/>
          <w:rtl w:val="true"/>
        </w:rPr>
        <w:footnoteReference w:id="1692"/>
      </w:r>
    </w:p>
    <w:p>
      <w:pPr>
        <w:pStyle w:val="Heading4"/>
        <w:numPr>
          <w:ilvl w:val="3"/>
          <w:numId w:val="1"/>
        </w:numPr>
        <w:rPr/>
      </w:pPr>
      <w:bookmarkStart w:id="1554" w:name="__RefHeading___Toc3590247_211673320"/>
      <w:bookmarkStart w:id="1555" w:name="_Toc614"/>
      <w:bookmarkEnd w:id="1554"/>
      <w:r>
        <w:rPr>
          <w:rtl w:val="true"/>
        </w:rPr>
        <w:t>نظری بر کلمات اهل سنت‌</w:t>
      </w:r>
      <w:bookmarkEnd w:id="1555"/>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نظری گذرا به کلمات و عبارات اهل سنت پی می‌بریم که بسیاری از آن‌ها تصریح به تقدّم اسلام حضرت علی علیه السلام کرده و به این جهت او را ستوده‌اند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اسکافی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واذا تأمّلنا الروایات الصحیحة والأسانید القویة الوثیقة وجدناها کلّها ناطقة بانّ علیاًعلیه السلام اوّل من اسلم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در روایات صحیحه و سندهای قوی و مورد اطمینان تأمل کنیم می‌یابیم که همگی متّفق القولند که علی‌علیه السلام اوّلین مسلمان است</w:t>
      </w:r>
      <w:r>
        <w:rPr>
          <w:rFonts w:eastAsia="IRNazanin" w:cs="IRNazanin"/>
          <w:color w:val="111111"/>
          <w:sz w:val="28"/>
          <w:szCs w:val="28"/>
          <w:rtl w:val="true"/>
          <w:lang w:bidi="fa-IR"/>
        </w:rPr>
        <w:t>».</w:t>
      </w:r>
      <w:r>
        <w:rPr>
          <w:rStyle w:val="FootnoteAnchor"/>
          <w:rtl w:val="true"/>
        </w:rPr>
        <w:footnoteReference w:id="169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ثبت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من اسلم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عباس ثابت شده که اولین مسلمان علی است</w:t>
      </w:r>
      <w:r>
        <w:rPr>
          <w:rFonts w:eastAsia="IRNazanin" w:cs="IRNazanin"/>
          <w:color w:val="111111"/>
          <w:sz w:val="28"/>
          <w:szCs w:val="28"/>
          <w:rtl w:val="true"/>
          <w:lang w:bidi="fa-IR"/>
        </w:rPr>
        <w:t>».</w:t>
      </w:r>
      <w:r>
        <w:rPr>
          <w:rStyle w:val="FootnoteAnchor"/>
          <w:rtl w:val="true"/>
        </w:rPr>
        <w:footnoteReference w:id="169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 طبری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بعث النبی‌صلی الله علیه وآله یوم الاثنین و اسلم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الثلثاء وهو 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پیامبرصلی الله علیه وآله روز دوشنبه مبعوث شد و علی رضی الله عنه روز سه‌شنبه اسلام آورد در حالی که نوجوان بود</w:t>
      </w:r>
      <w:r>
        <w:rPr>
          <w:rFonts w:eastAsia="IRNazanin" w:cs="IRNazanin"/>
          <w:color w:val="111111"/>
          <w:sz w:val="28"/>
          <w:szCs w:val="28"/>
          <w:rtl w:val="true"/>
          <w:lang w:bidi="fa-IR"/>
        </w:rPr>
        <w:t>».</w:t>
      </w:r>
      <w:r>
        <w:rPr>
          <w:rStyle w:val="FootnoteAnchor"/>
          <w:rtl w:val="true"/>
        </w:rPr>
        <w:footnoteReference w:id="16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ربّه از ابو الحسن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اسلم علی وهو ابن خمس عشرة سنة وهو اوّل من شهد ان لا اله الّا اللَّه وانّ محمّداً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در سنّ پانزده سالگی اسلام آورد، و او اوّل کسی بود که شهادت به لا اله الّا اللَّه و محمّد رسول اللَّه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خضری درباره حضرت علی‌علیه السلام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اوّل من اجاب الی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اوّل کسی بود که دعوت به اسلام را پذیرفت</w:t>
      </w:r>
      <w:r>
        <w:rPr>
          <w:rFonts w:eastAsia="IRNazanin" w:cs="IRNazanin"/>
          <w:color w:val="111111"/>
          <w:sz w:val="28"/>
          <w:szCs w:val="28"/>
          <w:rtl w:val="true"/>
          <w:lang w:bidi="fa-IR"/>
        </w:rPr>
        <w:t>».</w:t>
      </w:r>
      <w:r>
        <w:rPr>
          <w:rStyle w:val="FootnoteAnchor"/>
          <w:rtl w:val="true"/>
        </w:rPr>
        <w:footnoteReference w:id="1696"/>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محمّد صبّان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علی فقد اسلم وهو ابن ثمان سنین وقیل غیر ذلک قدیماً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قال ابن عباس وزید بن ارقم و سلمان الفارسی وجماعة 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اوّل من اسلم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ونقل بعضهم الإجماع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علی‌علیه السلام او کسی بود که در سنین هشت سالگی اسلام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غیر این قول را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عباس و زید بن ارقم و سلمان فارسی و جماعتی دیگر گفته‌اند که او اوّل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نیز ادّعای اجماع بر این امر نموده‌اند</w:t>
      </w:r>
      <w:r>
        <w:rPr>
          <w:rFonts w:eastAsia="IRNazanin" w:cs="IRNazanin"/>
          <w:color w:val="111111"/>
          <w:sz w:val="28"/>
          <w:szCs w:val="28"/>
          <w:rtl w:val="true"/>
          <w:lang w:bidi="fa-IR"/>
        </w:rPr>
        <w:t>».</w:t>
      </w:r>
      <w:r>
        <w:rPr>
          <w:rStyle w:val="FootnoteAnchor"/>
          <w:rtl w:val="true"/>
        </w:rPr>
        <w:footnoteReference w:id="1697"/>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دکتر محمّد عبده یمانی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اوّل من اسلم من الفتیان واوّل من صلّی خلف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علی‌علیه السلام اوّل مسلمان از جوانان است و اوّل کسی است که پشت سر رسول خداصلی الله علیه وآله نماز به جای آورده است</w:t>
      </w:r>
      <w:r>
        <w:rPr>
          <w:rFonts w:eastAsia="IRNazanin" w:cs="IRNazanin"/>
          <w:color w:val="111111"/>
          <w:sz w:val="28"/>
          <w:szCs w:val="28"/>
          <w:rtl w:val="true"/>
          <w:lang w:bidi="fa-IR"/>
        </w:rPr>
        <w:t>».</w:t>
      </w:r>
      <w:r>
        <w:rPr>
          <w:rStyle w:val="FootnoteAnchor"/>
          <w:rtl w:val="true"/>
        </w:rPr>
        <w:footnoteReference w:id="169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زرندی حنفی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امیرالمؤمنین وامام المتقین علی بن ابی طالب، اوّل من آمن به وصدّقه من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 و امام متّقین علی بن ابی طالب، اول کسی است که به رسول خدا ایمان آورده و از مؤمنان اوّل کسی است که او را تصدیق کرده است</w:t>
      </w:r>
      <w:r>
        <w:rPr>
          <w:rFonts w:eastAsia="IRNazanin" w:cs="IRNazanin"/>
          <w:color w:val="111111"/>
          <w:sz w:val="28"/>
          <w:szCs w:val="28"/>
          <w:rtl w:val="true"/>
          <w:lang w:bidi="fa-IR"/>
        </w:rPr>
        <w:t>».</w:t>
      </w:r>
      <w:r>
        <w:rPr>
          <w:rStyle w:val="FootnoteAnchor"/>
          <w:rtl w:val="true"/>
        </w:rPr>
        <w:footnoteReference w:id="169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اسحاق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اوّل من ذکر آمن برسول اللَّه صلی الله علیه وآله وصلّی معه وصدّقه بما جاء به من عنداللَّه علی بن ابی طالب وهو یومئذ ابن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ممّا انعم اللَّه علی علی بن ابی طالب علیه السلام انّه کان فی حجر رسول اللَّه صلی الله علیه وآله قبل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مردی که به رسول خداصلی الله علیه وآله ایمان آورد و با او نماز گزارد و هر آنچه بر او نازل شد تصدیق کرد، علی بن ابی طالب علیه السلام بود، او در آن هنگام ده 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نعمت‌های خداوند بر او این‌که قبل از اسلام در دامان رسول خداصلی الله علیه وآله پرورش یافت</w:t>
      </w:r>
      <w:r>
        <w:rPr>
          <w:rFonts w:eastAsia="IRNazanin" w:cs="IRNazanin"/>
          <w:color w:val="111111"/>
          <w:sz w:val="28"/>
          <w:szCs w:val="28"/>
          <w:rtl w:val="true"/>
          <w:lang w:bidi="fa-IR"/>
        </w:rPr>
        <w:t>».</w:t>
      </w:r>
      <w:r>
        <w:rPr>
          <w:rStyle w:val="FootnoteAnchor"/>
          <w:rtl w:val="true"/>
        </w:rPr>
        <w:footnoteReference w:id="170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اقول فی رجل سبق الناس الی الهدی، آمن باللَّه وعبده، وکل من فی الارض یعبد الحجر ویجحد الخالق، لم یسبقه احد الی التوحید الّا السابق الی کل خیر محمّد رسول اللَّه‌صلی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بگویم درباره کسی که از همه به هدایت پیشی گرفت، به خدا ایمان آورده و عبادت کرد در حالی که تمام مردم روی زمین سنگ را عبادت می‌کرده و خالق را منکر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او را در توحید سبقت نگرفت به جز سابق به هر خیر، محمّد رسول خداصلی الله علیه وآله</w:t>
      </w:r>
      <w:r>
        <w:rPr>
          <w:rFonts w:eastAsia="IRNazanin" w:cs="IRNazanin"/>
          <w:color w:val="111111"/>
          <w:sz w:val="28"/>
          <w:szCs w:val="28"/>
          <w:rtl w:val="true"/>
          <w:lang w:bidi="fa-IR"/>
        </w:rPr>
        <w:t>».</w:t>
      </w:r>
      <w:r>
        <w:rPr>
          <w:rStyle w:val="FootnoteAnchor"/>
          <w:rtl w:val="true"/>
        </w:rPr>
        <w:footnoteReference w:id="1701"/>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جندی، محمّد ابوالفضل ابراهیم، محمّد یوسف محجوب نقل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وقد ذهب اکثر اهل الحدیث الی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الناس اتّباعاً لرسول اللَّه </w:t>
      </w:r>
    </w:p>
    <w:p>
      <w:pPr>
        <w:pStyle w:val="BookText"/>
        <w:rPr/>
      </w:pPr>
      <w:r>
        <w:rPr>
          <w:rFonts w:ascii="IRNazanin" w:hAnsi="IRNazanin" w:eastAsia="IRNazanin"/>
          <w:color w:val="111111"/>
          <w:sz w:val="28"/>
          <w:sz w:val="28"/>
          <w:szCs w:val="28"/>
          <w:rtl w:val="true"/>
          <w:lang w:bidi="fa-IR"/>
        </w:rPr>
        <w:t>وایماناً به، ولم یخالف فی ذلک الّا الأقلّون، ومن وقف علی کتب اصحاب الحدیث تحقق ذلک، والیه ذهب الواقدی والطبری، وهو القول الّذی رجّحه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ونصره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عبد البر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اهل حدیث برآنند که علی‌علیه السلام اوّل کسی است که به متابعت از رسول خدا پرداخته و به او ایمان آورده است، و به جز اندکی در این امر مخالفت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کتاب‌های اصحاب حدیث واقف باشد، به این نتیجه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رأی واقدی و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را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داده و آن را نصرت کرده است</w:t>
      </w:r>
      <w:r>
        <w:rPr>
          <w:rFonts w:eastAsia="IRNazanin" w:cs="IRNazanin"/>
          <w:color w:val="111111"/>
          <w:sz w:val="28"/>
          <w:szCs w:val="28"/>
          <w:rtl w:val="true"/>
          <w:lang w:bidi="fa-IR"/>
        </w:rPr>
        <w:t>».</w:t>
      </w:r>
      <w:r>
        <w:rPr>
          <w:rStyle w:val="FootnoteAnchor"/>
          <w:rtl w:val="true"/>
        </w:rPr>
        <w:footnoteReference w:id="1702"/>
      </w:r>
      <w:bookmarkStart w:id="1556" w:name="pg417_2070"/>
    </w:p>
    <w:p>
      <w:pPr>
        <w:pStyle w:val="Heading3"/>
        <w:numPr>
          <w:ilvl w:val="2"/>
          <w:numId w:val="1"/>
        </w:numPr>
        <w:rPr/>
      </w:pPr>
      <w:bookmarkStart w:id="1557" w:name="__RefHeading___Toc3590249_211673320"/>
      <w:bookmarkStart w:id="1558" w:name="_Toc615"/>
      <w:bookmarkEnd w:id="1556"/>
      <w:bookmarkEnd w:id="1557"/>
      <w:r>
        <w:rPr>
          <w:rtl w:val="true"/>
        </w:rPr>
        <w:t>حدیث صلی الله علیه وسلم سدّ ابواب رحمهما الله‌</w:t>
      </w:r>
      <w:bookmarkEnd w:id="1558"/>
    </w:p>
    <w:p>
      <w:pPr>
        <w:pStyle w:val="Heading4"/>
        <w:numPr>
          <w:ilvl w:val="3"/>
          <w:numId w:val="1"/>
        </w:numPr>
        <w:rPr/>
      </w:pPr>
      <w:bookmarkStart w:id="1559" w:name="__RefHeading___Toc3590251_211673320"/>
      <w:bookmarkStart w:id="1560" w:name="_Toc616"/>
      <w:bookmarkEnd w:id="1559"/>
      <w:r>
        <w:rPr>
          <w:rtl w:val="true"/>
        </w:rPr>
        <w:t>حدیث صلی الله علیه وسلم سدّ ابواب رحمهما الله‌</w:t>
      </w:r>
      <w:bookmarkEnd w:id="1560"/>
    </w:p>
    <w:p>
      <w:pPr>
        <w:pStyle w:val="BookText"/>
        <w:rPr/>
      </w:pPr>
      <w:r>
        <w:rPr>
          <w:rFonts w:ascii="IRNazanin" w:hAnsi="IRNazanin" w:eastAsia="IRNazanin"/>
          <w:color w:val="111111"/>
          <w:sz w:val="28"/>
          <w:sz w:val="28"/>
          <w:szCs w:val="28"/>
          <w:rtl w:val="true"/>
          <w:lang w:bidi="fa-IR"/>
        </w:rPr>
        <w:t xml:space="preserve">از جمله احادیثی که دلالت بر فضیلتی بزرگ از فضایل امام علی بن ابی طالب علیه السلام دارد،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حدیث شریف پیامبر اکرم صلی الله علیه وآله دستور داد تمام کسانی که دری به سوی مسجد برای خود باز کرده بودند و گذر آن‌ها از مسجد بود، بسته و از راهی دیگر برای خانه خود در باز کنند به جز حضرت علی‌علیه السلام که اجازه داد تا درب خانه او به طرف مسجد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بررسی این حدیث از حیث سند و دلالت می‌پردازیم</w:t>
      </w:r>
      <w:r>
        <w:rPr>
          <w:rFonts w:eastAsia="IRNazanin" w:cs="IRNazanin"/>
          <w:color w:val="111111"/>
          <w:sz w:val="28"/>
          <w:szCs w:val="28"/>
          <w:rtl w:val="true"/>
          <w:lang w:bidi="fa-IR"/>
        </w:rPr>
        <w:t>.</w:t>
      </w:r>
    </w:p>
    <w:p>
      <w:pPr>
        <w:pStyle w:val="Heading4"/>
        <w:numPr>
          <w:ilvl w:val="3"/>
          <w:numId w:val="1"/>
        </w:numPr>
        <w:rPr/>
      </w:pPr>
      <w:bookmarkStart w:id="1561" w:name="__RefHeading___Toc3590253_211673320"/>
      <w:bookmarkStart w:id="1562" w:name="_Toc617"/>
      <w:bookmarkEnd w:id="1561"/>
      <w:r>
        <w:rPr>
          <w:rtl w:val="true"/>
        </w:rPr>
        <w:t>نقل احادیث‌</w:t>
      </w:r>
      <w:bookmarkEnd w:id="1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سندش از زید بن ارقم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برخی از صحابه درب‌هایی به سوی مسجد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هذه الابواب الّا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درب‌ها به جز درب خانه علی را ببندید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این باره سخنانی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ما سددت شیئاً ولا فتحته، ولکن امرت بشی‌ء فاتبعته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طرف خودم چیزی را باز یا بسته نکردم، ولی به چیزی امر شدم و آن را متابعت نمودم</w:t>
      </w:r>
      <w:r>
        <w:rPr>
          <w:rFonts w:eastAsia="IRNazanin" w:cs="IRNazanin"/>
          <w:color w:val="111111"/>
          <w:sz w:val="28"/>
          <w:szCs w:val="28"/>
          <w:rtl w:val="true"/>
          <w:lang w:bidi="fa-IR"/>
        </w:rPr>
        <w:t>».</w:t>
      </w:r>
      <w:r>
        <w:rPr>
          <w:rStyle w:val="FootnoteAnchor"/>
          <w:rtl w:val="true"/>
        </w:rPr>
        <w:footnoteReference w:id="1703"/>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ابن عباس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سدّوا ابواب المسجد کلّها الّا باب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درب‌های رو به مسجد به جز درب علی را ببندید</w:t>
      </w:r>
      <w:r>
        <w:rPr>
          <w:rFonts w:eastAsia="IRNazanin" w:cs="IRNazanin"/>
          <w:color w:val="111111"/>
          <w:sz w:val="28"/>
          <w:szCs w:val="28"/>
          <w:rtl w:val="true"/>
          <w:lang w:bidi="fa-IR"/>
        </w:rPr>
        <w:t xml:space="preserve">.» </w:t>
      </w:r>
      <w:bookmarkStart w:id="1563" w:name="pg417_2071"/>
    </w:p>
    <w:p>
      <w:pPr>
        <w:pStyle w:val="BookText"/>
        <w:rPr/>
      </w:pPr>
      <w:bookmarkEnd w:id="156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یحلّ لأحد ان یجنب فی هذا المسجد غیری و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 حلال نیست که در این مسجد جنب شود جز من و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 به سند خود از ام سلمه نقل کرده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هذا المسجد لجنب و لا حائض الّا لرسول اللَّه و علی و فاطمة و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جنب و حائضی به جز رسول خدا و علی و فاطمه و حسن و حسین علیهم السلام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ابن عباس حدیث ده خصلت امام علی‌علیه السلام را نقل می‌کند که اختصاص به او دارد و از جمله آن‌ها را حدیث سدّ ابواب مسجد به جز باب حضرت علی علیه السلام می‌شمارد</w:t>
      </w:r>
      <w:r>
        <w:rPr>
          <w:rFonts w:eastAsia="IRNazanin" w:cs="IRNazanin"/>
          <w:color w:val="111111"/>
          <w:sz w:val="28"/>
          <w:szCs w:val="28"/>
          <w:rtl w:val="true"/>
          <w:lang w:bidi="fa-IR"/>
        </w:rPr>
        <w:t>.</w:t>
      </w:r>
      <w:r>
        <w:rPr>
          <w:rStyle w:val="FootnoteAnchor"/>
          <w:rtl w:val="true"/>
        </w:rPr>
        <w:footnoteReference w:id="1707"/>
      </w:r>
    </w:p>
    <w:p>
      <w:pPr>
        <w:pStyle w:val="Heading4"/>
        <w:numPr>
          <w:ilvl w:val="3"/>
          <w:numId w:val="1"/>
        </w:numPr>
        <w:rPr/>
      </w:pPr>
      <w:bookmarkStart w:id="1564" w:name="__RefHeading___Toc3590255_211673320"/>
      <w:bookmarkStart w:id="1565" w:name="_Toc618"/>
      <w:bookmarkEnd w:id="1564"/>
      <w:r>
        <w:rPr>
          <w:rtl w:val="true"/>
        </w:rPr>
        <w:t>راویان حدیث از صحابه‌</w:t>
      </w:r>
      <w:bookmarkEnd w:id="1565"/>
    </w:p>
    <w:p>
      <w:pPr>
        <w:pStyle w:val="Heading5"/>
        <w:numPr>
          <w:ilvl w:val="4"/>
          <w:numId w:val="1"/>
        </w:numPr>
        <w:rPr/>
      </w:pPr>
      <w:bookmarkStart w:id="1566" w:name="__RefHeading___Toc3590257_211673320"/>
      <w:bookmarkStart w:id="1567" w:name="_Toc619"/>
      <w:bookmarkEnd w:id="1566"/>
      <w:r>
        <w:rPr>
          <w:rtl w:val="true"/>
        </w:rPr>
        <w:t>راویان حدیث از صحابه‌</w:t>
      </w:r>
      <w:bookmarkEnd w:id="1567"/>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الابواب الّا باب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گروهی از صحابه نقل کرده‌اند؛ از قبیل</w:t>
      </w:r>
      <w:r>
        <w:rPr>
          <w:rFonts w:eastAsia="IRNazanin" w:cs="IRNazanin"/>
          <w:color w:val="111111"/>
          <w:sz w:val="28"/>
          <w:szCs w:val="28"/>
          <w:rtl w:val="true"/>
          <w:lang w:bidi="fa-IR"/>
        </w:rPr>
        <w:t>:</w:t>
      </w:r>
    </w:p>
    <w:p>
      <w:pPr>
        <w:pStyle w:val="Heading5"/>
        <w:numPr>
          <w:ilvl w:val="4"/>
          <w:numId w:val="1"/>
        </w:numPr>
        <w:rPr/>
      </w:pPr>
      <w:bookmarkStart w:id="1568" w:name="__RefHeading___Toc3590259_211673320"/>
      <w:bookmarkStart w:id="1569" w:name="_Toc620"/>
      <w:bookmarkEnd w:id="1568"/>
      <w:r>
        <w:rPr/>
        <w:t>1</w:t>
      </w:r>
      <w:r>
        <w:rPr>
          <w:rtl w:val="true"/>
        </w:rPr>
        <w:t xml:space="preserve"> - </w:t>
      </w:r>
      <w:r>
        <w:rPr>
          <w:rtl w:val="true"/>
        </w:rPr>
        <w:t>زید بن ارقم‌</w:t>
      </w:r>
      <w:bookmarkEnd w:id="1569"/>
    </w:p>
    <w:p>
      <w:pPr>
        <w:pStyle w:val="BookText"/>
        <w:rPr/>
      </w:pPr>
      <w:r>
        <w:rPr>
          <w:rFonts w:ascii="IRNazanin" w:hAnsi="IRNazanin" w:eastAsia="IRNazanin"/>
          <w:color w:val="111111"/>
          <w:sz w:val="28"/>
          <w:sz w:val="28"/>
          <w:szCs w:val="28"/>
          <w:rtl w:val="true"/>
          <w:lang w:bidi="fa-IR"/>
        </w:rPr>
        <w:t>حدیث او را برخی از علمای اهل سنت نقل کرده‌اند؛ از قبیل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7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17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7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ضیاء مقدسی</w:t>
      </w:r>
      <w:r>
        <w:rPr>
          <w:rFonts w:eastAsia="IRNazanin" w:cs="IRNazanin"/>
          <w:color w:val="111111"/>
          <w:sz w:val="28"/>
          <w:szCs w:val="28"/>
          <w:rtl w:val="true"/>
          <w:lang w:bidi="fa-IR"/>
        </w:rPr>
        <w:t>.</w:t>
      </w:r>
      <w:r>
        <w:rPr>
          <w:rStyle w:val="FootnoteAnchor"/>
          <w:rtl w:val="true"/>
        </w:rPr>
        <w:footnoteReference w:id="171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هیتمی</w:t>
      </w:r>
      <w:r>
        <w:rPr>
          <w:rFonts w:eastAsia="IRNazanin" w:cs="IRNazanin"/>
          <w:color w:val="111111"/>
          <w:sz w:val="28"/>
          <w:szCs w:val="28"/>
          <w:rtl w:val="true"/>
          <w:lang w:bidi="fa-IR"/>
        </w:rPr>
        <w:t>.</w:t>
      </w:r>
      <w:r>
        <w:rPr>
          <w:rStyle w:val="FootnoteAnchor"/>
          <w:rtl w:val="true"/>
        </w:rPr>
        <w:footnoteReference w:id="1712"/>
      </w:r>
      <w:bookmarkStart w:id="1570" w:name="pg417_2072"/>
    </w:p>
    <w:p>
      <w:pPr>
        <w:pStyle w:val="Heading5"/>
        <w:numPr>
          <w:ilvl w:val="4"/>
          <w:numId w:val="1"/>
        </w:numPr>
        <w:rPr/>
      </w:pPr>
      <w:bookmarkStart w:id="1571" w:name="__RefHeading___Toc3590261_211673320"/>
      <w:bookmarkStart w:id="1572" w:name="_Toc621"/>
      <w:bookmarkEnd w:id="1570"/>
      <w:bookmarkEnd w:id="1571"/>
      <w:r>
        <w:rPr/>
        <w:t>2</w:t>
      </w:r>
      <w:r>
        <w:rPr>
          <w:rtl w:val="true"/>
        </w:rPr>
        <w:t xml:space="preserve"> - </w:t>
      </w:r>
      <w:r>
        <w:rPr>
          <w:rtl w:val="true"/>
        </w:rPr>
        <w:t>عبداللَّه بن عمر</w:t>
      </w:r>
      <w:bookmarkEnd w:id="1572"/>
    </w:p>
    <w:p>
      <w:pPr>
        <w:pStyle w:val="BookText"/>
        <w:rPr/>
      </w:pPr>
      <w:r>
        <w:rPr>
          <w:rFonts w:ascii="IRNazanin" w:hAnsi="IRNazanin" w:eastAsia="IRNazanin"/>
          <w:color w:val="111111"/>
          <w:sz w:val="28"/>
          <w:sz w:val="28"/>
          <w:szCs w:val="28"/>
          <w:rtl w:val="true"/>
          <w:lang w:bidi="fa-IR"/>
        </w:rPr>
        <w:t>برخی از افرادی که حدیث وی را نقل و تأیید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کلاباذی</w:t>
      </w:r>
      <w:r>
        <w:rPr>
          <w:rFonts w:eastAsia="IRNazanin" w:cs="IRNazanin"/>
          <w:color w:val="111111"/>
          <w:sz w:val="28"/>
          <w:szCs w:val="28"/>
          <w:rtl w:val="true"/>
          <w:lang w:bidi="fa-IR"/>
        </w:rPr>
        <w:t>.</w:t>
      </w:r>
      <w:r>
        <w:rPr>
          <w:rStyle w:val="FootnoteAnchor"/>
          <w:rtl w:val="true"/>
        </w:rPr>
        <w:footnoteReference w:id="17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7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17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7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1721"/>
      </w:r>
    </w:p>
    <w:p>
      <w:pPr>
        <w:pStyle w:val="Heading5"/>
        <w:numPr>
          <w:ilvl w:val="4"/>
          <w:numId w:val="1"/>
        </w:numPr>
        <w:rPr/>
      </w:pPr>
      <w:bookmarkStart w:id="1573" w:name="__RefHeading___Toc3590263_211673320"/>
      <w:bookmarkStart w:id="1574" w:name="_Toc622"/>
      <w:bookmarkEnd w:id="1573"/>
      <w:r>
        <w:rPr/>
        <w:t>3</w:t>
      </w:r>
      <w:r>
        <w:rPr>
          <w:rtl w:val="true"/>
        </w:rPr>
        <w:t xml:space="preserve"> - </w:t>
      </w:r>
      <w:r>
        <w:rPr>
          <w:rtl w:val="true"/>
        </w:rPr>
        <w:t>عمر بن خطّاب‌</w:t>
      </w:r>
      <w:bookmarkEnd w:id="1574"/>
    </w:p>
    <w:p>
      <w:pPr>
        <w:pStyle w:val="BookText"/>
        <w:rPr/>
      </w:pPr>
      <w:r>
        <w:rPr>
          <w:rFonts w:ascii="IRNazanin" w:hAnsi="IRNazanin" w:eastAsia="IRNazanin"/>
          <w:color w:val="111111"/>
          <w:sz w:val="28"/>
          <w:sz w:val="28"/>
          <w:szCs w:val="28"/>
          <w:rtl w:val="true"/>
          <w:lang w:bidi="fa-IR"/>
        </w:rPr>
        <w:t>برخی از ناقلین این حدیث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7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7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خوارزمی</w:t>
      </w:r>
      <w:r>
        <w:rPr>
          <w:rFonts w:eastAsia="IRNazanin" w:cs="IRNazanin"/>
          <w:color w:val="111111"/>
          <w:sz w:val="28"/>
          <w:szCs w:val="28"/>
          <w:rtl w:val="true"/>
          <w:lang w:bidi="fa-IR"/>
        </w:rPr>
        <w:t>.</w:t>
      </w:r>
      <w:r>
        <w:rPr>
          <w:rStyle w:val="FootnoteAnchor"/>
          <w:rtl w:val="true"/>
        </w:rPr>
        <w:footnoteReference w:id="1724"/>
      </w:r>
    </w:p>
    <w:p>
      <w:pPr>
        <w:pStyle w:val="Heading5"/>
        <w:numPr>
          <w:ilvl w:val="4"/>
          <w:numId w:val="1"/>
        </w:numPr>
        <w:rPr/>
      </w:pPr>
      <w:bookmarkStart w:id="1575" w:name="__RefHeading___Toc3590265_211673320"/>
      <w:bookmarkStart w:id="1576" w:name="_Toc623"/>
      <w:bookmarkEnd w:id="1575"/>
      <w:r>
        <w:rPr/>
        <w:t>4</w:t>
      </w:r>
      <w:r>
        <w:rPr>
          <w:rtl w:val="true"/>
        </w:rPr>
        <w:t xml:space="preserve"> - </w:t>
      </w:r>
      <w:r>
        <w:rPr>
          <w:rtl w:val="true"/>
        </w:rPr>
        <w:t>امام علی بن ابی طالب علیه السلام‌</w:t>
      </w:r>
      <w:bookmarkEnd w:id="1576"/>
    </w:p>
    <w:p>
      <w:pPr>
        <w:pStyle w:val="BookText"/>
        <w:rPr/>
      </w:pPr>
      <w:r>
        <w:rPr>
          <w:rFonts w:ascii="IRNazanin" w:hAnsi="IRNazanin" w:eastAsia="IRNazanin"/>
          <w:color w:val="111111"/>
          <w:sz w:val="28"/>
          <w:sz w:val="28"/>
          <w:szCs w:val="28"/>
          <w:rtl w:val="true"/>
          <w:lang w:bidi="fa-IR"/>
        </w:rPr>
        <w:t>برخی از ناقلین این حدیث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bookmarkStart w:id="1577" w:name="pg417_2073"/>
    </w:p>
    <w:p>
      <w:pPr>
        <w:pStyle w:val="BookText"/>
        <w:rPr/>
      </w:pPr>
      <w:bookmarkEnd w:id="1577"/>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7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بزّار</w:t>
      </w:r>
      <w:r>
        <w:rPr>
          <w:rFonts w:eastAsia="Amiri" w:cs="Amiri" w:ascii="Amiri" w:hAnsi="Amiri"/>
          <w:color w:val="111111"/>
          <w:sz w:val="28"/>
          <w:szCs w:val="28"/>
          <w:rtl w:val="true"/>
          <w:lang w:bidi="ar-SA"/>
        </w:rPr>
        <w:t>.</w:t>
      </w:r>
      <w:r>
        <w:rPr>
          <w:rStyle w:val="FootnoteAnchor"/>
          <w:rtl w:val="true"/>
        </w:rPr>
        <w:footnoteReference w:id="17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w:t>
      </w:r>
      <w:r>
        <w:rPr>
          <w:rStyle w:val="FootnoteAnchor"/>
          <w:rtl w:val="true"/>
        </w:rPr>
        <w:footnoteReference w:id="1727"/>
      </w:r>
    </w:p>
    <w:p>
      <w:pPr>
        <w:pStyle w:val="Heading5"/>
        <w:numPr>
          <w:ilvl w:val="4"/>
          <w:numId w:val="1"/>
        </w:numPr>
        <w:rPr/>
      </w:pPr>
      <w:bookmarkStart w:id="1578" w:name="__RefHeading___Toc3590267_211673320"/>
      <w:bookmarkStart w:id="1579" w:name="_Toc624"/>
      <w:bookmarkEnd w:id="1578"/>
      <w:r>
        <w:rPr/>
        <w:t>5</w:t>
      </w:r>
      <w:r>
        <w:rPr>
          <w:rtl w:val="true"/>
        </w:rPr>
        <w:t xml:space="preserve"> - </w:t>
      </w:r>
      <w:r>
        <w:rPr>
          <w:rtl w:val="true"/>
        </w:rPr>
        <w:t>سعد بن ابی وقاص‌</w:t>
      </w:r>
      <w:bookmarkEnd w:id="157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7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w:t>
      </w:r>
      <w:r>
        <w:rPr>
          <w:rStyle w:val="FootnoteAnchor"/>
          <w:rtl w:val="true"/>
        </w:rPr>
        <w:footnoteReference w:id="17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17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17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عسقلانی</w:t>
      </w:r>
      <w:r>
        <w:rPr>
          <w:rFonts w:eastAsia="IRNazanin" w:cs="IRNazanin"/>
          <w:color w:val="111111"/>
          <w:sz w:val="28"/>
          <w:szCs w:val="28"/>
          <w:rtl w:val="true"/>
          <w:lang w:bidi="fa-IR"/>
        </w:rPr>
        <w:t>.</w:t>
      </w:r>
      <w:r>
        <w:rPr>
          <w:rStyle w:val="FootnoteAnchor"/>
          <w:rtl w:val="true"/>
        </w:rPr>
        <w:footnoteReference w:id="17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عینی</w:t>
      </w:r>
      <w:r>
        <w:rPr>
          <w:rFonts w:eastAsia="IRNazanin" w:cs="IRNazanin"/>
          <w:color w:val="111111"/>
          <w:sz w:val="28"/>
          <w:szCs w:val="28"/>
          <w:rtl w:val="true"/>
          <w:lang w:bidi="fa-IR"/>
        </w:rPr>
        <w:t>.</w:t>
      </w:r>
      <w:r>
        <w:rPr>
          <w:rStyle w:val="FootnoteAnchor"/>
          <w:rtl w:val="true"/>
        </w:rPr>
        <w:footnoteReference w:id="17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736"/>
      </w:r>
    </w:p>
    <w:p>
      <w:pPr>
        <w:pStyle w:val="Heading5"/>
        <w:numPr>
          <w:ilvl w:val="4"/>
          <w:numId w:val="1"/>
        </w:numPr>
        <w:rPr/>
      </w:pPr>
      <w:bookmarkStart w:id="1580" w:name="__RefHeading___Toc3590269_211673320"/>
      <w:bookmarkStart w:id="1581" w:name="_Toc625"/>
      <w:bookmarkEnd w:id="1580"/>
      <w:r>
        <w:rPr/>
        <w:t>6</w:t>
      </w:r>
      <w:r>
        <w:rPr>
          <w:rtl w:val="true"/>
        </w:rPr>
        <w:t xml:space="preserve"> - </w:t>
      </w:r>
      <w:r>
        <w:rPr>
          <w:rtl w:val="true"/>
        </w:rPr>
        <w:t>جابر بن سمره سوائی‌</w:t>
      </w:r>
      <w:bookmarkEnd w:id="15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82" w:name="__RefHeading___Toc3590271_211673320"/>
      <w:bookmarkStart w:id="1583" w:name="_Toc626"/>
      <w:bookmarkEnd w:id="1582"/>
      <w:r>
        <w:rPr/>
        <w:t>7</w:t>
      </w:r>
      <w:r>
        <w:rPr>
          <w:rtl w:val="true"/>
        </w:rPr>
        <w:t xml:space="preserve"> - </w:t>
      </w:r>
      <w:r>
        <w:rPr>
          <w:rtl w:val="true"/>
        </w:rPr>
        <w:t>ابن عباس‌</w:t>
      </w:r>
      <w:bookmarkEnd w:id="15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طبرانی</w:t>
      </w:r>
      <w:r>
        <w:rPr>
          <w:rFonts w:eastAsia="IRNazanin" w:cs="IRNazanin"/>
          <w:color w:val="111111"/>
          <w:sz w:val="28"/>
          <w:szCs w:val="28"/>
          <w:rtl w:val="true"/>
          <w:lang w:bidi="fa-IR"/>
        </w:rPr>
        <w:t>.</w:t>
      </w:r>
      <w:r>
        <w:rPr>
          <w:rStyle w:val="FootnoteAnchor"/>
          <w:rtl w:val="true"/>
        </w:rPr>
        <w:footnoteReference w:id="173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1738"/>
      </w:r>
      <w:bookmarkStart w:id="1584" w:name="pg417_2074"/>
    </w:p>
    <w:p>
      <w:pPr>
        <w:pStyle w:val="BookText"/>
        <w:rPr/>
      </w:pPr>
      <w:bookmarkEnd w:id="158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w:t>
      </w:r>
      <w:r>
        <w:rPr>
          <w:rStyle w:val="FootnoteAnchor"/>
          <w:rtl w:val="true"/>
        </w:rPr>
        <w:footnoteReference w:id="17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کلاباذی</w:t>
      </w:r>
      <w:r>
        <w:rPr>
          <w:rFonts w:eastAsia="IRNazanin" w:cs="IRNazanin"/>
          <w:color w:val="111111"/>
          <w:sz w:val="28"/>
          <w:szCs w:val="28"/>
          <w:rtl w:val="true"/>
          <w:lang w:bidi="fa-IR"/>
        </w:rPr>
        <w:t>.</w:t>
      </w:r>
      <w:r>
        <w:rPr>
          <w:rStyle w:val="FootnoteAnchor"/>
          <w:rtl w:val="true"/>
        </w:rPr>
        <w:footnoteReference w:id="17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743"/>
      </w:r>
    </w:p>
    <w:p>
      <w:pPr>
        <w:pStyle w:val="Heading5"/>
        <w:numPr>
          <w:ilvl w:val="4"/>
          <w:numId w:val="1"/>
        </w:numPr>
        <w:rPr/>
      </w:pPr>
      <w:bookmarkStart w:id="1585" w:name="__RefHeading___Toc3590273_211673320"/>
      <w:bookmarkStart w:id="1586" w:name="_Toc627"/>
      <w:bookmarkEnd w:id="1585"/>
      <w:r>
        <w:rPr/>
        <w:t>8</w:t>
      </w:r>
      <w:r>
        <w:rPr>
          <w:rtl w:val="true"/>
        </w:rPr>
        <w:t xml:space="preserve"> - </w:t>
      </w:r>
      <w:r>
        <w:rPr>
          <w:rtl w:val="true"/>
        </w:rPr>
        <w:t>جابر بن عبداللَّه انصاری‌</w:t>
      </w:r>
      <w:bookmarkEnd w:id="158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خوارزمی</w:t>
      </w:r>
      <w:r>
        <w:rPr>
          <w:rFonts w:eastAsia="IRNazanin" w:cs="IRNazanin"/>
          <w:color w:val="111111"/>
          <w:sz w:val="28"/>
          <w:szCs w:val="28"/>
          <w:rtl w:val="true"/>
          <w:lang w:bidi="fa-IR"/>
        </w:rPr>
        <w:t>.</w:t>
      </w:r>
      <w:r>
        <w:rPr>
          <w:rStyle w:val="FootnoteAnchor"/>
          <w:rtl w:val="true"/>
        </w:rPr>
        <w:footnoteReference w:id="17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متقی هندی</w:t>
      </w:r>
      <w:r>
        <w:rPr>
          <w:rFonts w:eastAsia="IRNazanin" w:cs="IRNazanin"/>
          <w:color w:val="111111"/>
          <w:sz w:val="28"/>
          <w:szCs w:val="28"/>
          <w:rtl w:val="true"/>
          <w:lang w:bidi="fa-IR"/>
        </w:rPr>
        <w:t>.</w:t>
      </w:r>
      <w:r>
        <w:rPr>
          <w:rStyle w:val="FootnoteAnchor"/>
          <w:rtl w:val="true"/>
        </w:rPr>
        <w:footnoteReference w:id="17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 شافعی</w:t>
      </w:r>
      <w:r>
        <w:rPr>
          <w:rFonts w:eastAsia="IRNazanin" w:cs="IRNazanin"/>
          <w:color w:val="111111"/>
          <w:sz w:val="28"/>
          <w:szCs w:val="28"/>
          <w:rtl w:val="true"/>
          <w:lang w:bidi="fa-IR"/>
        </w:rPr>
        <w:t>.</w:t>
      </w:r>
      <w:r>
        <w:rPr>
          <w:rStyle w:val="FootnoteAnchor"/>
          <w:rtl w:val="true"/>
        </w:rPr>
        <w:footnoteReference w:id="17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منیع</w:t>
      </w:r>
      <w:r>
        <w:rPr>
          <w:rFonts w:eastAsia="IRNazanin" w:cs="IRNazanin"/>
          <w:color w:val="111111"/>
          <w:sz w:val="28"/>
          <w:szCs w:val="28"/>
          <w:rtl w:val="true"/>
          <w:lang w:bidi="fa-IR"/>
        </w:rPr>
        <w:t>.</w:t>
      </w:r>
      <w:r>
        <w:rPr>
          <w:rStyle w:val="FootnoteAnchor"/>
          <w:rtl w:val="true"/>
        </w:rPr>
        <w:footnoteReference w:id="1748"/>
      </w:r>
    </w:p>
    <w:p>
      <w:pPr>
        <w:pStyle w:val="Heading5"/>
        <w:numPr>
          <w:ilvl w:val="4"/>
          <w:numId w:val="1"/>
        </w:numPr>
        <w:rPr/>
      </w:pPr>
      <w:bookmarkStart w:id="1587" w:name="__RefHeading___Toc3590275_211673320"/>
      <w:bookmarkStart w:id="1588" w:name="_Toc628"/>
      <w:bookmarkEnd w:id="1587"/>
      <w:r>
        <w:rPr/>
        <w:t>9</w:t>
      </w:r>
      <w:r>
        <w:rPr>
          <w:rtl w:val="true"/>
        </w:rPr>
        <w:t xml:space="preserve"> - </w:t>
      </w:r>
      <w:r>
        <w:rPr>
          <w:rtl w:val="true"/>
        </w:rPr>
        <w:t>ابوسعید خدری‌</w:t>
      </w:r>
      <w:bookmarkEnd w:id="158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ترمذی</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750"/>
      </w:r>
    </w:p>
    <w:p>
      <w:pPr>
        <w:pStyle w:val="Heading5"/>
        <w:numPr>
          <w:ilvl w:val="4"/>
          <w:numId w:val="1"/>
        </w:numPr>
        <w:rPr/>
      </w:pPr>
      <w:bookmarkStart w:id="1589" w:name="__RefHeading___Toc3590277_211673320"/>
      <w:bookmarkStart w:id="1590" w:name="_Toc629"/>
      <w:bookmarkEnd w:id="1589"/>
      <w:r>
        <w:rPr/>
        <w:t>10</w:t>
      </w:r>
      <w:r>
        <w:rPr>
          <w:rtl w:val="true"/>
        </w:rPr>
        <w:t xml:space="preserve"> - </w:t>
      </w:r>
      <w:r>
        <w:rPr>
          <w:rtl w:val="true"/>
        </w:rPr>
        <w:t>سعد بن مالک‌</w:t>
      </w:r>
      <w:bookmarkEnd w:id="159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13</w:t>
      </w:r>
      <w:r>
        <w:rPr>
          <w:rFonts w:eastAsia="Times New Roman" w:cs="Times New Roman" w:ascii="Times New Roman" w:hAnsi="Times New Roman"/>
          <w:color w:val="111111"/>
          <w:sz w:val="28"/>
          <w:szCs w:val="28"/>
          <w:vertAlign w:val="superscript"/>
          <w:rtl w:val="true"/>
          <w:lang w:val="en-US" w:bidi="en-US"/>
        </w:rPr>
        <w:t>)</w:t>
      </w:r>
      <w:bookmarkStart w:id="1591" w:name="pg417_2075"/>
    </w:p>
    <w:p>
      <w:pPr>
        <w:pStyle w:val="BookText"/>
        <w:rPr/>
      </w:pPr>
      <w:bookmarkEnd w:id="159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ابونعیم</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w:t>
      </w:r>
      <w:r>
        <w:rPr>
          <w:rStyle w:val="FootnoteAnchor"/>
          <w:rtl w:val="true"/>
        </w:rPr>
        <w:footnoteReference w:id="1752"/>
      </w:r>
    </w:p>
    <w:p>
      <w:pPr>
        <w:pStyle w:val="Heading5"/>
        <w:numPr>
          <w:ilvl w:val="4"/>
          <w:numId w:val="1"/>
        </w:numPr>
        <w:rPr/>
      </w:pPr>
      <w:bookmarkStart w:id="1592" w:name="__RefHeading___Toc3590279_211673320"/>
      <w:bookmarkStart w:id="1593" w:name="_Toc630"/>
      <w:bookmarkEnd w:id="1592"/>
      <w:r>
        <w:rPr/>
        <w:t>11</w:t>
      </w:r>
      <w:r>
        <w:rPr>
          <w:rtl w:val="true"/>
        </w:rPr>
        <w:t xml:space="preserve"> - </w:t>
      </w:r>
      <w:r>
        <w:rPr>
          <w:rtl w:val="true"/>
        </w:rPr>
        <w:t>انس بن مالک‌</w:t>
      </w:r>
      <w:bookmarkEnd w:id="15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94" w:name="__RefHeading___Toc3590281_211673320"/>
      <w:bookmarkStart w:id="1595" w:name="_Toc631"/>
      <w:bookmarkEnd w:id="1594"/>
      <w:r>
        <w:rPr/>
        <w:t>12</w:t>
      </w:r>
      <w:r>
        <w:rPr>
          <w:rtl w:val="true"/>
        </w:rPr>
        <w:t xml:space="preserve"> - </w:t>
      </w:r>
      <w:r>
        <w:rPr>
          <w:rtl w:val="true"/>
        </w:rPr>
        <w:t>براء بن عازب‌</w:t>
      </w:r>
      <w:bookmarkEnd w:id="159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کثیر دمشقی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96" w:name="__RefHeading___Toc3590283_211673320"/>
      <w:bookmarkStart w:id="1597" w:name="_Toc632"/>
      <w:bookmarkEnd w:id="1596"/>
      <w:r>
        <w:rPr/>
        <w:t>13</w:t>
      </w:r>
      <w:r>
        <w:rPr>
          <w:rtl w:val="true"/>
        </w:rPr>
        <w:t xml:space="preserve"> - </w:t>
      </w:r>
      <w:r>
        <w:rPr>
          <w:rtl w:val="true"/>
        </w:rPr>
        <w:t>حذیفة بن اسید</w:t>
      </w:r>
      <w:bookmarkEnd w:id="15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مغازلی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598" w:name="__RefHeading___Toc3590285_211673320"/>
      <w:bookmarkStart w:id="1599" w:name="_Toc633"/>
      <w:bookmarkEnd w:id="1598"/>
      <w:r>
        <w:rPr/>
        <w:t>14</w:t>
      </w:r>
      <w:r>
        <w:rPr>
          <w:rtl w:val="true"/>
        </w:rPr>
        <w:t xml:space="preserve"> - </w:t>
      </w:r>
      <w:r>
        <w:rPr>
          <w:rtl w:val="true"/>
        </w:rPr>
        <w:t>عبداللَّه بن مسعود</w:t>
      </w:r>
      <w:bookmarkEnd w:id="159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1600" w:name="__RefHeading___Toc3590287_211673320"/>
      <w:bookmarkStart w:id="1601" w:name="_Toc634"/>
      <w:bookmarkEnd w:id="1600"/>
      <w:r>
        <w:rPr/>
        <w:t>15</w:t>
      </w:r>
      <w:r>
        <w:rPr>
          <w:rtl w:val="true"/>
        </w:rPr>
        <w:t xml:space="preserve"> </w:t>
      </w:r>
      <w:r>
        <w:rPr>
          <w:rtl w:val="true"/>
        </w:rPr>
        <w:t xml:space="preserve">و </w:t>
      </w:r>
      <w:r>
        <w:rPr/>
        <w:t>16</w:t>
      </w:r>
      <w:r>
        <w:rPr>
          <w:rtl w:val="true"/>
        </w:rPr>
        <w:t xml:space="preserve"> - </w:t>
      </w:r>
      <w:r>
        <w:rPr>
          <w:rtl w:val="true"/>
        </w:rPr>
        <w:t>امّ‌سلمه و عایشه‌</w:t>
      </w:r>
      <w:bookmarkEnd w:id="16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عبدالغنی</w:t>
      </w:r>
      <w:r>
        <w:rPr>
          <w:rFonts w:eastAsia="IRNazanin" w:cs="IRNazanin"/>
          <w:color w:val="111111"/>
          <w:sz w:val="28"/>
          <w:szCs w:val="28"/>
          <w:rtl w:val="true"/>
          <w:lang w:bidi="fa-IR"/>
        </w:rPr>
        <w:t>.</w:t>
      </w:r>
      <w:r>
        <w:rPr>
          <w:rStyle w:val="FootnoteAnchor"/>
          <w:rtl w:val="true"/>
        </w:rPr>
        <w:footnoteReference w:id="1754"/>
      </w:r>
    </w:p>
    <w:p>
      <w:pPr>
        <w:pStyle w:val="Heading4"/>
        <w:numPr>
          <w:ilvl w:val="3"/>
          <w:numId w:val="1"/>
        </w:numPr>
        <w:rPr/>
      </w:pPr>
      <w:bookmarkStart w:id="1602" w:name="__RefHeading___Toc3590289_211673320"/>
      <w:bookmarkStart w:id="1603" w:name="_Toc635"/>
      <w:bookmarkEnd w:id="1602"/>
      <w:r>
        <w:rPr>
          <w:rtl w:val="true"/>
        </w:rPr>
        <w:t>صحّت حدیث‌</w:t>
      </w:r>
      <w:bookmarkEnd w:id="1603"/>
    </w:p>
    <w:p>
      <w:pPr>
        <w:pStyle w:val="BookText"/>
        <w:rPr/>
      </w:pPr>
      <w:r>
        <w:rPr>
          <w:rFonts w:ascii="IRNazanin" w:hAnsi="IRNazanin" w:eastAsia="IRNazanin"/>
          <w:color w:val="111111"/>
          <w:sz w:val="28"/>
          <w:sz w:val="28"/>
          <w:szCs w:val="28"/>
          <w:rtl w:val="true"/>
          <w:lang w:bidi="fa-IR"/>
        </w:rPr>
        <w:t xml:space="preserve">صحّت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جهات مختلف به اثبات رساند</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حدیث در برخی از 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ترمذی به مضمون‌های مختلف آن را نقل کرده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تصریح به صحّت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حاکم نیشابوری تصریح به صحّت آن با شرط شیخین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سعد بن ابی وقاص را احمد و نسائی به سند قوی نقل کرده‌اند که رسول خداصلی الله علیه وآله امر کرد تا همه درب‌ها به روی مسجد بسته شود ولی درب خانه علی‌علیه السلام را باز نگه داشت</w:t>
      </w:r>
      <w:r>
        <w:rPr>
          <w:rFonts w:eastAsia="IRNazanin" w:cs="IRNazanin"/>
          <w:color w:val="111111"/>
          <w:sz w:val="28"/>
          <w:szCs w:val="28"/>
          <w:rtl w:val="true"/>
          <w:lang w:bidi="fa-IR"/>
        </w:rPr>
        <w:t>».</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 xml:space="preserve">هیثمی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نقل کرده و سپس تصریح می‌کند که رجال آن همگی ثقه هستند</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فی الذبّ عن 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از این باب، حدیثی مشهور است و دارای طرق متعدد می‌باشد، و هر طریق از آن به تنهایی کمتر از حَسَن نیست و مجموع آن، انسان را به حدّ قطع به صحّت حدیث می‌رساند بر طریق بسیاری از اهل حدیث</w:t>
      </w:r>
      <w:r>
        <w:rPr>
          <w:rFonts w:eastAsia="IRNazanin" w:cs="IRNazanin"/>
          <w:color w:val="111111"/>
          <w:sz w:val="28"/>
          <w:szCs w:val="28"/>
          <w:rtl w:val="true"/>
          <w:lang w:bidi="fa-IR"/>
        </w:rPr>
        <w:t>».</w:t>
      </w:r>
      <w:r>
        <w:rPr>
          <w:rStyle w:val="FootnoteAnchor"/>
          <w:rtl w:val="true"/>
        </w:rPr>
        <w:footnoteReference w:id="175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نقل حدیث به سند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حدیث را به سند صحیح نقل کرده‌اند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که رجال حدیثش همگی صحیح است به جز ابی عبداللَّه میمون که ثقه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نسائی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نقل کرده است</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بستن درب‌ها به سوی مسجد روایاتی وارد شده که ظاهر آن‌ها مخالف با حدیث باب است از آن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سعد بن ابی وقاص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ما را امر کرد تا تمام درب‌هایی که به مسجد باز می‌شد ببندیم ولی درب خانه علی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نسائی این حدیث را نقل کرده و سند آن قوی است</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که به این مضمون از 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رجالش همگی ثقه هستند جمله‌ای زیادتر از آن نیز وجود دارد و آن این‌که گفتند</w:t>
      </w:r>
      <w:r>
        <w:rPr>
          <w:rFonts w:eastAsia="IRNazanin" w:cs="IRNazanin"/>
          <w:color w:val="111111"/>
          <w:sz w:val="28"/>
          <w:szCs w:val="28"/>
          <w:rtl w:val="true"/>
          <w:lang w:bidi="fa-IR"/>
        </w:rPr>
        <w:t xml:space="preserve">: </w:t>
      </w:r>
      <w:bookmarkStart w:id="1604" w:name="pg417_2077"/>
    </w:p>
    <w:p>
      <w:pPr>
        <w:pStyle w:val="BookText"/>
        <w:rPr/>
      </w:pPr>
      <w:bookmarkEnd w:id="1604"/>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درب‌های ما را بستی؟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آن‌ها را نبستم بلکه خداوند آن‌ها را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همین مضمون از زید بن ارقم نقل شده که احمد و نسائی و حاکم آن را در کتاب‌های حدیثی خود آورده‌اند و رجال آن همگی ثقه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احمد و نسائی این مضمون را از ابن عباس نقل کرده‌اند که رجال هر دو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احمد بن حنبل از عبداللَّه بن عمر نقل کرده که سند آن حسن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مضمون را از طریق علاء بن عرار از عبداللَّه بن عمر نقل کرده که رجال آن رجال صحیح‌اند به جز علاء که یحیی بن معین و دیگران او را توثیق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پایان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احادیث برخی، برخی دیگر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هر طریقی از آن‌ها صلاحیت برای احتجاج و استدلال به آن دارد تا چه رسد به مجموع طریق‌ها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الجوزی این حدیث را در زمره احادیث موضوع و جعلی قرار داده است در حالی که کار اشتباهی است؛ زیرا این حدیث طرق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مخالف با احادیثی است که در باب ابوبکر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اشتباه فاحشی در این مورد کرده است؛ زیرا او احادیث صحیح السند را به توهّم معارضه و تعارض رد کرده است، با این‌که جمع بین دو قصّه ممکن است</w:t>
      </w:r>
      <w:r>
        <w:rPr>
          <w:rFonts w:eastAsia="IRNazanin" w:cs="IRNazanin"/>
          <w:color w:val="111111"/>
          <w:sz w:val="28"/>
          <w:szCs w:val="28"/>
          <w:rtl w:val="true"/>
          <w:lang w:bidi="fa-IR"/>
        </w:rPr>
        <w:t>».</w:t>
      </w:r>
      <w:r>
        <w:rPr>
          <w:rStyle w:val="FootnoteAnchor"/>
          <w:rtl w:val="true"/>
        </w:rPr>
        <w:footnoteReference w:id="1759"/>
      </w:r>
    </w:p>
    <w:p>
      <w:pPr>
        <w:pStyle w:val="BookText"/>
        <w:rPr/>
      </w:pPr>
      <w:r>
        <w:rPr>
          <w:rFonts w:ascii="IRNazanin" w:hAnsi="IRNazanin" w:eastAsia="IRNazanin"/>
          <w:color w:val="111111"/>
          <w:sz w:val="28"/>
          <w:sz w:val="28"/>
          <w:szCs w:val="28"/>
          <w:rtl w:val="true"/>
          <w:lang w:bidi="fa-IR"/>
        </w:rPr>
        <w:t>سیوطی نیز در ردّ بر ابن جوزی در ابطال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جوزی در این عمل به مجرّد توهّم، اقدام بر ردّ احادیث صحیح السند کرده است</w:t>
      </w:r>
      <w:r>
        <w:rPr>
          <w:rFonts w:eastAsia="IRNazanin" w:cs="IRNazanin"/>
          <w:color w:val="111111"/>
          <w:sz w:val="28"/>
          <w:szCs w:val="28"/>
          <w:rtl w:val="true"/>
          <w:lang w:bidi="fa-IR"/>
        </w:rPr>
        <w:t>...».</w:t>
      </w:r>
      <w:r>
        <w:rPr>
          <w:rStyle w:val="FootnoteAnchor"/>
          <w:rtl w:val="true"/>
        </w:rPr>
        <w:footnoteReference w:id="1760"/>
      </w:r>
    </w:p>
    <w:p>
      <w:pPr>
        <w:pStyle w:val="Heading4"/>
        <w:numPr>
          <w:ilvl w:val="3"/>
          <w:numId w:val="1"/>
        </w:numPr>
        <w:rPr/>
      </w:pPr>
      <w:bookmarkStart w:id="1605" w:name="__RefHeading___Toc3590291_211673320"/>
      <w:bookmarkStart w:id="1606" w:name="_Toc636"/>
      <w:bookmarkEnd w:id="1605"/>
      <w:r>
        <w:rPr>
          <w:rtl w:val="true"/>
        </w:rPr>
        <w:t>دلالت حدیث‌</w:t>
      </w:r>
      <w:bookmarkEnd w:id="1606"/>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جهاتی دلالت بر افضلیت امام علی‌علیه السلام بر سایر صحابه دارد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مسأله باز بودن درب خانه‌ها به سوی مسجد و رفتن از مسجد به خانه، یکی از </w:t>
      </w:r>
      <w:bookmarkStart w:id="1607" w:name="pg417_2078"/>
    </w:p>
    <w:p>
      <w:pPr>
        <w:pStyle w:val="BookText"/>
        <w:rPr/>
      </w:pPr>
      <w:bookmarkEnd w:id="1607"/>
      <w:r>
        <w:rPr>
          <w:rFonts w:ascii="IRNazanin" w:hAnsi="IRNazanin" w:eastAsia="IRNazanin"/>
          <w:color w:val="111111"/>
          <w:sz w:val="28"/>
          <w:sz w:val="28"/>
          <w:szCs w:val="28"/>
          <w:rtl w:val="true"/>
          <w:lang w:bidi="fa-IR"/>
        </w:rPr>
        <w:t>امتیازات برخی از صحابه به حساب آمده بود که خانه‌هایشان چنین وضعیتی داشت، پیامبر اکرم‌صلی الله علیه وآله این امتیاز را از همه گرفت به جز حضرت علی‌علیه السلام، که دستور داد درب خانه او به مسجد بسته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بعد از اعتراض برخی از صحابه بر رسول خداصلی الله علیه وآله که چرا دستور بسته شدن درب خانه آن‌ها داده شد به جز خانه حضرت علی‌علیه السلام،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درب‌های شما و بازگذاردن درب خانه حضرت علی همگی به امر خداوند بوده است نه به توسط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احادیث به موضوع دیگری نیز اشاره شده است و آن سکنی گزیدن در حال جنابت در مسجد و یا گذر کردن از آن است، که مطابق برخی از این روایات اختصاص به اهل بیت عصمت و طهارت و شخص رسول خداصلی الله علیه وآله دارد، و این خود دلالت بر طهارت باطنی و ظاهری آن‌ها می‌کند که حتّی جنابت آن‌ها در وجودشان قذارت معنوی ایجاد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 بسته شدن درهای دیگران به سوی مسجد، شاید بیشتر همین باشد که آن‌ها گاهی در حال جنابت از خانه بیرون آمده و از مسجد گذر می‌کردند، لذا پیامبر صلی الله علیه وآله دستور دادند تا همه درها به جز درب خانه حضرت علی علیه السلام به سوی مسجد بسته باشد؛ زیرا او طهارت باطنی و ظاهری هر دو را دارد</w:t>
      </w:r>
      <w:r>
        <w:rPr>
          <w:rFonts w:eastAsia="IRNazanin" w:cs="IRNazanin"/>
          <w:color w:val="111111"/>
          <w:sz w:val="28"/>
          <w:szCs w:val="28"/>
          <w:rtl w:val="true"/>
          <w:lang w:bidi="fa-IR"/>
        </w:rPr>
        <w:t>.</w:t>
      </w:r>
    </w:p>
    <w:p>
      <w:pPr>
        <w:pStyle w:val="Heading4"/>
        <w:numPr>
          <w:ilvl w:val="3"/>
          <w:numId w:val="1"/>
        </w:numPr>
        <w:rPr/>
      </w:pPr>
      <w:bookmarkStart w:id="1608" w:name="__RefHeading___Toc3590293_211673320"/>
      <w:bookmarkStart w:id="1609" w:name="_Toc637"/>
      <w:bookmarkEnd w:id="1608"/>
      <w:r>
        <w:rPr>
          <w:rtl w:val="true"/>
        </w:rPr>
        <w:t>نقد کلام ابن جوزی‌</w:t>
      </w:r>
      <w:bookmarkEnd w:id="1609"/>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سدّ ابواب مگر باب علی‌علیه السلام همگی باطل و از وضع شیعه در مقابل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الابواب الّا خوخة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صحیحین نقل شده است</w:t>
      </w:r>
      <w:r>
        <w:rPr>
          <w:rFonts w:eastAsia="IRNazanin" w:cs="IRNazanin"/>
          <w:color w:val="111111"/>
          <w:sz w:val="28"/>
          <w:szCs w:val="28"/>
          <w:rtl w:val="true"/>
          <w:lang w:bidi="fa-IR"/>
        </w:rPr>
        <w:t>».</w:t>
      </w:r>
      <w:r>
        <w:rPr>
          <w:rStyle w:val="FootnoteAnchor"/>
          <w:rtl w:val="true"/>
        </w:rPr>
        <w:footnoteReference w:id="1761"/>
      </w:r>
      <w:bookmarkStart w:id="1610" w:name="pg417_2079"/>
    </w:p>
    <w:p>
      <w:pPr>
        <w:pStyle w:val="BookText"/>
        <w:rPr/>
      </w:pPr>
      <w:bookmarkEnd w:id="1610"/>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همگی باطل و از وضع و جعل شیعه است، صرف ادّعا که مطلبی را ثابت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کجا که عکس آن صحیح نباشد؛ یعنی حدیث خوخه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دریچه و پنجره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جعلی باشد تا در مقابل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 مگر باب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فضیلتی برای ابوبکر وضع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این احادیث را ابطال کرد با آن‌که متواتر بوده بلکه از صحّت سند نیز برخوردار است؛ در حالی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سند خبر واحد است و لذا نمی‌تواند با احادیث متواتر معارضه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حجر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المسدّد فی الذب عن مسند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او بعد از نقل کلام ابن جوزی در ابطال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ادّعایی است که دلیل آن مخالفت حدیث با روایتی است که در صحیحین آمده، و این اقدام بر ردّ احادیث صحیحه است به مجرد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نیست که اقدام بر حکم به وضع و جعل حدیث نمود، مگر در صورتی که نتوان آن را جمع کرد</w:t>
      </w:r>
      <w:r>
        <w:rPr>
          <w:rFonts w:eastAsia="IRNazanin" w:cs="IRNazanin"/>
          <w:color w:val="111111"/>
          <w:sz w:val="28"/>
          <w:szCs w:val="28"/>
          <w:rtl w:val="true"/>
          <w:lang w:bidi="fa-IR"/>
        </w:rPr>
        <w:t>».</w:t>
      </w:r>
      <w:r>
        <w:rPr>
          <w:rStyle w:val="FootnoteAnchor"/>
          <w:rtl w:val="true"/>
        </w:rPr>
        <w:footnoteReference w:id="1762"/>
      </w:r>
    </w:p>
    <w:p>
      <w:pPr>
        <w:pStyle w:val="Heading4"/>
        <w:numPr>
          <w:ilvl w:val="3"/>
          <w:numId w:val="1"/>
        </w:numPr>
        <w:rPr/>
      </w:pPr>
      <w:bookmarkStart w:id="1611" w:name="__RefHeading___Toc3590295_211673320"/>
      <w:bookmarkStart w:id="1612" w:name="_Toc638"/>
      <w:bookmarkEnd w:id="1611"/>
      <w:r>
        <w:rPr>
          <w:rtl w:val="true"/>
        </w:rPr>
        <w:t xml:space="preserve">حدیث </w:t>
      </w:r>
      <w:r>
        <w:rPr>
          <w:rtl w:val="true"/>
        </w:rPr>
        <w:t>«</w:t>
      </w:r>
      <w:r>
        <w:rPr>
          <w:rtl w:val="true"/>
        </w:rPr>
        <w:t>خوخه ابوبکر</w:t>
      </w:r>
      <w:r>
        <w:rPr>
          <w:rtl w:val="true"/>
        </w:rPr>
        <w:t>»!!</w:t>
      </w:r>
      <w:bookmarkEnd w:id="1612"/>
    </w:p>
    <w:p>
      <w:pPr>
        <w:pStyle w:val="BookText"/>
        <w:rPr/>
      </w:pPr>
      <w:r>
        <w:rPr>
          <w:rFonts w:ascii="IRNazanin" w:hAnsi="IRNazanin" w:eastAsia="IRNazanin"/>
          <w:color w:val="111111"/>
          <w:sz w:val="28"/>
          <w:sz w:val="28"/>
          <w:szCs w:val="28"/>
          <w:rtl w:val="true"/>
          <w:lang w:bidi="fa-IR"/>
        </w:rPr>
        <w:t xml:space="preserve">فضل بن روزبهان در مقابله با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 ابواب مگر باب علی‌علیه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سند صحیح در صحیحین وارد شده که پیامبر امر به بسته شدن هر پنجره‌ای به جز پنجره ابوبکر نمود و این فضیلتی است برای ابوبکر</w:t>
      </w:r>
      <w:r>
        <w:rPr>
          <w:rFonts w:eastAsia="IRNazanin" w:cs="IRNazanin"/>
          <w:color w:val="111111"/>
          <w:sz w:val="28"/>
          <w:szCs w:val="28"/>
          <w:rtl w:val="true"/>
          <w:lang w:bidi="fa-IR"/>
        </w:rPr>
        <w:t>».</w:t>
      </w:r>
      <w:r>
        <w:rPr>
          <w:rStyle w:val="FootnoteAnchor"/>
          <w:rtl w:val="true"/>
        </w:rPr>
        <w:footnoteReference w:id="1763"/>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بخاری به سندش از عکرمه از ابن عباس نقل کرده که رسول خداصلی الله علیه وآله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جانب من هر پنجره کوچک که به مسجد باز است ببندید به جز پنجره کوچک ابوبکر</w:t>
      </w:r>
      <w:r>
        <w:rPr>
          <w:rFonts w:eastAsia="IRNazanin" w:cs="IRNazanin"/>
          <w:color w:val="111111"/>
          <w:sz w:val="28"/>
          <w:szCs w:val="28"/>
          <w:rtl w:val="true"/>
          <w:lang w:bidi="fa-IR"/>
        </w:rPr>
        <w:t>».</w:t>
      </w:r>
      <w:r>
        <w:rPr>
          <w:rStyle w:val="FootnoteAnchor"/>
          <w:rtl w:val="true"/>
        </w:rPr>
        <w:footnoteReference w:id="1764"/>
      </w:r>
    </w:p>
    <w:p>
      <w:pPr>
        <w:pStyle w:val="BookText"/>
        <w:rPr/>
      </w:pPr>
      <w:r>
        <w:rPr>
          <w:rFonts w:ascii="IRNazanin" w:hAnsi="IRNazanin" w:eastAsia="IRNazanin"/>
          <w:color w:val="111111"/>
          <w:sz w:val="28"/>
          <w:sz w:val="28"/>
          <w:szCs w:val="28"/>
          <w:rtl w:val="true"/>
          <w:lang w:bidi="fa-IR"/>
        </w:rPr>
        <w:t>و در حدیث دیگر از پیامبر صلی الله علیه وآله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درب‌ها را به جز درب ابوبکر ببندید</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خوخه ابوبکر بر فرض صحّت سند، خبر واحد ظنّی است که نمی‌تواند با خبر متواتر قطعی که درباره درب خانه امام علی‌علیه السلام وارد شده مقابله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سدّ ابواب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برای علی‌علیه السلام بود که طرفداران ابوبکر آن را قلب بر ابوبکر کردند</w:t>
      </w:r>
      <w:r>
        <w:rPr>
          <w:rFonts w:eastAsia="IRNazanin" w:cs="IRNazanin"/>
          <w:color w:val="111111"/>
          <w:sz w:val="28"/>
          <w:szCs w:val="28"/>
          <w:rtl w:val="true"/>
          <w:lang w:bidi="fa-IR"/>
        </w:rPr>
        <w:t>».</w:t>
      </w:r>
      <w:r>
        <w:rPr>
          <w:rStyle w:val="FootnoteAnchor"/>
          <w:rtl w:val="true"/>
        </w:rPr>
        <w:footnoteReference w:id="1766"/>
      </w:r>
    </w:p>
    <w:p>
      <w:pPr>
        <w:pStyle w:val="BookText"/>
        <w:rPr/>
      </w:pPr>
      <w:r>
        <w:rPr>
          <w:rFonts w:ascii="IRNazanin" w:hAnsi="IRNazanin" w:eastAsia="IRNazanin"/>
          <w:color w:val="111111"/>
          <w:sz w:val="28"/>
          <w:sz w:val="28"/>
          <w:szCs w:val="28"/>
          <w:rtl w:val="true"/>
          <w:lang w:bidi="fa-IR"/>
        </w:rPr>
        <w:t xml:space="preserve">و این احتمال بسیار قوی است؛ زیرا این گونه کارها را در جاهای دیگر همانند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خطیب بغدادی نقل کرده است که این حدیث درباره باب ابوبکر غلط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فُلیح بن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است که نسائی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قوی به حساب نمی‌آید</w:t>
      </w:r>
      <w:r>
        <w:rPr>
          <w:rFonts w:eastAsia="IRNazanin" w:cs="IRNazanin"/>
          <w:color w:val="111111"/>
          <w:sz w:val="28"/>
          <w:szCs w:val="28"/>
          <w:rtl w:val="true"/>
          <w:lang w:bidi="fa-IR"/>
        </w:rPr>
        <w:t>.</w:t>
      </w:r>
      <w:r>
        <w:rPr>
          <w:rStyle w:val="FootnoteAnchor"/>
          <w:rtl w:val="true"/>
        </w:rPr>
        <w:footnoteReference w:id="1767"/>
      </w:r>
      <w:r>
        <w:rPr>
          <w:rFonts w:ascii="IRNazanin" w:hAnsi="IRNazanin" w:eastAsia="IRNazanin"/>
          <w:color w:val="111111"/>
          <w:sz w:val="28"/>
          <w:sz w:val="28"/>
          <w:szCs w:val="28"/>
          <w:rtl w:val="true"/>
          <w:lang w:bidi="fa-IR"/>
        </w:rPr>
        <w:t>و نیز ذهبی از ابن معین و ابوحاتم و نسائی همین تعبیر را راجع به او نقل کرده است</w:t>
      </w:r>
      <w:r>
        <w:rPr>
          <w:rFonts w:eastAsia="IRNazanin" w:cs="IRNazanin"/>
          <w:color w:val="111111"/>
          <w:sz w:val="28"/>
          <w:szCs w:val="28"/>
          <w:rtl w:val="true"/>
          <w:lang w:bidi="fa-IR"/>
        </w:rPr>
        <w:t>.</w:t>
      </w:r>
      <w:r>
        <w:rPr>
          <w:rStyle w:val="FootnoteAnchor"/>
          <w:rtl w:val="true"/>
        </w:rPr>
        <w:footnoteReference w:id="1768"/>
      </w:r>
    </w:p>
    <w:p>
      <w:pPr>
        <w:pStyle w:val="BookText"/>
        <w:rPr/>
      </w:pP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معاویة بن صالح شنیدم که از یحیی بن معین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فُلیح بن سلیمان و فرزندش ثقه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سیعد از یحیی روایت کرده که فُلیح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عباس از یحیی روایت کرده که به روایات فلیح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احمد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معین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هستند که از حدیثشان پرهیز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طلحة بن مصرف، ایوب بن عقبه و فلیح بن سلیمان</w:t>
      </w:r>
      <w:r>
        <w:rPr>
          <w:rFonts w:eastAsia="IRNazanin" w:cs="IRNazanin"/>
          <w:color w:val="111111"/>
          <w:sz w:val="28"/>
          <w:szCs w:val="28"/>
          <w:rtl w:val="true"/>
          <w:lang w:bidi="fa-IR"/>
        </w:rPr>
        <w:t>... .</w:t>
      </w:r>
      <w:r>
        <w:rPr>
          <w:rStyle w:val="FootnoteAnchor"/>
          <w:rtl w:val="true"/>
        </w:rPr>
        <w:footnoteReference w:id="1769"/>
      </w:r>
    </w:p>
    <w:p>
      <w:pPr>
        <w:pStyle w:val="BookText"/>
        <w:rPr/>
      </w:pPr>
      <w:r>
        <w:rPr>
          <w:rFonts w:ascii="IRNazanin" w:hAnsi="IRNazanin" w:eastAsia="IRNazanin"/>
          <w:color w:val="111111"/>
          <w:sz w:val="28"/>
          <w:sz w:val="28"/>
          <w:szCs w:val="28"/>
          <w:rtl w:val="true"/>
          <w:lang w:bidi="fa-IR"/>
        </w:rPr>
        <w:t>ابن حجر نیز تضعیفاتی را در ترجمه فلیح نقل کرده است</w:t>
      </w:r>
      <w:r>
        <w:rPr>
          <w:rFonts w:eastAsia="IRNazanin" w:cs="IRNazanin"/>
          <w:color w:val="111111"/>
          <w:sz w:val="28"/>
          <w:szCs w:val="28"/>
          <w:rtl w:val="true"/>
          <w:lang w:bidi="fa-IR"/>
        </w:rPr>
        <w:t>.</w:t>
      </w:r>
      <w:r>
        <w:rPr>
          <w:rStyle w:val="FootnoteAnchor"/>
          <w:rtl w:val="true"/>
        </w:rPr>
        <w:footnoteReference w:id="177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بخاری آن را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واقع شده که متهم به دروغ و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از فرقه‌های خوارج به حساب آمده است</w:t>
      </w:r>
      <w:r>
        <w:rPr>
          <w:rFonts w:eastAsia="IRNazanin" w:cs="IRNazanin"/>
          <w:color w:val="111111"/>
          <w:sz w:val="28"/>
          <w:szCs w:val="28"/>
          <w:rtl w:val="true"/>
          <w:lang w:bidi="fa-IR"/>
        </w:rPr>
        <w:t>.</w:t>
      </w:r>
      <w:r>
        <w:rPr>
          <w:rStyle w:val="FootnoteAnchor"/>
          <w:rtl w:val="true"/>
        </w:rPr>
        <w:footnoteReference w:id="1771"/>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سعید انصاری نقل کرده که عکرمه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سیرین نیز همین تعبیر راجع به او رسیده است</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ascii="IRNazanin" w:hAnsi="IRNazanin" w:eastAsia="IRNazanin"/>
          <w:color w:val="111111"/>
          <w:sz w:val="28"/>
          <w:sz w:val="28"/>
          <w:szCs w:val="28"/>
          <w:rtl w:val="true"/>
          <w:lang w:bidi="fa-IR"/>
        </w:rPr>
        <w:t xml:space="preserve">او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عکرمه معتقد به رأی خوارج بوده است و لذا مالک و مسلم از او اعراض کرده‌اند</w:t>
      </w:r>
      <w:r>
        <w:rPr>
          <w:rFonts w:eastAsia="IRNazanin" w:cs="IRNazanin"/>
          <w:color w:val="111111"/>
          <w:sz w:val="28"/>
          <w:szCs w:val="28"/>
          <w:rtl w:val="true"/>
          <w:lang w:bidi="fa-IR"/>
        </w:rPr>
        <w:t>.</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ذهبی نقل می‌کند که عکرمه روزی بر درب مسجد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افراد این مسجد کافرند</w:t>
      </w:r>
      <w:r>
        <w:rPr>
          <w:rFonts w:eastAsia="IRNazanin" w:cs="IRNazanin"/>
          <w:color w:val="111111"/>
          <w:sz w:val="28"/>
          <w:szCs w:val="28"/>
          <w:rtl w:val="true"/>
          <w:lang w:bidi="fa-IR"/>
        </w:rPr>
        <w:t>.</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ابن حجر از سعد بن مسیب نقل کرده که او به غلامش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نگو همان‌گونه که عکرمه بر ابن عباس دروغ گفت</w:t>
      </w:r>
      <w:r>
        <w:rPr>
          <w:rFonts w:eastAsia="IRNazanin" w:cs="IRNazanin"/>
          <w:color w:val="111111"/>
          <w:sz w:val="28"/>
          <w:szCs w:val="28"/>
          <w:rtl w:val="true"/>
          <w:lang w:bidi="fa-IR"/>
        </w:rPr>
        <w:t>.</w:t>
      </w:r>
      <w:r>
        <w:rPr>
          <w:rStyle w:val="FootnoteAnchor"/>
          <w:rtl w:val="true"/>
        </w:rPr>
        <w:footnoteReference w:id="177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احمد بن حنبل او را کثیر الغلط معرفی کرده و ابن حبان نیز او را کثیر الخطا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ساجی نقل کرده که جریر احادیثی را نقل کرده که مقلوب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 از ازدی نیز نقل شده است</w:t>
      </w:r>
      <w:r>
        <w:rPr>
          <w:rFonts w:eastAsia="IRNazanin" w:cs="IRNazanin"/>
          <w:color w:val="111111"/>
          <w:sz w:val="28"/>
          <w:szCs w:val="28"/>
          <w:rtl w:val="true"/>
          <w:lang w:bidi="fa-IR"/>
        </w:rPr>
        <w:t>.</w:t>
      </w:r>
      <w:r>
        <w:rPr>
          <w:rStyle w:val="FootnoteAnchor"/>
          <w:rtl w:val="true"/>
        </w:rPr>
        <w:footnoteReference w:id="1776"/>
      </w:r>
      <w:r>
        <w:rPr>
          <w:rFonts w:ascii="IRNazanin" w:hAnsi="IRNazanin" w:eastAsia="IRNazanin"/>
          <w:color w:val="111111"/>
          <w:sz w:val="28"/>
          <w:sz w:val="28"/>
          <w:szCs w:val="28"/>
          <w:rtl w:val="true"/>
          <w:lang w:bidi="fa-IR"/>
        </w:rPr>
        <w:t>و لذا می‌توان یکی از احادیث مقلوبه‌ای را که او نقل کرده حدیث مورد بحث دانست؛ زیرا حدیثی که از برای امام علی‌علیه السلام بوده، آن را قلب کرده و بر ابوبکر منطبق ساخته‌اند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بخاری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سند دیگری نیز نقل کرده</w:t>
      </w:r>
      <w:r>
        <w:rPr>
          <w:rStyle w:val="FootnoteAnchor"/>
          <w:rtl w:val="true"/>
        </w:rPr>
        <w:footnoteReference w:id="1777"/>
      </w:r>
      <w:r>
        <w:rPr>
          <w:rFonts w:ascii="IRNazanin" w:hAnsi="IRNazanin" w:eastAsia="IRNazanin"/>
          <w:color w:val="111111"/>
          <w:sz w:val="28"/>
          <w:sz w:val="28"/>
          <w:szCs w:val="28"/>
          <w:rtl w:val="true"/>
          <w:lang w:bidi="fa-IR"/>
        </w:rPr>
        <w:t>که در سند آن اسماعیل بن عبداللَّه بن اویس بن مالک است، که عده‌ای او را جرح و قدح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نضر بن سلمه او را تکذیب نموده و دارقطنی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اختیار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او اهل رشوه بوده است</w:t>
      </w:r>
      <w:r>
        <w:rPr>
          <w:rFonts w:eastAsia="IRNazanin" w:cs="IRNazanin"/>
          <w:color w:val="111111"/>
          <w:sz w:val="28"/>
          <w:szCs w:val="28"/>
          <w:rtl w:val="true"/>
          <w:lang w:bidi="fa-IR"/>
        </w:rPr>
        <w:t>.</w:t>
      </w:r>
      <w:r>
        <w:rPr>
          <w:rStyle w:val="FootnoteAnchor"/>
          <w:rtl w:val="true"/>
        </w:rPr>
        <w:footnoteReference w:id="1778"/>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قاضی عینی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اسماعیل بن ابی اویس، خود اقرار بر جعل حدیث کرده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گفته که اسماعیل کمترین پولی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نضر بن 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w:t>
      </w:r>
      <w:r>
        <w:rPr>
          <w:rStyle w:val="FootnoteAnchor"/>
          <w:rtl w:val="true"/>
        </w:rPr>
        <w:footnoteReference w:id="177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حقیقت ارزش و فضیلت باز بودن در به سوی مسجد اشاره به مسأله طهارت معنوی و ظاهری اهل بیت علیه السلام و شخص رسول خداست، که در مورد آن‌ها در روایات بی‌شماری به آن اشاره شده است؛ زیرا آنان همگی مطابق آیه تطهیر از هر نوع رجس و پلیدی پاک‌اند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ابوبکر اشاره‌ای به آن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ترمذی به سند خود از ابوسعید خدری نقل می‌کند که پیامبر 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یحلّ لأحد أن یطرق هذا المسجد جنباً غیری و غیرک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کس حلال نیست که در حال جنابت به این مسجد وارد شود به جز من و تو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احتمال زیاد داده می‌شود که مقصود از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روایات خوخه ابوبکر، همان خوخه و پنجره کوچک باشد که بر فرض صحّت سند این روایات تنها پیامبرصلی الله علیه وآله اجازه داده که این پنجره از ابوبکر به طرف مسجد باز باشد، و این کجا و باز بودن درب خانه حضرت علی بن ابی طالب علیه السلام به مسجد کجا، و می‌دانیم که فخر و عزت برای مورد دوم است نه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برخی از روایات، پیامبر صلی الله علیه وآله امر نمود که همه درب‌ها حتی درب خانه ابوبکر نیز به روی مسجد بسته شود به جز درب خانه امام علی بن ابی طالب علیه السلام</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عباس نقل می‌کند که رسول خدا صلی الله علیه وآله خطاب به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موسی از پروردگارش درخواست کرد تا مسجدش را برای هارون و ذریه او پاک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من از خداوند خواسته‌ام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و ذریه تو طاهر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کسی را به سراغ ابوبکر فرستاد و دستور داد تا درب خانه‌اش را به مسجد ببندد، ابوبکر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را نزد عمر فرستاد تا او نیز درب خانه‌اش را به سوی مسجد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بالای منبر 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درهای شما را نبستم و درب علی را باز نگذاشتم ولیکن خداوند درب‌های شما را بست و درب خانه علی را باز گذارد</w:t>
      </w:r>
      <w:r>
        <w:rPr>
          <w:rFonts w:eastAsia="IRNazanin" w:cs="IRNazanin"/>
          <w:color w:val="111111"/>
          <w:sz w:val="28"/>
          <w:szCs w:val="28"/>
          <w:rtl w:val="true"/>
          <w:lang w:bidi="fa-IR"/>
        </w:rPr>
        <w:t>».</w:t>
      </w:r>
      <w:r>
        <w:rPr>
          <w:rStyle w:val="FootnoteAnchor"/>
          <w:rtl w:val="true"/>
        </w:rPr>
        <w:footnoteReference w:id="1781"/>
      </w:r>
      <w:bookmarkStart w:id="1613" w:name="pg417_2083"/>
    </w:p>
    <w:p>
      <w:pPr>
        <w:pStyle w:val="BookText"/>
        <w:rPr/>
      </w:pPr>
      <w:bookmarkEnd w:id="1613"/>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دیگری نیز مورد خدشه است جز آن‌که آن را حمل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نماییم؛ زیرا مطابق ادلّه، احادیثی که در آن استثنای باب حضرت علی‌علیه السلام است سابق بر روایات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 که در آن روایات حصر آمده باید به آن‌ها عمل می‌شد و تمام درها حتی درب خانه ابوبکر بسته می‌شد به جز درب خانه حضرت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موردی ندارد جز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سند حدیث خوخه ابوبکر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درب خانه خود را بسته و به امر رسول خدا صلی الله علیه وآله عمل کرده و فقط پنجره کوچک خود را به مسجد باز نگه داشته است، احتمال دیگر آن‌که بگوییم که ابوبکر به دستور رسول خدا صلی الله علیه وآله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بر این‌که استثنای باب حضرت علی علیه السلام سابق بوده این است که مطابق برخی از روایات استثنای باب ابی‌بکر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زمان وفات پیامبرصلی الله علیه وآله بوده ولی استثنای باب حضرت امیرعلیه السلام در ایام حیات حمزه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بزار به سند صحیح از امیرالمؤمنین علیه السلام نقل کرده که رسول خدا صلی الله علیه وآله خطاب به علی علیه السلام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آن‌ها را امر کن تا درهای خود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رفتم و خبر را به آنان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درها را بستند به جز 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 الله علیه وآله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درها را بستند به جز حمزه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حمزه بگو که درب خانه خود را منحرف سازد</w:t>
      </w:r>
      <w:r>
        <w:rPr>
          <w:rFonts w:eastAsia="IRNazanin" w:cs="IRNazanin"/>
          <w:color w:val="111111"/>
          <w:sz w:val="28"/>
          <w:szCs w:val="28"/>
          <w:rtl w:val="true"/>
          <w:lang w:bidi="fa-IR"/>
        </w:rPr>
        <w:t>... .</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از این حدیث استفاده می‌شود که این قصه قبل از زمان شهادت حمزه بوده است</w:t>
      </w:r>
      <w:r>
        <w:rPr>
          <w:rFonts w:eastAsia="IRNazanin" w:cs="IRNazanin"/>
          <w:color w:val="111111"/>
          <w:sz w:val="28"/>
          <w:szCs w:val="28"/>
          <w:rtl w:val="true"/>
          <w:lang w:bidi="fa-IR"/>
        </w:rPr>
        <w:t>.</w:t>
      </w:r>
    </w:p>
    <w:p>
      <w:pPr>
        <w:pStyle w:val="Heading4"/>
        <w:numPr>
          <w:ilvl w:val="3"/>
          <w:numId w:val="1"/>
        </w:numPr>
        <w:rPr/>
      </w:pPr>
      <w:bookmarkStart w:id="1614" w:name="__RefHeading___Toc3590297_211673320"/>
      <w:bookmarkStart w:id="1615" w:name="_Toc639"/>
      <w:bookmarkEnd w:id="1614"/>
      <w:r>
        <w:rPr>
          <w:rtl w:val="true"/>
        </w:rPr>
        <w:t>تحریف بخاری‌</w:t>
      </w:r>
      <w:bookmarkEnd w:id="1615"/>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بعد از آن‌که حدیث را از ابن عباس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الخوخة و الممّر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بابی دیگر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را تحریف کرده و با عنوانی دیگر آورده است که دلالت بر تحقیر ابوبکر نکند، بلکه همانند حضرت </w:t>
      </w:r>
    </w:p>
    <w:p>
      <w:pPr>
        <w:pStyle w:val="BookText"/>
        <w:rPr/>
      </w:pPr>
      <w:r>
        <w:rPr>
          <w:rFonts w:ascii="IRNazanin" w:hAnsi="IRNazanin" w:eastAsia="IRNazanin"/>
          <w:color w:val="111111"/>
          <w:sz w:val="28"/>
          <w:sz w:val="28"/>
          <w:szCs w:val="28"/>
          <w:rtl w:val="true"/>
          <w:lang w:bidi="fa-IR"/>
        </w:rPr>
        <w:t>علی‌علیه السلام عظمت او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باب را با این عنوان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قول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سدّوا الأبواب الّا باب ابی‌بکر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که به معنای درب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تحریف، معنا را خیلی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شرّاح صحیح بخاری در توجیه این تحریف به اضطراب افتاده و آن را حمل بر نقل به معنا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در کتاب الصلاة این باب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سدّوا عنّی کلّ خوخة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گفت که گویا در اینجا نقل به معنا کرده است</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همین تعبیر از قاضی عینی در توجیه تحریف بخاری نیز وارد شده است</w:t>
      </w:r>
      <w:r>
        <w:rPr>
          <w:rFonts w:eastAsia="IRNazanin" w:cs="IRNazanin"/>
          <w:color w:val="111111"/>
          <w:sz w:val="28"/>
          <w:szCs w:val="28"/>
          <w:rtl w:val="true"/>
          <w:lang w:bidi="fa-IR"/>
        </w:rPr>
        <w:t>.</w:t>
      </w:r>
      <w:r>
        <w:rPr>
          <w:rStyle w:val="FootnoteAnchor"/>
          <w:rtl w:val="true"/>
        </w:rPr>
        <w:footnoteReference w:id="1784"/>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 مطلب این است که این تحریف را نمی‌توان این گونه توجیه کرد، بلکه به طور حتم با غرض‌ورزی همراه بوده و در صدد سرپوش گذاشتن به نقص ابوبکر و رساندن فضیلت او به فضیلت امام علی‌علیه السلام بوده است</w:t>
      </w:r>
      <w:r>
        <w:rPr>
          <w:rFonts w:eastAsia="IRNazanin" w:cs="IRNazanin"/>
          <w:color w:val="111111"/>
          <w:sz w:val="28"/>
          <w:szCs w:val="28"/>
          <w:rtl w:val="true"/>
          <w:lang w:bidi="fa-IR"/>
        </w:rPr>
        <w:t xml:space="preserve">. </w:t>
      </w:r>
      <w:bookmarkStart w:id="1616" w:name="pg417_2085"/>
    </w:p>
    <w:p>
      <w:pPr>
        <w:pStyle w:val="Heading3"/>
        <w:numPr>
          <w:ilvl w:val="2"/>
          <w:numId w:val="1"/>
        </w:numPr>
        <w:rPr/>
      </w:pPr>
      <w:bookmarkStart w:id="1617" w:name="__RefHeading___Toc3590299_211673320"/>
      <w:bookmarkStart w:id="1618" w:name="_Toc640"/>
      <w:bookmarkEnd w:id="1616"/>
      <w:bookmarkEnd w:id="1617"/>
      <w:r>
        <w:rPr>
          <w:rtl w:val="true"/>
        </w:rPr>
        <w:t>حدیث صلی الله علیه وسلم ردّ شمس رحمهما الله‌</w:t>
      </w:r>
      <w:bookmarkEnd w:id="1618"/>
    </w:p>
    <w:p>
      <w:pPr>
        <w:pStyle w:val="Heading4"/>
        <w:numPr>
          <w:ilvl w:val="3"/>
          <w:numId w:val="1"/>
        </w:numPr>
        <w:rPr/>
      </w:pPr>
      <w:bookmarkStart w:id="1619" w:name="__RefHeading___Toc3590301_211673320"/>
      <w:bookmarkStart w:id="1620" w:name="_Toc641"/>
      <w:bookmarkEnd w:id="1619"/>
      <w:r>
        <w:rPr>
          <w:rtl w:val="true"/>
        </w:rPr>
        <w:t>حدیث صلی الله علیه وسلم ردّ شمس رحمهما الله‌</w:t>
      </w:r>
      <w:bookmarkEnd w:id="1620"/>
    </w:p>
    <w:p>
      <w:pPr>
        <w:pStyle w:val="BookText"/>
        <w:rPr/>
      </w:pPr>
      <w:r>
        <w:rPr>
          <w:rFonts w:ascii="IRNazanin" w:hAnsi="IRNazanin" w:eastAsia="IRNazanin"/>
          <w:color w:val="111111"/>
          <w:sz w:val="28"/>
          <w:sz w:val="28"/>
          <w:szCs w:val="28"/>
          <w:rtl w:val="true"/>
          <w:lang w:bidi="fa-IR"/>
        </w:rPr>
        <w:t xml:space="preserve">از جمله احادیثی که دلالت بر فضیلتی بس عظیم برای حضرت علی‌علیه السلام 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عصر هنگامی بر روی زانوی حضرت علی‌علیه السلام به خواب رفته بود، نماز حضرت‌علیه السلام از وقتش تأخیر افتاد، بعد از آن‌که رسول خداصلی الله علیه وآله از خواب بیدار شد با اعجاز خورشید را به خاطر حضرت علی‌علیه السلام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صدد بررسی سند و دلالت این حدیث هستیم، و نیز شبهاتی که از طرف برخی از متعصّبان اهل سنت بر آن وارد شده، دفع خواهیم کرد</w:t>
      </w:r>
      <w:r>
        <w:rPr>
          <w:rFonts w:eastAsia="IRNazanin" w:cs="IRNazanin"/>
          <w:color w:val="111111"/>
          <w:sz w:val="28"/>
          <w:szCs w:val="28"/>
          <w:rtl w:val="true"/>
          <w:lang w:bidi="fa-IR"/>
        </w:rPr>
        <w:t>.</w:t>
      </w:r>
    </w:p>
    <w:p>
      <w:pPr>
        <w:pStyle w:val="Heading4"/>
        <w:numPr>
          <w:ilvl w:val="3"/>
          <w:numId w:val="1"/>
        </w:numPr>
        <w:rPr/>
      </w:pPr>
      <w:bookmarkStart w:id="1621" w:name="__RefHeading___Toc3590303_211673320"/>
      <w:bookmarkStart w:id="1622" w:name="_Toc642"/>
      <w:bookmarkEnd w:id="1621"/>
      <w:r>
        <w:rPr>
          <w:rtl w:val="true"/>
        </w:rPr>
        <w:t>الفاظ حدیث‌</w:t>
      </w:r>
      <w:bookmarkEnd w:id="16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طحاوی به سندش از اسماء بنت عمیس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نماز ظهر را در صهباء به جای آورد، آن‌گاه علی‌علیه السلام را به دنبال کاری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برگشت در حالی که پیامبر نماز عصر را به جای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سرش را در دامان علی‌علیه السلام گذارد و آن را حرکت نداد تا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 عبدک علیاً احتبس بنفسه علی نبیک فردّ علیه شرقها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بنده تو علی است خودش را به خاطر پیامبرت محبوس ساخته است، پس پرتو خورشید را بر او بازگردان</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بار دیگر طلوع کرد تا آن‌که بر کوه‌ها و بر زمین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علی‌علیه السلام بلند شد و وضو گرفت و نماز عصر را به جای آورد و بعد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واقعه در صهباء اتفاق افتاد</w:t>
      </w:r>
      <w:r>
        <w:rPr>
          <w:rFonts w:eastAsia="IRNazanin" w:cs="IRNazanin"/>
          <w:color w:val="111111"/>
          <w:sz w:val="28"/>
          <w:szCs w:val="28"/>
          <w:rtl w:val="true"/>
          <w:lang w:bidi="fa-IR"/>
        </w:rPr>
        <w:t>.</w:t>
      </w:r>
      <w:r>
        <w:rPr>
          <w:rStyle w:val="FootnoteAnchor"/>
          <w:rtl w:val="true"/>
        </w:rPr>
        <w:footnoteReference w:id="1785"/>
      </w:r>
      <w:bookmarkStart w:id="1623" w:name="pg417_2086"/>
    </w:p>
    <w:p>
      <w:pPr>
        <w:pStyle w:val="BookText"/>
        <w:rPr/>
      </w:pPr>
      <w:bookmarkEnd w:id="1623"/>
      <w:r>
        <w:rPr>
          <w:rFonts w:ascii="IRNazanin" w:hAnsi="IRNazanin" w:eastAsia="IRNazanin"/>
          <w:color w:val="111111"/>
          <w:sz w:val="28"/>
          <w:sz w:val="28"/>
          <w:szCs w:val="28"/>
          <w:rtl w:val="true"/>
          <w:lang w:bidi="fa-IR"/>
        </w:rPr>
        <w:t>آن‌گاه ابوجعفر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هذه الاحادیث من علامات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حکی علی بن عبدالرحمن بن المغیرة، عن احمد بن صالح انّه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لاینبغی لمن کان سبیله العلم التخلف عن حفظ حدیث اسماء الّذی روی لنا عنها؛ لأنّه من اجلّ علامات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این احادیث از نشانه‌های نبوت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احمد بن صالح نقل کرده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بر کسی که به دنبال علم است از حفظ حدیث اسماء تخلّف نماید؛ زیرا از عالی‌ترین نشانه‌های نبوت به حساب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سیوطی به سندش از ابوهریره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رسول اللَّه ورأسه فی حجر علی، ولم یکن صلّی العصر حتی غربت الشمس، فلمّا قام النبی صلی الله علیه وآله دعا له فردّت علیه الشمس حتی صلّی ثمّ غابت 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در حالی که سرش در دامان علی‌علیه السلام بود خوابید و علی علیه السلام نماز عصر را به جا نیاورده بود تا این‌که خورشید غروب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که بلند شد بر او دعا کرد و خورشید بازگشت و علی‌علیه السلام نماز به جای آورد و دوباره غروب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به سندش از جابر نقل کرده که پیامبر صلی الله علیه وآله به خورشید امر کرد، پس ساعتی از روز به تأخیر افتاد</w:t>
      </w:r>
      <w:r>
        <w:rPr>
          <w:rFonts w:eastAsia="IRNazanin" w:cs="IRNazanin"/>
          <w:color w:val="111111"/>
          <w:sz w:val="28"/>
          <w:szCs w:val="28"/>
          <w:rtl w:val="true"/>
          <w:lang w:bidi="fa-IR"/>
        </w:rPr>
        <w:t>.</w:t>
      </w:r>
      <w:r>
        <w:rPr>
          <w:rStyle w:val="FootnoteAnchor"/>
          <w:rtl w:val="true"/>
        </w:rPr>
        <w:footnoteReference w:id="1788"/>
      </w:r>
    </w:p>
    <w:p>
      <w:pPr>
        <w:pStyle w:val="Heading4"/>
        <w:numPr>
          <w:ilvl w:val="3"/>
          <w:numId w:val="1"/>
        </w:numPr>
        <w:rPr/>
      </w:pPr>
      <w:bookmarkStart w:id="1624" w:name="__RefHeading___Toc3590305_211673320"/>
      <w:bookmarkStart w:id="1625" w:name="_Toc643"/>
      <w:bookmarkEnd w:id="1624"/>
      <w:r>
        <w:rPr>
          <w:rtl w:val="true"/>
        </w:rPr>
        <w:t>راویان حدیث از صحابه‌</w:t>
      </w:r>
      <w:bookmarkEnd w:id="1625"/>
    </w:p>
    <w:p>
      <w:pPr>
        <w:pStyle w:val="BookText"/>
        <w:rPr/>
      </w:pPr>
      <w:r>
        <w:rPr>
          <w:rFonts w:ascii="IRNazanin" w:hAnsi="IRNazanin" w:eastAsia="IRNazanin"/>
          <w:color w:val="111111"/>
          <w:sz w:val="28"/>
          <w:sz w:val="28"/>
          <w:szCs w:val="28"/>
          <w:rtl w:val="true"/>
          <w:lang w:bidi="fa-IR"/>
        </w:rPr>
        <w:t>برخی از صحابه این حدیث شریف را نقل کرده‌اند؛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رافع مولی رسول اللَّه صلی الله علیه وآله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 xml:space="preserve">. </w:t>
      </w:r>
      <w:bookmarkStart w:id="1626" w:name="pg417_2087"/>
    </w:p>
    <w:p>
      <w:pPr>
        <w:pStyle w:val="BookText"/>
        <w:rPr/>
      </w:pPr>
      <w:bookmarkEnd w:id="1626"/>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اسماء بنت عمیس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ام‌سلمه، امّ‌المؤمنین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حدیث اسماء را متواتر دانست؛ زیرا سندها و مصادر آن بسیار زیاد است</w:t>
      </w:r>
      <w:r>
        <w:rPr>
          <w:rFonts w:eastAsia="IRNazanin" w:cs="IRNazanin"/>
          <w:color w:val="111111"/>
          <w:sz w:val="28"/>
          <w:szCs w:val="28"/>
          <w:rtl w:val="true"/>
          <w:lang w:bidi="fa-IR"/>
        </w:rPr>
        <w:t>.</w:t>
      </w:r>
    </w:p>
    <w:p>
      <w:pPr>
        <w:pStyle w:val="Heading4"/>
        <w:numPr>
          <w:ilvl w:val="3"/>
          <w:numId w:val="1"/>
        </w:numPr>
        <w:rPr/>
      </w:pPr>
      <w:bookmarkStart w:id="1627" w:name="__RefHeading___Toc3590307_211673320"/>
      <w:bookmarkStart w:id="1628" w:name="_Toc644"/>
      <w:bookmarkEnd w:id="1627"/>
      <w:r>
        <w:rPr>
          <w:rtl w:val="true"/>
        </w:rPr>
        <w:t>راویان حدیث از علمای عامه‌</w:t>
      </w:r>
      <w:bookmarkEnd w:id="1628"/>
    </w:p>
    <w:p>
      <w:pPr>
        <w:pStyle w:val="BookText"/>
        <w:rPr/>
      </w:pPr>
      <w:r>
        <w:rPr>
          <w:rFonts w:ascii="IRNazanin" w:hAnsi="IRNazanin" w:eastAsia="IRNazanin"/>
          <w:color w:val="111111"/>
          <w:sz w:val="28"/>
          <w:sz w:val="28"/>
          <w:szCs w:val="28"/>
          <w:rtl w:val="true"/>
          <w:lang w:bidi="fa-IR"/>
        </w:rPr>
        <w:t>جماعتی از علمای اهل سنت این حدیث شریف را که معجزه‌ای از پیامبر اکرم صلی الله علیه وآله نیز به حساب می‌آید نقل کرده‌اند، اینک به اسامی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ابوجعفر احمد بن صالح مصری، </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بخاری</w:t>
      </w:r>
      <w:r>
        <w:rPr>
          <w:rFonts w:eastAsia="IRNazanin" w:cs="IRNazanin"/>
          <w:color w:val="111111"/>
          <w:sz w:val="28"/>
          <w:szCs w:val="28"/>
          <w:rtl w:val="true"/>
          <w:lang w:bidi="fa-IR"/>
        </w:rPr>
        <w:t>.</w:t>
      </w:r>
      <w:r>
        <w:rPr>
          <w:rStyle w:val="FootnoteAnchor"/>
          <w:rtl w:val="true"/>
        </w:rPr>
        <w:footnoteReference w:id="178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ابوبشر محمّد بن احمد دولابی </w:t>
      </w:r>
      <w:r>
        <w:rPr>
          <w:rFonts w:eastAsia="IRNazanin" w:cs="IRNazanin"/>
          <w:color w:val="111111"/>
          <w:sz w:val="28"/>
          <w:szCs w:val="28"/>
          <w:rtl w:val="true"/>
          <w:lang w:bidi="fa-IR"/>
        </w:rPr>
        <w:t>{</w:t>
      </w:r>
      <w:r>
        <w:rPr>
          <w:rFonts w:eastAsia="IRNazanin" w:cs="IRNazanin"/>
          <w:color w:val="111111"/>
          <w:sz w:val="28"/>
          <w:szCs w:val="28"/>
          <w:lang w:bidi="fa-IR"/>
        </w:rPr>
        <w:t>310</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ابوجعفر طحاوی،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r>
        <w:rPr>
          <w:rStyle w:val="FootnoteAnchor"/>
          <w:rtl w:val="true"/>
        </w:rPr>
        <w:footnoteReference w:id="179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ابوالقاسم طبرانی، </w:t>
      </w:r>
      <w:r>
        <w:rPr>
          <w:rFonts w:eastAsia="IRNazanin" w:cs="IRNazanin"/>
          <w:color w:val="111111"/>
          <w:sz w:val="28"/>
          <w:szCs w:val="28"/>
          <w:rtl w:val="true"/>
          <w:lang w:bidi="fa-IR"/>
        </w:rPr>
        <w:t>{</w:t>
      </w:r>
      <w:r>
        <w:rPr>
          <w:rFonts w:eastAsia="IRNazanin" w:cs="IRNazanin"/>
          <w:color w:val="111111"/>
          <w:sz w:val="28"/>
          <w:szCs w:val="28"/>
          <w:lang w:bidi="fa-IR"/>
        </w:rPr>
        <w:t>360</w:t>
      </w:r>
      <w:r>
        <w:rPr>
          <w:rFonts w:eastAsia="IRNazanin" w:cs="IRNazanin"/>
          <w:color w:val="111111"/>
          <w:sz w:val="28"/>
          <w:szCs w:val="28"/>
          <w:rtl w:val="true"/>
          <w:lang w:bidi="fa-IR"/>
        </w:rPr>
        <w:t>}.</w:t>
      </w:r>
      <w:r>
        <w:rPr>
          <w:rStyle w:val="FootnoteAnchor"/>
          <w:rtl w:val="true"/>
        </w:rPr>
        <w:footnoteReference w:id="179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w:t>
      </w:r>
      <w:r>
        <w:rPr>
          <w:rStyle w:val="FootnoteAnchor"/>
          <w:rtl w:val="true"/>
        </w:rPr>
        <w:footnoteReference w:id="1793"/>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ابواسحاق ثعلبی، </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w:t>
      </w:r>
      <w:r>
        <w:rPr>
          <w:rStyle w:val="FootnoteAnchor"/>
          <w:rtl w:val="true"/>
        </w:rPr>
        <w:footnoteReference w:id="179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ماوردی،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w:t>
      </w:r>
      <w:r>
        <w:rPr>
          <w:rStyle w:val="FootnoteAnchor"/>
          <w:rtl w:val="true"/>
        </w:rPr>
        <w:footnoteReference w:id="179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ابوبکر بیهقی، </w:t>
      </w:r>
      <w:r>
        <w:rPr>
          <w:rFonts w:eastAsia="IRNazanin" w:cs="IRNazanin"/>
          <w:color w:val="111111"/>
          <w:sz w:val="28"/>
          <w:szCs w:val="28"/>
          <w:rtl w:val="true"/>
          <w:lang w:bidi="fa-IR"/>
        </w:rPr>
        <w:t>{</w:t>
      </w:r>
      <w:r>
        <w:rPr>
          <w:rFonts w:eastAsia="IRNazanin" w:cs="IRNazanin"/>
          <w:color w:val="111111"/>
          <w:sz w:val="28"/>
          <w:szCs w:val="28"/>
          <w:lang w:bidi="fa-IR"/>
        </w:rPr>
        <w:t>458</w:t>
      </w:r>
      <w:r>
        <w:rPr>
          <w:rFonts w:eastAsia="IRNazanin" w:cs="IRNazanin"/>
          <w:color w:val="111111"/>
          <w:sz w:val="28"/>
          <w:szCs w:val="28"/>
          <w:rtl w:val="true"/>
          <w:lang w:bidi="fa-IR"/>
        </w:rPr>
        <w:t>}.</w:t>
      </w:r>
      <w:r>
        <w:rPr>
          <w:rStyle w:val="FootnoteAnchor"/>
          <w:rtl w:val="true"/>
        </w:rPr>
        <w:footnoteReference w:id="179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بغدادی، </w:t>
      </w:r>
      <w:r>
        <w:rPr>
          <w:rFonts w:eastAsia="IRNazanin" w:cs="IRNazanin"/>
          <w:color w:val="111111"/>
          <w:sz w:val="28"/>
          <w:szCs w:val="28"/>
          <w:rtl w:val="true"/>
          <w:lang w:bidi="fa-IR"/>
        </w:rPr>
        <w:t>{</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179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عیاض اندلسی، </w:t>
      </w:r>
      <w:r>
        <w:rPr>
          <w:rFonts w:eastAsia="IRNazanin" w:cs="IRNazanin"/>
          <w:color w:val="111111"/>
          <w:sz w:val="28"/>
          <w:szCs w:val="28"/>
          <w:rtl w:val="true"/>
          <w:lang w:bidi="fa-IR"/>
        </w:rPr>
        <w:t>{</w:t>
      </w:r>
      <w:r>
        <w:rPr>
          <w:rFonts w:eastAsia="IRNazanin" w:cs="IRNazanin"/>
          <w:color w:val="111111"/>
          <w:sz w:val="28"/>
          <w:szCs w:val="28"/>
          <w:lang w:bidi="fa-IR"/>
        </w:rPr>
        <w:t>544</w:t>
      </w:r>
      <w:r>
        <w:rPr>
          <w:rFonts w:eastAsia="IRNazanin" w:cs="IRNazanin"/>
          <w:color w:val="111111"/>
          <w:sz w:val="28"/>
          <w:szCs w:val="28"/>
          <w:rtl w:val="true"/>
          <w:lang w:bidi="fa-IR"/>
        </w:rPr>
        <w:t>}.</w:t>
      </w:r>
      <w:r>
        <w:rPr>
          <w:rStyle w:val="FootnoteAnchor"/>
          <w:rtl w:val="true"/>
        </w:rPr>
        <w:footnoteReference w:id="179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خطیب خوارزمی،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w:t>
      </w:r>
      <w:r>
        <w:rPr>
          <w:rStyle w:val="FootnoteAnchor"/>
          <w:rtl w:val="true"/>
        </w:rPr>
        <w:footnoteReference w:id="179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گنجی شافعی </w:t>
      </w:r>
      <w:r>
        <w:rPr>
          <w:rFonts w:eastAsia="IRNazanin" w:cs="IRNazanin"/>
          <w:color w:val="111111"/>
          <w:sz w:val="28"/>
          <w:szCs w:val="28"/>
          <w:rtl w:val="true"/>
          <w:lang w:bidi="fa-IR"/>
        </w:rPr>
        <w:t>{</w:t>
      </w:r>
      <w:r>
        <w:rPr>
          <w:rFonts w:eastAsia="IRNazanin" w:cs="IRNazanin"/>
          <w:color w:val="111111"/>
          <w:sz w:val="28"/>
          <w:szCs w:val="28"/>
          <w:lang w:bidi="fa-IR"/>
        </w:rPr>
        <w:t>658</w:t>
      </w:r>
      <w:r>
        <w:rPr>
          <w:rFonts w:eastAsia="IRNazanin" w:cs="IRNazanin"/>
          <w:color w:val="111111"/>
          <w:sz w:val="28"/>
          <w:szCs w:val="28"/>
          <w:rtl w:val="true"/>
          <w:lang w:bidi="fa-IR"/>
        </w:rPr>
        <w:t>}.</w:t>
      </w:r>
      <w:r>
        <w:rPr>
          <w:rStyle w:val="FootnoteAnchor"/>
          <w:rtl w:val="true"/>
        </w:rPr>
        <w:footnoteReference w:id="180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حمّوئی،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Style w:val="FootnoteAnchor"/>
          <w:rtl w:val="true"/>
        </w:rPr>
        <w:footnoteReference w:id="180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rtl w:val="true"/>
          <w:lang w:bidi="fa-IR"/>
        </w:rPr>
        <w:t>{</w:t>
      </w:r>
      <w:r>
        <w:rPr>
          <w:rFonts w:eastAsia="IRNazanin" w:cs="IRNazanin"/>
          <w:color w:val="111111"/>
          <w:sz w:val="28"/>
          <w:szCs w:val="28"/>
          <w:lang w:bidi="fa-IR"/>
        </w:rPr>
        <w:t>852</w:t>
      </w:r>
      <w:r>
        <w:rPr>
          <w:rFonts w:eastAsia="IRNazanin" w:cs="IRNazanin"/>
          <w:color w:val="111111"/>
          <w:sz w:val="28"/>
          <w:szCs w:val="28"/>
          <w:rtl w:val="true"/>
          <w:lang w:bidi="fa-IR"/>
        </w:rPr>
        <w:t>}.</w:t>
      </w:r>
      <w:r>
        <w:rPr>
          <w:rStyle w:val="FootnoteAnchor"/>
          <w:rtl w:val="true"/>
        </w:rPr>
        <w:footnoteReference w:id="180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قاضی عینی حنفی </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w:t>
      </w:r>
      <w:r>
        <w:rPr>
          <w:rStyle w:val="FootnoteAnchor"/>
          <w:rtl w:val="true"/>
        </w:rPr>
        <w:footnoteReference w:id="1803"/>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w:t>
      </w:r>
      <w:r>
        <w:rPr>
          <w:rStyle w:val="FootnoteAnchor"/>
          <w:rtl w:val="true"/>
        </w:rPr>
        <w:footnoteReference w:id="1804"/>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ابوالعباس قسطلانی </w:t>
      </w:r>
      <w:r>
        <w:rPr>
          <w:rFonts w:eastAsia="IRNazanin" w:cs="IRNazanin"/>
          <w:color w:val="111111"/>
          <w:sz w:val="28"/>
          <w:szCs w:val="28"/>
          <w:rtl w:val="true"/>
          <w:lang w:bidi="fa-IR"/>
        </w:rPr>
        <w:t>{</w:t>
      </w:r>
      <w:r>
        <w:rPr>
          <w:rFonts w:eastAsia="IRNazanin" w:cs="IRNazanin"/>
          <w:color w:val="111111"/>
          <w:sz w:val="28"/>
          <w:szCs w:val="28"/>
          <w:lang w:bidi="fa-IR"/>
        </w:rPr>
        <w:t>923</w:t>
      </w:r>
      <w:r>
        <w:rPr>
          <w:rFonts w:eastAsia="IRNazanin" w:cs="IRNazanin"/>
          <w:color w:val="111111"/>
          <w:sz w:val="28"/>
          <w:szCs w:val="28"/>
          <w:rtl w:val="true"/>
          <w:lang w:bidi="fa-IR"/>
        </w:rPr>
        <w:t>}.</w:t>
      </w:r>
      <w:r>
        <w:rPr>
          <w:rStyle w:val="FootnoteAnchor"/>
          <w:rtl w:val="true"/>
        </w:rPr>
        <w:footnoteReference w:id="1805"/>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علی قاری،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Style w:val="FootnoteAnchor"/>
          <w:rtl w:val="true"/>
        </w:rPr>
        <w:footnoteReference w:id="1806"/>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نورالدین حلبی شافعی، </w:t>
      </w:r>
      <w:r>
        <w:rPr>
          <w:rFonts w:eastAsia="IRNazanin" w:cs="IRNazanin"/>
          <w:color w:val="111111"/>
          <w:sz w:val="28"/>
          <w:szCs w:val="28"/>
          <w:rtl w:val="true"/>
          <w:lang w:bidi="fa-IR"/>
        </w:rPr>
        <w:t>{</w:t>
      </w:r>
      <w:r>
        <w:rPr>
          <w:rFonts w:eastAsia="IRNazanin" w:cs="IRNazanin"/>
          <w:color w:val="111111"/>
          <w:sz w:val="28"/>
          <w:szCs w:val="28"/>
          <w:lang w:bidi="fa-IR"/>
        </w:rPr>
        <w:t>1044</w:t>
      </w:r>
      <w:r>
        <w:rPr>
          <w:rFonts w:eastAsia="IRNazanin" w:cs="IRNazanin"/>
          <w:color w:val="111111"/>
          <w:sz w:val="28"/>
          <w:szCs w:val="28"/>
          <w:rtl w:val="true"/>
          <w:lang w:bidi="fa-IR"/>
        </w:rPr>
        <w:t>}.</w:t>
      </w:r>
      <w:r>
        <w:rPr>
          <w:rStyle w:val="FootnoteAnchor"/>
          <w:rtl w:val="true"/>
        </w:rPr>
        <w:footnoteReference w:id="1807"/>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شهاب‌الدین خفاجی حنفی، </w:t>
      </w:r>
      <w:r>
        <w:rPr>
          <w:rFonts w:eastAsia="IRNazanin" w:cs="IRNazanin"/>
          <w:color w:val="111111"/>
          <w:sz w:val="28"/>
          <w:szCs w:val="28"/>
          <w:rtl w:val="true"/>
          <w:lang w:bidi="fa-IR"/>
        </w:rPr>
        <w:t>{</w:t>
      </w:r>
      <w:r>
        <w:rPr>
          <w:rFonts w:eastAsia="IRNazanin" w:cs="IRNazanin"/>
          <w:color w:val="111111"/>
          <w:sz w:val="28"/>
          <w:szCs w:val="28"/>
          <w:lang w:bidi="fa-IR"/>
        </w:rPr>
        <w:t>1069</w:t>
      </w:r>
      <w:r>
        <w:rPr>
          <w:rFonts w:eastAsia="IRNazanin" w:cs="IRNazanin"/>
          <w:color w:val="111111"/>
          <w:sz w:val="28"/>
          <w:szCs w:val="28"/>
          <w:rtl w:val="true"/>
          <w:lang w:bidi="fa-IR"/>
        </w:rPr>
        <w:t>}.</w:t>
      </w:r>
      <w:r>
        <w:rPr>
          <w:rStyle w:val="FootnoteAnchor"/>
          <w:rtl w:val="true"/>
        </w:rPr>
        <w:footnoteReference w:id="1808"/>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Style w:val="FootnoteAnchor"/>
          <w:rtl w:val="true"/>
        </w:rPr>
        <w:footnoteReference w:id="1809"/>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زینی دحلان شافعی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w:t>
      </w:r>
      <w:r>
        <w:rPr>
          <w:rStyle w:val="FootnoteAnchor"/>
          <w:rtl w:val="true"/>
        </w:rPr>
        <w:footnoteReference w:id="1810"/>
      </w:r>
      <w:bookmarkStart w:id="1629" w:name="pg417_2089"/>
    </w:p>
    <w:p>
      <w:pPr>
        <w:pStyle w:val="BookText"/>
        <w:rPr/>
      </w:pPr>
      <w:bookmarkEnd w:id="1629"/>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مؤمن شبلنجی</w:t>
      </w:r>
      <w:r>
        <w:rPr>
          <w:rFonts w:eastAsia="IRNazanin" w:cs="IRNazanin"/>
          <w:color w:val="111111"/>
          <w:sz w:val="28"/>
          <w:szCs w:val="28"/>
          <w:rtl w:val="true"/>
          <w:lang w:bidi="fa-IR"/>
        </w:rPr>
        <w:t>.</w:t>
      </w:r>
      <w:r>
        <w:rPr>
          <w:rStyle w:val="FootnoteAnchor"/>
          <w:rtl w:val="true"/>
        </w:rPr>
        <w:footnoteReference w:id="1811"/>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عاصم</w:t>
      </w:r>
      <w:r>
        <w:rPr>
          <w:rFonts w:eastAsia="IRNazanin" w:cs="IRNazanin"/>
          <w:color w:val="111111"/>
          <w:sz w:val="28"/>
          <w:szCs w:val="28"/>
          <w:rtl w:val="true"/>
          <w:lang w:bidi="fa-IR"/>
        </w:rPr>
        <w:t>.</w:t>
      </w:r>
      <w:r>
        <w:rPr>
          <w:rStyle w:val="FootnoteAnchor"/>
          <w:rtl w:val="true"/>
        </w:rPr>
        <w:footnoteReference w:id="1812"/>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w:t>
      </w:r>
      <w:r>
        <w:rPr>
          <w:rStyle w:val="FootnoteAnchor"/>
          <w:rtl w:val="true"/>
        </w:rPr>
        <w:footnoteReference w:id="1813"/>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814"/>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سبط بن جوزی</w:t>
      </w:r>
      <w:r>
        <w:rPr>
          <w:rFonts w:eastAsia="IRNazanin" w:cs="IRNazanin"/>
          <w:color w:val="111111"/>
          <w:sz w:val="28"/>
          <w:szCs w:val="28"/>
          <w:rtl w:val="true"/>
          <w:lang w:bidi="fa-IR"/>
        </w:rPr>
        <w:t>.</w:t>
      </w:r>
      <w:r>
        <w:rPr>
          <w:rStyle w:val="FootnoteAnchor"/>
          <w:rtl w:val="true"/>
        </w:rPr>
        <w:footnoteReference w:id="181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ابن عساکر</w:t>
      </w:r>
      <w:r>
        <w:rPr>
          <w:rFonts w:eastAsia="IRNazanin" w:cs="IRNazanin"/>
          <w:color w:val="111111"/>
          <w:sz w:val="28"/>
          <w:szCs w:val="28"/>
          <w:rtl w:val="true"/>
          <w:lang w:bidi="fa-IR"/>
        </w:rPr>
        <w:t>.</w:t>
      </w:r>
      <w:r>
        <w:rPr>
          <w:rStyle w:val="FootnoteAnchor"/>
          <w:rtl w:val="true"/>
        </w:rPr>
        <w:footnoteReference w:id="1816"/>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Style w:val="FootnoteAnchor"/>
          <w:rtl w:val="true"/>
        </w:rPr>
        <w:footnoteReference w:id="1817"/>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w:t>
      </w:r>
      <w:r>
        <w:rPr>
          <w:rFonts w:eastAsia="IRNazanin" w:cs="IRNazanin"/>
          <w:color w:val="111111"/>
          <w:sz w:val="28"/>
          <w:szCs w:val="28"/>
          <w:rtl w:val="true"/>
          <w:lang w:bidi="fa-IR"/>
        </w:rPr>
        <w:t>.</w:t>
      </w:r>
      <w:r>
        <w:rPr>
          <w:rStyle w:val="FootnoteAnchor"/>
          <w:rtl w:val="true"/>
        </w:rPr>
        <w:footnoteReference w:id="1818"/>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دیار بکری</w:t>
      </w:r>
      <w:r>
        <w:rPr>
          <w:rFonts w:eastAsia="IRNazanin" w:cs="IRNazanin"/>
          <w:color w:val="111111"/>
          <w:sz w:val="28"/>
          <w:szCs w:val="28"/>
          <w:rtl w:val="true"/>
          <w:lang w:bidi="fa-IR"/>
        </w:rPr>
        <w:t>.</w:t>
      </w:r>
      <w:r>
        <w:rPr>
          <w:rStyle w:val="FootnoteAnchor"/>
          <w:rtl w:val="true"/>
        </w:rPr>
        <w:footnoteReference w:id="1819"/>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هیثمی</w:t>
      </w:r>
      <w:r>
        <w:rPr>
          <w:rFonts w:eastAsia="IRNazanin" w:cs="IRNazanin"/>
          <w:color w:val="111111"/>
          <w:sz w:val="28"/>
          <w:szCs w:val="28"/>
          <w:rtl w:val="true"/>
          <w:lang w:bidi="fa-IR"/>
        </w:rPr>
        <w:t>.</w:t>
      </w:r>
      <w:r>
        <w:rPr>
          <w:rStyle w:val="FootnoteAnchor"/>
          <w:rtl w:val="true"/>
        </w:rPr>
        <w:footnoteReference w:id="1820"/>
      </w:r>
    </w:p>
    <w:p>
      <w:pPr>
        <w:pStyle w:val="Heading4"/>
        <w:numPr>
          <w:ilvl w:val="3"/>
          <w:numId w:val="1"/>
        </w:numPr>
        <w:rPr/>
      </w:pPr>
      <w:bookmarkStart w:id="1630" w:name="__RefHeading___Toc3590309_211673320"/>
      <w:bookmarkStart w:id="1631" w:name="_Toc645"/>
      <w:bookmarkEnd w:id="1630"/>
      <w:r>
        <w:rPr>
          <w:rtl w:val="true"/>
        </w:rPr>
        <w:t xml:space="preserve">مؤلفان درباره حدیث </w:t>
      </w:r>
      <w:r>
        <w:rPr>
          <w:rtl w:val="true"/>
        </w:rPr>
        <w:t>«</w:t>
      </w:r>
      <w:r>
        <w:rPr>
          <w:rtl w:val="true"/>
        </w:rPr>
        <w:t>ردّ شمس</w:t>
      </w:r>
      <w:r>
        <w:rPr>
          <w:rtl w:val="true"/>
        </w:rPr>
        <w:t>»</w:t>
      </w:r>
      <w:bookmarkEnd w:id="1631"/>
    </w:p>
    <w:p>
      <w:pPr>
        <w:pStyle w:val="BookText"/>
        <w:rPr/>
      </w:pPr>
      <w:r>
        <w:rPr>
          <w:rFonts w:ascii="IRNazanin" w:hAnsi="IRNazanin" w:eastAsia="IRNazanin"/>
          <w:color w:val="111111"/>
          <w:sz w:val="28"/>
          <w:sz w:val="28"/>
          <w:szCs w:val="28"/>
          <w:rtl w:val="true"/>
          <w:lang w:bidi="fa-IR"/>
        </w:rPr>
        <w:t>جماعتی از علمای اهل سنت درباره این حدیث کتاب مستقل تألیف نموده‌اند؛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ورّاق؛ وی کتابی دارد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شهر آشوب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r>
        <w:rPr>
          <w:rStyle w:val="FootnoteAnchor"/>
          <w:rtl w:val="true"/>
        </w:rPr>
        <w:footnoteReference w:id="1821"/>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حسکانی حنفی؛ که رساله‌ای دارد درباره این حدیث که بخشی از آن را ابن کثیر نقل کرده است</w:t>
      </w:r>
      <w:r>
        <w:rPr>
          <w:rFonts w:eastAsia="IRNazanin" w:cs="IRNazanin"/>
          <w:color w:val="111111"/>
          <w:sz w:val="28"/>
          <w:szCs w:val="28"/>
          <w:rtl w:val="true"/>
          <w:lang w:bidi="fa-IR"/>
        </w:rPr>
        <w:t>.</w:t>
      </w:r>
      <w:r>
        <w:rPr>
          <w:rStyle w:val="FootnoteAnchor"/>
          <w:rtl w:val="true"/>
        </w:rPr>
        <w:footnoteReference w:id="1822"/>
      </w:r>
      <w:bookmarkStart w:id="1632" w:name="pg417_2090"/>
    </w:p>
    <w:p>
      <w:pPr>
        <w:pStyle w:val="BookText"/>
        <w:rPr/>
      </w:pPr>
      <w:bookmarkEnd w:id="163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ابوالحسن شاذان فضلی؛ او رساله‌ای دارد در طرق این حدیث که بخشی از آن را سیوطی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w:t>
      </w:r>
      <w:r>
        <w:rPr>
          <w:rStyle w:val="FootnoteAnchor"/>
          <w:rtl w:val="true"/>
        </w:rPr>
        <w:footnoteReference w:id="182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ابوالفتح ازدی موصلی؛ کتابی مستقل در این موضوع تألیف کرده، که حافظ گنجی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نقل کرده است</w:t>
      </w:r>
      <w:r>
        <w:rPr>
          <w:rFonts w:eastAsia="IRNazanin" w:cs="IRNazanin"/>
          <w:color w:val="111111"/>
          <w:sz w:val="28"/>
          <w:szCs w:val="28"/>
          <w:rtl w:val="true"/>
          <w:lang w:bidi="fa-IR"/>
        </w:rPr>
        <w:t>.</w:t>
      </w:r>
      <w:r>
        <w:rPr>
          <w:rStyle w:val="FootnoteAnchor"/>
          <w:rtl w:val="true"/>
        </w:rPr>
        <w:footnoteReference w:id="182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اخطب خوارزم؛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الشمس لأمیرالمؤمنین‌علیه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کرده که ابن شهر آشوب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18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جلال‌الدین سیوطی؛ کتابی دارد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اللبس عن حدیث ردّ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ابوعبداللَّه محمّد بن یوسف دمشقی صالحی؛ وی شاگرد سیوطی است که کتابی تألیف کرده به نام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مزیل اللبس عن حدیث ردّ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شریف محمّد بن اسعد؛ او نیز کتابی درباره طرق حدیث ردّ شمس برای حضرت علی‌علیه السلام تألیف کرده است</w:t>
      </w:r>
      <w:r>
        <w:rPr>
          <w:rFonts w:eastAsia="IRNazanin" w:cs="IRNazanin"/>
          <w:color w:val="111111"/>
          <w:sz w:val="28"/>
          <w:szCs w:val="28"/>
          <w:rtl w:val="true"/>
          <w:lang w:bidi="fa-IR"/>
        </w:rPr>
        <w:t>.</w:t>
      </w:r>
      <w:r>
        <w:rPr>
          <w:rStyle w:val="FootnoteAnchor"/>
          <w:rtl w:val="true"/>
        </w:rPr>
        <w:footnoteReference w:id="182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الجعل حسین بن علی بصری؛ که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ردّ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ابن شهر آشوب از آن نام برده است</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شهیر ابن مردویه؛ او نیز در این باره رساله‌ای تألیف نموده که بیاضی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نام برده است</w:t>
      </w:r>
      <w:r>
        <w:rPr>
          <w:rFonts w:eastAsia="IRNazanin" w:cs="IRNazanin"/>
          <w:color w:val="111111"/>
          <w:sz w:val="28"/>
          <w:szCs w:val="28"/>
          <w:rtl w:val="true"/>
          <w:lang w:bidi="fa-IR"/>
        </w:rPr>
        <w:t>.</w:t>
      </w:r>
    </w:p>
    <w:p>
      <w:pPr>
        <w:pStyle w:val="Heading4"/>
        <w:numPr>
          <w:ilvl w:val="3"/>
          <w:numId w:val="1"/>
        </w:numPr>
        <w:rPr/>
      </w:pPr>
      <w:bookmarkStart w:id="1633" w:name="__RefHeading___Toc3590311_211673320"/>
      <w:bookmarkStart w:id="1634" w:name="_Toc646"/>
      <w:bookmarkEnd w:id="1633"/>
      <w:r>
        <w:rPr>
          <w:rtl w:val="true"/>
        </w:rPr>
        <w:t>صحّت حدیث‌</w:t>
      </w:r>
      <w:bookmarkEnd w:id="1634"/>
    </w:p>
    <w:p>
      <w:pPr>
        <w:pStyle w:val="BookText"/>
        <w:rPr/>
      </w:pPr>
      <w:r>
        <w:rPr>
          <w:rFonts w:ascii="IRNazanin" w:hAnsi="IRNazanin" w:eastAsia="IRNazanin"/>
          <w:color w:val="111111"/>
          <w:sz w:val="28"/>
          <w:sz w:val="28"/>
          <w:szCs w:val="28"/>
          <w:rtl w:val="true"/>
          <w:lang w:bidi="fa-IR"/>
        </w:rPr>
        <w:t>گروهی از علمای اهل سنت این حدیث را تصحیح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سلطان بن محمّد قاری </w:t>
      </w:r>
      <w:r>
        <w:rPr>
          <w:rFonts w:eastAsia="IRNazanin" w:cs="IRNazanin"/>
          <w:color w:val="111111"/>
          <w:sz w:val="28"/>
          <w:szCs w:val="28"/>
          <w:rtl w:val="true"/>
          <w:lang w:bidi="fa-IR"/>
        </w:rPr>
        <w:t>{</w:t>
      </w:r>
      <w:r>
        <w:rPr>
          <w:rFonts w:eastAsia="IRNazanin" w:cs="IRNazanin"/>
          <w:color w:val="111111"/>
          <w:sz w:val="28"/>
          <w:szCs w:val="28"/>
          <w:lang w:bidi="fa-IR"/>
        </w:rPr>
        <w:t>1014</w:t>
      </w:r>
      <w:r>
        <w:rPr>
          <w:rFonts w:eastAsia="IRNazanin" w:cs="IRNazanin"/>
          <w:color w:val="111111"/>
          <w:sz w:val="28"/>
          <w:szCs w:val="28"/>
          <w:rtl w:val="true"/>
          <w:lang w:bidi="fa-IR"/>
        </w:rPr>
        <w:t>}.</w:t>
      </w:r>
      <w:r>
        <w:rPr>
          <w:rStyle w:val="FootnoteAnchor"/>
          <w:rtl w:val="true"/>
        </w:rPr>
        <w:footnoteReference w:id="1828"/>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جعفر طحاوی؛ زیرا بعد از نقل حدیث ردّ شمس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وهذان </w:t>
      </w:r>
    </w:p>
    <w:p>
      <w:pPr>
        <w:pStyle w:val="BookText"/>
        <w:rPr/>
      </w:pPr>
      <w:r>
        <w:rPr>
          <w:rFonts w:ascii="IRNazanin" w:hAnsi="IRNazanin" w:eastAsia="IRNazanin"/>
          <w:color w:val="111111"/>
          <w:sz w:val="28"/>
          <w:sz w:val="28"/>
          <w:szCs w:val="28"/>
          <w:rtl w:val="true"/>
          <w:lang w:bidi="fa-IR"/>
        </w:rPr>
        <w:t>الحدیثان ثابتان، وکفی به حجة، ورواتهما ثقات، فلا عبرة بمن طعن فی رجالهما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حدیث نزد من ثابت است و برای حجّیت کافی است، و راویان آن دو حدیث مورد وثوقند، و اعتباری نیست به کسی که در رجال این دو حدیث خدشه وارد کرده است</w:t>
      </w:r>
      <w:r>
        <w:rPr>
          <w:rFonts w:eastAsia="IRNazanin" w:cs="IRNazanin"/>
          <w:color w:val="111111"/>
          <w:sz w:val="28"/>
          <w:szCs w:val="28"/>
          <w:rtl w:val="true"/>
          <w:lang w:bidi="fa-IR"/>
        </w:rPr>
        <w:t>».</w:t>
      </w:r>
      <w:r>
        <w:rPr>
          <w:rStyle w:val="FootnoteAnchor"/>
          <w:rtl w:val="true"/>
        </w:rPr>
        <w:footnoteReference w:id="182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 احمد خفاجی؛ زیرا او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الطبرانی باسانید مختلفة رجال اکثرها 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این قضیه را به سندهای مختلف نقل کرده که اکثر آن‌ها ثقه هستند</w:t>
      </w:r>
      <w:r>
        <w:rPr>
          <w:rFonts w:eastAsia="IRNazanin" w:cs="IRNazanin"/>
          <w:color w:val="111111"/>
          <w:sz w:val="28"/>
          <w:szCs w:val="28"/>
          <w:rtl w:val="true"/>
          <w:lang w:bidi="fa-IR"/>
        </w:rPr>
        <w:t>».</w:t>
      </w:r>
      <w:r>
        <w:rPr>
          <w:rStyle w:val="FootnoteAnchor"/>
          <w:rtl w:val="true"/>
        </w:rPr>
        <w:footnoteReference w:id="1830"/>
      </w:r>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را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قاضی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و اشاره کرده که تعدّد طرق آن، شاهد صدقی بر صحّت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او بسیاری از ائمه حدیث؛ امثال طحاوی آن را تصحیح کرده‌اند</w:t>
      </w:r>
      <w:r>
        <w:rPr>
          <w:rFonts w:eastAsia="IRNazanin" w:cs="IRNazanin"/>
          <w:color w:val="111111"/>
          <w:sz w:val="28"/>
          <w:szCs w:val="28"/>
          <w:rtl w:val="true"/>
          <w:lang w:bidi="fa-IR"/>
        </w:rPr>
        <w:t>...».</w:t>
      </w:r>
      <w:r>
        <w:rPr>
          <w:rStyle w:val="FootnoteAnchor"/>
          <w:rtl w:val="true"/>
        </w:rPr>
        <w:footnoteReference w:id="183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طبرانی؛ زیرا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حسن است</w:t>
      </w:r>
      <w:r>
        <w:rPr>
          <w:rFonts w:eastAsia="IRNazanin" w:cs="IRNazanin"/>
          <w:color w:val="111111"/>
          <w:sz w:val="28"/>
          <w:szCs w:val="28"/>
          <w:rtl w:val="true"/>
          <w:lang w:bidi="fa-IR"/>
        </w:rPr>
        <w:t>».</w:t>
      </w:r>
      <w:r>
        <w:rPr>
          <w:rStyle w:val="FootnoteAnchor"/>
          <w:rtl w:val="true"/>
        </w:rPr>
        <w:footnoteReference w:id="183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حسکانی حنفی</w:t>
      </w:r>
      <w:r>
        <w:rPr>
          <w:rFonts w:eastAsia="IRNazanin" w:cs="IRNazanin"/>
          <w:color w:val="111111"/>
          <w:sz w:val="28"/>
          <w:szCs w:val="28"/>
          <w:rtl w:val="true"/>
          <w:lang w:bidi="fa-IR"/>
        </w:rPr>
        <w:t>.</w:t>
      </w:r>
      <w:r>
        <w:rPr>
          <w:rStyle w:val="FootnoteAnchor"/>
          <w:rtl w:val="true"/>
        </w:rPr>
        <w:footnoteReference w:id="183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حافظ هیثمی؛ در عنوانی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حبس الشمس للنبی‌صلی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علامات النبوة</w:t>
      </w:r>
      <w:r>
        <w:rPr>
          <w:rFonts w:eastAsia="IRNazanin" w:cs="IRNazanin"/>
          <w:color w:val="111111"/>
          <w:sz w:val="28"/>
          <w:szCs w:val="28"/>
          <w:rtl w:val="true"/>
          <w:lang w:bidi="fa-IR"/>
        </w:rPr>
        <w:t>.</w:t>
      </w:r>
      <w:r>
        <w:rPr>
          <w:rStyle w:val="FootnoteAnchor"/>
          <w:rtl w:val="true"/>
        </w:rPr>
        <w:footnoteReference w:id="183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w:t>
      </w:r>
      <w:r>
        <w:rPr>
          <w:rFonts w:eastAsia="IRNazanin" w:cs="IRNazanin"/>
          <w:color w:val="111111"/>
          <w:sz w:val="28"/>
          <w:szCs w:val="28"/>
          <w:rtl w:val="true"/>
          <w:lang w:bidi="fa-IR"/>
        </w:rPr>
        <w:t>.</w:t>
      </w:r>
      <w:r>
        <w:rPr>
          <w:rStyle w:val="FootnoteAnchor"/>
          <w:rtl w:val="true"/>
        </w:rPr>
        <w:footnoteReference w:id="1836"/>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حسین ازدی</w:t>
      </w:r>
      <w:r>
        <w:rPr>
          <w:rFonts w:eastAsia="IRNazanin" w:cs="IRNazanin"/>
          <w:color w:val="111111"/>
          <w:sz w:val="28"/>
          <w:szCs w:val="28"/>
          <w:rtl w:val="true"/>
          <w:lang w:bidi="fa-IR"/>
        </w:rPr>
        <w:t>.</w:t>
      </w:r>
      <w:r>
        <w:rPr>
          <w:rStyle w:val="FootnoteAnchor"/>
          <w:rtl w:val="true"/>
        </w:rPr>
        <w:footnoteReference w:id="1837"/>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ابوالمظفّر یوسف قزأوغلی حنفی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در ردّ جدش ابن الجوزی که در صدد تضعیف حدیث ردّ شمس برآمده،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او بدون دلیل است؛ زیرا ما آن را از افراد عادل و ثقه نقل کرده‌ایم، افرادی که هیچ مشکلی در آن‌ها وجود ندارد، و در سند آن‌ها کسی نیست که تضعیف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اتهام جدی به جعل ابن عقده، </w:t>
      </w:r>
      <w:bookmarkStart w:id="1635" w:name="pg417_2092"/>
    </w:p>
    <w:p>
      <w:pPr>
        <w:pStyle w:val="BookText"/>
        <w:rPr/>
      </w:pPr>
      <w:bookmarkEnd w:id="1635"/>
      <w:r>
        <w:rPr>
          <w:rFonts w:ascii="IRNazanin" w:hAnsi="IRNazanin" w:eastAsia="IRNazanin"/>
          <w:color w:val="111111"/>
          <w:sz w:val="28"/>
          <w:sz w:val="28"/>
          <w:szCs w:val="28"/>
          <w:rtl w:val="true"/>
          <w:lang w:bidi="fa-IR"/>
        </w:rPr>
        <w:t>از باب ظنّ و شک است نه از باب قطع و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عقده مشهور به عدالت است، و از آنجا که فضایل اهل بیت‌علیهم السلام را نقل می‌کند و مدحی درباره صحابه نقل نکرده او را به رفض و رافضی بودن نسبت داده‌اند</w:t>
      </w:r>
      <w:r>
        <w:rPr>
          <w:rFonts w:eastAsia="IRNazanin" w:cs="IRNazanin"/>
          <w:color w:val="111111"/>
          <w:sz w:val="28"/>
          <w:szCs w:val="28"/>
          <w:rtl w:val="true"/>
          <w:lang w:bidi="fa-IR"/>
        </w:rPr>
        <w:t>...».</w:t>
      </w:r>
      <w:r>
        <w:rPr>
          <w:rStyle w:val="FootnoteAnchor"/>
          <w:rtl w:val="true"/>
        </w:rPr>
        <w:footnoteReference w:id="1838"/>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ابوالربیع سلیمان سبتی مشهور به ابن سبع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شفاء الصدور</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ولی‌الدین ابوزرعه عراقی </w:t>
      </w:r>
      <w:r>
        <w:rPr>
          <w:rFonts w:eastAsia="IRNazanin" w:cs="IRNazanin"/>
          <w:color w:val="111111"/>
          <w:sz w:val="28"/>
          <w:szCs w:val="28"/>
          <w:rtl w:val="true"/>
          <w:lang w:bidi="fa-IR"/>
        </w:rPr>
        <w:t>{</w:t>
      </w:r>
      <w:r>
        <w:rPr>
          <w:rFonts w:eastAsia="IRNazanin" w:cs="IRNazanin"/>
          <w:color w:val="111111"/>
          <w:sz w:val="28"/>
          <w:szCs w:val="28"/>
          <w:lang w:bidi="fa-IR"/>
        </w:rPr>
        <w:t>826</w:t>
      </w:r>
      <w:r>
        <w:rPr>
          <w:rFonts w:eastAsia="IRNazanin" w:cs="IRNazanin"/>
          <w:color w:val="111111"/>
          <w:sz w:val="28"/>
          <w:szCs w:val="28"/>
          <w:rtl w:val="true"/>
          <w:lang w:bidi="fa-IR"/>
        </w:rPr>
        <w:t>}.</w:t>
      </w:r>
      <w:r>
        <w:rPr>
          <w:rStyle w:val="FootnoteAnchor"/>
          <w:rtl w:val="true"/>
        </w:rPr>
        <w:footnoteReference w:id="1840"/>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ابوعبداللَّه زرقانی مالکی، </w:t>
      </w:r>
      <w:r>
        <w:rPr>
          <w:rFonts w:eastAsia="IRNazanin" w:cs="IRNazanin"/>
          <w:color w:val="111111"/>
          <w:sz w:val="28"/>
          <w:szCs w:val="28"/>
          <w:rtl w:val="true"/>
          <w:lang w:bidi="fa-IR"/>
        </w:rPr>
        <w:t>{</w:t>
      </w:r>
      <w:r>
        <w:rPr>
          <w:rFonts w:eastAsia="IRNazanin" w:cs="IRNazanin"/>
          <w:color w:val="111111"/>
          <w:sz w:val="28"/>
          <w:szCs w:val="28"/>
          <w:lang w:bidi="fa-IR"/>
        </w:rPr>
        <w:t>1122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قواعد آن است که تعدّد طرق، دلالت دارد بر این‌که حدیث اصلی دارد</w:t>
      </w:r>
      <w:r>
        <w:rPr>
          <w:rFonts w:eastAsia="IRNazanin" w:cs="IRNazanin"/>
          <w:color w:val="111111"/>
          <w:sz w:val="28"/>
          <w:szCs w:val="28"/>
          <w:rtl w:val="true"/>
          <w:lang w:bidi="fa-IR"/>
        </w:rPr>
        <w:t>».</w:t>
      </w:r>
      <w:r>
        <w:rPr>
          <w:rStyle w:val="FootnoteAnchor"/>
          <w:rtl w:val="true"/>
        </w:rPr>
        <w:footnoteReference w:id="1841"/>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زینی دحلان؛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منده و ابن شاهین از اسماء به سند حسن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ابن مردویه از ابوهریره به سند حسن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طبرانی نیز در معجم کبیرش به سند حسن آورده است</w:t>
      </w:r>
      <w:r>
        <w:rPr>
          <w:rFonts w:eastAsia="IRNazanin" w:cs="IRNazanin"/>
          <w:color w:val="111111"/>
          <w:sz w:val="28"/>
          <w:szCs w:val="28"/>
          <w:rtl w:val="true"/>
          <w:lang w:bidi="fa-IR"/>
        </w:rPr>
        <w:t>».</w:t>
      </w:r>
      <w:r>
        <w:rPr>
          <w:rStyle w:val="FootnoteAnchor"/>
          <w:rtl w:val="true"/>
        </w:rPr>
        <w:footnoteReference w:id="1842"/>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 علی قاری؛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فی الجمله اصلش ثابت است و به کمک تعدّد سندها تقویت می‌شود تا به مرتبه حسن می‌رسد، و لذا قابل احتجاج و استناد است</w:t>
      </w:r>
      <w:r>
        <w:rPr>
          <w:rFonts w:eastAsia="IRNazanin" w:cs="IRNazanin"/>
          <w:color w:val="111111"/>
          <w:sz w:val="28"/>
          <w:szCs w:val="28"/>
          <w:rtl w:val="true"/>
          <w:lang w:bidi="fa-IR"/>
        </w:rPr>
        <w:t>».</w:t>
      </w:r>
      <w:r>
        <w:rPr>
          <w:rStyle w:val="FootnoteAnchor"/>
          <w:rtl w:val="true"/>
        </w:rPr>
        <w:footnoteReference w:id="1843"/>
      </w:r>
    </w:p>
    <w:p>
      <w:pPr>
        <w:pStyle w:val="Heading4"/>
        <w:numPr>
          <w:ilvl w:val="3"/>
          <w:numId w:val="1"/>
        </w:numPr>
        <w:rPr/>
      </w:pPr>
      <w:bookmarkStart w:id="1636" w:name="__RefHeading___Toc3590313_211673320"/>
      <w:bookmarkStart w:id="1637" w:name="_Toc647"/>
      <w:bookmarkEnd w:id="1636"/>
      <w:r>
        <w:rPr>
          <w:rtl w:val="true"/>
        </w:rPr>
        <w:t>پاسخ به شبهات‌</w:t>
      </w:r>
      <w:bookmarkEnd w:id="1637"/>
    </w:p>
    <w:p>
      <w:pPr>
        <w:pStyle w:val="Heading5"/>
        <w:numPr>
          <w:ilvl w:val="4"/>
          <w:numId w:val="1"/>
        </w:numPr>
        <w:rPr/>
      </w:pPr>
      <w:bookmarkStart w:id="1638" w:name="__RefHeading___Toc3590315_211673320"/>
      <w:bookmarkStart w:id="1639" w:name="_Toc648"/>
      <w:bookmarkEnd w:id="1638"/>
      <w:r>
        <w:rPr>
          <w:rtl w:val="true"/>
        </w:rPr>
        <w:t>پاسخ به شبهات‌</w:t>
      </w:r>
      <w:bookmarkEnd w:id="1639"/>
    </w:p>
    <w:p>
      <w:pPr>
        <w:pStyle w:val="BookText"/>
        <w:rPr/>
      </w:pPr>
      <w:r>
        <w:rPr>
          <w:rFonts w:ascii="IRNazanin" w:hAnsi="IRNazanin" w:eastAsia="IRNazanin"/>
          <w:color w:val="111111"/>
          <w:sz w:val="28"/>
          <w:sz w:val="28"/>
          <w:szCs w:val="28"/>
          <w:rtl w:val="true"/>
          <w:lang w:bidi="fa-IR"/>
        </w:rPr>
        <w:t xml:space="preserve">برخی از مخالفین و معاندین؛ امثال ابن تیمیه در صدد 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طریق ممکن برآمده‌اند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می‌پردازیم</w:t>
      </w:r>
      <w:r>
        <w:rPr>
          <w:rFonts w:eastAsia="IRNazanin" w:cs="IRNazanin"/>
          <w:color w:val="111111"/>
          <w:sz w:val="28"/>
          <w:szCs w:val="28"/>
          <w:rtl w:val="true"/>
          <w:lang w:bidi="fa-IR"/>
        </w:rPr>
        <w:t>:</w:t>
      </w:r>
    </w:p>
    <w:p>
      <w:pPr>
        <w:pStyle w:val="Heading5"/>
        <w:numPr>
          <w:ilvl w:val="4"/>
          <w:numId w:val="1"/>
        </w:numPr>
        <w:rPr/>
      </w:pPr>
      <w:bookmarkStart w:id="1640" w:name="__RefHeading___Toc3590317_211673320"/>
      <w:bookmarkStart w:id="1641" w:name="_Toc649"/>
      <w:bookmarkEnd w:id="1640"/>
      <w:r>
        <w:rPr/>
        <w:t>1</w:t>
      </w:r>
      <w:r>
        <w:rPr>
          <w:rtl w:val="true"/>
        </w:rPr>
        <w:t xml:space="preserve"> - </w:t>
      </w:r>
      <w:r>
        <w:rPr>
          <w:rtl w:val="true"/>
        </w:rPr>
        <w:t>تضعیف سند</w:t>
      </w:r>
      <w:bookmarkEnd w:id="1641"/>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تیمیه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تضعیف حدیث برآمده، در ابتدا طرق آن را تضعیف نموده و برخی از رجال این حدیث را نیز تضعیف می‌نماید</w:t>
      </w:r>
      <w:r>
        <w:rPr>
          <w:rFonts w:eastAsia="IRNazanin" w:cs="IRNazanin"/>
          <w:color w:val="111111"/>
          <w:sz w:val="28"/>
          <w:szCs w:val="28"/>
          <w:rtl w:val="true"/>
          <w:lang w:bidi="fa-IR"/>
        </w:rPr>
        <w:t>.</w:t>
      </w:r>
      <w:r>
        <w:rPr>
          <w:rStyle w:val="FootnoteAnchor"/>
          <w:rtl w:val="true"/>
        </w:rPr>
        <w:footnoteReference w:id="1844"/>
      </w:r>
      <w:bookmarkStart w:id="1642" w:name="pg417_2093"/>
    </w:p>
    <w:p>
      <w:pPr>
        <w:pStyle w:val="BookText"/>
        <w:rPr/>
      </w:pPr>
      <w:bookmarkEnd w:id="1642"/>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که ابن تیمیه تضعیف نموده، از کسانی هستند که مسلم و بخاری در صحیحین از آن‌ها روایت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عده‌ای از علمای اهل سنت این حدیث را تصحیح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وثوق و اطمینان است که از راه‌های مختلف می‌توان به آن دسترسی پیدا کرد</w:t>
      </w:r>
      <w:r>
        <w:rPr>
          <w:rFonts w:eastAsia="IRNazanin" w:cs="IRNazanin"/>
          <w:color w:val="111111"/>
          <w:sz w:val="28"/>
          <w:szCs w:val="28"/>
          <w:rtl w:val="true"/>
          <w:lang w:bidi="fa-IR"/>
        </w:rPr>
        <w:t>.</w:t>
      </w:r>
    </w:p>
    <w:p>
      <w:pPr>
        <w:pStyle w:val="Heading5"/>
        <w:numPr>
          <w:ilvl w:val="4"/>
          <w:numId w:val="1"/>
        </w:numPr>
        <w:rPr/>
      </w:pPr>
      <w:bookmarkStart w:id="1643" w:name="__RefHeading___Toc3590319_211673320"/>
      <w:bookmarkStart w:id="1644" w:name="_Toc650"/>
      <w:bookmarkEnd w:id="1643"/>
      <w:r>
        <w:rPr/>
        <w:t>2</w:t>
      </w:r>
      <w:r>
        <w:rPr>
          <w:rtl w:val="true"/>
        </w:rPr>
        <w:t xml:space="preserve"> - </w:t>
      </w:r>
      <w:r>
        <w:rPr>
          <w:rtl w:val="true"/>
        </w:rPr>
        <w:t>نقل آن توسط برخی افراد</w:t>
      </w:r>
      <w:bookmarkEnd w:id="1644"/>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واقعه، اصلی داشت باید از بزرگ‌ترین عجایب عالم به حساب می‌آمد؛ زیرا انگیزه برای نقل آن بسیار است، نه این‌که تنها برخی از علما آن را نقل کنند</w:t>
      </w:r>
      <w:r>
        <w:rPr>
          <w:rFonts w:eastAsia="IRNazanin" w:cs="IRNazanin"/>
          <w:color w:val="111111"/>
          <w:sz w:val="28"/>
          <w:szCs w:val="28"/>
          <w:rtl w:val="true"/>
          <w:lang w:bidi="fa-IR"/>
        </w:rPr>
        <w:t>».</w:t>
      </w:r>
      <w:r>
        <w:rPr>
          <w:rStyle w:val="FootnoteAnchor"/>
          <w:rtl w:val="true"/>
        </w:rPr>
        <w:footnoteReference w:id="1845"/>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دواعی بر عدم نقل آن زیاد بوده؛ زیرا مردم در ایام حکومت بنی امیه دشمن امیرالمؤمنین‌علیه السلام بوده‌اند، و از آنجا که این واقعه کرامتی برای امیرالمؤمنین‌علیه السلام است، لذا در صدد اخفای آن برآمدند، جز برخی از افراد منصف که آن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را می‌توان به معجزه شقّ القمر نقض کرد، که آن را هم تنها برخی از صحابه و علما نقل کرده‌اند</w:t>
      </w:r>
      <w:r>
        <w:rPr>
          <w:rFonts w:eastAsia="IRNazanin" w:cs="IRNazanin"/>
          <w:color w:val="111111"/>
          <w:sz w:val="28"/>
          <w:szCs w:val="28"/>
          <w:rtl w:val="true"/>
          <w:lang w:bidi="fa-IR"/>
        </w:rPr>
        <w:t>.</w:t>
      </w:r>
    </w:p>
    <w:p>
      <w:pPr>
        <w:pStyle w:val="Heading5"/>
        <w:numPr>
          <w:ilvl w:val="4"/>
          <w:numId w:val="1"/>
        </w:numPr>
        <w:rPr/>
      </w:pPr>
      <w:bookmarkStart w:id="1645" w:name="__RefHeading___Toc3590321_211673320"/>
      <w:bookmarkStart w:id="1646" w:name="_Toc651"/>
      <w:bookmarkEnd w:id="1645"/>
      <w:r>
        <w:rPr/>
        <w:t>3</w:t>
      </w:r>
      <w:r>
        <w:rPr>
          <w:rtl w:val="true"/>
        </w:rPr>
        <w:t xml:space="preserve"> - </w:t>
      </w:r>
      <w:r>
        <w:rPr>
          <w:rtl w:val="true"/>
        </w:rPr>
        <w:t>تنافی خصوصیات روایت‌</w:t>
      </w:r>
      <w:bookmarkEnd w:id="1646"/>
    </w:p>
    <w:p>
      <w:pPr>
        <w:pStyle w:val="BookText"/>
        <w:rPr/>
      </w:pPr>
      <w:r>
        <w:rPr>
          <w:rFonts w:ascii="IRNazanin" w:hAnsi="IRNazanin" w:eastAsia="IRNazanin"/>
          <w:color w:val="111111"/>
          <w:sz w:val="28"/>
          <w:sz w:val="28"/>
          <w:szCs w:val="28"/>
          <w:rtl w:val="true"/>
          <w:lang w:bidi="fa-IR"/>
        </w:rPr>
        <w:t>او همچنین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خصوصیات روایت مختلف است، و این دلالت بر کذب واقعه دارد</w:t>
      </w:r>
      <w:r>
        <w:rPr>
          <w:rFonts w:eastAsia="IRNazanin" w:cs="IRNazanin"/>
          <w:color w:val="111111"/>
          <w:sz w:val="28"/>
          <w:szCs w:val="28"/>
          <w:rtl w:val="true"/>
          <w:lang w:bidi="fa-IR"/>
        </w:rPr>
        <w:t>».</w:t>
      </w:r>
      <w:r>
        <w:rPr>
          <w:rStyle w:val="FootnoteAnchor"/>
          <w:rtl w:val="true"/>
        </w:rPr>
        <w:footnoteReference w:id="184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تنافی خصوصیات روایات ردّ شمس دلالت بر کذب اصل واقعه ندارد، بلکه فقط </w:t>
      </w:r>
      <w:bookmarkStart w:id="1647" w:name="pg417_2094"/>
    </w:p>
    <w:p>
      <w:pPr>
        <w:pStyle w:val="BookText"/>
        <w:rPr/>
      </w:pPr>
      <w:bookmarkEnd w:id="1647"/>
      <w:r>
        <w:rPr>
          <w:rFonts w:ascii="IRNazanin" w:hAnsi="IRNazanin" w:eastAsia="IRNazanin"/>
          <w:color w:val="111111"/>
          <w:sz w:val="28"/>
          <w:sz w:val="28"/>
          <w:szCs w:val="28"/>
          <w:rtl w:val="true"/>
          <w:lang w:bidi="fa-IR"/>
        </w:rPr>
        <w:t xml:space="preserve">خصوصیات آن اثبات نمی‌شود، ولی این اختلاف دلالت بر کذب اصل واقعه ندارد، همان طور که در خصوصیات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است</w:t>
      </w:r>
      <w:r>
        <w:rPr>
          <w:rFonts w:eastAsia="IRNazanin" w:cs="IRNazanin"/>
          <w:color w:val="111111"/>
          <w:sz w:val="28"/>
          <w:szCs w:val="28"/>
          <w:rtl w:val="true"/>
          <w:lang w:bidi="fa-IR"/>
        </w:rPr>
        <w:t>.</w:t>
      </w:r>
    </w:p>
    <w:p>
      <w:pPr>
        <w:pStyle w:val="Heading5"/>
        <w:numPr>
          <w:ilvl w:val="4"/>
          <w:numId w:val="1"/>
        </w:numPr>
        <w:rPr/>
      </w:pPr>
      <w:bookmarkStart w:id="1648" w:name="__RefHeading___Toc3590323_211673320"/>
      <w:bookmarkStart w:id="1649" w:name="_Toc652"/>
      <w:bookmarkEnd w:id="1648"/>
      <w:r>
        <w:rPr/>
        <w:t>4</w:t>
      </w:r>
      <w:r>
        <w:rPr>
          <w:rtl w:val="true"/>
        </w:rPr>
        <w:t xml:space="preserve"> - </w:t>
      </w:r>
      <w:r>
        <w:rPr>
          <w:rtl w:val="true"/>
        </w:rPr>
        <w:t>اشتمال روایت بر منکرات‌</w:t>
      </w:r>
      <w:bookmarkEnd w:id="1649"/>
    </w:p>
    <w:p>
      <w:pPr>
        <w:pStyle w:val="BookText"/>
        <w:rPr/>
      </w:pPr>
      <w:r>
        <w:rPr>
          <w:rFonts w:ascii="IRNazanin" w:hAnsi="IRNazanin" w:eastAsia="IRNazanin"/>
          <w:color w:val="111111"/>
          <w:sz w:val="28"/>
          <w:sz w:val="28"/>
          <w:szCs w:val="28"/>
          <w:rtl w:val="true"/>
          <w:lang w:bidi="fa-IR"/>
        </w:rPr>
        <w:t>ابن تیمیه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منکراتی است؛ از آن جمله این‌که پیامبرصلی الله علیه وآله در وقت عصر خوابیده است؛ در حالی که خواب در این وقت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چگونه ممکن است که نماز علی‌علیه السلام فوت شود؟ و در حقیقت این واقعه از مطاعن او به حساب می‌آید نه از مناقب او</w:t>
      </w:r>
      <w:r>
        <w:rPr>
          <w:rFonts w:eastAsia="IRNazanin" w:cs="IRNazanin"/>
          <w:color w:val="111111"/>
          <w:sz w:val="28"/>
          <w:szCs w:val="28"/>
          <w:rtl w:val="true"/>
          <w:lang w:bidi="fa-IR"/>
        </w:rPr>
        <w:t>...».</w:t>
      </w:r>
      <w:r>
        <w:rPr>
          <w:rStyle w:val="FootnoteAnchor"/>
          <w:rtl w:val="true"/>
        </w:rPr>
        <w:footnoteReference w:id="184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 حضرت رسول‌صلی الله علیه وآله نخوابیده است، بلکه حالتی شبه غشوه به جهت نزول وحی بر او دست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از روایات حضرت علی‌علیه السلام در آن حال نماز را ترک نکرد، بلکه با اشاره به جای آورد، و اگر خورشید برگشت به جهت آن بود که نماز حضرت در وقتش نیز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بر نهایت کمال او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این گونه توجیه کنیم که حضرت علی‌علیه السلام از آنجا که می‌دانسته است خورشید برای او به جهت نماز عصر برمی‌گردد، لذا نماز خود را به صورت طبیعی به تأخیر انداخته است</w:t>
      </w:r>
      <w:r>
        <w:rPr>
          <w:rFonts w:eastAsia="IRNazanin" w:cs="IRNazanin"/>
          <w:color w:val="111111"/>
          <w:sz w:val="28"/>
          <w:szCs w:val="28"/>
          <w:rtl w:val="true"/>
          <w:lang w:bidi="fa-IR"/>
        </w:rPr>
        <w:t>.</w:t>
      </w:r>
    </w:p>
    <w:p>
      <w:pPr>
        <w:pStyle w:val="Heading5"/>
        <w:numPr>
          <w:ilvl w:val="4"/>
          <w:numId w:val="1"/>
        </w:numPr>
        <w:rPr/>
      </w:pPr>
      <w:bookmarkStart w:id="1650" w:name="__RefHeading___Toc3590325_211673320"/>
      <w:bookmarkStart w:id="1651" w:name="_Toc653"/>
      <w:bookmarkEnd w:id="1650"/>
      <w:r>
        <w:rPr/>
        <w:t>5</w:t>
      </w:r>
      <w:r>
        <w:rPr>
          <w:rtl w:val="true"/>
        </w:rPr>
        <w:t xml:space="preserve"> - </w:t>
      </w:r>
      <w:r>
        <w:rPr>
          <w:rtl w:val="true"/>
        </w:rPr>
        <w:t>محال بودن بازگشت خورشید</w:t>
      </w:r>
      <w:r>
        <w:rPr>
          <w:rtl w:val="true"/>
        </w:rPr>
        <w:t>!!</w:t>
      </w:r>
      <w:bookmarkEnd w:id="1651"/>
    </w:p>
    <w:p>
      <w:pPr>
        <w:pStyle w:val="BookText"/>
        <w:rPr/>
      </w:pPr>
      <w:r>
        <w:rPr>
          <w:rFonts w:ascii="IRNazanin" w:hAnsi="IRNazanin" w:eastAsia="IRNazanin"/>
          <w:color w:val="111111"/>
          <w:sz w:val="28"/>
          <w:sz w:val="28"/>
          <w:szCs w:val="28"/>
          <w:rtl w:val="true"/>
          <w:lang w:bidi="fa-IR"/>
        </w:rPr>
        <w:t>برخی بازگشت خورشید را به جای سابقش بعید و برخی نیز محال دانسته‌اند؛ زیرا افلاک بر هم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خورشید امری ممکن و معقول است و می‌توان آن را از طرقی به اثبات رساند</w:t>
      </w:r>
      <w:r>
        <w:rPr>
          <w:rFonts w:eastAsia="IRNazanin" w:cs="IRNazanin"/>
          <w:color w:val="111111"/>
          <w:sz w:val="28"/>
          <w:szCs w:val="28"/>
          <w:rtl w:val="true"/>
          <w:lang w:bidi="fa-IR"/>
        </w:rPr>
        <w:t xml:space="preserve">: </w:t>
      </w:r>
      <w:bookmarkStart w:id="1652" w:name="pg417_2095"/>
    </w:p>
    <w:p>
      <w:pPr>
        <w:pStyle w:val="BookText"/>
        <w:rPr/>
      </w:pPr>
      <w:bookmarkEnd w:id="1652"/>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خورشیدی را خداوند در آن موضع خلق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منطقه زمین پایین برود تا خورشید در آنجا ظاهر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که آن خورشید، خورشیدِ عالم مثال بوده باشد که عالمی واسع است و از آن عالم معجزه و خوارق عادت نشأت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مثال عالمی است که حکما آن را اثبات کرده‌اند و آن را واسطه بین عالم مجردات و عالم مادیات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شیرازی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حکمة الاشراق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وجود این عالم را به انبیا و اولیا و متألّهین از حکما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واقعه را در حقّ حضرت علی‌علیه السلام انکار می‌کنند در حالی که شبیه آن را برای یکی از انبیای الهی ثابت کرده‌اند</w:t>
      </w:r>
      <w:r>
        <w:rPr>
          <w:rFonts w:eastAsia="IRNazanin" w:cs="IRNazanin"/>
          <w:color w:val="111111"/>
          <w:sz w:val="28"/>
          <w:szCs w:val="28"/>
          <w:rtl w:val="true"/>
          <w:lang w:bidi="fa-IR"/>
        </w:rPr>
        <w:t>.</w:t>
      </w:r>
      <w:r>
        <w:rPr>
          <w:rStyle w:val="FootnoteAnchor"/>
          <w:rtl w:val="true"/>
        </w:rPr>
        <w:footnoteReference w:id="1848"/>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معجزه همانند معجزات دیگر است که در عصر رسول خدا صلی الله علیه وآله اتفاق افتاده است؛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سنگ ریزه در دستان پیامبر صلی الله علیه وآله، سلام کردن درخت و سنگ بر حضرت صلی الله علیه وآله، و شقّ القمر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ردّ شمس از موارد ولایت تکوینی رسول خداصلی الله علیه وآله است که از آن به معجزه تعبیر می‌شود، که مثل آن را آصف بن برخیا نیز به نصّ قرآن کریم داشته است، لذا تخت بلقیس را با کمتر از یک چشم به هم زدن، نزد حضرت سلیمان‌علیه السلام حاضر نمود</w:t>
      </w:r>
      <w:r>
        <w:rPr>
          <w:rFonts w:eastAsia="IRNazanin" w:cs="IRNazanin"/>
          <w:color w:val="111111"/>
          <w:sz w:val="28"/>
          <w:szCs w:val="28"/>
          <w:rtl w:val="true"/>
          <w:lang w:bidi="fa-IR"/>
        </w:rPr>
        <w:t>.</w:t>
      </w:r>
    </w:p>
    <w:p>
      <w:pPr>
        <w:pStyle w:val="Heading5"/>
        <w:numPr>
          <w:ilvl w:val="4"/>
          <w:numId w:val="1"/>
        </w:numPr>
        <w:rPr/>
      </w:pPr>
      <w:bookmarkStart w:id="1653" w:name="__RefHeading___Toc3590327_211673320"/>
      <w:bookmarkStart w:id="1654" w:name="_Toc654"/>
      <w:bookmarkEnd w:id="1653"/>
      <w:r>
        <w:rPr/>
        <w:t>6</w:t>
      </w:r>
      <w:r>
        <w:rPr>
          <w:rtl w:val="true"/>
        </w:rPr>
        <w:t xml:space="preserve"> - </w:t>
      </w:r>
      <w:r>
        <w:rPr>
          <w:rtl w:val="true"/>
        </w:rPr>
        <w:t>وجود معارض‌</w:t>
      </w:r>
      <w:bookmarkEnd w:id="1654"/>
    </w:p>
    <w:p>
      <w:pPr>
        <w:pStyle w:val="BookText"/>
        <w:rPr/>
      </w:pPr>
      <w:r>
        <w:rPr>
          <w:rFonts w:ascii="IRNazanin" w:hAnsi="IRNazanin" w:eastAsia="IRNazanin"/>
          <w:color w:val="111111"/>
          <w:sz w:val="28"/>
          <w:sz w:val="28"/>
          <w:szCs w:val="28"/>
          <w:rtl w:val="true"/>
          <w:lang w:bidi="fa-IR"/>
        </w:rPr>
        <w:t>ابن کثیر در ردّ حدیث از احمد بن حنبل نقل کرده که ابوهریره از پیامبر نقل نموده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به جز یوشع خورشید حبس نشد</w:t>
      </w:r>
      <w:r>
        <w:rPr>
          <w:rFonts w:eastAsia="IRNazanin" w:cs="IRNazanin"/>
          <w:color w:val="111111"/>
          <w:sz w:val="28"/>
          <w:szCs w:val="28"/>
          <w:rtl w:val="true"/>
          <w:lang w:bidi="fa-IR"/>
        </w:rPr>
        <w:t>.</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این حدیث که ابوهریره است، موقف خوبی با حضرت علی‌علیه السلام نداشته است</w:t>
      </w:r>
      <w:r>
        <w:rPr>
          <w:rFonts w:eastAsia="IRNazanin" w:cs="IRNazanin"/>
          <w:color w:val="111111"/>
          <w:sz w:val="28"/>
          <w:szCs w:val="28"/>
          <w:rtl w:val="true"/>
          <w:lang w:bidi="fa-IR"/>
        </w:rPr>
        <w:t>.</w:t>
      </w:r>
      <w:r>
        <w:rPr>
          <w:rStyle w:val="FootnoteAnchor"/>
          <w:rtl w:val="true"/>
        </w:rPr>
        <w:footnoteReference w:id="1850"/>
      </w:r>
      <w:bookmarkStart w:id="1655" w:name="pg417_2096"/>
    </w:p>
    <w:p>
      <w:pPr>
        <w:pStyle w:val="BookText"/>
        <w:rPr/>
      </w:pPr>
      <w:bookmarkEnd w:id="1655"/>
      <w:r>
        <w:rPr>
          <w:rFonts w:ascii="IRNazanin" w:hAnsi="IRNazanin" w:eastAsia="IRNazanin"/>
          <w:color w:val="111111"/>
          <w:sz w:val="28"/>
          <w:sz w:val="28"/>
          <w:szCs w:val="28"/>
          <w:rtl w:val="true"/>
          <w:lang w:bidi="fa-IR"/>
        </w:rPr>
        <w:t>ابن ابی الحدید نقل کرده که معاویه گروهی از صحابه و تابعین را معین کرد تا اخباری را در مذمّت حضرت علی‌علیه السلام جعل کنند و بر این کار مزدی معین نمود، که از جمله آن‌ها ابوهریره بود</w:t>
      </w:r>
      <w:r>
        <w:rPr>
          <w:rFonts w:eastAsia="IRNazanin" w:cs="IRNazanin"/>
          <w:color w:val="111111"/>
          <w:sz w:val="28"/>
          <w:szCs w:val="28"/>
          <w:rtl w:val="true"/>
          <w:lang w:bidi="fa-IR"/>
        </w:rPr>
        <w:t>... .</w:t>
      </w:r>
      <w:r>
        <w:rPr>
          <w:rStyle w:val="FootnoteAnchor"/>
          <w:rtl w:val="true"/>
        </w:rPr>
        <w:footnoteReference w:id="185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صحّت حدیث فوق، نمی‌توان حدیث ردّ شمس برای حضرت امیرعلیه السلام را جعلی دانست؛ زیرا ممکن است روایت احمد قبل از ردّ شمس برای حضرت امیرعلیه السلام از پیامبر صادر شده باشد</w:t>
      </w:r>
      <w:r>
        <w:rPr>
          <w:rFonts w:eastAsia="IRNazanin" w:cs="IRNazanin"/>
          <w:color w:val="111111"/>
          <w:sz w:val="28"/>
          <w:szCs w:val="28"/>
          <w:rtl w:val="true"/>
          <w:lang w:bidi="fa-IR"/>
        </w:rPr>
        <w:t>.</w:t>
      </w:r>
      <w:r>
        <w:rPr>
          <w:rStyle w:val="FootnoteAnchor"/>
          <w:rtl w:val="true"/>
        </w:rPr>
        <w:footnoteReference w:id="1852"/>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بین ردّ شمس و حبس آن، مقصود از حبس خورشید جلوگیری کردن از غروب آن است، به خلاف ردّ شمس که عبارت است از طلوع آن بعد از 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دیگر از روایات، خورشید برای یوشع و پیامبر اسلام محمّدصلی الله علیه وآله حبس شد</w:t>
      </w:r>
      <w:r>
        <w:rPr>
          <w:rFonts w:eastAsia="IRNazanin" w:cs="IRNazanin"/>
          <w:color w:val="111111"/>
          <w:sz w:val="28"/>
          <w:szCs w:val="28"/>
          <w:rtl w:val="true"/>
          <w:lang w:bidi="fa-IR"/>
        </w:rPr>
        <w:t>.</w:t>
      </w:r>
      <w:r>
        <w:rPr>
          <w:rStyle w:val="FootnoteAnchor"/>
          <w:rtl w:val="true"/>
        </w:rPr>
        <w:footnoteReference w:id="1853"/>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این روایت آن است که بر انبیای پیشین تنها بر یوشع خورشید حبس شد، و این دلالت ندارد که برای پیامبر ما صلی الله علیه وآله حبس نمی‌شود</w:t>
      </w:r>
      <w:r>
        <w:rPr>
          <w:rFonts w:eastAsia="IRNazanin" w:cs="IRNazanin"/>
          <w:color w:val="111111"/>
          <w:sz w:val="28"/>
          <w:szCs w:val="28"/>
          <w:rtl w:val="true"/>
          <w:lang w:bidi="fa-IR"/>
        </w:rPr>
        <w:t>».</w:t>
      </w:r>
      <w:r>
        <w:rPr>
          <w:rStyle w:val="FootnoteAnchor"/>
          <w:rtl w:val="true"/>
        </w:rPr>
        <w:footnoteReference w:id="1854"/>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آمده که برای حضرت سلیمان و داوود و موسی علیهم السلام نیز حبس خورشید شده است،</w:t>
      </w:r>
      <w:r>
        <w:rPr>
          <w:rStyle w:val="FootnoteAnchor"/>
          <w:rtl w:val="true"/>
        </w:rPr>
        <w:footnoteReference w:id="1855"/>
      </w:r>
      <w:r>
        <w:rPr>
          <w:rFonts w:ascii="IRNazanin" w:hAnsi="IRNazanin" w:eastAsia="IRNazanin"/>
          <w:color w:val="111111"/>
          <w:sz w:val="28"/>
          <w:sz w:val="28"/>
          <w:szCs w:val="28"/>
          <w:rtl w:val="true"/>
          <w:lang w:bidi="fa-IR"/>
        </w:rPr>
        <w:t>و این با حصر در روایت سازگاری ندارد</w:t>
      </w:r>
      <w:r>
        <w:rPr>
          <w:rFonts w:eastAsia="IRNazanin" w:cs="IRNazanin"/>
          <w:color w:val="111111"/>
          <w:sz w:val="28"/>
          <w:szCs w:val="28"/>
          <w:rtl w:val="true"/>
          <w:lang w:bidi="fa-IR"/>
        </w:rPr>
        <w:t>.</w:t>
      </w:r>
    </w:p>
    <w:p>
      <w:pPr>
        <w:pStyle w:val="Heading5"/>
        <w:numPr>
          <w:ilvl w:val="4"/>
          <w:numId w:val="1"/>
        </w:numPr>
        <w:rPr/>
      </w:pPr>
      <w:bookmarkStart w:id="1656" w:name="__RefHeading___Toc3590329_211673320"/>
      <w:bookmarkStart w:id="1657" w:name="_Toc655"/>
      <w:bookmarkEnd w:id="1656"/>
      <w:r>
        <w:rPr/>
        <w:t>7</w:t>
      </w:r>
      <w:r>
        <w:rPr>
          <w:rtl w:val="true"/>
        </w:rPr>
        <w:t xml:space="preserve"> - </w:t>
      </w:r>
      <w:r>
        <w:rPr>
          <w:rtl w:val="true"/>
        </w:rPr>
        <w:t>بازگشت خورشید نماز را ادائی نمی‌کند</w:t>
      </w:r>
      <w:r>
        <w:rPr>
          <w:rtl w:val="true"/>
        </w:rPr>
        <w:t>!!</w:t>
      </w:r>
      <w:bookmarkEnd w:id="1657"/>
    </w:p>
    <w:p>
      <w:pPr>
        <w:pStyle w:val="BookText"/>
        <w:rPr/>
      </w:pPr>
      <w:r>
        <w:rPr>
          <w:rFonts w:ascii="IRNazanin" w:hAnsi="IRNazanin" w:eastAsia="IRNazanin"/>
          <w:color w:val="111111"/>
          <w:sz w:val="28"/>
          <w:sz w:val="28"/>
          <w:szCs w:val="28"/>
          <w:rtl w:val="true"/>
          <w:lang w:bidi="fa-IR"/>
        </w:rPr>
        <w:t>ابن جوزی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بعد از غروب خورشید قضا می‌شود و بازگشت خورشید آن را ادائی نمی‌کند</w:t>
      </w:r>
      <w:r>
        <w:rPr>
          <w:rFonts w:eastAsia="IRNazanin" w:cs="IRNazanin"/>
          <w:color w:val="111111"/>
          <w:sz w:val="28"/>
          <w:szCs w:val="28"/>
          <w:rtl w:val="true"/>
          <w:lang w:bidi="fa-IR"/>
        </w:rPr>
        <w:t>».</w:t>
      </w:r>
      <w:r>
        <w:rPr>
          <w:rStyle w:val="FootnoteAnchor"/>
          <w:rtl w:val="true"/>
        </w:rPr>
        <w:footnoteReference w:id="185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خورشید غروب کند و سپس بازگردد، وقت نیز باز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همین حدیث</w:t>
      </w:r>
      <w:r>
        <w:rPr>
          <w:rFonts w:eastAsia="IRNazanin" w:cs="IRNazanin"/>
          <w:color w:val="111111"/>
          <w:sz w:val="28"/>
          <w:szCs w:val="28"/>
          <w:rtl w:val="true"/>
          <w:lang w:bidi="fa-IR"/>
        </w:rPr>
        <w:t>».</w:t>
      </w:r>
      <w:r>
        <w:rPr>
          <w:rStyle w:val="FootnoteAnchor"/>
          <w:rtl w:val="true"/>
        </w:rPr>
        <w:footnoteReference w:id="1857"/>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زرقانی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ثبوت این حدیث دلالت دارد بر این‌که نماز ادائی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قرطبی نیز بر این مطلب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رجوع خورشید بی‌فایده بوده و باعث تجدد وقت نمی‌بود هرگز پیامبر نمی‌خواست که بازگردد</w:t>
      </w:r>
      <w:r>
        <w:rPr>
          <w:rFonts w:eastAsia="IRNazanin" w:cs="IRNazanin"/>
          <w:color w:val="111111"/>
          <w:sz w:val="28"/>
          <w:szCs w:val="28"/>
          <w:rtl w:val="true"/>
          <w:lang w:bidi="fa-IR"/>
        </w:rPr>
        <w:t>».</w:t>
      </w:r>
      <w:r>
        <w:rPr>
          <w:rStyle w:val="FootnoteAnchor"/>
          <w:rtl w:val="true"/>
        </w:rPr>
        <w:footnoteReference w:id="1858"/>
      </w:r>
      <w:bookmarkStart w:id="1658" w:name="pg417_2098"/>
    </w:p>
    <w:p>
      <w:pPr>
        <w:pStyle w:val="Heading3"/>
        <w:numPr>
          <w:ilvl w:val="2"/>
          <w:numId w:val="1"/>
        </w:numPr>
        <w:rPr/>
      </w:pPr>
      <w:bookmarkStart w:id="1659" w:name="__RefHeading___Toc3590331_211673320"/>
      <w:bookmarkStart w:id="1660" w:name="_Toc656"/>
      <w:bookmarkEnd w:id="1658"/>
      <w:bookmarkEnd w:id="1659"/>
      <w:r>
        <w:rPr>
          <w:rtl w:val="true"/>
        </w:rPr>
        <w:t>حدیث صلی الله علیه وسلم اخوّت رحمهما الله‌</w:t>
      </w:r>
      <w:bookmarkEnd w:id="1660"/>
    </w:p>
    <w:p>
      <w:pPr>
        <w:pStyle w:val="Heading4"/>
        <w:numPr>
          <w:ilvl w:val="3"/>
          <w:numId w:val="1"/>
        </w:numPr>
        <w:rPr/>
      </w:pPr>
      <w:bookmarkStart w:id="1661" w:name="__RefHeading___Toc3590333_211673320"/>
      <w:bookmarkStart w:id="1662" w:name="_Toc657"/>
      <w:bookmarkEnd w:id="1661"/>
      <w:r>
        <w:rPr>
          <w:rtl w:val="true"/>
        </w:rPr>
        <w:t>حدیث صلی الله علیه وسلم اخوّت رحمهما الله‌</w:t>
      </w:r>
      <w:bookmarkEnd w:id="1662"/>
    </w:p>
    <w:p>
      <w:pPr>
        <w:pStyle w:val="BookText"/>
        <w:rPr/>
      </w:pPr>
      <w:r>
        <w:rPr>
          <w:rFonts w:ascii="IRNazanin" w:hAnsi="IRNazanin" w:eastAsia="IRNazanin"/>
          <w:color w:val="111111"/>
          <w:sz w:val="28"/>
          <w:sz w:val="28"/>
          <w:szCs w:val="28"/>
          <w:rtl w:val="true"/>
          <w:lang w:bidi="fa-IR"/>
        </w:rPr>
        <w:t>پیامبر اکرم‌صلی الله علیه وآله دو بار در طول زمان بعثت خود بین مسلمانان عقد اخوّت و برادری بست و هر فردی را با مناسب خودش برادر دینی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بار حضرت علی علیه السلام را برای خود گذارد و او را به عنوان برادر خود در دنیا و آخرت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فضیلتی بس عظیم برای حضرت علی علیه السلام می‌باشد که هیچ کس با او شریک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چه نکاتی دلالت دارد؟ چه کسانی نقل کرده‌اند؟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نکاتی است که در این مبحث به آن اشاره می‌کنیم</w:t>
      </w:r>
      <w:r>
        <w:rPr>
          <w:rFonts w:eastAsia="IRNazanin" w:cs="IRNazanin"/>
          <w:color w:val="111111"/>
          <w:sz w:val="28"/>
          <w:szCs w:val="28"/>
          <w:rtl w:val="true"/>
          <w:lang w:bidi="fa-IR"/>
        </w:rPr>
        <w:t>.</w:t>
      </w:r>
    </w:p>
    <w:p>
      <w:pPr>
        <w:pStyle w:val="Heading4"/>
        <w:numPr>
          <w:ilvl w:val="3"/>
          <w:numId w:val="1"/>
        </w:numPr>
        <w:rPr/>
      </w:pPr>
      <w:bookmarkStart w:id="1663" w:name="__RefHeading___Toc3590335_211673320"/>
      <w:bookmarkStart w:id="1664" w:name="_Toc658"/>
      <w:bookmarkEnd w:id="1663"/>
      <w:r>
        <w:rPr>
          <w:rtl w:val="true"/>
        </w:rPr>
        <w:t>الفاظ حدیث‌</w:t>
      </w:r>
      <w:bookmarkEnd w:id="16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عبداللَّه بن عمر نقل می‌کند که رسول خداصلی الله علیه وآله بین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گریان خدمت پیامبرصلی الله علیه وآله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ولی بین من و کسی عقد اخوت نبستی؟ رسول خداصلی الله علیه وآله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در دنیا و آخرتی</w:t>
      </w:r>
      <w:r>
        <w:rPr>
          <w:rFonts w:eastAsia="IRNazanin" w:cs="IRNazanin"/>
          <w:color w:val="111111"/>
          <w:sz w:val="28"/>
          <w:szCs w:val="28"/>
          <w:rtl w:val="true"/>
          <w:lang w:bidi="fa-IR"/>
        </w:rPr>
        <w:t>.</w:t>
      </w:r>
      <w:r>
        <w:rPr>
          <w:rStyle w:val="FootnoteAnchor"/>
          <w:rtl w:val="true"/>
        </w:rPr>
        <w:footnoteReference w:id="185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 به سندش از عباد بن عبداللَّه نقل کرده که علی رضی الله عنه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عبداللَّه و اخو رسول اللَّه، و أنا الصدیق الأکبر لا یقولها بعدی الّا کاذب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خدا و برادر رسول خدایم، و من صدّیق اکبرم، کسی این ادّعا را پس از من جز دروغگو نمی‌کند</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عساکر به سندش از انس بن مالک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شنیدم </w:t>
      </w:r>
      <w:bookmarkStart w:id="1665" w:name="pg417_2099"/>
    </w:p>
    <w:p>
      <w:pPr>
        <w:pStyle w:val="BookText"/>
        <w:rPr/>
      </w:pPr>
      <w:bookmarkEnd w:id="1665"/>
      <w:r>
        <w:rPr>
          <w:rFonts w:ascii="IRNazanin" w:hAnsi="IRNazanin" w:eastAsia="IRNazanin"/>
          <w:color w:val="111111"/>
          <w:sz w:val="28"/>
          <w:sz w:val="28"/>
          <w:szCs w:val="28"/>
          <w:rtl w:val="true"/>
          <w:lang w:bidi="fa-IR"/>
        </w:rPr>
        <w:t>که خطاب به علی‌علیه السلام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 فی الدنیا و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 به سندش از ابن عباس نقل کرده که پیامبر صلی الله علیه وآله، خطاب به علی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اخی و صاحبی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برادر و مصاحب منی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سندش از عبداللَّه بن عمر نقل کرده که رسول خداصلی الله علیه وآله عقد اخوّت بین اصحابش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ابوبکر و عمر، و بین طلحه و زبیر، و بین عثمان و عبدالرحمن بن عوف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اصحابت عقد اخوت بستی، پس برادر من کیست؟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راضی نمی‌شوی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من برادر تو باشم؟ 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در دنیا و آخرت</w:t>
      </w:r>
      <w:r>
        <w:rPr>
          <w:rFonts w:eastAsia="IRNazanin" w:cs="IRNazanin"/>
          <w:color w:val="111111"/>
          <w:sz w:val="28"/>
          <w:szCs w:val="28"/>
          <w:rtl w:val="true"/>
          <w:lang w:bidi="fa-IR"/>
        </w:rPr>
        <w:t>.</w:t>
      </w:r>
      <w:r>
        <w:rPr>
          <w:rStyle w:val="FootnoteAnchor"/>
          <w:rtl w:val="true"/>
        </w:rPr>
        <w:footnoteReference w:id="186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متقی هندی از امام علی‌علیه السلام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صلی الله علیه وآله بین عمر و ابوبکر، و بین حمزة بن عبد المطلب و زید بن حارثه، و بین عبداللَّه بن مسعود و سعد بن مالک، و بین من و خودش عقد اخوت بست</w:t>
      </w:r>
      <w:r>
        <w:rPr>
          <w:rFonts w:eastAsia="IRNazanin" w:cs="IRNazanin"/>
          <w:color w:val="111111"/>
          <w:sz w:val="28"/>
          <w:szCs w:val="28"/>
          <w:rtl w:val="true"/>
          <w:lang w:bidi="fa-IR"/>
        </w:rPr>
        <w:t>».</w:t>
      </w:r>
      <w:r>
        <w:rPr>
          <w:rStyle w:val="FootnoteAnchor"/>
          <w:rtl w:val="true"/>
        </w:rPr>
        <w:footnoteReference w:id="1864"/>
      </w:r>
    </w:p>
    <w:p>
      <w:pPr>
        <w:pStyle w:val="Heading4"/>
        <w:numPr>
          <w:ilvl w:val="3"/>
          <w:numId w:val="1"/>
        </w:numPr>
        <w:rPr/>
      </w:pPr>
      <w:bookmarkStart w:id="1666" w:name="__RefHeading___Toc3590337_211673320"/>
      <w:bookmarkStart w:id="1667" w:name="_Toc659"/>
      <w:bookmarkEnd w:id="1666"/>
      <w:r>
        <w:rPr>
          <w:rtl w:val="true"/>
        </w:rPr>
        <w:t>تکرار عقد اخوّت‌</w:t>
      </w:r>
      <w:bookmarkEnd w:id="1667"/>
    </w:p>
    <w:p>
      <w:pPr>
        <w:pStyle w:val="BookText"/>
        <w:rPr/>
      </w:pPr>
      <w:r>
        <w:rPr>
          <w:rFonts w:ascii="IRNazanin" w:hAnsi="IRNazanin" w:eastAsia="IRNazanin"/>
          <w:color w:val="111111"/>
          <w:sz w:val="28"/>
          <w:sz w:val="28"/>
          <w:szCs w:val="28"/>
          <w:rtl w:val="true"/>
          <w:lang w:bidi="fa-IR"/>
        </w:rPr>
        <w:t>عقد اخوّت دو بار بین اصحاب بسته شد، یک بار در مکه بین مهاجرین و بار دوّم در مدینه بین مهاجرین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بزرگان اهل سنت؛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عبدالبر به آن اشاره کرده و ابن حجر نیز از او نقل کرده و بر آن صحّه گذارده است</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عقد اخوّت اوّل و برادری پیامبر صلی الله علیه وآله با علی علیه السلام در مرحله اولی را متقی هندی و ابن عساکر و بغوی و طبرانی و ابن عدی و دیگران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خبر عقد اخوّت دوّم و برادری پیامبر صلی الله علیه وآله با حضرت علی علیه السلام را متقی هندی از طبرانی و دیگران </w:t>
      </w:r>
      <w:bookmarkStart w:id="1668" w:name="pg417_2100"/>
    </w:p>
    <w:p>
      <w:pPr>
        <w:pStyle w:val="BookText"/>
        <w:rPr/>
      </w:pPr>
      <w:bookmarkEnd w:id="1668"/>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از علمای اهل سنت این احادیث را به طور کل یا خصوص عقد اخوت بین رسول اکرم صلی الله علیه وآله و امام علی علیه السلام را انکار نکرده است، به جز ابن تیمیه که بعداً به گفتار او می‌پردازیم</w:t>
      </w:r>
      <w:r>
        <w:rPr>
          <w:rFonts w:eastAsia="IRNazanin" w:cs="IRNazanin"/>
          <w:color w:val="111111"/>
          <w:sz w:val="28"/>
          <w:szCs w:val="28"/>
          <w:rtl w:val="true"/>
          <w:lang w:bidi="fa-IR"/>
        </w:rPr>
        <w:t>.</w:t>
      </w:r>
    </w:p>
    <w:p>
      <w:pPr>
        <w:pStyle w:val="Heading4"/>
        <w:numPr>
          <w:ilvl w:val="3"/>
          <w:numId w:val="1"/>
        </w:numPr>
        <w:rPr/>
      </w:pPr>
      <w:bookmarkStart w:id="1669" w:name="__RefHeading___Toc3590339_211673320"/>
      <w:bookmarkStart w:id="1670" w:name="_Toc660"/>
      <w:bookmarkEnd w:id="1669"/>
      <w:r>
        <w:rPr>
          <w:rtl w:val="true"/>
        </w:rPr>
        <w:t>راویان حدیث از صحابه‌</w:t>
      </w:r>
      <w:bookmarkEnd w:id="1670"/>
    </w:p>
    <w:p>
      <w:pPr>
        <w:pStyle w:val="BookText"/>
        <w:rPr/>
      </w:pPr>
      <w:r>
        <w:rPr>
          <w:rFonts w:ascii="IRNazanin" w:hAnsi="IRNazanin" w:eastAsia="IRNazanin"/>
          <w:color w:val="111111"/>
          <w:sz w:val="28"/>
          <w:sz w:val="28"/>
          <w:szCs w:val="28"/>
          <w:rtl w:val="true"/>
          <w:lang w:bidi="fa-IR"/>
        </w:rPr>
        <w:t>این حدیث را جماعتی از صحابه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خطّاب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ابی اوفی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ابی اوفی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محدوج بن زید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بن عبداللَّه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ابوذر غفاری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ربیعه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امامه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زید بن ارقم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w:t>
      </w:r>
      <w:r>
        <w:rPr>
          <w:rFonts w:eastAsia="IRNazanin" w:cs="IRNazanin"/>
          <w:color w:val="111111"/>
          <w:sz w:val="28"/>
          <w:szCs w:val="28"/>
          <w:rtl w:val="true"/>
          <w:lang w:bidi="fa-IR"/>
        </w:rPr>
        <w:t>.</w:t>
      </w:r>
    </w:p>
    <w:p>
      <w:pPr>
        <w:pStyle w:val="Heading4"/>
        <w:numPr>
          <w:ilvl w:val="3"/>
          <w:numId w:val="1"/>
        </w:numPr>
        <w:rPr/>
      </w:pPr>
      <w:bookmarkStart w:id="1671" w:name="__RefHeading___Toc3590341_211673320"/>
      <w:bookmarkStart w:id="1672" w:name="_Toc661"/>
      <w:bookmarkEnd w:id="1671"/>
      <w:r>
        <w:rPr>
          <w:rtl w:val="true"/>
        </w:rPr>
        <w:t>راویان حدیث از علمای عامه‌</w:t>
      </w:r>
      <w:bookmarkEnd w:id="1672"/>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زیادی از علمای اهل سنت این حدیث را در کتب خود نقل کرده‌اند؛ از قبیل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محمّد بن عیسی ترمذی</w:t>
      </w:r>
      <w:r>
        <w:rPr>
          <w:rFonts w:eastAsia="IRNazanin" w:cs="IRNazanin"/>
          <w:color w:val="111111"/>
          <w:sz w:val="28"/>
          <w:szCs w:val="28"/>
          <w:rtl w:val="true"/>
          <w:lang w:bidi="fa-IR"/>
        </w:rPr>
        <w:t>.</w:t>
      </w:r>
      <w:r>
        <w:rPr>
          <w:rStyle w:val="FootnoteAnchor"/>
          <w:rtl w:val="true"/>
        </w:rPr>
        <w:footnoteReference w:id="186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احمد بن علی بن شعیب نسائی</w:t>
      </w:r>
      <w:r>
        <w:rPr>
          <w:rFonts w:eastAsia="IRNazanin" w:cs="IRNazanin"/>
          <w:color w:val="111111"/>
          <w:sz w:val="28"/>
          <w:szCs w:val="28"/>
          <w:rtl w:val="true"/>
          <w:lang w:bidi="fa-IR"/>
        </w:rPr>
        <w:t>.</w:t>
      </w:r>
      <w:r>
        <w:rPr>
          <w:rStyle w:val="FootnoteAnchor"/>
          <w:rtl w:val="true"/>
        </w:rPr>
        <w:footnoteReference w:id="186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محمّد بن یزید، معروف به ابن ماجه قزوینی</w:t>
      </w:r>
      <w:r>
        <w:rPr>
          <w:rFonts w:eastAsia="IRNazanin" w:cs="IRNazanin"/>
          <w:color w:val="111111"/>
          <w:sz w:val="28"/>
          <w:szCs w:val="28"/>
          <w:rtl w:val="true"/>
          <w:lang w:bidi="fa-IR"/>
        </w:rPr>
        <w:t>.</w:t>
      </w:r>
      <w:r>
        <w:rPr>
          <w:rStyle w:val="FootnoteAnchor"/>
          <w:rtl w:val="true"/>
        </w:rPr>
        <w:footnoteReference w:id="186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ابوعمر یوسف بن عبداللَّه مالکی، معروف به ابن عبداللَّه</w:t>
      </w:r>
      <w:r>
        <w:rPr>
          <w:rFonts w:eastAsia="IRNazanin" w:cs="IRNazanin"/>
          <w:color w:val="111111"/>
          <w:sz w:val="28"/>
          <w:szCs w:val="28"/>
          <w:rtl w:val="true"/>
          <w:lang w:bidi="fa-IR"/>
        </w:rPr>
        <w:t>.</w:t>
      </w:r>
      <w:r>
        <w:rPr>
          <w:rStyle w:val="FootnoteAnchor"/>
          <w:rtl w:val="true"/>
        </w:rPr>
        <w:footnoteReference w:id="186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ابوالقاسم علی بن حسن شافعی، معروف به ابن عساکر</w:t>
      </w:r>
      <w:r>
        <w:rPr>
          <w:rFonts w:eastAsia="IRNazanin" w:cs="IRNazanin"/>
          <w:color w:val="111111"/>
          <w:sz w:val="28"/>
          <w:szCs w:val="28"/>
          <w:rtl w:val="true"/>
          <w:lang w:bidi="fa-IR"/>
        </w:rPr>
        <w:t>.</w:t>
      </w:r>
      <w:r>
        <w:rPr>
          <w:rStyle w:val="FootnoteAnchor"/>
          <w:rtl w:val="true"/>
        </w:rPr>
        <w:footnoteReference w:id="186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محبّ‌الدین طبری</w:t>
      </w:r>
      <w:r>
        <w:rPr>
          <w:rFonts w:eastAsia="IRNazanin" w:cs="IRNazanin"/>
          <w:color w:val="111111"/>
          <w:sz w:val="28"/>
          <w:szCs w:val="28"/>
          <w:rtl w:val="true"/>
          <w:lang w:bidi="fa-IR"/>
        </w:rPr>
        <w:t>.</w:t>
      </w:r>
      <w:r>
        <w:rPr>
          <w:rStyle w:val="FootnoteAnchor"/>
          <w:rtl w:val="true"/>
        </w:rPr>
        <w:footnoteReference w:id="187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شمس‌الدین محمّد بن محمّد، معروف به ابن جزری دمشقی شافعی</w:t>
      </w:r>
      <w:r>
        <w:rPr>
          <w:rFonts w:eastAsia="IRNazanin" w:cs="IRNazanin"/>
          <w:color w:val="111111"/>
          <w:sz w:val="28"/>
          <w:szCs w:val="28"/>
          <w:rtl w:val="true"/>
          <w:lang w:bidi="fa-IR"/>
        </w:rPr>
        <w:t>.</w:t>
      </w:r>
      <w:r>
        <w:rPr>
          <w:rStyle w:val="FootnoteAnchor"/>
          <w:rtl w:val="true"/>
        </w:rPr>
        <w:footnoteReference w:id="1871"/>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ابونعیم اصفهانی</w:t>
      </w:r>
      <w:r>
        <w:rPr>
          <w:rFonts w:eastAsia="IRNazanin" w:cs="IRNazanin"/>
          <w:color w:val="111111"/>
          <w:sz w:val="28"/>
          <w:szCs w:val="28"/>
          <w:rtl w:val="true"/>
          <w:lang w:bidi="fa-IR"/>
        </w:rPr>
        <w:t>.</w:t>
      </w:r>
      <w:r>
        <w:rPr>
          <w:rStyle w:val="FootnoteAnchor"/>
          <w:rtl w:val="true"/>
        </w:rPr>
        <w:footnoteReference w:id="1872"/>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نورالدین هیثمی</w:t>
      </w:r>
      <w:r>
        <w:rPr>
          <w:rFonts w:eastAsia="IRNazanin" w:cs="IRNazanin"/>
          <w:color w:val="111111"/>
          <w:sz w:val="28"/>
          <w:szCs w:val="28"/>
          <w:rtl w:val="true"/>
          <w:lang w:bidi="fa-IR"/>
        </w:rPr>
        <w:t>.</w:t>
      </w:r>
      <w:r>
        <w:rPr>
          <w:rStyle w:val="FootnoteAnchor"/>
          <w:rtl w:val="true"/>
        </w:rPr>
        <w:footnoteReference w:id="1873"/>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سعد کاتب واقدی</w:t>
      </w:r>
      <w:r>
        <w:rPr>
          <w:rFonts w:eastAsia="IRNazanin" w:cs="IRNazanin"/>
          <w:color w:val="111111"/>
          <w:sz w:val="28"/>
          <w:szCs w:val="28"/>
          <w:rtl w:val="true"/>
          <w:lang w:bidi="fa-IR"/>
        </w:rPr>
        <w:t>.</w:t>
      </w:r>
      <w:r>
        <w:rPr>
          <w:rStyle w:val="FootnoteAnchor"/>
          <w:rtl w:val="true"/>
        </w:rPr>
        <w:footnoteReference w:id="1874"/>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مغازلی شافعی</w:t>
      </w:r>
      <w:r>
        <w:rPr>
          <w:rFonts w:eastAsia="IRNazanin" w:cs="IRNazanin"/>
          <w:color w:val="111111"/>
          <w:sz w:val="28"/>
          <w:szCs w:val="28"/>
          <w:rtl w:val="true"/>
          <w:lang w:bidi="fa-IR"/>
        </w:rPr>
        <w:t>.</w:t>
      </w:r>
      <w:r>
        <w:rPr>
          <w:rStyle w:val="FootnoteAnchor"/>
          <w:rtl w:val="true"/>
        </w:rPr>
        <w:footnoteReference w:id="1875"/>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گنجی شافعی</w:t>
      </w:r>
      <w:r>
        <w:rPr>
          <w:rFonts w:eastAsia="IRNazanin" w:cs="IRNazanin"/>
          <w:color w:val="111111"/>
          <w:sz w:val="28"/>
          <w:szCs w:val="28"/>
          <w:rtl w:val="true"/>
          <w:lang w:bidi="fa-IR"/>
        </w:rPr>
        <w:t>.</w:t>
      </w:r>
      <w:r>
        <w:rPr>
          <w:rStyle w:val="FootnoteAnchor"/>
          <w:rtl w:val="true"/>
        </w:rPr>
        <w:footnoteReference w:id="1876"/>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جمال‌الدین محمّد بن یوسف زرندی حنفی</w:t>
      </w:r>
      <w:r>
        <w:rPr>
          <w:rFonts w:eastAsia="IRNazanin" w:cs="IRNazanin"/>
          <w:color w:val="111111"/>
          <w:sz w:val="28"/>
          <w:szCs w:val="28"/>
          <w:rtl w:val="true"/>
          <w:lang w:bidi="fa-IR"/>
        </w:rPr>
        <w:t>.</w:t>
      </w:r>
      <w:r>
        <w:rPr>
          <w:rStyle w:val="FootnoteAnchor"/>
          <w:rtl w:val="true"/>
        </w:rPr>
        <w:footnoteReference w:id="1877"/>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جوینی شافعی</w:t>
      </w:r>
      <w:r>
        <w:rPr>
          <w:rFonts w:eastAsia="IRNazanin" w:cs="IRNazanin"/>
          <w:color w:val="111111"/>
          <w:sz w:val="28"/>
          <w:szCs w:val="28"/>
          <w:rtl w:val="true"/>
          <w:lang w:bidi="fa-IR"/>
        </w:rPr>
        <w:t>.</w:t>
      </w:r>
      <w:r>
        <w:rPr>
          <w:rStyle w:val="FootnoteAnchor"/>
          <w:rtl w:val="true"/>
        </w:rPr>
        <w:footnoteReference w:id="1878"/>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هیثمی</w:t>
      </w:r>
      <w:r>
        <w:rPr>
          <w:rFonts w:eastAsia="IRNazanin" w:cs="IRNazanin"/>
          <w:color w:val="111111"/>
          <w:sz w:val="28"/>
          <w:szCs w:val="28"/>
          <w:rtl w:val="true"/>
          <w:lang w:bidi="fa-IR"/>
        </w:rPr>
        <w:t>.</w:t>
      </w:r>
      <w:r>
        <w:rPr>
          <w:rStyle w:val="FootnoteAnchor"/>
          <w:rtl w:val="true"/>
        </w:rPr>
        <w:footnoteReference w:id="1879"/>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کثیر</w:t>
      </w:r>
      <w:r>
        <w:rPr>
          <w:rFonts w:eastAsia="IRNazanin" w:cs="IRNazanin"/>
          <w:color w:val="111111"/>
          <w:sz w:val="28"/>
          <w:szCs w:val="28"/>
          <w:rtl w:val="true"/>
          <w:lang w:bidi="fa-IR"/>
        </w:rPr>
        <w:t>.</w:t>
      </w:r>
      <w:r>
        <w:rPr>
          <w:rStyle w:val="FootnoteAnchor"/>
          <w:rtl w:val="true"/>
        </w:rPr>
        <w:footnoteReference w:id="1880"/>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w:t>
      </w:r>
      <w:r>
        <w:rPr>
          <w:rFonts w:eastAsia="IRNazanin" w:cs="IRNazanin"/>
          <w:color w:val="111111"/>
          <w:sz w:val="28"/>
          <w:szCs w:val="28"/>
          <w:rtl w:val="true"/>
          <w:lang w:bidi="fa-IR"/>
        </w:rPr>
        <w:t>.</w:t>
      </w:r>
      <w:r>
        <w:rPr>
          <w:rStyle w:val="FootnoteAnchor"/>
          <w:rtl w:val="true"/>
        </w:rPr>
        <w:footnoteReference w:id="1881"/>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حسین مسعودی</w:t>
      </w:r>
      <w:r>
        <w:rPr>
          <w:rFonts w:eastAsia="IRNazanin" w:cs="IRNazanin"/>
          <w:color w:val="111111"/>
          <w:sz w:val="28"/>
          <w:szCs w:val="28"/>
          <w:rtl w:val="true"/>
          <w:lang w:bidi="fa-IR"/>
        </w:rPr>
        <w:t>.</w:t>
      </w:r>
      <w:r>
        <w:rPr>
          <w:rStyle w:val="FootnoteAnchor"/>
          <w:rtl w:val="true"/>
        </w:rPr>
        <w:footnoteReference w:id="1882"/>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هشام حمیری</w:t>
      </w:r>
      <w:r>
        <w:rPr>
          <w:rFonts w:eastAsia="IRNazanin" w:cs="IRNazanin"/>
          <w:color w:val="111111"/>
          <w:sz w:val="28"/>
          <w:szCs w:val="28"/>
          <w:rtl w:val="true"/>
          <w:lang w:bidi="fa-IR"/>
        </w:rPr>
        <w:t>.</w:t>
      </w:r>
      <w:r>
        <w:rPr>
          <w:rStyle w:val="FootnoteAnchor"/>
          <w:rtl w:val="true"/>
        </w:rPr>
        <w:footnoteReference w:id="1883"/>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احمد بن یوسف قرمانی</w:t>
      </w:r>
      <w:r>
        <w:rPr>
          <w:rFonts w:eastAsia="IRNazanin" w:cs="IRNazanin"/>
          <w:color w:val="111111"/>
          <w:sz w:val="28"/>
          <w:szCs w:val="28"/>
          <w:rtl w:val="true"/>
          <w:lang w:bidi="fa-IR"/>
        </w:rPr>
        <w:t>.</w:t>
      </w:r>
      <w:r>
        <w:rPr>
          <w:rStyle w:val="FootnoteAnchor"/>
          <w:rtl w:val="true"/>
        </w:rPr>
        <w:footnoteReference w:id="1884"/>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یحیی بلاذری</w:t>
      </w:r>
      <w:r>
        <w:rPr>
          <w:rFonts w:eastAsia="IRNazanin" w:cs="IRNazanin"/>
          <w:color w:val="111111"/>
          <w:sz w:val="28"/>
          <w:szCs w:val="28"/>
          <w:rtl w:val="true"/>
          <w:lang w:bidi="fa-IR"/>
        </w:rPr>
        <w:t>.</w:t>
      </w:r>
      <w:r>
        <w:rPr>
          <w:rStyle w:val="FootnoteAnchor"/>
          <w:rtl w:val="true"/>
        </w:rPr>
        <w:footnoteReference w:id="1885"/>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عماد حنبلی دمشقی</w:t>
      </w:r>
      <w:r>
        <w:rPr>
          <w:rFonts w:eastAsia="IRNazanin" w:cs="IRNazanin"/>
          <w:color w:val="111111"/>
          <w:sz w:val="28"/>
          <w:szCs w:val="28"/>
          <w:rtl w:val="true"/>
          <w:lang w:bidi="fa-IR"/>
        </w:rPr>
        <w:t>.</w:t>
      </w:r>
      <w:r>
        <w:rPr>
          <w:rStyle w:val="FootnoteAnchor"/>
          <w:rtl w:val="true"/>
        </w:rPr>
        <w:footnoteReference w:id="1886"/>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حسکانی</w:t>
      </w:r>
      <w:r>
        <w:rPr>
          <w:rFonts w:eastAsia="IRNazanin" w:cs="IRNazanin"/>
          <w:color w:val="111111"/>
          <w:sz w:val="28"/>
          <w:szCs w:val="28"/>
          <w:rtl w:val="true"/>
          <w:lang w:bidi="fa-IR"/>
        </w:rPr>
        <w:t>.</w:t>
      </w:r>
      <w:r>
        <w:rPr>
          <w:rStyle w:val="FootnoteAnchor"/>
          <w:rtl w:val="true"/>
        </w:rPr>
        <w:footnoteReference w:id="1887"/>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جلال‌الدین سیوطی شافعی</w:t>
      </w:r>
      <w:r>
        <w:rPr>
          <w:rFonts w:eastAsia="IRNazanin" w:cs="IRNazanin"/>
          <w:color w:val="111111"/>
          <w:sz w:val="28"/>
          <w:szCs w:val="28"/>
          <w:rtl w:val="true"/>
          <w:lang w:bidi="fa-IR"/>
        </w:rPr>
        <w:t>.</w:t>
      </w:r>
      <w:r>
        <w:rPr>
          <w:rStyle w:val="FootnoteAnchor"/>
          <w:rtl w:val="true"/>
        </w:rPr>
        <w:footnoteReference w:id="1888"/>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بن احمد خوارزمی</w:t>
      </w:r>
      <w:r>
        <w:rPr>
          <w:rFonts w:eastAsia="IRNazanin" w:cs="IRNazanin"/>
          <w:color w:val="111111"/>
          <w:sz w:val="28"/>
          <w:szCs w:val="28"/>
          <w:rtl w:val="true"/>
          <w:lang w:bidi="fa-IR"/>
        </w:rPr>
        <w:t>.</w:t>
      </w:r>
      <w:r>
        <w:rPr>
          <w:rStyle w:val="FootnoteAnchor"/>
          <w:rtl w:val="true"/>
        </w:rPr>
        <w:footnoteReference w:id="1889"/>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محمّد قزوینی</w:t>
      </w:r>
      <w:r>
        <w:rPr>
          <w:rFonts w:eastAsia="IRNazanin" w:cs="IRNazanin"/>
          <w:color w:val="111111"/>
          <w:sz w:val="28"/>
          <w:szCs w:val="28"/>
          <w:rtl w:val="true"/>
          <w:lang w:bidi="fa-IR"/>
        </w:rPr>
        <w:t>.</w:t>
      </w:r>
      <w:r>
        <w:rPr>
          <w:rStyle w:val="FootnoteAnchor"/>
          <w:rtl w:val="true"/>
        </w:rPr>
        <w:footnoteReference w:id="1890"/>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علی بن حجر عسقلانی شافعی</w:t>
      </w:r>
      <w:r>
        <w:rPr>
          <w:rFonts w:eastAsia="IRNazanin" w:cs="IRNazanin"/>
          <w:color w:val="111111"/>
          <w:sz w:val="28"/>
          <w:szCs w:val="28"/>
          <w:rtl w:val="true"/>
          <w:lang w:bidi="fa-IR"/>
        </w:rPr>
        <w:t>.</w:t>
      </w:r>
      <w:r>
        <w:rPr>
          <w:rStyle w:val="FootnoteAnchor"/>
          <w:rtl w:val="true"/>
        </w:rPr>
        <w:footnoteReference w:id="1891"/>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محمد بن خلّکان شافعی</w:t>
      </w:r>
      <w:r>
        <w:rPr>
          <w:rFonts w:eastAsia="IRNazanin" w:cs="IRNazanin"/>
          <w:color w:val="111111"/>
          <w:sz w:val="28"/>
          <w:szCs w:val="28"/>
          <w:rtl w:val="true"/>
          <w:lang w:bidi="fa-IR"/>
        </w:rPr>
        <w:t>.</w:t>
      </w:r>
      <w:r>
        <w:rPr>
          <w:rStyle w:val="FootnoteAnchor"/>
          <w:rtl w:val="true"/>
        </w:rPr>
        <w:footnoteReference w:id="1892"/>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بدرالدین عینی حنفی</w:t>
      </w:r>
      <w:r>
        <w:rPr>
          <w:rFonts w:eastAsia="IRNazanin" w:cs="IRNazanin"/>
          <w:color w:val="111111"/>
          <w:sz w:val="28"/>
          <w:szCs w:val="28"/>
          <w:rtl w:val="true"/>
          <w:lang w:bidi="fa-IR"/>
        </w:rPr>
        <w:t>.</w:t>
      </w:r>
      <w:r>
        <w:rPr>
          <w:rStyle w:val="FootnoteAnchor"/>
          <w:rtl w:val="true"/>
        </w:rPr>
        <w:footnoteReference w:id="1893"/>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عبدالمعطی مصری حنفی</w:t>
      </w:r>
      <w:r>
        <w:rPr>
          <w:rFonts w:eastAsia="IRNazanin" w:cs="IRNazanin"/>
          <w:color w:val="111111"/>
          <w:sz w:val="28"/>
          <w:szCs w:val="28"/>
          <w:rtl w:val="true"/>
          <w:lang w:bidi="fa-IR"/>
        </w:rPr>
        <w:t>.</w:t>
      </w:r>
      <w:r>
        <w:rPr>
          <w:rStyle w:val="FootnoteAnchor"/>
          <w:rtl w:val="true"/>
        </w:rPr>
        <w:footnoteReference w:id="1894"/>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895"/>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حنبل</w:t>
      </w:r>
      <w:r>
        <w:rPr>
          <w:rFonts w:eastAsia="IRNazanin" w:cs="IRNazanin"/>
          <w:color w:val="111111"/>
          <w:sz w:val="28"/>
          <w:szCs w:val="28"/>
          <w:rtl w:val="true"/>
          <w:lang w:bidi="fa-IR"/>
        </w:rPr>
        <w:t>.</w:t>
      </w:r>
      <w:r>
        <w:rPr>
          <w:rStyle w:val="FootnoteAnchor"/>
          <w:rtl w:val="true"/>
        </w:rPr>
        <w:footnoteReference w:id="1896"/>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ابوحامد محمد بن محمّد غزّالی شافعی</w:t>
      </w:r>
      <w:r>
        <w:rPr>
          <w:rFonts w:eastAsia="IRNazanin" w:cs="IRNazanin"/>
          <w:color w:val="111111"/>
          <w:sz w:val="28"/>
          <w:szCs w:val="28"/>
          <w:rtl w:val="true"/>
          <w:lang w:bidi="fa-IR"/>
        </w:rPr>
        <w:t>.</w:t>
      </w:r>
      <w:r>
        <w:rPr>
          <w:rStyle w:val="FootnoteAnchor"/>
          <w:rtl w:val="true"/>
        </w:rPr>
        <w:footnoteReference w:id="1897"/>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عزّالدین علی بن أبی الکرم، معروف به ابن اثیر</w:t>
      </w:r>
      <w:r>
        <w:rPr>
          <w:rFonts w:eastAsia="IRNazanin" w:cs="IRNazanin"/>
          <w:color w:val="111111"/>
          <w:sz w:val="28"/>
          <w:szCs w:val="28"/>
          <w:rtl w:val="true"/>
          <w:lang w:bidi="fa-IR"/>
        </w:rPr>
        <w:t>.</w:t>
      </w:r>
      <w:r>
        <w:rPr>
          <w:rStyle w:val="FootnoteAnchor"/>
          <w:rtl w:val="true"/>
        </w:rPr>
        <w:footnoteReference w:id="1898"/>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حسام‌الدین، معروف به متقی هندی</w:t>
      </w:r>
      <w:r>
        <w:rPr>
          <w:rFonts w:eastAsia="IRNazanin" w:cs="IRNazanin"/>
          <w:color w:val="111111"/>
          <w:sz w:val="28"/>
          <w:szCs w:val="28"/>
          <w:rtl w:val="true"/>
          <w:lang w:bidi="fa-IR"/>
        </w:rPr>
        <w:t>.</w:t>
      </w:r>
      <w:r>
        <w:rPr>
          <w:rStyle w:val="FootnoteAnchor"/>
          <w:rtl w:val="true"/>
        </w:rPr>
        <w:footnoteReference w:id="1899"/>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مالکی، معروف به ابن صباغ</w:t>
      </w:r>
      <w:r>
        <w:rPr>
          <w:rFonts w:eastAsia="IRNazanin" w:cs="IRNazanin"/>
          <w:color w:val="111111"/>
          <w:sz w:val="28"/>
          <w:szCs w:val="28"/>
          <w:rtl w:val="true"/>
          <w:lang w:bidi="fa-IR"/>
        </w:rPr>
        <w:t>.</w:t>
      </w:r>
      <w:r>
        <w:rPr>
          <w:rStyle w:val="FootnoteAnchor"/>
          <w:rtl w:val="true"/>
        </w:rPr>
        <w:footnoteReference w:id="1900"/>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ابوالمظفّر سبط بن جوزی</w:t>
      </w:r>
      <w:r>
        <w:rPr>
          <w:rFonts w:eastAsia="IRNazanin" w:cs="IRNazanin"/>
          <w:color w:val="111111"/>
          <w:sz w:val="28"/>
          <w:szCs w:val="28"/>
          <w:rtl w:val="true"/>
          <w:lang w:bidi="fa-IR"/>
        </w:rPr>
        <w:t>.</w:t>
      </w:r>
      <w:r>
        <w:rPr>
          <w:rStyle w:val="FootnoteAnchor"/>
          <w:rtl w:val="true"/>
        </w:rPr>
        <w:footnoteReference w:id="1901"/>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 شافعی</w:t>
      </w:r>
      <w:r>
        <w:rPr>
          <w:rFonts w:eastAsia="IRNazanin" w:cs="IRNazanin"/>
          <w:color w:val="111111"/>
          <w:sz w:val="28"/>
          <w:szCs w:val="28"/>
          <w:rtl w:val="true"/>
          <w:lang w:bidi="fa-IR"/>
        </w:rPr>
        <w:t>.</w:t>
      </w:r>
      <w:r>
        <w:rPr>
          <w:rStyle w:val="FootnoteAnchor"/>
          <w:rtl w:val="true"/>
        </w:rPr>
        <w:footnoteReference w:id="1902"/>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مصری، معروف به صبّان</w:t>
      </w:r>
      <w:r>
        <w:rPr>
          <w:rFonts w:eastAsia="IRNazanin" w:cs="IRNazanin"/>
          <w:color w:val="111111"/>
          <w:sz w:val="28"/>
          <w:szCs w:val="28"/>
          <w:rtl w:val="true"/>
          <w:lang w:bidi="fa-IR"/>
        </w:rPr>
        <w:t>.</w:t>
      </w:r>
      <w:r>
        <w:rPr>
          <w:rStyle w:val="FootnoteAnchor"/>
          <w:rtl w:val="true"/>
        </w:rPr>
        <w:footnoteReference w:id="1903"/>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ابوبکر انصاری</w:t>
      </w:r>
      <w:r>
        <w:rPr>
          <w:rFonts w:eastAsia="IRNazanin" w:cs="IRNazanin"/>
          <w:color w:val="111111"/>
          <w:sz w:val="28"/>
          <w:szCs w:val="28"/>
          <w:rtl w:val="true"/>
          <w:lang w:bidi="fa-IR"/>
        </w:rPr>
        <w:t>.</w:t>
      </w:r>
      <w:r>
        <w:rPr>
          <w:rStyle w:val="FootnoteAnchor"/>
          <w:rtl w:val="true"/>
        </w:rPr>
        <w:footnoteReference w:id="1904"/>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اسکافی معتزلی</w:t>
      </w:r>
      <w:r>
        <w:rPr>
          <w:rFonts w:eastAsia="IRNazanin" w:cs="IRNazanin"/>
          <w:color w:val="111111"/>
          <w:sz w:val="28"/>
          <w:szCs w:val="28"/>
          <w:rtl w:val="true"/>
          <w:lang w:bidi="fa-IR"/>
        </w:rPr>
        <w:t>.</w:t>
      </w:r>
      <w:r>
        <w:rPr>
          <w:rStyle w:val="FootnoteAnchor"/>
          <w:rtl w:val="true"/>
        </w:rPr>
        <w:footnoteReference w:id="1905"/>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شهاب‌الدین أبشیهی</w:t>
      </w:r>
      <w:r>
        <w:rPr>
          <w:rFonts w:eastAsia="IRNazanin" w:cs="IRNazanin"/>
          <w:color w:val="111111"/>
          <w:sz w:val="28"/>
          <w:szCs w:val="28"/>
          <w:rtl w:val="true"/>
          <w:lang w:bidi="fa-IR"/>
        </w:rPr>
        <w:t>.</w:t>
      </w:r>
      <w:r>
        <w:rPr>
          <w:rStyle w:val="FootnoteAnchor"/>
          <w:rtl w:val="true"/>
        </w:rPr>
        <w:footnoteReference w:id="1906"/>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موسی دمیری شافعی</w:t>
      </w:r>
      <w:r>
        <w:rPr>
          <w:rFonts w:eastAsia="IRNazanin" w:cs="IRNazanin"/>
          <w:color w:val="111111"/>
          <w:sz w:val="28"/>
          <w:szCs w:val="28"/>
          <w:rtl w:val="true"/>
          <w:lang w:bidi="fa-IR"/>
        </w:rPr>
        <w:t>.</w:t>
      </w:r>
      <w:r>
        <w:rPr>
          <w:rStyle w:val="FootnoteAnchor"/>
          <w:rtl w:val="true"/>
        </w:rPr>
        <w:footnoteReference w:id="1907"/>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اسماعیل نبهانی</w:t>
      </w:r>
      <w:r>
        <w:rPr>
          <w:rFonts w:eastAsia="IRNazanin" w:cs="IRNazanin"/>
          <w:color w:val="111111"/>
          <w:sz w:val="28"/>
          <w:szCs w:val="28"/>
          <w:rtl w:val="true"/>
          <w:lang w:bidi="fa-IR"/>
        </w:rPr>
        <w:t>.</w:t>
      </w:r>
      <w:r>
        <w:rPr>
          <w:rStyle w:val="FootnoteAnchor"/>
          <w:rtl w:val="true"/>
        </w:rPr>
        <w:footnoteReference w:id="1908"/>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حسین بن محمّد راغب اصفهانی</w:t>
      </w:r>
      <w:r>
        <w:rPr>
          <w:rFonts w:eastAsia="IRNazanin" w:cs="IRNazanin"/>
          <w:color w:val="111111"/>
          <w:sz w:val="28"/>
          <w:szCs w:val="28"/>
          <w:rtl w:val="true"/>
          <w:lang w:bidi="fa-IR"/>
        </w:rPr>
        <w:t>.</w:t>
      </w:r>
      <w:r>
        <w:rPr>
          <w:rStyle w:val="FootnoteAnchor"/>
          <w:rtl w:val="true"/>
        </w:rPr>
        <w:footnoteReference w:id="1909"/>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شبلنجی شافعی</w:t>
      </w:r>
      <w:r>
        <w:rPr>
          <w:rFonts w:eastAsia="IRNazanin" w:cs="IRNazanin"/>
          <w:color w:val="111111"/>
          <w:sz w:val="28"/>
          <w:szCs w:val="28"/>
          <w:rtl w:val="true"/>
          <w:lang w:bidi="fa-IR"/>
        </w:rPr>
        <w:t>.</w:t>
      </w:r>
      <w:r>
        <w:rPr>
          <w:rStyle w:val="FootnoteAnchor"/>
          <w:rtl w:val="true"/>
        </w:rPr>
        <w:footnoteReference w:id="1910"/>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رضا کحّاله</w:t>
      </w:r>
      <w:r>
        <w:rPr>
          <w:rFonts w:eastAsia="IRNazanin" w:cs="IRNazanin"/>
          <w:color w:val="111111"/>
          <w:sz w:val="28"/>
          <w:szCs w:val="28"/>
          <w:rtl w:val="true"/>
          <w:lang w:bidi="fa-IR"/>
        </w:rPr>
        <w:t>.</w:t>
      </w:r>
      <w:r>
        <w:rPr>
          <w:rStyle w:val="FootnoteAnchor"/>
          <w:rtl w:val="true"/>
        </w:rPr>
        <w:footnoteReference w:id="1911"/>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بحر جاحظ</w:t>
      </w:r>
      <w:r>
        <w:rPr>
          <w:rFonts w:eastAsia="IRNazanin" w:cs="IRNazanin"/>
          <w:color w:val="111111"/>
          <w:sz w:val="28"/>
          <w:szCs w:val="28"/>
          <w:rtl w:val="true"/>
          <w:lang w:bidi="fa-IR"/>
        </w:rPr>
        <w:t>.</w:t>
      </w:r>
      <w:r>
        <w:rPr>
          <w:rStyle w:val="FootnoteAnchor"/>
          <w:rtl w:val="true"/>
        </w:rPr>
        <w:footnoteReference w:id="1912"/>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عبدالرؤف مناوی</w:t>
      </w:r>
      <w:r>
        <w:rPr>
          <w:rFonts w:eastAsia="IRNazanin" w:cs="IRNazanin"/>
          <w:color w:val="111111"/>
          <w:sz w:val="28"/>
          <w:szCs w:val="28"/>
          <w:rtl w:val="true"/>
          <w:lang w:bidi="fa-IR"/>
        </w:rPr>
        <w:t>.</w:t>
      </w:r>
      <w:r>
        <w:rPr>
          <w:rStyle w:val="FootnoteAnchor"/>
          <w:rtl w:val="true"/>
        </w:rPr>
        <w:footnoteReference w:id="1913"/>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خیرالدین زرکلی</w:t>
      </w:r>
      <w:r>
        <w:rPr>
          <w:rFonts w:eastAsia="IRNazanin" w:cs="IRNazanin"/>
          <w:color w:val="111111"/>
          <w:sz w:val="28"/>
          <w:szCs w:val="28"/>
          <w:rtl w:val="true"/>
          <w:lang w:bidi="fa-IR"/>
        </w:rPr>
        <w:t>.</w:t>
      </w:r>
      <w:r>
        <w:rPr>
          <w:rStyle w:val="FootnoteAnchor"/>
          <w:rtl w:val="true"/>
        </w:rPr>
        <w:footnoteReference w:id="1914"/>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عبدالحلیم جندی</w:t>
      </w:r>
      <w:r>
        <w:rPr>
          <w:rFonts w:eastAsia="IRNazanin" w:cs="IRNazanin"/>
          <w:color w:val="111111"/>
          <w:sz w:val="28"/>
          <w:szCs w:val="28"/>
          <w:rtl w:val="true"/>
          <w:lang w:bidi="fa-IR"/>
        </w:rPr>
        <w:t>.</w:t>
      </w:r>
      <w:r>
        <w:rPr>
          <w:rStyle w:val="FootnoteAnchor"/>
          <w:rtl w:val="true"/>
        </w:rPr>
        <w:footnoteReference w:id="1915"/>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معتزلی</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سلیمان بلخی قندوزی</w:t>
      </w:r>
      <w:r>
        <w:rPr>
          <w:rFonts w:eastAsia="IRNazanin" w:cs="IRNazanin"/>
          <w:color w:val="111111"/>
          <w:sz w:val="28"/>
          <w:szCs w:val="28"/>
          <w:rtl w:val="true"/>
          <w:lang w:bidi="fa-IR"/>
        </w:rPr>
        <w:t>.</w:t>
      </w:r>
      <w:r>
        <w:rPr>
          <w:rStyle w:val="FootnoteAnchor"/>
          <w:rtl w:val="true"/>
        </w:rPr>
        <w:footnoteReference w:id="1917"/>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معتمد خان بدخشی</w:t>
      </w:r>
      <w:r>
        <w:rPr>
          <w:rFonts w:eastAsia="IRNazanin" w:cs="IRNazanin"/>
          <w:color w:val="111111"/>
          <w:sz w:val="28"/>
          <w:szCs w:val="28"/>
          <w:rtl w:val="true"/>
          <w:lang w:bidi="fa-IR"/>
        </w:rPr>
        <w:t>.</w:t>
      </w:r>
      <w:r>
        <w:rPr>
          <w:rStyle w:val="FootnoteAnchor"/>
          <w:rtl w:val="true"/>
        </w:rPr>
        <w:footnoteReference w:id="1918"/>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عبدالکریم خطیب مصری</w:t>
      </w:r>
      <w:r>
        <w:rPr>
          <w:rFonts w:eastAsia="IRNazanin" w:cs="IRNazanin"/>
          <w:color w:val="111111"/>
          <w:sz w:val="28"/>
          <w:szCs w:val="28"/>
          <w:rtl w:val="true"/>
          <w:lang w:bidi="fa-IR"/>
        </w:rPr>
        <w:t>.</w:t>
      </w:r>
      <w:r>
        <w:rPr>
          <w:rStyle w:val="FootnoteAnchor"/>
          <w:rtl w:val="true"/>
        </w:rPr>
        <w:footnoteReference w:id="1919"/>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بغوی</w:t>
      </w:r>
      <w:r>
        <w:rPr>
          <w:rFonts w:eastAsia="IRNazanin" w:cs="IRNazanin"/>
          <w:color w:val="111111"/>
          <w:sz w:val="28"/>
          <w:szCs w:val="28"/>
          <w:rtl w:val="true"/>
          <w:lang w:bidi="fa-IR"/>
        </w:rPr>
        <w:t>.</w:t>
      </w:r>
      <w:r>
        <w:rPr>
          <w:rStyle w:val="FootnoteAnchor"/>
          <w:rtl w:val="true"/>
        </w:rPr>
        <w:footnoteReference w:id="1920"/>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921"/>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ایجی</w:t>
      </w:r>
      <w:r>
        <w:rPr>
          <w:rFonts w:eastAsia="IRNazanin" w:cs="IRNazanin"/>
          <w:color w:val="111111"/>
          <w:sz w:val="28"/>
          <w:szCs w:val="28"/>
          <w:rtl w:val="true"/>
          <w:lang w:bidi="fa-IR"/>
        </w:rPr>
        <w:t>.</w:t>
      </w:r>
      <w:r>
        <w:rPr>
          <w:rStyle w:val="FootnoteAnchor"/>
          <w:rtl w:val="true"/>
        </w:rPr>
        <w:footnoteReference w:id="1922"/>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شعرانی حنفی</w:t>
      </w:r>
      <w:r>
        <w:rPr>
          <w:rFonts w:eastAsia="IRNazanin" w:cs="IRNazanin"/>
          <w:color w:val="111111"/>
          <w:sz w:val="28"/>
          <w:szCs w:val="28"/>
          <w:rtl w:val="true"/>
          <w:lang w:bidi="fa-IR"/>
        </w:rPr>
        <w:t>.</w:t>
      </w:r>
      <w:r>
        <w:rPr>
          <w:rStyle w:val="FootnoteAnchor"/>
          <w:rtl w:val="true"/>
        </w:rPr>
        <w:footnoteReference w:id="1923"/>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عبدالفتاح عبدالمقصود</w:t>
      </w:r>
      <w:r>
        <w:rPr>
          <w:rFonts w:eastAsia="IRNazanin" w:cs="IRNazanin"/>
          <w:color w:val="111111"/>
          <w:sz w:val="28"/>
          <w:szCs w:val="28"/>
          <w:rtl w:val="true"/>
          <w:lang w:bidi="fa-IR"/>
        </w:rPr>
        <w:t>.</w:t>
      </w:r>
      <w:r>
        <w:rPr>
          <w:rStyle w:val="FootnoteAnchor"/>
          <w:rtl w:val="true"/>
        </w:rPr>
        <w:footnoteReference w:id="1924"/>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ابی یعلی</w:t>
      </w:r>
      <w:r>
        <w:rPr>
          <w:rFonts w:eastAsia="IRNazanin" w:cs="IRNazanin"/>
          <w:color w:val="111111"/>
          <w:sz w:val="28"/>
          <w:szCs w:val="28"/>
          <w:rtl w:val="true"/>
          <w:lang w:bidi="fa-IR"/>
        </w:rPr>
        <w:t>.</w:t>
      </w:r>
      <w:r>
        <w:rPr>
          <w:rStyle w:val="FootnoteAnchor"/>
          <w:rtl w:val="true"/>
        </w:rPr>
        <w:footnoteReference w:id="1925"/>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طبرانی</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بیهقی</w:t>
      </w:r>
      <w:r>
        <w:rPr>
          <w:rFonts w:eastAsia="IRNazanin" w:cs="IRNazanin"/>
          <w:color w:val="111111"/>
          <w:sz w:val="28"/>
          <w:szCs w:val="28"/>
          <w:rtl w:val="true"/>
          <w:lang w:bidi="fa-IR"/>
        </w:rPr>
        <w:t>.</w:t>
      </w:r>
      <w:r>
        <w:rPr>
          <w:rStyle w:val="FootnoteAnchor"/>
          <w:rtl w:val="true"/>
        </w:rPr>
        <w:footnoteReference w:id="1927"/>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عبد ربّه</w:t>
      </w:r>
      <w:r>
        <w:rPr>
          <w:rFonts w:eastAsia="Amiri" w:cs="Amiri" w:ascii="Amiri" w:hAnsi="Amiri"/>
          <w:color w:val="111111"/>
          <w:sz w:val="28"/>
          <w:szCs w:val="28"/>
          <w:rtl w:val="true"/>
          <w:lang w:bidi="ar-SA"/>
        </w:rPr>
        <w:t>.</w:t>
      </w:r>
      <w:r>
        <w:rPr>
          <w:rStyle w:val="FootnoteAnchor"/>
          <w:rtl w:val="true"/>
        </w:rPr>
        <w:footnoteReference w:id="1928"/>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قتیبه</w:t>
      </w:r>
      <w:r>
        <w:rPr>
          <w:rFonts w:eastAsia="IRNazanin" w:cs="IRNazanin"/>
          <w:color w:val="111111"/>
          <w:sz w:val="28"/>
          <w:szCs w:val="28"/>
          <w:rtl w:val="true"/>
          <w:lang w:bidi="fa-IR"/>
        </w:rPr>
        <w:t>.</w:t>
      </w:r>
      <w:r>
        <w:rPr>
          <w:rStyle w:val="FootnoteAnchor"/>
          <w:rtl w:val="true"/>
        </w:rPr>
        <w:footnoteReference w:id="1929"/>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 </w:t>
      </w:r>
      <w:bookmarkStart w:id="1673" w:name="pg417_2105"/>
    </w:p>
    <w:p>
      <w:pPr>
        <w:pStyle w:val="Heading4"/>
        <w:numPr>
          <w:ilvl w:val="3"/>
          <w:numId w:val="1"/>
        </w:numPr>
        <w:rPr/>
      </w:pPr>
      <w:bookmarkStart w:id="1674" w:name="__RefHeading___Toc3590343_211673320"/>
      <w:bookmarkStart w:id="1675" w:name="_Toc662"/>
      <w:bookmarkEnd w:id="1673"/>
      <w:bookmarkEnd w:id="1674"/>
      <w:r>
        <w:rPr>
          <w:rtl w:val="true"/>
        </w:rPr>
        <w:t>دلالت حدیث‌</w:t>
      </w:r>
      <w:bookmarkEnd w:id="1675"/>
    </w:p>
    <w:p>
      <w:pPr>
        <w:pStyle w:val="BookText"/>
        <w:rPr/>
      </w:pPr>
      <w:r>
        <w:rPr>
          <w:rFonts w:ascii="IRNazanin" w:hAnsi="IRNazanin" w:eastAsia="IRNazanin"/>
          <w:color w:val="111111"/>
          <w:sz w:val="28"/>
          <w:sz w:val="28"/>
          <w:szCs w:val="28"/>
          <w:rtl w:val="true"/>
          <w:lang w:bidi="fa-IR"/>
        </w:rPr>
        <w:t>هدف پیامبر اکرم صلی الله علیه وآله از عقد اخوّت با حضرت علی‌علیه السلام اعلان منزلت و کمال اوست، و این‌که او بر دیگران برتری دارد؛ زیرا پیامبر صلی الله علیه وآله بین هر کس، با نظیر خودش در فضل و کمال، عقد اخوت می‌بست، آن گونه که از اخبار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رسول خدا صلی الله علیه وآله بین خودش با حضرت علی‌علیه السلام عقد اخوت بسته است، به جهت این است که تنها نظیر ایشان در بین صحابه، علی بن ابی 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این مطلب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أَنْفُسَنا وَأَنْفُسَکُمْ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این معنا رمزی بر امامت حضرت امیرعلیه السلام می‌باشد و به همین جهت است که آن حضرت به این حدیث؛ یعنی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در شورا برای تعیین خلیفه بعد از عمر شرکت کرد،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طلحه شافعی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ما یؤذن بعظم قدر علی وشرف محلّه والمآل؛ ولهذا کان یفتخر بها ویقول فی کثیر من الاوقات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عبداللَّه واخو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حدیث چیزی است که خبر از عظمت قدر و منزلت علی علیه السلام، و شرف و محلّ و آینده او می‌دهد، و به همین جهت است که حضرت علی علیه السلام به این منقبت افتخار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بسیاری از اوقات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بنده خدا و برادر رسول اویم</w:t>
      </w:r>
      <w:r>
        <w:rPr>
          <w:rFonts w:eastAsia="IRNazanin" w:cs="IRNazanin"/>
          <w:color w:val="111111"/>
          <w:sz w:val="28"/>
          <w:szCs w:val="28"/>
          <w:rtl w:val="true"/>
          <w:lang w:bidi="fa-IR"/>
        </w:rPr>
        <w:t>».</w:t>
      </w:r>
      <w:r>
        <w:rPr>
          <w:rStyle w:val="FootnoteAnchor"/>
          <w:rtl w:val="true"/>
        </w:rPr>
        <w:footnoteReference w:id="1930"/>
      </w:r>
    </w:p>
    <w:p>
      <w:pPr>
        <w:pStyle w:val="BookText"/>
        <w:rPr/>
      </w:pPr>
      <w:r>
        <w:rPr>
          <w:rFonts w:ascii="IRNazanin" w:hAnsi="IRNazanin" w:eastAsia="IRNazanin"/>
          <w:color w:val="111111"/>
          <w:sz w:val="28"/>
          <w:sz w:val="28"/>
          <w:szCs w:val="28"/>
          <w:rtl w:val="true"/>
          <w:lang w:bidi="fa-IR"/>
        </w:rPr>
        <w:t>شیخ منصور علی ناصف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هذه المؤاخاة وقعت بعد الهجرة، فقد آخی النبی‌صلی الله علیه وآله بین المهاجرین والانصار لزیادة الرابطة والمودة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وبهذا الحدیث امتاز علی عن بقیة الاصحاب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مؤاخات و عقد اخوت بعد از هجرت واقع شد، پیامبر به جهت زیادی ارتباط و دوستی بین مهاجرین و انصار بین آن‌ها این عقد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حدیث است که علی علیه السلام از بقیه اصحاب امتیاز پیدا کرده است</w:t>
      </w:r>
      <w:r>
        <w:rPr>
          <w:rFonts w:eastAsia="IRNazanin" w:cs="IRNazanin"/>
          <w:color w:val="111111"/>
          <w:sz w:val="28"/>
          <w:szCs w:val="28"/>
          <w:rtl w:val="true"/>
          <w:lang w:bidi="fa-IR"/>
        </w:rPr>
        <w:t>».</w:t>
      </w:r>
      <w:r>
        <w:rPr>
          <w:rStyle w:val="FootnoteAnchor"/>
          <w:rtl w:val="true"/>
        </w:rPr>
        <w:footnoteReference w:id="1931"/>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 شافعی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حدیث حسن، عال، صحیح، اخرجه الترمذی فی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اردت ان تعلم قرب منزلته من رسول اللَّه صلی الله علیه وآله تأمّل صنعه فی المؤاخاة بین </w:t>
      </w:r>
    </w:p>
    <w:p>
      <w:pPr>
        <w:pStyle w:val="BookText"/>
        <w:rPr/>
      </w:pPr>
      <w:r>
        <w:rPr>
          <w:rFonts w:ascii="IRNazanin" w:hAnsi="IRNazanin" w:eastAsia="IRNazanin"/>
          <w:color w:val="111111"/>
          <w:sz w:val="28"/>
          <w:sz w:val="28"/>
          <w:szCs w:val="28"/>
          <w:rtl w:val="true"/>
          <w:lang w:bidi="fa-IR"/>
        </w:rPr>
        <w:t>الصحابة، جعل یضمّ الشکل الی الشکل والمثل الی المثل فیؤلف بینهم الی ان آخی بین ابی بکر وعمر، وادّخر علیاً کنفسه واختصه بأخوّته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وناهیک بها من فضیلة وشرف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حسن، عالی و صحیح است که ترمذی در جامعش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که نزدیکی منزلت حضرت علی‌علیه السلام را نزد رسول خدا صلی الله علیه وآله بدانی، در عملکرد رسول خدا صلی الله علیه وآله در عقد اخوت بین صحابه نظر کن که چگونه هم‌شکل را با هم‌شکل، و مثل را با مثل ضمیمه کرده و بین آن‌ها الفت برقرار نموده است، تا این‌که بین ابوبکر و عمر عقد اخوت بست، ولی علی‌علیه السلام را برای خود اختصاص داد، و بس است تو را به این عمل از فضیلت و شرف برای حضرت علی علیه السلام</w:t>
      </w:r>
      <w:r>
        <w:rPr>
          <w:rFonts w:eastAsia="IRNazanin" w:cs="IRNazanin"/>
          <w:color w:val="111111"/>
          <w:sz w:val="28"/>
          <w:szCs w:val="28"/>
          <w:rtl w:val="true"/>
          <w:lang w:bidi="fa-IR"/>
        </w:rPr>
        <w:t>».</w:t>
      </w:r>
      <w:r>
        <w:rPr>
          <w:rStyle w:val="FootnoteAnchor"/>
          <w:rtl w:val="true"/>
        </w:rPr>
        <w:footnoteReference w:id="1932"/>
      </w:r>
    </w:p>
    <w:p>
      <w:pPr>
        <w:pStyle w:val="BookText"/>
        <w:rPr/>
      </w:pPr>
      <w:r>
        <w:rPr>
          <w:rFonts w:ascii="IRNazanin" w:hAnsi="IRNazanin" w:eastAsia="IRNazanin"/>
          <w:color w:val="111111"/>
          <w:sz w:val="28"/>
          <w:sz w:val="28"/>
          <w:szCs w:val="28"/>
          <w:rtl w:val="true"/>
          <w:lang w:bidi="fa-IR"/>
        </w:rPr>
        <w:t>استاد توفیق ابوعلم، وکیل اول وزارت دادگستری مصر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ذلک من ابانة فضله علی الکافة والدلالة علی انّه لا کفؤ لرسول اللَّه صلی الله علیه وآله سواه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عمل به طور آشکار فضیلت حضرت علی‌علیه السلام را بر همه مردم روشن می‌سازد و دلات دارد بر این‌که کفو و مثلی برای رسول خدا صلی الله علیه وآله به جز علی‌علیه السلام نیست</w:t>
      </w:r>
      <w:r>
        <w:rPr>
          <w:rFonts w:eastAsia="IRNazanin" w:cs="IRNazanin"/>
          <w:color w:val="111111"/>
          <w:sz w:val="28"/>
          <w:szCs w:val="28"/>
          <w:rtl w:val="true"/>
          <w:lang w:bidi="fa-IR"/>
        </w:rPr>
        <w:t>».</w:t>
      </w:r>
      <w:r>
        <w:rPr>
          <w:rStyle w:val="FootnoteAnchor"/>
          <w:rtl w:val="true"/>
        </w:rPr>
        <w:footnoteReference w:id="1933"/>
      </w:r>
    </w:p>
    <w:p>
      <w:pPr>
        <w:pStyle w:val="BookText"/>
        <w:rPr/>
      </w:pPr>
      <w:r>
        <w:rPr>
          <w:rFonts w:ascii="IRNazanin" w:hAnsi="IRNazanin" w:eastAsia="IRNazanin"/>
          <w:color w:val="111111"/>
          <w:sz w:val="28"/>
          <w:sz w:val="28"/>
          <w:szCs w:val="28"/>
          <w:rtl w:val="true"/>
          <w:lang w:bidi="fa-IR"/>
        </w:rPr>
        <w:t>استاد خالد بن محمد خالد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والآن ما بالکم برجل اختاره الرسول من بین اصحابه جمیعاً لیکون فی یوم المؤاخاة اخاه، کیف کانت ابعاد ایمانه واعماقه حتی آثره الرسول بهذه المکرمة والمزیة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الآن نظر شما چیست درباره مردی که رسول خداصلی الله علیه وآله او را از بین تمام اصحابش انتخاب نمود تا در روز مؤاخات و برادری، برادر او باشد؟ ابعاد ایمان و اعماق آن تا چه حدّی بوده که پیامبرصلی الله علیه وآله او را به این مزیت و کرامت مشرّف ساخته است؟</w:t>
      </w:r>
      <w:r>
        <w:rPr>
          <w:rFonts w:eastAsia="IRNazanin" w:cs="IRNazanin"/>
          <w:color w:val="111111"/>
          <w:sz w:val="28"/>
          <w:szCs w:val="28"/>
          <w:rtl w:val="true"/>
          <w:lang w:bidi="fa-IR"/>
        </w:rPr>
        <w:t>...».</w:t>
      </w:r>
      <w:r>
        <w:rPr>
          <w:rStyle w:val="FootnoteAnchor"/>
          <w:rtl w:val="true"/>
        </w:rPr>
        <w:footnoteReference w:id="1934"/>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عبدالکریم خطیب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وهذه الأخوّة للنّبی الّتی جعلها الرسول لعلی وحده واختصه بها تدعونا الی ان نتحقق منها اولاً ونستوثق من الأخبار الّتی تحدّثنا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قبل ان ننظر فی دلالتها وما فی هذه الدلالات من شواهد الفضل والاحسان لمن اختصه النبی بأخوّته لا عن محاباة، وانّما عن امر من امر اللَّه وفضل من فضله الّذی </w:t>
      </w:r>
      <w:bookmarkStart w:id="1676" w:name="pg417_2107"/>
    </w:p>
    <w:p>
      <w:pPr>
        <w:pStyle w:val="BookText"/>
        <w:rPr/>
      </w:pPr>
      <w:bookmarkEnd w:id="1676"/>
      <w:r>
        <w:rPr>
          <w:rFonts w:ascii="IRNazanin" w:hAnsi="IRNazanin" w:eastAsia="IRNazanin"/>
          <w:color w:val="111111"/>
          <w:sz w:val="28"/>
          <w:sz w:val="28"/>
          <w:szCs w:val="28"/>
          <w:rtl w:val="true"/>
          <w:lang w:bidi="fa-IR"/>
        </w:rPr>
        <w:t>یؤتیه من یشاء، واللَّه ذوالفضل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برادری پیامبر که آن حضرت برای علی به تنهایی قرار داده و به او اختصاص داد، ما را دعوت می‌کند که در مرحله اوّل آن را تحقیق نماییم، و به این اخبار وثوق و اطمینان پیدا کنیم قبل از آن‌که در دلالت و معنای آن نظر کنیم، و ببینیم که این حدیث دلالت بر فضایل و کمالاتی دارد بر کسی که پیامبر صلی الله علیه وآله او را به اخوت و برادری با خود اختصاص داده است، کاری که بدون جهت و سرخود نبوده بلکه امری از امر خداوند و فضلی از فضل الهی بوده که به هر کس بخواهد عطا می‌کند و خداوند دارای فضل عظیمی است</w:t>
      </w:r>
      <w:r>
        <w:rPr>
          <w:rFonts w:eastAsia="IRNazanin" w:cs="IRNazanin"/>
          <w:color w:val="111111"/>
          <w:sz w:val="28"/>
          <w:szCs w:val="28"/>
          <w:rtl w:val="true"/>
          <w:lang w:bidi="fa-IR"/>
        </w:rPr>
        <w:t>».</w:t>
      </w:r>
      <w:r>
        <w:rPr>
          <w:rStyle w:val="FootnoteAnchor"/>
          <w:rtl w:val="true"/>
        </w:rPr>
        <w:footnoteReference w:id="1935"/>
      </w:r>
    </w:p>
    <w:p>
      <w:pPr>
        <w:pStyle w:val="Heading4"/>
        <w:numPr>
          <w:ilvl w:val="3"/>
          <w:numId w:val="1"/>
        </w:numPr>
        <w:rPr/>
      </w:pPr>
      <w:bookmarkStart w:id="1677" w:name="__RefHeading___Toc3590345_211673320"/>
      <w:bookmarkStart w:id="1678" w:name="_Toc663"/>
      <w:bookmarkEnd w:id="1677"/>
      <w:r>
        <w:rPr>
          <w:rtl w:val="true"/>
        </w:rPr>
        <w:t>نقد کلام ابن تیمیه‌</w:t>
      </w:r>
      <w:bookmarkEnd w:id="1678"/>
    </w:p>
    <w:p>
      <w:pPr>
        <w:pStyle w:val="BookText"/>
        <w:rPr/>
      </w:pPr>
      <w:r>
        <w:rPr>
          <w:rFonts w:ascii="IRNazanin" w:hAnsi="IRNazanin" w:eastAsia="IRNazanin"/>
          <w:color w:val="111111"/>
          <w:sz w:val="28"/>
          <w:sz w:val="28"/>
          <w:szCs w:val="28"/>
          <w:rtl w:val="true"/>
          <w:lang w:bidi="fa-IR"/>
        </w:rPr>
        <w:t>ابن تیمیه از آنجا که این قصّه را از فضایل بسیار عظیم حضرت علی علیه السلام دیده در صدد تضعیف آن از هر جهت برآمده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مؤاخاة، باطل و جعلی است؛ زیرا پیامبرصلی الله علیه وآله با هیچ کسی عقد اخوت نبسته است</w:t>
      </w:r>
      <w:r>
        <w:rPr>
          <w:rFonts w:eastAsia="IRNazanin" w:cs="IRNazanin"/>
          <w:color w:val="111111"/>
          <w:sz w:val="28"/>
          <w:szCs w:val="28"/>
          <w:rtl w:val="true"/>
          <w:lang w:bidi="fa-IR"/>
        </w:rPr>
        <w:t>».</w:t>
      </w:r>
      <w:r>
        <w:rPr>
          <w:rStyle w:val="FootnoteAnchor"/>
          <w:rtl w:val="true"/>
        </w:rPr>
        <w:footnoteReference w:id="1936"/>
      </w:r>
    </w:p>
    <w:p>
      <w:pPr>
        <w:pStyle w:val="BookText"/>
        <w:rPr/>
      </w:pPr>
      <w:r>
        <w:rPr>
          <w:rFonts w:ascii="IRNazanin" w:hAnsi="IRNazanin" w:eastAsia="IRNazanin"/>
          <w:color w:val="111111"/>
          <w:sz w:val="28"/>
          <w:sz w:val="28"/>
          <w:szCs w:val="28"/>
          <w:rtl w:val="true"/>
          <w:lang w:bidi="fa-IR"/>
        </w:rPr>
        <w:t>و نیز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مؤاخاة با علی، تماماً موضوع است</w:t>
      </w:r>
      <w:r>
        <w:rPr>
          <w:rFonts w:eastAsia="IRNazanin" w:cs="IRNazanin"/>
          <w:color w:val="111111"/>
          <w:sz w:val="28"/>
          <w:szCs w:val="28"/>
          <w:rtl w:val="true"/>
          <w:lang w:bidi="fa-IR"/>
        </w:rPr>
        <w:t>».</w:t>
      </w:r>
      <w:r>
        <w:rPr>
          <w:rStyle w:val="FootnoteAnchor"/>
          <w:rtl w:val="true"/>
        </w:rPr>
        <w:footnoteReference w:id="193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تیمیه در تضعیف و نسبت جعل به این احادیث تنها بوده و هیچ کس با او همراهی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علمای اهل سنت نیز بر آن تصریح کرده‌اند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ده‌ها نفر از علمای اهل سنت در کتب حدیثی و تاریخی و تفسیری خود نقل کرده‌اند، چگونه ممکن است که آن را به جعل و کذب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همچون ترمذی، نسائی، ابن ماجه، حاکم نیشابوری، ابن عبد البر، ابن کثیر، احمد بن حنبل،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کتب روایی خود ثبت کرده‌اند، چگونه می‌توان این گونه افراد را که نزد اهل سنت از جلالت فوق العاده‌ای برخوردارند متّهم به نقل حدیث کذب و جعلی کرد؟ </w:t>
      </w:r>
      <w:bookmarkStart w:id="1679" w:name="pg417_2108"/>
    </w:p>
    <w:p>
      <w:pPr>
        <w:pStyle w:val="BookText"/>
        <w:rPr/>
      </w:pPr>
      <w:bookmarkEnd w:id="167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زرقانی مالکی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بسیاری درباره عقد اخوّت بین پیامبر صلی الله علیه وآله و علی علیه السلام رسیده و ترمذی آن را نقل کرده و تحسین نموده و نیز حاکم نیشابوری آن را نقل کرده و تصحیح نموده است</w:t>
      </w:r>
      <w:r>
        <w:rPr>
          <w:rFonts w:eastAsia="IRNazanin" w:cs="IRNazanin"/>
          <w:color w:val="111111"/>
          <w:sz w:val="28"/>
          <w:szCs w:val="28"/>
          <w:rtl w:val="true"/>
          <w:lang w:bidi="fa-IR"/>
        </w:rPr>
        <w:t>...».</w:t>
      </w:r>
      <w:r>
        <w:rPr>
          <w:rStyle w:val="FootnoteAnchor"/>
          <w:rtl w:val="true"/>
        </w:rPr>
        <w:footnoteReference w:id="1938"/>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بزرگان اهل سنت در مقابل ابن تیمیه ایستاده و تضعیف و ردّ او را جواب داده‌اند؛ از آن جمله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اشکال ابن تیمیه که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تشریع مؤاخاة به جهت ارفاق بر یکدیگر و تألیف قلوب مردم نسبت به یکدیگر است و این درباره پیامبرصلی الله علیه وآله با هیچ کس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توجیه در حقیقت ردّ یک نصّ است به قیاس</w:t>
      </w:r>
      <w:r>
        <w:rPr>
          <w:rFonts w:eastAsia="IRNazanin" w:cs="IRNazanin"/>
          <w:color w:val="111111"/>
          <w:sz w:val="28"/>
          <w:szCs w:val="28"/>
          <w:rtl w:val="true"/>
          <w:lang w:bidi="fa-IR"/>
        </w:rPr>
        <w:t>».</w:t>
      </w:r>
      <w:r>
        <w:rPr>
          <w:rStyle w:val="FootnoteAnchor"/>
          <w:rtl w:val="true"/>
        </w:rPr>
        <w:footnoteReference w:id="1939"/>
      </w:r>
    </w:p>
    <w:p>
      <w:pPr>
        <w:pStyle w:val="BookText"/>
        <w:rPr/>
      </w:pPr>
      <w:r>
        <w:rPr>
          <w:rFonts w:ascii="IRNazanin" w:hAnsi="IRNazanin" w:eastAsia="IRNazanin"/>
          <w:color w:val="111111"/>
          <w:sz w:val="28"/>
          <w:sz w:val="28"/>
          <w:szCs w:val="28"/>
          <w:rtl w:val="true"/>
          <w:lang w:bidi="fa-IR"/>
        </w:rPr>
        <w:t xml:space="preserve">زرقانی مالکی نیز ابن تیمیه را به جهت 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مذمّت کرده است</w:t>
      </w:r>
      <w:r>
        <w:rPr>
          <w:rFonts w:eastAsia="IRNazanin" w:cs="IRNazanin"/>
          <w:color w:val="111111"/>
          <w:sz w:val="28"/>
          <w:szCs w:val="28"/>
          <w:rtl w:val="true"/>
          <w:lang w:bidi="fa-IR"/>
        </w:rPr>
        <w:t>».</w:t>
      </w:r>
      <w:r>
        <w:rPr>
          <w:rStyle w:val="FootnoteAnchor"/>
          <w:rtl w:val="true"/>
        </w:rPr>
        <w:footnoteReference w:id="1940"/>
      </w:r>
    </w:p>
    <w:p>
      <w:pPr>
        <w:pStyle w:val="Heading4"/>
        <w:numPr>
          <w:ilvl w:val="3"/>
          <w:numId w:val="1"/>
        </w:numPr>
        <w:rPr/>
      </w:pPr>
      <w:bookmarkStart w:id="1680" w:name="__RefHeading___Toc3590347_211673320"/>
      <w:bookmarkStart w:id="1681" w:name="_Toc664"/>
      <w:bookmarkEnd w:id="1680"/>
      <w:r>
        <w:rPr>
          <w:rtl w:val="true"/>
        </w:rPr>
        <w:t xml:space="preserve">شواهد حدیث </w:t>
      </w:r>
      <w:r>
        <w:rPr>
          <w:rtl w:val="true"/>
        </w:rPr>
        <w:t>«</w:t>
      </w:r>
      <w:r>
        <w:rPr>
          <w:rtl w:val="true"/>
        </w:rPr>
        <w:t>مؤاخاة</w:t>
      </w:r>
      <w:r>
        <w:rPr>
          <w:rtl w:val="true"/>
        </w:rPr>
        <w:t>»</w:t>
      </w:r>
      <w:bookmarkEnd w:id="1681"/>
    </w:p>
    <w:p>
      <w:pPr>
        <w:pStyle w:val="BookText"/>
        <w:rPr/>
      </w:pPr>
      <w:r>
        <w:rPr>
          <w:rFonts w:ascii="IRNazanin" w:hAnsi="IRNazanin" w:eastAsia="IRNazanin"/>
          <w:color w:val="111111"/>
          <w:sz w:val="28"/>
          <w:sz w:val="28"/>
          <w:szCs w:val="28"/>
          <w:rtl w:val="true"/>
          <w:lang w:bidi="fa-IR"/>
        </w:rPr>
        <w:t xml:space="preserve">از برخی احادیث صحیح السند مضمون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به سند صحیح که خود تصریح به صحّت آن کرده و ذهبی نیز با او در این امر موافقت نموده است، نقل کرده که رسول خداصلی الله علیه وآله خطاب به ام ایمن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امّ‌ایمن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دعوت کن تا نزد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ایمن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برادر توست و در عین حال او را به نکاح دخترت درمی‌آوری؟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 ایمن</w:t>
      </w:r>
      <w:r>
        <w:rPr>
          <w:rFonts w:eastAsia="IRNazanin" w:cs="IRNazanin"/>
          <w:color w:val="111111"/>
          <w:sz w:val="28"/>
          <w:szCs w:val="28"/>
          <w:rtl w:val="true"/>
          <w:lang w:bidi="fa-IR"/>
        </w:rPr>
        <w:t>!»</w:t>
      </w:r>
      <w:r>
        <w:rPr>
          <w:rStyle w:val="FootnoteAnchor"/>
          <w:rtl w:val="true"/>
        </w:rPr>
        <w:footnoteReference w:id="1941"/>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حضرت‌صلی الله علیه وآله خطاب به حضرت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فأخی و ابو ولدی و منّی و 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برادر و پدر فرزندان من و از من و به سوی منی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دلالت بر تشابه بین حضرت علی‌علیه السلام و هارون برادر حضرت موسی‌علیه السلام 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احادیثی که دلالت بر نامگذاری اولاد حضرت علی علیه السلام به نام فرزندان هارون علیه السلام دارد</w:t>
      </w:r>
      <w:r>
        <w:rPr>
          <w:rFonts w:eastAsia="IRNazanin" w:cs="IRNazanin"/>
          <w:color w:val="111111"/>
          <w:sz w:val="28"/>
          <w:szCs w:val="28"/>
          <w:rtl w:val="true"/>
          <w:lang w:bidi="fa-IR"/>
        </w:rPr>
        <w:t>.</w:t>
      </w:r>
      <w:r>
        <w:rPr>
          <w:rStyle w:val="FootnoteAnchor"/>
          <w:rtl w:val="true"/>
        </w:rPr>
        <w:footnoteReference w:id="1943"/>
      </w:r>
      <w:bookmarkStart w:id="1682" w:name="pg417_2110"/>
    </w:p>
    <w:p>
      <w:pPr>
        <w:pStyle w:val="Heading3"/>
        <w:numPr>
          <w:ilvl w:val="2"/>
          <w:numId w:val="1"/>
        </w:numPr>
        <w:rPr/>
      </w:pPr>
      <w:bookmarkStart w:id="1683" w:name="__RefHeading___Toc3590349_211673320"/>
      <w:bookmarkStart w:id="1684" w:name="_Toc665"/>
      <w:bookmarkEnd w:id="1682"/>
      <w:bookmarkEnd w:id="1683"/>
      <w:r>
        <w:rPr>
          <w:rtl w:val="true"/>
        </w:rPr>
        <w:t>حدیث صلی الله علیه وسلم طیر رحمهما الله‌</w:t>
      </w:r>
      <w:bookmarkEnd w:id="1684"/>
    </w:p>
    <w:p>
      <w:pPr>
        <w:pStyle w:val="Heading4"/>
        <w:numPr>
          <w:ilvl w:val="3"/>
          <w:numId w:val="1"/>
        </w:numPr>
        <w:rPr/>
      </w:pPr>
      <w:bookmarkStart w:id="1685" w:name="__RefHeading___Toc3590351_211673320"/>
      <w:bookmarkStart w:id="1686" w:name="_Toc666"/>
      <w:bookmarkEnd w:id="1685"/>
      <w:r>
        <w:rPr>
          <w:rtl w:val="true"/>
        </w:rPr>
        <w:t>حدیث صلی الله علیه وسلم طیر رحمهما الله‌</w:t>
      </w:r>
      <w:bookmarkEnd w:id="1686"/>
    </w:p>
    <w:p>
      <w:pPr>
        <w:pStyle w:val="BookText"/>
        <w:rPr/>
      </w:pPr>
      <w:r>
        <w:rPr>
          <w:rFonts w:ascii="IRNazanin" w:hAnsi="IRNazanin" w:eastAsia="IRNazanin"/>
          <w:color w:val="111111"/>
          <w:sz w:val="28"/>
          <w:sz w:val="28"/>
          <w:szCs w:val="28"/>
          <w:rtl w:val="true"/>
          <w:lang w:bidi="fa-IR"/>
        </w:rPr>
        <w:t xml:space="preserve">از جمله احادیث فضایل امام علی‌علیه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پیامبر اکرم صلی الله علیه وآله مرغی بریان شده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از خداوند متعال می‌خواهد که محبوب‌ترین فرد روی زمین را بفرستد تا با او هم غذا شود، در آن هنگام حضرت علی علیه السلام وارد می‌شود و با پیامبرصلی الله علیه وآله هم غذا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چه نکاتی دلالت دارد؟ آیا سند آن تمام است؟ در این مبحث به جزئیات این حدیث می‌پردازیم</w:t>
      </w:r>
      <w:r>
        <w:rPr>
          <w:rFonts w:eastAsia="IRNazanin" w:cs="IRNazanin"/>
          <w:color w:val="111111"/>
          <w:sz w:val="28"/>
          <w:szCs w:val="28"/>
          <w:rtl w:val="true"/>
          <w:lang w:bidi="fa-IR"/>
        </w:rPr>
        <w:t>.</w:t>
      </w:r>
    </w:p>
    <w:p>
      <w:pPr>
        <w:pStyle w:val="Heading4"/>
        <w:numPr>
          <w:ilvl w:val="3"/>
          <w:numId w:val="1"/>
        </w:numPr>
        <w:rPr/>
      </w:pPr>
      <w:bookmarkStart w:id="1687" w:name="__RefHeading___Toc3590353_211673320"/>
      <w:bookmarkStart w:id="1688" w:name="_Toc667"/>
      <w:bookmarkEnd w:id="1687"/>
      <w:r>
        <w:rPr>
          <w:rtl w:val="true"/>
        </w:rPr>
        <w:t>الفاظ حدیث‌</w:t>
      </w:r>
      <w:bookmarkEnd w:id="16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ترمذی به سند خود از انس بن مالک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 النبی 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باحبّ خلقک الیک یأکل معی هذا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علی 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پیامبرصلی الله علیه وآله پرنده‌ای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نزد خود را به سوی من بفرست تا با من هم غذا در این پرنده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علی‌علیه السلام آمد و با پیامبرصلی الله علیه وآله هم غذا شد</w:t>
      </w:r>
      <w:r>
        <w:rPr>
          <w:rFonts w:eastAsia="IRNazanin" w:cs="IRNazanin"/>
          <w:color w:val="111111"/>
          <w:sz w:val="28"/>
          <w:szCs w:val="28"/>
          <w:rtl w:val="true"/>
          <w:lang w:bidi="fa-IR"/>
        </w:rPr>
        <w:t>».</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ترمذی گرچه این حدیث را به غرابت نسبت داده است، ولی این تعبیر دلالت بر عدم صحّت حدیث ندارد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الصلاح در تعریف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غریب به دو قسم </w:t>
      </w:r>
    </w:p>
    <w:p>
      <w:pPr>
        <w:pStyle w:val="BookText"/>
        <w:rPr/>
      </w:pP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غریبی که در کتب صحاح تخریج شده، و غریبی که در غیر صحاح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غریب صحاح را معتبر می‌داند</w:t>
      </w:r>
      <w:r>
        <w:rPr>
          <w:rFonts w:eastAsia="IRNazanin" w:cs="IRNazanin"/>
          <w:color w:val="111111"/>
          <w:sz w:val="28"/>
          <w:szCs w:val="28"/>
          <w:rtl w:val="true"/>
          <w:lang w:bidi="fa-IR"/>
        </w:rPr>
        <w:t>».</w:t>
      </w:r>
      <w:r>
        <w:rPr>
          <w:rStyle w:val="FootnoteAnchor"/>
          <w:rtl w:val="true"/>
        </w:rPr>
        <w:footnoteReference w:id="19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نسائی به سند خود از انس بن مالک نقل کرده که نزد پیامبرصلی الله علیه وآله پرنده‌ای بود، حضرت به خداوند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ائتنی باحبّ خلقک الیک یأکل معی من هذا الطائر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ابوبکر فردّه، ثم جاء عمر فردّه، ثم جاء علی فاذن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نزد خود را به سوی من بفرست تا با من در این پرنده هم غذا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آمد، او را رد کرد، عمر آمد او را نیز رد کرد، علی‌علیه السلام آمد، به او اذن داد</w:t>
      </w:r>
      <w:r>
        <w:rPr>
          <w:rFonts w:eastAsia="IRNazanin" w:cs="IRNazanin"/>
          <w:color w:val="111111"/>
          <w:sz w:val="28"/>
          <w:szCs w:val="28"/>
          <w:rtl w:val="true"/>
          <w:lang w:bidi="fa-IR"/>
        </w:rPr>
        <w:t>».</w:t>
      </w:r>
      <w:r>
        <w:rPr>
          <w:rStyle w:val="FootnoteAnchor"/>
          <w:rtl w:val="true"/>
        </w:rPr>
        <w:footnoteReference w:id="1946"/>
      </w:r>
    </w:p>
    <w:p>
      <w:pPr>
        <w:pStyle w:val="BookText"/>
        <w:rPr/>
      </w:pPr>
      <w:r>
        <w:rPr>
          <w:rFonts w:ascii="IRNazanin" w:hAnsi="IRNazanin" w:eastAsia="IRNazanin"/>
          <w:color w:val="111111"/>
          <w:sz w:val="28"/>
          <w:sz w:val="28"/>
          <w:szCs w:val="28"/>
          <w:rtl w:val="true"/>
          <w:lang w:bidi="fa-IR"/>
        </w:rPr>
        <w:t>رجال سند نسائی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از زکریا بن یحیی، از حسن بن حمّاد، از مسهر بن عبدالملک، از عیسی بن عمر، از سدّی، از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رجال این سند از مشاهیر و افراد مورد وثوق نزد اهل سنت‌اند؛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نسائی؛ وی کسی است که مورد وثوق و اعتماد عموم علمای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ابوالحجّاج مزّی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نسائی، قاضی، حافظ، صاحب کتاب سنن و دیگر کتب مشهور است، او یکی از امامان مبرّز و حفّاظ متقن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9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زکریا بن یحیی؛ ذهبی</w:t>
      </w:r>
      <w:r>
        <w:rPr>
          <w:rStyle w:val="FootnoteAnchor"/>
          <w:rtl w:val="true"/>
        </w:rPr>
        <w:footnoteReference w:id="1948"/>
      </w:r>
    </w:p>
    <w:p>
      <w:pPr>
        <w:pStyle w:val="BookText"/>
        <w:rPr/>
      </w:pPr>
      <w:r>
        <w:rPr>
          <w:rFonts w:ascii="IRNazanin" w:hAnsi="IRNazanin" w:eastAsia="IRNazanin"/>
          <w:color w:val="111111"/>
          <w:sz w:val="28"/>
          <w:sz w:val="28"/>
          <w:szCs w:val="28"/>
          <w:rtl w:val="true"/>
          <w:lang w:bidi="fa-IR"/>
        </w:rPr>
        <w:t xml:space="preserve">اشف،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نسائی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عبد الغنی بن سعید او را ثقه 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حمّاد؛ ذهبی او را کوفی ثقه،</w:t>
      </w:r>
      <w:r>
        <w:rPr>
          <w:rStyle w:val="FootnoteAnchor"/>
          <w:rtl w:val="true"/>
        </w:rPr>
        <w:footnoteReference w:id="1949"/>
      </w:r>
      <w:r>
        <w:rPr>
          <w:rFonts w:ascii="IRNazanin" w:hAnsi="IRNazanin" w:eastAsia="IRNazanin"/>
          <w:color w:val="111111"/>
          <w:sz w:val="28"/>
          <w:sz w:val="28"/>
          <w:szCs w:val="28"/>
          <w:rtl w:val="true"/>
          <w:lang w:bidi="fa-IR"/>
        </w:rPr>
        <w:t>و ابن حجر از قول موسی بن اسحاق او را ثقه مأمون</w:t>
      </w:r>
      <w:r>
        <w:rPr>
          <w:rStyle w:val="FootnoteAnchor"/>
          <w:rtl w:val="true"/>
        </w:rPr>
        <w:footnoteReference w:id="1950"/>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مسهّر بن عبد الملک بن سلع همدانی کوفی؛ وی کسی است که ابن حبّان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و حسن بن حمّاد ورّاق نیز او را توثیق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عیسی بن عمر؛ احمد در حقّ او گفته که درباره او مشکلی وجود ندارد</w:t>
      </w:r>
      <w:r>
        <w:rPr>
          <w:rFonts w:eastAsia="IRNazanin" w:cs="IRNazanin"/>
          <w:color w:val="111111"/>
          <w:sz w:val="28"/>
          <w:szCs w:val="28"/>
          <w:rtl w:val="true"/>
          <w:lang w:bidi="fa-IR"/>
        </w:rPr>
        <w:t>.</w:t>
      </w:r>
      <w:r>
        <w:rPr>
          <w:rStyle w:val="FootnoteAnchor"/>
          <w:rtl w:val="true"/>
        </w:rPr>
        <w:footnoteReference w:id="1951"/>
      </w:r>
    </w:p>
    <w:p>
      <w:pPr>
        <w:pStyle w:val="BookText"/>
        <w:rPr/>
      </w:pPr>
      <w:r>
        <w:rPr>
          <w:rFonts w:ascii="IRNazanin" w:hAnsi="IRNazanin" w:eastAsia="IRNazanin"/>
          <w:color w:val="111111"/>
          <w:sz w:val="28"/>
          <w:sz w:val="28"/>
          <w:szCs w:val="28"/>
          <w:rtl w:val="true"/>
          <w:lang w:bidi="fa-IR"/>
        </w:rPr>
        <w:t>و یحیی بن معین و نسائی و خطیب و ابن حبّان و عجلی و ابن نمیر او را توثیق کرده‌اند</w:t>
      </w:r>
      <w:r>
        <w:rPr>
          <w:rFonts w:eastAsia="IRNazanin" w:cs="IRNazanin"/>
          <w:color w:val="111111"/>
          <w:sz w:val="28"/>
          <w:szCs w:val="28"/>
          <w:rtl w:val="true"/>
          <w:lang w:bidi="fa-IR"/>
        </w:rPr>
        <w:t>.</w:t>
      </w:r>
      <w:r>
        <w:rPr>
          <w:rStyle w:val="FootnoteAnchor"/>
          <w:rtl w:val="true"/>
        </w:rPr>
        <w:footnoteReference w:id="19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سدّی؛ کسی است که احمد بن حنبل و عجلی و صمعانی او را ثوثیق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ابن عدی او را صدوق دانسته،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یحیی بن سعید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نشنیدم که هیچ کس درباره سدّی به جز خیر بگوید، و هیچ کس او را ترک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او از رجال صحیح مسلم و ابوداوود و ترمذی و نسائی و ابن ماجه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ابویعلی در مسند خود به سندش از انس بن مالک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اهدی لرسول اللَّه حجل مشوی فقال رسول اللَّه‌صلی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ائتنی باحبّ خلقک الیک یأکل معی من هذا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عائشة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حفصة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اجعله سعد بن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حرکة الباب فاذا علی فسلّم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علی 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سمعت حرکة الباب فسلّم علی فسمع رسول اللَّه صوته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من هذا؟ فخرجت فاذا علی، فجئت الی رسول اللَّه صلی الله علیه وآله فاخبرته،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ائذن له فأذنت له فدخل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رسول خداصلی الله علیه وآله پرنده‌ای بریان شده، هدیه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خلق نزد خودت را به سوی من بفرست تا با من از این طعام تناول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را پدرم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پدرم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او را سعد بن عباده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در را شنیدم، آن‌گاه ناگهان علی را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مشغول کاری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حضرت‌علیه السلام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صدای در خانه را شنیدم، علی‌علیه السلام سلام کرد، رسول خداصلی الله علیه وآله صدای علی‌علیه السلام را شنید </w:t>
      </w:r>
      <w:bookmarkStart w:id="1689" w:name="pg417_2113"/>
    </w:p>
    <w:p>
      <w:pPr>
        <w:pStyle w:val="BookText"/>
        <w:rPr/>
      </w:pPr>
      <w:bookmarkEnd w:id="1689"/>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این شخص کیست؟ من از خانه بیرون آمدم، دیدم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خداصلی الله علیه وآله آمدم و از آمدن علی علیه السلام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 تا داخل خانه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اذن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داخل خانه شد</w:t>
      </w:r>
      <w:r>
        <w:rPr>
          <w:rFonts w:eastAsia="IRNazanin" w:cs="IRNazanin"/>
          <w:color w:val="111111"/>
          <w:sz w:val="28"/>
          <w:szCs w:val="28"/>
          <w:rtl w:val="true"/>
          <w:lang w:bidi="fa-IR"/>
        </w:rPr>
        <w:t>...».</w:t>
      </w:r>
    </w:p>
    <w:p>
      <w:pPr>
        <w:pStyle w:val="Heading4"/>
        <w:numPr>
          <w:ilvl w:val="3"/>
          <w:numId w:val="1"/>
        </w:numPr>
        <w:rPr/>
      </w:pPr>
      <w:bookmarkStart w:id="1690" w:name="__RefHeading___Toc3590355_211673320"/>
      <w:bookmarkStart w:id="1691" w:name="_Toc668"/>
      <w:bookmarkEnd w:id="1690"/>
      <w:r>
        <w:rPr>
          <w:rtl w:val="true"/>
        </w:rPr>
        <w:t>راویان حدیث از صحابه‌</w:t>
      </w:r>
      <w:bookmarkEnd w:id="1691"/>
    </w:p>
    <w:p>
      <w:pPr>
        <w:pStyle w:val="BookText"/>
        <w:rPr/>
      </w:pPr>
      <w:r>
        <w:rPr>
          <w:rFonts w:ascii="IRNazanin" w:hAnsi="IRNazanin" w:eastAsia="IRNazanin"/>
          <w:color w:val="111111"/>
          <w:sz w:val="28"/>
          <w:sz w:val="28"/>
          <w:szCs w:val="28"/>
          <w:rtl w:val="true"/>
          <w:lang w:bidi="fa-IR"/>
        </w:rPr>
        <w:t>جماعتی از صحابه این حدیث شریف را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امیرالمؤمنین علی بن ابی طالب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ابوسعید خدری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ابوالطفیل عامر بن واثله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ابومرازم یعلی بن مرّه</w:t>
      </w:r>
      <w:r>
        <w:rPr>
          <w:rFonts w:eastAsia="IRNazanin" w:cs="IRNazanin"/>
          <w:color w:val="111111"/>
          <w:sz w:val="28"/>
          <w:szCs w:val="28"/>
          <w:rtl w:val="true"/>
          <w:lang w:bidi="fa-IR"/>
        </w:rPr>
        <w:t>.</w:t>
      </w:r>
    </w:p>
    <w:p>
      <w:pPr>
        <w:pStyle w:val="Heading4"/>
        <w:numPr>
          <w:ilvl w:val="3"/>
          <w:numId w:val="1"/>
        </w:numPr>
        <w:rPr/>
      </w:pPr>
      <w:bookmarkStart w:id="1692" w:name="__RefHeading___Toc3590357_211673320"/>
      <w:bookmarkStart w:id="1693" w:name="_Toc669"/>
      <w:bookmarkEnd w:id="1692"/>
      <w:r>
        <w:rPr>
          <w:rtl w:val="true"/>
        </w:rPr>
        <w:t>راویان حدیث از تابعین‌</w:t>
      </w:r>
      <w:bookmarkEnd w:id="1693"/>
    </w:p>
    <w:p>
      <w:pPr>
        <w:pStyle w:val="BookText"/>
        <w:rPr/>
      </w:pPr>
      <w:r>
        <w:rPr>
          <w:rFonts w:ascii="IRNazanin" w:hAnsi="IRNazanin" w:eastAsia="IRNazanin"/>
          <w:color w:val="111111"/>
          <w:sz w:val="28"/>
          <w:sz w:val="28"/>
          <w:szCs w:val="28"/>
          <w:rtl w:val="true"/>
          <w:lang w:bidi="fa-IR"/>
        </w:rPr>
        <w:t>این حدیث را حدود صد نفر از بزرگان تابعین نقل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ابوسعد ابان بن تغلب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ابی عیاش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مهاجر 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هدبه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سلمان بن ابی الطلحه</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سلمان بن ابی المغیره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سلیمان تیمی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عبداللَّه بن جعفر بن ابی 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عبدالرحمن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وردان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برذعة بن عبدالرحمن 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بریدة بن سفیان أسلمی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بسّام بن عبداللَّه صیرفی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بن اسلم بنانی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ثابت بلخی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ثمامة بن عبداللَّه بن انس بن مالک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جعفر بن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حرث بن مجد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ابی الحسن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حسن بن حکم 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ابی حمید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عبید عتکی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زبیر بن عدی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ثروان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زیاد بن محمّد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سالم بن ابی امیه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مسیب قرشی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سعید بن میسره بکری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حجاج طائفی</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طرخان تیمی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عامر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مهران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شقیق بن ابی عبداللَّه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عامر بن شراحیل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 بن عبدالصمد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عبدالأعلی بن عامر ثعلبی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مالک انصاری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سلیمان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قشیری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ابی لیلی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ابی سلیمان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عمیر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الطویل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عطیه بن سعد بن جناده عوفی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رافع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عبداللَّه بن عباس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ابومعاویه عمار بن معاویه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ابی حفص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یعلی بن 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بن سلیم بجلی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عبداللَّه همدانی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مسلم طائی</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عمران بن هثیم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طهمان جشمی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فضیل بن غزوان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قتاده بن دعامه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کلثوم بن جبر بصری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جناده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خالد منتصر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سلیم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عبدالرحمن حارثه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محمّد باقرعلیه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عمرو بن علقمه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مالک ثقفی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مسلم قرشی زهری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مسلم بن عبداللَّه احرد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بن کیسان ملّائی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مصعب بن سلیمان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مطرب بن طهمان ورّاق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مطیر بن ابی خالد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بن جابر سلمی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ابوموسی بن عبداللَّه جهنی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میمون بن مهران جزری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ابوخلف میمون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نافع مدنی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هلال بن سوید</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سعید بن قیس</w:t>
      </w:r>
      <w:r>
        <w:rPr>
          <w:rFonts w:eastAsia="IRNazanin" w:cs="IRNazanin"/>
          <w:color w:val="111111"/>
          <w:sz w:val="28"/>
          <w:szCs w:val="28"/>
          <w:rtl w:val="true"/>
          <w:lang w:bidi="fa-IR"/>
        </w:rPr>
        <w:t xml:space="preserve">. </w:t>
      </w:r>
      <w:bookmarkStart w:id="1694" w:name="pg417_2117"/>
    </w:p>
    <w:p>
      <w:pPr>
        <w:pStyle w:val="BookText"/>
        <w:rPr/>
      </w:pPr>
      <w:bookmarkEnd w:id="1694"/>
      <w:r>
        <w:rPr>
          <w:rFonts w:eastAsia="IRNazanin" w:cs="IRNazanin"/>
          <w:color w:val="111111"/>
          <w:sz w:val="28"/>
          <w:szCs w:val="28"/>
          <w:lang w:bidi="fa-IR"/>
        </w:rPr>
        <w:t>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هانی بن عروه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یزید بن سفیان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یعلی بن مره کوفی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یغنم بن سالم بن قنبر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ابراهیم تمیمی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ابوالجارود بن طارق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سبّاک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ابوحذیفه عقیلی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ابوحمزه واسطی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ابوداوود سبیعی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Heading4"/>
        <w:numPr>
          <w:ilvl w:val="3"/>
          <w:numId w:val="1"/>
        </w:numPr>
        <w:rPr/>
      </w:pPr>
      <w:bookmarkStart w:id="1695" w:name="__RefHeading___Toc3590359_211673320"/>
      <w:bookmarkStart w:id="1696" w:name="_Toc670"/>
      <w:bookmarkEnd w:id="1695"/>
      <w:r>
        <w:rPr>
          <w:rtl w:val="true"/>
        </w:rPr>
        <w:t xml:space="preserve">مؤلفان درباره </w:t>
      </w:r>
      <w:r>
        <w:rPr>
          <w:rtl w:val="true"/>
        </w:rPr>
        <w:t>«</w:t>
      </w:r>
      <w:r>
        <w:rPr>
          <w:rtl w:val="true"/>
        </w:rPr>
        <w:t>حدیث طیر</w:t>
      </w:r>
      <w:r>
        <w:rPr>
          <w:rtl w:val="true"/>
        </w:rPr>
        <w:t>»</w:t>
      </w:r>
      <w:bookmarkEnd w:id="1696"/>
    </w:p>
    <w:p>
      <w:pPr>
        <w:pStyle w:val="BookText"/>
        <w:rPr/>
      </w:pPr>
      <w:r>
        <w:rPr>
          <w:rFonts w:ascii="IRNazanin" w:hAnsi="IRNazanin" w:eastAsia="IRNazanin"/>
          <w:color w:val="111111"/>
          <w:sz w:val="28"/>
          <w:sz w:val="28"/>
          <w:szCs w:val="28"/>
          <w:rtl w:val="true"/>
          <w:lang w:bidi="fa-IR"/>
        </w:rPr>
        <w:t>گروهی از علمای اهل سنت درباره این حدیث شریف کتاب مستقل تألیف کرده‌اند و در آن، طرق و اسانید این روایت را ذکر نموده‌اند؛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محمّد بن جریر طبری</w:t>
      </w:r>
      <w:r>
        <w:rPr>
          <w:rFonts w:eastAsia="IRNazanin" w:cs="IRNazanin"/>
          <w:color w:val="111111"/>
          <w:sz w:val="28"/>
          <w:szCs w:val="28"/>
          <w:rtl w:val="true"/>
          <w:lang w:bidi="fa-IR"/>
        </w:rPr>
        <w:t>.</w:t>
      </w:r>
      <w:r>
        <w:rPr>
          <w:rStyle w:val="FootnoteAnchor"/>
          <w:rtl w:val="true"/>
        </w:rPr>
        <w:footnoteReference w:id="19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ابوالعباس احمد بن محمّد بن سعید، معروف به ابن عقده</w:t>
      </w:r>
      <w:r>
        <w:rPr>
          <w:rFonts w:eastAsia="IRNazanin" w:cs="IRNazanin"/>
          <w:color w:val="111111"/>
          <w:sz w:val="28"/>
          <w:szCs w:val="28"/>
          <w:rtl w:val="true"/>
          <w:lang w:bidi="fa-IR"/>
        </w:rPr>
        <w:t>.</w:t>
      </w:r>
      <w:r>
        <w:rPr>
          <w:rStyle w:val="FootnoteAnchor"/>
          <w:rtl w:val="true"/>
        </w:rPr>
        <w:footnoteReference w:id="1955"/>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ابوعبداللَّه حاکم</w:t>
      </w:r>
      <w:r>
        <w:rPr>
          <w:rFonts w:eastAsia="Amiri" w:cs="Amiri" w:ascii="Amiri" w:hAnsi="Amiri"/>
          <w:color w:val="111111"/>
          <w:sz w:val="28"/>
          <w:szCs w:val="28"/>
          <w:rtl w:val="true"/>
          <w:lang w:bidi="ar-SA"/>
        </w:rPr>
        <w:t>.</w:t>
      </w:r>
      <w:r>
        <w:rPr>
          <w:rStyle w:val="FootnoteAnchor"/>
          <w:rtl w:val="true"/>
        </w:rPr>
        <w:footnoteReference w:id="1956"/>
      </w:r>
      <w:bookmarkStart w:id="1697" w:name="pg417_2118"/>
    </w:p>
    <w:p>
      <w:pPr>
        <w:pStyle w:val="BookText"/>
        <w:rPr/>
      </w:pPr>
      <w:bookmarkEnd w:id="169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احمد بن موسی بن مردویه اصفهانی</w:t>
      </w:r>
      <w:r>
        <w:rPr>
          <w:rFonts w:eastAsia="IRNazanin" w:cs="IRNazanin"/>
          <w:color w:val="111111"/>
          <w:sz w:val="28"/>
          <w:szCs w:val="28"/>
          <w:rtl w:val="true"/>
          <w:lang w:bidi="fa-IR"/>
        </w:rPr>
        <w:t>.</w:t>
      </w:r>
      <w:r>
        <w:rPr>
          <w:rStyle w:val="FootnoteAnchor"/>
          <w:rtl w:val="true"/>
        </w:rPr>
        <w:footnoteReference w:id="195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1958"/>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ابوطاهر محمّد بن احمد، معروف به ابن حمدان</w:t>
      </w:r>
      <w:r>
        <w:rPr>
          <w:rFonts w:eastAsia="IRNazanin" w:cs="IRNazanin"/>
          <w:color w:val="111111"/>
          <w:sz w:val="28"/>
          <w:szCs w:val="28"/>
          <w:rtl w:val="true"/>
          <w:lang w:bidi="fa-IR"/>
        </w:rPr>
        <w:t>.</w:t>
      </w:r>
      <w:r>
        <w:rPr>
          <w:rStyle w:val="FootnoteAnchor"/>
          <w:rtl w:val="true"/>
        </w:rPr>
        <w:footnoteReference w:id="1959"/>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شمس‌الدین محمّد بن احمد ذهبی</w:t>
      </w:r>
      <w:r>
        <w:rPr>
          <w:rFonts w:eastAsia="IRNazanin" w:cs="IRNazanin"/>
          <w:color w:val="111111"/>
          <w:sz w:val="28"/>
          <w:szCs w:val="28"/>
          <w:rtl w:val="true"/>
          <w:lang w:bidi="fa-IR"/>
        </w:rPr>
        <w:t>.</w:t>
      </w:r>
      <w:r>
        <w:rPr>
          <w:rStyle w:val="FootnoteAnchor"/>
          <w:rtl w:val="true"/>
        </w:rPr>
        <w:footnoteReference w:id="1960"/>
      </w:r>
    </w:p>
    <w:p>
      <w:pPr>
        <w:pStyle w:val="Heading4"/>
        <w:numPr>
          <w:ilvl w:val="3"/>
          <w:numId w:val="1"/>
        </w:numPr>
        <w:rPr/>
      </w:pPr>
      <w:bookmarkStart w:id="1698" w:name="__RefHeading___Toc3590361_211673320"/>
      <w:bookmarkStart w:id="1699" w:name="_Toc671"/>
      <w:bookmarkEnd w:id="1698"/>
      <w:r>
        <w:rPr>
          <w:rtl w:val="true"/>
        </w:rPr>
        <w:t>راویان حدیث از علمای عامه‌</w:t>
      </w:r>
      <w:bookmarkEnd w:id="16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w:t>
      </w:r>
      <w:r>
        <w:rPr>
          <w:rStyle w:val="FootnoteAnchor"/>
          <w:rtl w:val="true"/>
        </w:rPr>
        <w:footnoteReference w:id="196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بن سوره ترمذی</w:t>
      </w:r>
      <w:r>
        <w:rPr>
          <w:rFonts w:eastAsia="IRNazanin" w:cs="IRNazanin"/>
          <w:color w:val="111111"/>
          <w:sz w:val="28"/>
          <w:szCs w:val="28"/>
          <w:rtl w:val="true"/>
          <w:lang w:bidi="fa-IR"/>
        </w:rPr>
        <w:t>.</w:t>
      </w:r>
      <w:r>
        <w:rPr>
          <w:rStyle w:val="FootnoteAnchor"/>
          <w:rtl w:val="true"/>
        </w:rPr>
        <w:footnoteReference w:id="1962"/>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ابواحمد بن 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6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ابوالقاسم سلیمان بن احمد طبرانی</w:t>
      </w:r>
      <w:r>
        <w:rPr>
          <w:rFonts w:eastAsia="IRNazanin" w:cs="IRNazanin"/>
          <w:color w:val="111111"/>
          <w:sz w:val="28"/>
          <w:szCs w:val="28"/>
          <w:rtl w:val="true"/>
          <w:lang w:bidi="fa-IR"/>
        </w:rPr>
        <w:t>.</w:t>
      </w:r>
      <w:r>
        <w:rPr>
          <w:rStyle w:val="FootnoteAnchor"/>
          <w:rtl w:val="true"/>
        </w:rPr>
        <w:footnoteReference w:id="19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196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ابونعیم اصفهانی</w:t>
      </w:r>
      <w:r>
        <w:rPr>
          <w:rFonts w:eastAsia="IRNazanin" w:cs="IRNazanin"/>
          <w:color w:val="111111"/>
          <w:sz w:val="28"/>
          <w:szCs w:val="28"/>
          <w:rtl w:val="true"/>
          <w:lang w:bidi="fa-IR"/>
        </w:rPr>
        <w:t>.</w:t>
      </w:r>
      <w:r>
        <w:rPr>
          <w:rStyle w:val="FootnoteAnchor"/>
          <w:rtl w:val="true"/>
        </w:rPr>
        <w:footnoteReference w:id="1966"/>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ابوالقاسم حمزة بن یوسف بن ابراهیم سهمی </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67"/>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علی بن محمّد شافعی، معروف به ابن المغازلی</w:t>
      </w:r>
      <w:r>
        <w:rPr>
          <w:rFonts w:eastAsia="IRNazanin" w:cs="IRNazanin"/>
          <w:color w:val="111111"/>
          <w:sz w:val="28"/>
          <w:szCs w:val="28"/>
          <w:rtl w:val="true"/>
          <w:lang w:bidi="fa-IR"/>
        </w:rPr>
        <w:t>.</w:t>
      </w:r>
      <w:r>
        <w:rPr>
          <w:rStyle w:val="FootnoteAnchor"/>
          <w:rtl w:val="true"/>
        </w:rPr>
        <w:footnoteReference w:id="1968"/>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ابوبکر احمد بن علی خطیب بغدادی، </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69"/>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عزّالدین عبدالحمید هبة اللَّه بغدادی </w:t>
      </w:r>
      <w:r>
        <w:rPr>
          <w:rFonts w:eastAsia="IRNazanin" w:cs="IRNazanin"/>
          <w:color w:val="111111"/>
          <w:sz w:val="28"/>
          <w:szCs w:val="28"/>
          <w:rtl w:val="true"/>
          <w:lang w:bidi="fa-IR"/>
        </w:rPr>
        <w:t>(</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97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موفق بن احمد بن محمّد مکّی خوارزمی</w:t>
      </w:r>
      <w:r>
        <w:rPr>
          <w:rFonts w:eastAsia="IRNazanin" w:cs="IRNazanin"/>
          <w:color w:val="111111"/>
          <w:sz w:val="28"/>
          <w:szCs w:val="28"/>
          <w:rtl w:val="true"/>
          <w:lang w:bidi="fa-IR"/>
        </w:rPr>
        <w:t>.</w:t>
      </w:r>
      <w:r>
        <w:rPr>
          <w:rStyle w:val="FootnoteAnchor"/>
          <w:rtl w:val="true"/>
        </w:rPr>
        <w:footnoteReference w:id="197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حسن بن هبة اللَّه بن عبداللَّه شافعی</w:t>
      </w:r>
      <w:r>
        <w:rPr>
          <w:rFonts w:eastAsia="Amiri" w:cs="Amiri" w:ascii="Amiri" w:hAnsi="Amiri"/>
          <w:color w:val="111111"/>
          <w:sz w:val="28"/>
          <w:szCs w:val="28"/>
          <w:rtl w:val="true"/>
          <w:lang w:bidi="ar-SA"/>
        </w:rPr>
        <w:t>.</w:t>
      </w:r>
      <w:r>
        <w:rPr>
          <w:rStyle w:val="FootnoteAnchor"/>
          <w:rtl w:val="true"/>
        </w:rPr>
        <w:footnoteReference w:id="197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علی بن ابی الکرم</w:t>
      </w:r>
      <w:r>
        <w:rPr>
          <w:rFonts w:eastAsia="IRNazanin" w:cs="IRNazanin"/>
          <w:color w:val="111111"/>
          <w:sz w:val="28"/>
          <w:szCs w:val="28"/>
          <w:rtl w:val="true"/>
          <w:lang w:bidi="fa-IR"/>
        </w:rPr>
        <w:t>.</w:t>
      </w:r>
      <w:r>
        <w:rPr>
          <w:rStyle w:val="FootnoteAnchor"/>
          <w:rtl w:val="true"/>
        </w:rPr>
        <w:footnoteReference w:id="1973"/>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یوسف بن خزعلی بن عبداللَّه بغدادی</w:t>
      </w:r>
      <w:r>
        <w:rPr>
          <w:rFonts w:eastAsia="IRNazanin" w:cs="IRNazanin"/>
          <w:color w:val="111111"/>
          <w:sz w:val="28"/>
          <w:szCs w:val="28"/>
          <w:rtl w:val="true"/>
          <w:lang w:bidi="fa-IR"/>
        </w:rPr>
        <w:t>.</w:t>
      </w:r>
      <w:r>
        <w:rPr>
          <w:rStyle w:val="FootnoteAnchor"/>
          <w:rtl w:val="true"/>
        </w:rPr>
        <w:footnoteReference w:id="1974"/>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گنجی شافعی</w:t>
      </w:r>
      <w:r>
        <w:rPr>
          <w:rFonts w:eastAsia="IRNazanin" w:cs="IRNazanin"/>
          <w:color w:val="111111"/>
          <w:sz w:val="28"/>
          <w:szCs w:val="28"/>
          <w:rtl w:val="true"/>
          <w:lang w:bidi="fa-IR"/>
        </w:rPr>
        <w:t>.</w:t>
      </w:r>
      <w:r>
        <w:rPr>
          <w:rStyle w:val="FootnoteAnchor"/>
          <w:rtl w:val="true"/>
        </w:rPr>
        <w:footnoteReference w:id="1975"/>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ابوجعفر احمد، مشهور به محب طبری</w:t>
      </w:r>
      <w:r>
        <w:rPr>
          <w:rFonts w:eastAsia="IRNazanin" w:cs="IRNazanin"/>
          <w:color w:val="111111"/>
          <w:sz w:val="28"/>
          <w:szCs w:val="28"/>
          <w:rtl w:val="true"/>
          <w:lang w:bidi="fa-IR"/>
        </w:rPr>
        <w:t>.</w:t>
      </w:r>
      <w:r>
        <w:rPr>
          <w:rStyle w:val="FootnoteAnchor"/>
          <w:rtl w:val="true"/>
        </w:rPr>
        <w:footnoteReference w:id="1976"/>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جمال‌الدین ابی الحجاج یوسف مزّی</w:t>
      </w:r>
      <w:r>
        <w:rPr>
          <w:rFonts w:eastAsia="IRNazanin" w:cs="IRNazanin"/>
          <w:color w:val="111111"/>
          <w:sz w:val="28"/>
          <w:szCs w:val="28"/>
          <w:rtl w:val="true"/>
          <w:lang w:bidi="fa-IR"/>
        </w:rPr>
        <w:t>.</w:t>
      </w:r>
      <w:r>
        <w:rPr>
          <w:rStyle w:val="FootnoteAnchor"/>
          <w:rtl w:val="true"/>
        </w:rPr>
        <w:footnoteReference w:id="1977"/>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احمد بن عثمان ذهبی</w:t>
      </w:r>
      <w:r>
        <w:rPr>
          <w:rFonts w:eastAsia="IRNazanin" w:cs="IRNazanin"/>
          <w:color w:val="111111"/>
          <w:sz w:val="28"/>
          <w:szCs w:val="28"/>
          <w:rtl w:val="true"/>
          <w:lang w:bidi="fa-IR"/>
        </w:rPr>
        <w:t>.</w:t>
      </w:r>
      <w:r>
        <w:rPr>
          <w:rStyle w:val="FootnoteAnchor"/>
          <w:rtl w:val="true"/>
        </w:rPr>
        <w:footnoteReference w:id="197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عبداللَّه خطیب تبریزی</w:t>
      </w:r>
      <w:r>
        <w:rPr>
          <w:rFonts w:eastAsia="Amiri" w:cs="Amiri" w:ascii="Amiri" w:hAnsi="Amiri"/>
          <w:color w:val="111111"/>
          <w:sz w:val="28"/>
          <w:szCs w:val="28"/>
          <w:rtl w:val="true"/>
          <w:lang w:bidi="ar-SA"/>
        </w:rPr>
        <w:t>.</w:t>
      </w:r>
      <w:r>
        <w:rPr>
          <w:rStyle w:val="FootnoteAnchor"/>
          <w:rtl w:val="true"/>
        </w:rPr>
        <w:footnoteReference w:id="1979"/>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عضدالدین عبد الرحمن بن احمد ایجی شافعی</w:t>
      </w:r>
      <w:r>
        <w:rPr>
          <w:rFonts w:eastAsia="IRNazanin" w:cs="IRNazanin"/>
          <w:color w:val="111111"/>
          <w:sz w:val="28"/>
          <w:szCs w:val="28"/>
          <w:rtl w:val="true"/>
          <w:lang w:bidi="fa-IR"/>
        </w:rPr>
        <w:t>.</w:t>
      </w:r>
      <w:r>
        <w:rPr>
          <w:rStyle w:val="FootnoteAnchor"/>
          <w:rtl w:val="true"/>
        </w:rPr>
        <w:footnoteReference w:id="1980"/>
      </w:r>
      <w:bookmarkStart w:id="1700" w:name="pg417_2120"/>
    </w:p>
    <w:p>
      <w:pPr>
        <w:pStyle w:val="BookText"/>
        <w:rPr/>
      </w:pPr>
      <w:bookmarkEnd w:id="1700"/>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ابراهیم بن محمّد بن مؤید جوینی</w:t>
      </w:r>
      <w:r>
        <w:rPr>
          <w:rFonts w:eastAsia="IRNazanin" w:cs="IRNazanin"/>
          <w:color w:val="111111"/>
          <w:sz w:val="28"/>
          <w:szCs w:val="28"/>
          <w:rtl w:val="true"/>
          <w:lang w:bidi="fa-IR"/>
        </w:rPr>
        <w:t>.</w:t>
      </w:r>
      <w:r>
        <w:rPr>
          <w:rStyle w:val="FootnoteAnchor"/>
          <w:rtl w:val="true"/>
        </w:rPr>
        <w:footnoteReference w:id="1981"/>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اسماعیل بن عمر بن کثیر دمشقی</w:t>
      </w:r>
      <w:r>
        <w:rPr>
          <w:rFonts w:eastAsia="IRNazanin" w:cs="IRNazanin"/>
          <w:color w:val="111111"/>
          <w:sz w:val="28"/>
          <w:szCs w:val="28"/>
          <w:rtl w:val="true"/>
          <w:lang w:bidi="fa-IR"/>
        </w:rPr>
        <w:t>.</w:t>
      </w:r>
      <w:r>
        <w:rPr>
          <w:rStyle w:val="FootnoteAnchor"/>
          <w:rtl w:val="true"/>
        </w:rPr>
        <w:footnoteReference w:id="1982"/>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جمال‌الدین محمّد بن یوسف زرندی حنفی</w:t>
      </w:r>
      <w:r>
        <w:rPr>
          <w:rFonts w:eastAsia="IRNazanin" w:cs="IRNazanin"/>
          <w:color w:val="111111"/>
          <w:sz w:val="28"/>
          <w:szCs w:val="28"/>
          <w:rtl w:val="true"/>
          <w:lang w:bidi="fa-IR"/>
        </w:rPr>
        <w:t>.</w:t>
      </w:r>
      <w:r>
        <w:rPr>
          <w:rStyle w:val="FootnoteAnchor"/>
          <w:rtl w:val="true"/>
        </w:rPr>
        <w:footnoteReference w:id="1983"/>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نورالدین علی بن ابوبکر هیثمی</w:t>
      </w:r>
      <w:r>
        <w:rPr>
          <w:rFonts w:eastAsia="IRNazanin" w:cs="IRNazanin"/>
          <w:color w:val="111111"/>
          <w:sz w:val="28"/>
          <w:szCs w:val="28"/>
          <w:rtl w:val="true"/>
          <w:lang w:bidi="fa-IR"/>
        </w:rPr>
        <w:t>.</w:t>
      </w:r>
      <w:r>
        <w:rPr>
          <w:rStyle w:val="FootnoteAnchor"/>
          <w:rtl w:val="true"/>
        </w:rPr>
        <w:footnoteReference w:id="1984"/>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کمال‌الدین محمد بن عیسی شافعی</w:t>
      </w:r>
      <w:r>
        <w:rPr>
          <w:rFonts w:eastAsia="IRNazanin" w:cs="IRNazanin"/>
          <w:color w:val="111111"/>
          <w:sz w:val="28"/>
          <w:szCs w:val="28"/>
          <w:rtl w:val="true"/>
          <w:lang w:bidi="fa-IR"/>
        </w:rPr>
        <w:t>.</w:t>
      </w:r>
      <w:r>
        <w:rPr>
          <w:rStyle w:val="FootnoteAnchor"/>
          <w:rtl w:val="true"/>
        </w:rPr>
        <w:footnoteReference w:id="1985"/>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w:t>
      </w:r>
      <w:r>
        <w:rPr>
          <w:rStyle w:val="FootnoteAnchor"/>
          <w:rtl w:val="true"/>
        </w:rPr>
        <w:footnoteReference w:id="1986"/>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r>
        <w:rPr>
          <w:rStyle w:val="FootnoteAnchor"/>
          <w:rtl w:val="true"/>
        </w:rPr>
        <w:footnoteReference w:id="1987"/>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بدرالدین ابومحمّد محمود بن احمد عینی</w:t>
      </w:r>
      <w:r>
        <w:rPr>
          <w:rFonts w:eastAsia="IRNazanin" w:cs="IRNazanin"/>
          <w:color w:val="111111"/>
          <w:sz w:val="28"/>
          <w:szCs w:val="28"/>
          <w:rtl w:val="true"/>
          <w:lang w:bidi="fa-IR"/>
        </w:rPr>
        <w:t>.</w:t>
      </w:r>
      <w:r>
        <w:rPr>
          <w:rStyle w:val="FootnoteAnchor"/>
          <w:rtl w:val="true"/>
        </w:rPr>
        <w:footnoteReference w:id="1988"/>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عبدالسلام صفوری</w:t>
      </w:r>
      <w:r>
        <w:rPr>
          <w:rFonts w:eastAsia="IRNazanin" w:cs="IRNazanin"/>
          <w:color w:val="111111"/>
          <w:sz w:val="28"/>
          <w:szCs w:val="28"/>
          <w:rtl w:val="true"/>
          <w:lang w:bidi="fa-IR"/>
        </w:rPr>
        <w:t>.</w:t>
      </w:r>
      <w:r>
        <w:rPr>
          <w:rStyle w:val="FootnoteAnchor"/>
          <w:rtl w:val="true"/>
        </w:rPr>
        <w:footnoteReference w:id="1989"/>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علاءالدین علی بن متقی بن حسام هندی</w:t>
      </w:r>
      <w:r>
        <w:rPr>
          <w:rFonts w:eastAsia="IRNazanin" w:cs="IRNazanin"/>
          <w:color w:val="111111"/>
          <w:sz w:val="28"/>
          <w:szCs w:val="28"/>
          <w:rtl w:val="true"/>
          <w:lang w:bidi="fa-IR"/>
        </w:rPr>
        <w:t>.</w:t>
      </w:r>
      <w:r>
        <w:rPr>
          <w:rStyle w:val="FootnoteAnchor"/>
          <w:rtl w:val="true"/>
        </w:rPr>
        <w:footnoteReference w:id="1990"/>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علی ناصف</w:t>
      </w:r>
      <w:r>
        <w:rPr>
          <w:rFonts w:eastAsia="IRNazanin" w:cs="IRNazanin"/>
          <w:color w:val="111111"/>
          <w:sz w:val="28"/>
          <w:szCs w:val="28"/>
          <w:rtl w:val="true"/>
          <w:lang w:bidi="fa-IR"/>
        </w:rPr>
        <w:t>.</w:t>
      </w:r>
      <w:r>
        <w:rPr>
          <w:rStyle w:val="FootnoteAnchor"/>
          <w:rtl w:val="true"/>
        </w:rPr>
        <w:footnoteReference w:id="1991"/>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ابی ابوبکر هیثمی</w:t>
      </w:r>
      <w:r>
        <w:rPr>
          <w:rFonts w:eastAsia="IRNazanin" w:cs="IRNazanin"/>
          <w:color w:val="111111"/>
          <w:sz w:val="28"/>
          <w:szCs w:val="28"/>
          <w:rtl w:val="true"/>
          <w:lang w:bidi="fa-IR"/>
        </w:rPr>
        <w:t>.</w:t>
      </w:r>
      <w:r>
        <w:rPr>
          <w:rStyle w:val="FootnoteAnchor"/>
          <w:rtl w:val="true"/>
        </w:rPr>
        <w:footnoteReference w:id="1992"/>
      </w:r>
    </w:p>
    <w:p>
      <w:pPr>
        <w:pStyle w:val="Heading4"/>
        <w:numPr>
          <w:ilvl w:val="3"/>
          <w:numId w:val="1"/>
        </w:numPr>
        <w:rPr/>
      </w:pPr>
      <w:bookmarkStart w:id="1701" w:name="__RefHeading___Toc3590363_211673320"/>
      <w:bookmarkStart w:id="1702" w:name="_Toc672"/>
      <w:bookmarkEnd w:id="1701"/>
      <w:r>
        <w:rPr>
          <w:rtl w:val="true"/>
        </w:rPr>
        <w:t>اعتبار حدیث‌</w:t>
      </w:r>
      <w:bookmarkEnd w:id="1702"/>
    </w:p>
    <w:p>
      <w:pPr>
        <w:pStyle w:val="BookText"/>
        <w:rPr/>
      </w:pPr>
      <w:r>
        <w:rPr>
          <w:rFonts w:ascii="IRNazanin" w:hAnsi="IRNazanin" w:eastAsia="IRNazanin"/>
          <w:color w:val="111111"/>
          <w:sz w:val="28"/>
          <w:sz w:val="28"/>
          <w:szCs w:val="28"/>
          <w:rtl w:val="true"/>
          <w:lang w:bidi="fa-IR"/>
        </w:rPr>
        <w:t>این حدیث از جهات متعدّدی معتبر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کثرت طرق و راویان آن از جمله مواردی است که موجب ظنّ نزدیک به یقین به صدق راویان آن و اطمینان به صدور آن از پیامبرصلی الله علیه وآله است؛ زیرا محال است که این تعداد نفر، بر کذب و دروغ اجتماع کنند</w:t>
      </w:r>
      <w:r>
        <w:rPr>
          <w:rFonts w:eastAsia="IRNazanin" w:cs="IRNazanin"/>
          <w:color w:val="111111"/>
          <w:sz w:val="28"/>
          <w:szCs w:val="28"/>
          <w:rtl w:val="true"/>
          <w:lang w:bidi="fa-IR"/>
        </w:rPr>
        <w:t xml:space="preserve">. </w:t>
      </w:r>
      <w:bookmarkStart w:id="1703" w:name="pg417_2121"/>
    </w:p>
    <w:p>
      <w:pPr>
        <w:pStyle w:val="BookText"/>
        <w:rPr/>
      </w:pPr>
      <w:bookmarkEnd w:id="1703"/>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 اقلّ کثرت طرق و اسانید زیاد این است که آن حدیث را به درجه حسن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مناوی از قول علائی 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الأدیان الی اللَّه الحنفیة السمحة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له طرق لا ینزل عن درجة الحسن بانضمامها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برای او طرقی است که با انضمام آن‌ها به یکدیگر از درجه حسن پایین‌تر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که این حدیث به درجه حسن نرسد و هر یک از سندهای آن به تنهایی قابل استناد نباشد، ولی مطابق قاعده‌ای که نزد اهل سنت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یکدیگر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از این طریق آن را قابل احتجاج و استدلال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حجر عسقلانی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ولایت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حدیث پیامبرصلی الله علیه وآله خطاب به علی علیه السلام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منّی و أنا منه و هو ولیکم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آن طرقی است که یکدیگر را تقویت می‌کنند</w:t>
      </w:r>
      <w:r>
        <w:rPr>
          <w:rFonts w:eastAsia="IRNazanin" w:cs="IRNazanin"/>
          <w:color w:val="111111"/>
          <w:sz w:val="28"/>
          <w:szCs w:val="28"/>
          <w:rtl w:val="true"/>
          <w:lang w:bidi="fa-IR"/>
        </w:rPr>
        <w:t>».</w:t>
      </w:r>
      <w:r>
        <w:rPr>
          <w:rStyle w:val="FootnoteAnchor"/>
          <w:rtl w:val="true"/>
        </w:rPr>
        <w:footnoteReference w:id="1994"/>
      </w:r>
    </w:p>
    <w:p>
      <w:pPr>
        <w:pStyle w:val="BookText"/>
        <w:rPr/>
      </w:pPr>
      <w:r>
        <w:rPr>
          <w:rFonts w:ascii="IRNazanin" w:hAnsi="IRNazanin" w:eastAsia="IRNazanin"/>
          <w:color w:val="111111"/>
          <w:sz w:val="28"/>
          <w:sz w:val="28"/>
          <w:szCs w:val="28"/>
          <w:rtl w:val="true"/>
          <w:lang w:bidi="fa-IR"/>
        </w:rPr>
        <w:t xml:space="preserve">مناوی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آفة العلم النسیان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فکان ینبغی للمصنف الإکثار من مخرجیه اشارة إلی تقویته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 داشت که مصنف تخریج کنندگان حدیث را نقل کند تا این حدیث تقویت گردد</w:t>
      </w:r>
      <w:r>
        <w:rPr>
          <w:rFonts w:eastAsia="IRNazanin" w:cs="IRNazanin"/>
          <w:color w:val="111111"/>
          <w:sz w:val="28"/>
          <w:szCs w:val="28"/>
          <w:rtl w:val="true"/>
          <w:lang w:bidi="fa-IR"/>
        </w:rPr>
        <w:t>».</w:t>
      </w:r>
      <w:r>
        <w:rPr>
          <w:rStyle w:val="FootnoteAnchor"/>
          <w:rtl w:val="true"/>
        </w:rPr>
        <w:footnoteReference w:id="199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کثرت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می‌شود که حدیث از طعن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مناوی در شرح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حیثما 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المصنف من مخرّجیه اشارة الی ردّ الطعن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ناقلین و تخریج کنندگان، این حدیث را به طور فراوان نقل کرده تا اشاره به این نکته کنند که این حدیث قابل رد نیست</w:t>
      </w:r>
      <w:r>
        <w:rPr>
          <w:rFonts w:eastAsia="IRNazanin" w:cs="IRNazanin"/>
          <w:color w:val="111111"/>
          <w:sz w:val="28"/>
          <w:szCs w:val="28"/>
          <w:rtl w:val="true"/>
          <w:lang w:bidi="fa-IR"/>
        </w:rPr>
        <w:t>».</w:t>
      </w:r>
      <w:r>
        <w:rPr>
          <w:rStyle w:val="FootnoteAnchor"/>
          <w:rtl w:val="true"/>
        </w:rPr>
        <w:footnoteReference w:id="1996"/>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جلالت قدر و عظمت مؤلّفان کتبی که این حدیث را نقل کرده‌اند به حدّی نزد اهل سنت زیاد است که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که نزدشان باطل و جعلی بوده نقل کرده‌اند</w:t>
      </w:r>
      <w:r>
        <w:rPr>
          <w:rFonts w:eastAsia="IRNazanin" w:cs="IRNazanin"/>
          <w:color w:val="111111"/>
          <w:sz w:val="28"/>
          <w:szCs w:val="28"/>
          <w:rtl w:val="true"/>
          <w:lang w:bidi="fa-IR"/>
        </w:rPr>
        <w:t>.</w:t>
      </w:r>
    </w:p>
    <w:p>
      <w:pPr>
        <w:pStyle w:val="Heading4"/>
        <w:numPr>
          <w:ilvl w:val="3"/>
          <w:numId w:val="1"/>
        </w:numPr>
        <w:rPr/>
      </w:pPr>
      <w:bookmarkStart w:id="1704" w:name="__RefHeading___Toc3590365_211673320"/>
      <w:bookmarkStart w:id="1705" w:name="_Toc673"/>
      <w:bookmarkEnd w:id="1704"/>
      <w:r>
        <w:rPr>
          <w:rtl w:val="true"/>
        </w:rPr>
        <w:t>کسانی که حدیث را از مسلّمات دانسته‌اند</w:t>
      </w:r>
      <w:bookmarkEnd w:id="1705"/>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علمای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مسلّمات گرفته و آن را به طور جزم </w:t>
      </w:r>
    </w:p>
    <w:p>
      <w:pPr>
        <w:pStyle w:val="BookText"/>
        <w:rPr/>
      </w:pPr>
      <w:r>
        <w:rPr>
          <w:rFonts w:ascii="IRNazanin" w:hAnsi="IRNazanin" w:eastAsia="IRNazanin"/>
          <w:color w:val="111111"/>
          <w:sz w:val="28"/>
          <w:sz w:val="28"/>
          <w:szCs w:val="28"/>
          <w:rtl w:val="true"/>
          <w:lang w:bidi="fa-IR"/>
        </w:rPr>
        <w:t>به رسول خداصلی الله علیه وآله نسبت داده‌اند و این به نوبه خود دلالت بر صحّت یا حسن حدیث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افراد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ابوالحسن مسعودی</w:t>
      </w:r>
      <w:r>
        <w:rPr>
          <w:rFonts w:eastAsia="IRNazanin" w:cs="IRNazanin"/>
          <w:color w:val="111111"/>
          <w:sz w:val="28"/>
          <w:szCs w:val="28"/>
          <w:rtl w:val="true"/>
          <w:lang w:bidi="fa-IR"/>
        </w:rPr>
        <w:t>.</w:t>
      </w:r>
      <w:r>
        <w:rPr>
          <w:rStyle w:val="FootnoteAnchor"/>
          <w:rtl w:val="true"/>
        </w:rPr>
        <w:footnoteReference w:id="199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w:t>
      </w:r>
      <w:r>
        <w:rPr>
          <w:rFonts w:eastAsia="IRNazanin" w:cs="IRNazanin"/>
          <w:color w:val="111111"/>
          <w:sz w:val="28"/>
          <w:szCs w:val="28"/>
          <w:rtl w:val="true"/>
          <w:lang w:bidi="fa-IR"/>
        </w:rPr>
        <w:t>.</w:t>
      </w:r>
      <w:r>
        <w:rPr>
          <w:rStyle w:val="FootnoteAnchor"/>
          <w:rtl w:val="true"/>
        </w:rPr>
        <w:footnoteReference w:id="199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صفوری</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روزبهان؛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الطیر مشهور، وهو فضیلة عظیمة ومنقبة جسیمة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 مشهور است، و آن فضیلتی بزرگ به حساب می‌آید</w:t>
      </w:r>
      <w:r>
        <w:rPr>
          <w:rFonts w:eastAsia="IRNazanin" w:cs="IRNazanin"/>
          <w:color w:val="111111"/>
          <w:sz w:val="28"/>
          <w:szCs w:val="28"/>
          <w:rtl w:val="true"/>
          <w:lang w:bidi="fa-IR"/>
        </w:rPr>
        <w:t>».</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کسی که قصد دارد حدیثی را روایت کرده یا آن را نقل کند، در ابتدا نظر کرده، اگر آن را صحیح یا حسن می‌بیند،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کذا یا فَعَله و یا نحو این تعبیرها که از صیغه‌های جزم است، ولی اگر حدیث نزد او ضعیف است،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 فَعَل یا اَمَر یا نَهی و شبیه این تعبیرها از صیغه‌هایی که دلالت بر جزم و یقین دارد،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این گونه روایت شده، یا می‌شود، یا ذکر می‌شود، یا حکایت می‌شود، یا گفته می‌شود، یا به ما رسیده است و شبیه این گونه تعبیرها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عالم‌تر است</w:t>
      </w:r>
      <w:r>
        <w:rPr>
          <w:rFonts w:eastAsia="IRNazanin" w:cs="IRNazanin"/>
          <w:color w:val="111111"/>
          <w:sz w:val="28"/>
          <w:szCs w:val="28"/>
          <w:rtl w:val="true"/>
          <w:lang w:bidi="fa-IR"/>
        </w:rPr>
        <w:t>».</w:t>
      </w:r>
      <w:r>
        <w:rPr>
          <w:rStyle w:val="FootnoteAnchor"/>
          <w:rtl w:val="true"/>
        </w:rPr>
        <w:footnoteReference w:id="2002"/>
      </w:r>
    </w:p>
    <w:p>
      <w:pPr>
        <w:pStyle w:val="BookText"/>
        <w:rPr/>
      </w:pPr>
      <w:r>
        <w:rPr>
          <w:rFonts w:ascii="IRNazanin" w:hAnsi="IRNazanin" w:eastAsia="IRNazanin"/>
          <w:color w:val="111111"/>
          <w:sz w:val="28"/>
          <w:sz w:val="28"/>
          <w:szCs w:val="28"/>
          <w:rtl w:val="true"/>
          <w:lang w:bidi="fa-IR"/>
        </w:rPr>
        <w:t>سیوطی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به صیغه جزم و یقین است؛ مثل قال یا فَعَل یا اَمَر و رَوی و ذَکر فلان، حکم به صحّت آن از کسی است که حدیث به او نسبت داده شده است؛ زیرا نمی‌توان حدیثی را به صورت جزم از پیامبر نقل کرد جز آن‌که نزد انسان به طور صحیح از او نقل شده باشد</w:t>
      </w:r>
      <w:r>
        <w:rPr>
          <w:rFonts w:eastAsia="IRNazanin" w:cs="IRNazanin"/>
          <w:color w:val="111111"/>
          <w:sz w:val="28"/>
          <w:szCs w:val="28"/>
          <w:rtl w:val="true"/>
          <w:lang w:bidi="fa-IR"/>
        </w:rPr>
        <w:t>».</w:t>
      </w:r>
      <w:r>
        <w:rPr>
          <w:rStyle w:val="FootnoteAnchor"/>
          <w:rtl w:val="true"/>
        </w:rPr>
        <w:footnoteReference w:id="2003"/>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خوارزمی حنفی، </w:t>
      </w:r>
      <w:r>
        <w:rPr>
          <w:rFonts w:eastAsia="IRNazanin" w:cs="IRNazanin"/>
          <w:color w:val="111111"/>
          <w:sz w:val="28"/>
          <w:szCs w:val="28"/>
          <w:rtl w:val="true"/>
          <w:lang w:bidi="fa-IR"/>
        </w:rPr>
        <w:t>(</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ابن مردویه نقل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bookmarkStart w:id="1706" w:name="pg417_2123"/>
    </w:p>
    <w:p>
      <w:pPr>
        <w:pStyle w:val="BookText"/>
        <w:rPr/>
      </w:pPr>
      <w:bookmarkEnd w:id="1706"/>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دارد، کثرت سندهای آن دلالت بر اهمیت بسیار حدیث طیر نزد محدّثین دارد</w:t>
      </w:r>
      <w:r>
        <w:rPr>
          <w:rFonts w:eastAsia="IRNazanin" w:cs="IRNazanin"/>
          <w:color w:val="111111"/>
          <w:sz w:val="28"/>
          <w:szCs w:val="28"/>
          <w:rtl w:val="true"/>
          <w:lang w:bidi="fa-IR"/>
        </w:rPr>
        <w:t>.</w:t>
      </w:r>
      <w:r>
        <w:rPr>
          <w:rStyle w:val="FootnoteAnchor"/>
          <w:rtl w:val="true"/>
        </w:rPr>
        <w:footnoteReference w:id="2004"/>
      </w:r>
    </w:p>
    <w:p>
      <w:pPr>
        <w:pStyle w:val="Heading4"/>
        <w:numPr>
          <w:ilvl w:val="3"/>
          <w:numId w:val="1"/>
        </w:numPr>
        <w:rPr/>
      </w:pPr>
      <w:bookmarkStart w:id="1707" w:name="__RefHeading___Toc3590367_211673320"/>
      <w:bookmarkStart w:id="1708" w:name="_Toc674"/>
      <w:bookmarkEnd w:id="1707"/>
      <w:r>
        <w:rPr>
          <w:rtl w:val="true"/>
        </w:rPr>
        <w:t>راه‌های تصحیح حدیث‌</w:t>
      </w:r>
      <w:bookmarkEnd w:id="1708"/>
    </w:p>
    <w:p>
      <w:pPr>
        <w:pStyle w:val="Heading5"/>
        <w:numPr>
          <w:ilvl w:val="4"/>
          <w:numId w:val="1"/>
        </w:numPr>
        <w:rPr/>
      </w:pPr>
      <w:bookmarkStart w:id="1709" w:name="__RefHeading___Toc3590369_211673320"/>
      <w:bookmarkStart w:id="1710" w:name="_Toc675"/>
      <w:bookmarkEnd w:id="1709"/>
      <w:r>
        <w:rPr>
          <w:rtl w:val="true"/>
        </w:rPr>
        <w:t>راه‌های تصحیح حدیث‌</w:t>
      </w:r>
      <w:bookmarkEnd w:id="17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از راه‌های گوناگون تصحیح نمود</w:t>
      </w:r>
      <w:r>
        <w:rPr>
          <w:rFonts w:eastAsia="IRNazanin" w:cs="IRNazanin"/>
          <w:color w:val="111111"/>
          <w:sz w:val="28"/>
          <w:szCs w:val="28"/>
          <w:rtl w:val="true"/>
          <w:lang w:bidi="fa-IR"/>
        </w:rPr>
        <w:t>:</w:t>
      </w:r>
    </w:p>
    <w:p>
      <w:pPr>
        <w:pStyle w:val="Heading5"/>
        <w:numPr>
          <w:ilvl w:val="4"/>
          <w:numId w:val="1"/>
        </w:numPr>
        <w:rPr/>
      </w:pPr>
      <w:bookmarkStart w:id="1711" w:name="__RefHeading___Toc3590371_211673320"/>
      <w:bookmarkStart w:id="1712" w:name="_Toc676"/>
      <w:bookmarkEnd w:id="1711"/>
      <w:r>
        <w:rPr/>
        <w:t>1</w:t>
      </w:r>
      <w:r>
        <w:rPr>
          <w:rtl w:val="true"/>
        </w:rPr>
        <w:t xml:space="preserve"> - </w:t>
      </w:r>
      <w:r>
        <w:rPr>
          <w:rtl w:val="true"/>
        </w:rPr>
        <w:t>عدالت راویان‌</w:t>
      </w:r>
      <w:bookmarkEnd w:id="1712"/>
    </w:p>
    <w:p>
      <w:pPr>
        <w:pStyle w:val="BookText"/>
        <w:rPr/>
      </w:pPr>
      <w:r>
        <w:rPr>
          <w:rFonts w:ascii="IRNazanin" w:hAnsi="IRNazanin" w:eastAsia="IRNazanin"/>
          <w:color w:val="111111"/>
          <w:sz w:val="28"/>
          <w:sz w:val="28"/>
          <w:szCs w:val="28"/>
          <w:rtl w:val="true"/>
          <w:lang w:bidi="fa-IR"/>
        </w:rPr>
        <w:t>در برخی از سندهای حدیث طیر افرادی وجود دارند که همگی از مقام وثاقت و عدالت نزد اهل سنت برخوردارند، همان‌گونه که قبلاً به برخی از آن‌ها اشاره شد</w:t>
      </w:r>
      <w:r>
        <w:rPr>
          <w:rFonts w:eastAsia="IRNazanin" w:cs="IRNazanin"/>
          <w:color w:val="111111"/>
          <w:sz w:val="28"/>
          <w:szCs w:val="28"/>
          <w:rtl w:val="true"/>
          <w:lang w:bidi="fa-IR"/>
        </w:rPr>
        <w:t>.</w:t>
      </w:r>
    </w:p>
    <w:p>
      <w:pPr>
        <w:pStyle w:val="Heading5"/>
        <w:numPr>
          <w:ilvl w:val="4"/>
          <w:numId w:val="1"/>
        </w:numPr>
        <w:rPr/>
      </w:pPr>
      <w:bookmarkStart w:id="1713" w:name="__RefHeading___Toc3590373_211673320"/>
      <w:bookmarkStart w:id="1714" w:name="_Toc677"/>
      <w:bookmarkEnd w:id="1713"/>
      <w:r>
        <w:rPr/>
        <w:t>2</w:t>
      </w:r>
      <w:r>
        <w:rPr>
          <w:rtl w:val="true"/>
        </w:rPr>
        <w:t xml:space="preserve"> - </w:t>
      </w:r>
      <w:r>
        <w:rPr>
          <w:rtl w:val="true"/>
        </w:rPr>
        <w:t>تصریح به صحّت‌</w:t>
      </w:r>
      <w:bookmarkEnd w:id="1714"/>
    </w:p>
    <w:p>
      <w:pPr>
        <w:pStyle w:val="BookText"/>
        <w:rPr/>
      </w:pPr>
      <w:r>
        <w:rPr>
          <w:rFonts w:ascii="IRNazanin" w:hAnsi="IRNazanin" w:eastAsia="IRNazanin"/>
          <w:color w:val="111111"/>
          <w:sz w:val="28"/>
          <w:sz w:val="28"/>
          <w:szCs w:val="28"/>
          <w:rtl w:val="true"/>
          <w:lang w:bidi="fa-IR"/>
        </w:rPr>
        <w:t xml:space="preserve">برخی از علمای اهل سنت تصریح به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نموده‌اند؛ امثال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القضاة عبدالجبار بن احمد معتزلی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یوسف گنجی شافعی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عبداللَّه بن محمّد مطیری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rtl w:val="true"/>
          <w:lang w:bidi="fa-IR"/>
        </w:rPr>
        <w:t>(</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طیر صحیح است و لازم بود که بخاری و مسلم آن را در صحیح خود نقل می‌کردند؛ زیرا رجال آن ثقه می‌باشند و شرط صحّت حدیث نزد این دو نفر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را جماعتی از اصحاب انس که بیش از سی نفرند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طریق صحیح از علی علیه السلام و ابوسعید خدری و سفینه این روایت نقل شده است</w:t>
      </w:r>
      <w:r>
        <w:rPr>
          <w:rFonts w:eastAsia="IRNazanin" w:cs="IRNazanin"/>
          <w:color w:val="111111"/>
          <w:sz w:val="28"/>
          <w:szCs w:val="28"/>
          <w:rtl w:val="true"/>
          <w:lang w:bidi="fa-IR"/>
        </w:rPr>
        <w:t>».</w:t>
      </w:r>
      <w:r>
        <w:rPr>
          <w:rStyle w:val="FootnoteAnchor"/>
          <w:rtl w:val="true"/>
        </w:rPr>
        <w:footnoteReference w:id="200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هیثمی؛</w:t>
      </w:r>
      <w:bookmarkStart w:id="1715" w:name="pg417_2124"/>
    </w:p>
    <w:p>
      <w:pPr>
        <w:pStyle w:val="BookText"/>
        <w:rPr/>
      </w:pPr>
      <w:bookmarkEnd w:id="1715"/>
      <w:r>
        <w:rPr>
          <w:rFonts w:ascii="IRNazanin" w:hAnsi="IRNazanin" w:eastAsia="IRNazanin"/>
          <w:color w:val="111111"/>
          <w:sz w:val="28"/>
          <w:sz w:val="28"/>
          <w:szCs w:val="28"/>
          <w:rtl w:val="true"/>
          <w:lang w:bidi="fa-IR"/>
        </w:rPr>
        <w:t xml:space="preserve">او بعد از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 و طبرانی آن را به اختصار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رجال طبرانی رجال صحیح است غیر از فطر بن خلیفه که ثقه می‌باشد</w:t>
      </w:r>
      <w:r>
        <w:rPr>
          <w:rFonts w:eastAsia="IRNazanin" w:cs="IRNazanin"/>
          <w:color w:val="111111"/>
          <w:sz w:val="28"/>
          <w:szCs w:val="28"/>
          <w:rtl w:val="true"/>
          <w:lang w:bidi="fa-IR"/>
        </w:rPr>
        <w:t>».</w:t>
      </w:r>
      <w:r>
        <w:rPr>
          <w:rStyle w:val="FootnoteAnchor"/>
          <w:rtl w:val="true"/>
        </w:rPr>
        <w:footnoteReference w:id="20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حدیث طیر طرق بسیاری دارد، و من آن‌ها را در کتابی جمع‌آوری کرده‌ام، و مجموع آن طرق به حدّی است که موجب می‌شود برای حدیث اصلی باشد</w:t>
      </w:r>
      <w:r>
        <w:rPr>
          <w:rFonts w:eastAsia="IRNazanin" w:cs="IRNazanin"/>
          <w:color w:val="111111"/>
          <w:sz w:val="28"/>
          <w:szCs w:val="28"/>
          <w:rtl w:val="true"/>
          <w:lang w:bidi="fa-IR"/>
        </w:rPr>
        <w:t>».</w:t>
      </w:r>
      <w:r>
        <w:rPr>
          <w:rStyle w:val="FootnoteAnchor"/>
          <w:rtl w:val="true"/>
        </w:rPr>
        <w:footnoteReference w:id="2007"/>
      </w:r>
    </w:p>
    <w:p>
      <w:pPr>
        <w:pStyle w:val="Heading5"/>
        <w:numPr>
          <w:ilvl w:val="4"/>
          <w:numId w:val="1"/>
        </w:numPr>
        <w:rPr/>
      </w:pPr>
      <w:bookmarkStart w:id="1716" w:name="__RefHeading___Toc3590375_211673320"/>
      <w:bookmarkStart w:id="1717" w:name="_Toc678"/>
      <w:bookmarkEnd w:id="1716"/>
      <w:r>
        <w:rPr/>
        <w:t>3</w:t>
      </w:r>
      <w:r>
        <w:rPr>
          <w:rtl w:val="true"/>
        </w:rPr>
        <w:t xml:space="preserve"> - </w:t>
      </w:r>
      <w:r>
        <w:rPr>
          <w:rtl w:val="true"/>
        </w:rPr>
        <w:t>احتجاج به حدیث حسن همانند صحیح‌</w:t>
      </w:r>
      <w:bookmarkEnd w:id="1717"/>
    </w:p>
    <w:p>
      <w:pPr>
        <w:pStyle w:val="BookText"/>
        <w:rPr/>
      </w:pPr>
      <w:r>
        <w:rPr>
          <w:rFonts w:ascii="IRNazanin" w:hAnsi="IRNazanin" w:eastAsia="IRNazanin"/>
          <w:color w:val="111111"/>
          <w:sz w:val="28"/>
          <w:sz w:val="28"/>
          <w:szCs w:val="28"/>
          <w:rtl w:val="true"/>
          <w:lang w:bidi="fa-IR"/>
        </w:rPr>
        <w:t>همان‌گونه که قبلاً اشاره شد برخی از علمای اهل سنت تصریح به حسن و صحّت این حدیث داشته‌اند، و حدیث حسن همانند حدیث صحیح قابل احتجاج است</w:t>
      </w:r>
      <w:r>
        <w:rPr>
          <w:rFonts w:eastAsia="IRNazanin" w:cs="IRNazanin"/>
          <w:color w:val="111111"/>
          <w:sz w:val="28"/>
          <w:szCs w:val="28"/>
          <w:rtl w:val="true"/>
          <w:lang w:bidi="fa-IR"/>
        </w:rPr>
        <w:t>.</w:t>
      </w:r>
    </w:p>
    <w:p>
      <w:pPr>
        <w:pStyle w:val="Heading5"/>
        <w:numPr>
          <w:ilvl w:val="4"/>
          <w:numId w:val="1"/>
        </w:numPr>
        <w:rPr/>
      </w:pPr>
      <w:bookmarkStart w:id="1718" w:name="__RefHeading___Toc3590377_211673320"/>
      <w:bookmarkStart w:id="1719" w:name="_Toc679"/>
      <w:bookmarkEnd w:id="1718"/>
      <w:r>
        <w:rPr/>
        <w:t>4</w:t>
      </w:r>
      <w:r>
        <w:rPr>
          <w:rtl w:val="true"/>
        </w:rPr>
        <w:t xml:space="preserve"> - </w:t>
      </w:r>
      <w:r>
        <w:rPr>
          <w:rtl w:val="true"/>
        </w:rPr>
        <w:t>به شعر درآمدن، دلیل بر صحّت حدیث‌</w:t>
      </w:r>
      <w:bookmarkEnd w:id="1719"/>
    </w:p>
    <w:p>
      <w:pPr>
        <w:pStyle w:val="BookText"/>
        <w:rPr/>
      </w:pPr>
      <w:r>
        <w:rPr>
          <w:rFonts w:ascii="IRNazanin" w:hAnsi="IRNazanin" w:eastAsia="IRNazanin"/>
          <w:color w:val="111111"/>
          <w:sz w:val="28"/>
          <w:sz w:val="28"/>
          <w:szCs w:val="28"/>
          <w:rtl w:val="true"/>
          <w:lang w:bidi="fa-IR"/>
        </w:rPr>
        <w:t>مطابق تصریح برخی از علمای اهل سنت؛ همانند سیوطی، به شعر درآورده شدن حدیثی دلیل بر ثبوت و شهرت و صحّت آن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جمله احادیثی است که فریقین آن را به شعر درآورده‌اند</w:t>
      </w:r>
      <w:r>
        <w:rPr>
          <w:rFonts w:eastAsia="IRNazanin" w:cs="IRNazanin"/>
          <w:color w:val="111111"/>
          <w:sz w:val="28"/>
          <w:szCs w:val="28"/>
          <w:rtl w:val="true"/>
          <w:lang w:bidi="fa-IR"/>
        </w:rPr>
        <w:t>.</w:t>
      </w:r>
    </w:p>
    <w:p>
      <w:pPr>
        <w:pStyle w:val="Heading4"/>
        <w:numPr>
          <w:ilvl w:val="3"/>
          <w:numId w:val="1"/>
        </w:numPr>
        <w:rPr/>
      </w:pPr>
      <w:bookmarkStart w:id="1720" w:name="__RefHeading___Toc3590379_211673320"/>
      <w:bookmarkStart w:id="1721" w:name="_Toc680"/>
      <w:bookmarkEnd w:id="1720"/>
      <w:r>
        <w:rPr>
          <w:rtl w:val="true"/>
        </w:rPr>
        <w:t>نکات حدیث‌</w:t>
      </w:r>
      <w:bookmarkEnd w:id="1721"/>
    </w:p>
    <w:p>
      <w:pPr>
        <w:pStyle w:val="Heading5"/>
        <w:numPr>
          <w:ilvl w:val="4"/>
          <w:numId w:val="1"/>
        </w:numPr>
        <w:rPr/>
      </w:pPr>
      <w:bookmarkStart w:id="1722" w:name="__RefHeading___Toc3590381_211673320"/>
      <w:bookmarkStart w:id="1723" w:name="_Toc681"/>
      <w:bookmarkEnd w:id="1722"/>
      <w:r>
        <w:rPr>
          <w:rtl w:val="true"/>
        </w:rPr>
        <w:t>نکات حدیث‌</w:t>
      </w:r>
      <w:bookmarkEnd w:id="1723"/>
    </w:p>
    <w:p>
      <w:pPr>
        <w:pStyle w:val="BookText"/>
        <w:rPr/>
      </w:pPr>
      <w:r>
        <w:rPr>
          <w:rFonts w:ascii="IRNazanin" w:hAnsi="IRNazanin" w:eastAsia="IRNazanin"/>
          <w:color w:val="111111"/>
          <w:sz w:val="28"/>
          <w:sz w:val="28"/>
          <w:szCs w:val="28"/>
          <w:rtl w:val="true"/>
          <w:lang w:bidi="fa-IR"/>
        </w:rPr>
        <w:t>از این حدیث شریف نکات بسیاری استفاده می‌شود؛ از قبیل</w:t>
      </w:r>
      <w:r>
        <w:rPr>
          <w:rFonts w:eastAsia="IRNazanin" w:cs="IRNazanin"/>
          <w:color w:val="111111"/>
          <w:sz w:val="28"/>
          <w:szCs w:val="28"/>
          <w:rtl w:val="true"/>
          <w:lang w:bidi="fa-IR"/>
        </w:rPr>
        <w:t>:</w:t>
      </w:r>
    </w:p>
    <w:p>
      <w:pPr>
        <w:pStyle w:val="Heading5"/>
        <w:numPr>
          <w:ilvl w:val="4"/>
          <w:numId w:val="1"/>
        </w:numPr>
        <w:rPr/>
      </w:pPr>
      <w:bookmarkStart w:id="1724" w:name="__RefHeading___Toc3590383_211673320"/>
      <w:bookmarkStart w:id="1725" w:name="_Toc682"/>
      <w:bookmarkEnd w:id="1724"/>
      <w:r>
        <w:rPr/>
        <w:t>1</w:t>
      </w:r>
      <w:r>
        <w:rPr>
          <w:rtl w:val="true"/>
        </w:rPr>
        <w:t xml:space="preserve"> - </w:t>
      </w:r>
      <w:r>
        <w:rPr>
          <w:rtl w:val="true"/>
        </w:rPr>
        <w:t>امام علی علیه السلام محبوب‌ترین افراد نزد خداوند</w:t>
      </w:r>
      <w:bookmarkEnd w:id="1725"/>
    </w:p>
    <w:p>
      <w:pPr>
        <w:pStyle w:val="BookText"/>
        <w:rPr/>
      </w:pPr>
      <w:r>
        <w:rPr>
          <w:rFonts w:ascii="IRNazanin" w:hAnsi="IRNazanin" w:eastAsia="IRNazanin"/>
          <w:color w:val="111111"/>
          <w:sz w:val="28"/>
          <w:sz w:val="28"/>
          <w:szCs w:val="28"/>
          <w:rtl w:val="true"/>
          <w:lang w:bidi="fa-IR"/>
        </w:rPr>
        <w:t>پیامبر از خداوند درخواست نمود که محبوب‌ترین افراد نزد خود را پیش ایشان بفرستد، و خداوند امام علی علیه السلام را به نزد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به طور صراحت استفاده می‌شود که حضرت علی‌علیه السلام محبوب‌ترین افراد نزد خداوند است</w:t>
      </w:r>
      <w:r>
        <w:rPr>
          <w:rFonts w:eastAsia="IRNazanin" w:cs="IRNazanin"/>
          <w:color w:val="111111"/>
          <w:sz w:val="28"/>
          <w:szCs w:val="28"/>
          <w:rtl w:val="true"/>
          <w:lang w:bidi="fa-IR"/>
        </w:rPr>
        <w:t>.</w:t>
      </w:r>
    </w:p>
    <w:p>
      <w:pPr>
        <w:pStyle w:val="Heading5"/>
        <w:numPr>
          <w:ilvl w:val="4"/>
          <w:numId w:val="1"/>
        </w:numPr>
        <w:rPr/>
      </w:pPr>
      <w:bookmarkStart w:id="1726" w:name="__RefHeading___Toc3590385_211673320"/>
      <w:bookmarkStart w:id="1727" w:name="_Toc683"/>
      <w:bookmarkEnd w:id="1726"/>
      <w:r>
        <w:rPr/>
        <w:t>2</w:t>
      </w:r>
      <w:r>
        <w:rPr>
          <w:rtl w:val="true"/>
        </w:rPr>
        <w:t xml:space="preserve"> - </w:t>
      </w:r>
      <w:r>
        <w:rPr>
          <w:rtl w:val="true"/>
        </w:rPr>
        <w:t>برتری امام علی علیه السلام بر سایر صحابه‌</w:t>
      </w:r>
      <w:bookmarkEnd w:id="1727"/>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که محبوب‌ترین افراد نزد خداوند باشد، افضل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در </w:t>
      </w:r>
      <w:bookmarkStart w:id="1728" w:name="pg417_2125"/>
    </w:p>
    <w:p>
      <w:pPr>
        <w:pStyle w:val="BookText"/>
        <w:rPr/>
      </w:pPr>
      <w:bookmarkEnd w:id="1728"/>
      <w:r>
        <w:rPr>
          <w:rFonts w:ascii="IRNazanin" w:hAnsi="IRNazanin" w:eastAsia="IRNazanin"/>
          <w:color w:val="111111"/>
          <w:sz w:val="28"/>
          <w:sz w:val="28"/>
          <w:szCs w:val="28"/>
          <w:rtl w:val="true"/>
          <w:lang w:bidi="fa-IR"/>
        </w:rPr>
        <w:t>کلام قسطلانی</w:t>
      </w:r>
      <w:r>
        <w:rPr>
          <w:rStyle w:val="FootnoteAnchor"/>
          <w:rtl w:val="true"/>
        </w:rPr>
        <w:footnoteReference w:id="2008"/>
      </w:r>
      <w:r>
        <w:rPr>
          <w:rFonts w:ascii="IRNazanin" w:hAnsi="IRNazanin" w:eastAsia="IRNazanin"/>
          <w:color w:val="111111"/>
          <w:sz w:val="28"/>
          <w:sz w:val="28"/>
          <w:szCs w:val="28"/>
          <w:rtl w:val="true"/>
          <w:lang w:bidi="fa-IR"/>
        </w:rPr>
        <w:t>و قاضی سبکی</w:t>
      </w:r>
      <w:r>
        <w:rPr>
          <w:rStyle w:val="FootnoteAnchor"/>
          <w:rtl w:val="true"/>
        </w:rPr>
        <w:footnoteReference w:id="2009"/>
      </w:r>
      <w:r>
        <w:rPr>
          <w:rFonts w:ascii="IRNazanin" w:hAnsi="IRNazanin" w:eastAsia="IRNazanin"/>
          <w:color w:val="111111"/>
          <w:sz w:val="28"/>
          <w:sz w:val="28"/>
          <w:szCs w:val="28"/>
          <w:rtl w:val="true"/>
          <w:lang w:bidi="fa-IR"/>
        </w:rPr>
        <w:t>و ابوحامد غزالی</w:t>
      </w:r>
      <w:r>
        <w:rPr>
          <w:rStyle w:val="FootnoteAnchor"/>
          <w:rtl w:val="true"/>
        </w:rPr>
        <w:footnoteReference w:id="2010"/>
      </w:r>
      <w:r>
        <w:rPr>
          <w:rFonts w:ascii="IRNazanin" w:hAnsi="IRNazanin" w:eastAsia="IRNazanin"/>
          <w:color w:val="111111"/>
          <w:sz w:val="28"/>
          <w:sz w:val="28"/>
          <w:szCs w:val="28"/>
          <w:rtl w:val="true"/>
          <w:lang w:bidi="fa-IR"/>
        </w:rPr>
        <w:t>و قاضی عیاض</w:t>
      </w:r>
      <w:r>
        <w:rPr>
          <w:rStyle w:val="FootnoteAnchor"/>
          <w:rtl w:val="true"/>
        </w:rPr>
        <w:footnoteReference w:id="2011"/>
      </w:r>
      <w:r>
        <w:rPr>
          <w:rFonts w:ascii="IRNazanin" w:hAnsi="IRNazanin" w:eastAsia="IRNazanin"/>
          <w:color w:val="111111"/>
          <w:sz w:val="28"/>
          <w:sz w:val="28"/>
          <w:szCs w:val="28"/>
          <w:rtl w:val="true"/>
          <w:lang w:bidi="fa-IR"/>
        </w:rPr>
        <w:t>و نووی</w:t>
      </w:r>
      <w:r>
        <w:rPr>
          <w:rStyle w:val="FootnoteAnchor"/>
          <w:rtl w:val="true"/>
        </w:rPr>
        <w:footnoteReference w:id="2012"/>
      </w:r>
      <w:r>
        <w:rPr>
          <w:rFonts w:ascii="IRNazanin" w:hAnsi="IRNazanin" w:eastAsia="IRNazanin"/>
          <w:color w:val="111111"/>
          <w:sz w:val="28"/>
          <w:sz w:val="28"/>
          <w:szCs w:val="28"/>
          <w:rtl w:val="true"/>
          <w:lang w:bidi="fa-IR"/>
        </w:rPr>
        <w:t>و فخر رازی</w:t>
      </w:r>
      <w:r>
        <w:rPr>
          <w:rStyle w:val="FootnoteAnchor"/>
          <w:rtl w:val="true"/>
        </w:rPr>
        <w:footnoteReference w:id="2013"/>
      </w:r>
      <w:r>
        <w:rPr>
          <w:rFonts w:ascii="IRNazanin" w:hAnsi="IRNazanin" w:eastAsia="IRNazanin"/>
          <w:color w:val="111111"/>
          <w:sz w:val="28"/>
          <w:sz w:val="28"/>
          <w:szCs w:val="28"/>
          <w:rtl w:val="true"/>
          <w:lang w:bidi="fa-IR"/>
        </w:rPr>
        <w:t>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علمای اهل سنت نیز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افضلیت امام علی‌علیه السلام بر سایر صحابه اشاره کرده‌اند؛ از قبیل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علمای عصر مأمون</w:t>
      </w:r>
      <w:r>
        <w:rPr>
          <w:rFonts w:eastAsia="IRNazanin" w:cs="IRNazanin"/>
          <w:color w:val="111111"/>
          <w:sz w:val="28"/>
          <w:szCs w:val="28"/>
          <w:rtl w:val="true"/>
          <w:lang w:bidi="fa-IR"/>
        </w:rPr>
        <w:t>.</w:t>
      </w:r>
      <w:r>
        <w:rPr>
          <w:rStyle w:val="FootnoteAnchor"/>
          <w:rtl w:val="true"/>
        </w:rPr>
        <w:footnoteReference w:id="2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w:t>
      </w:r>
      <w:r>
        <w:rPr>
          <w:rFonts w:eastAsia="IRNazanin" w:cs="IRNazanin"/>
          <w:color w:val="111111"/>
          <w:sz w:val="28"/>
          <w:szCs w:val="28"/>
          <w:rtl w:val="true"/>
          <w:lang w:bidi="fa-IR"/>
        </w:rPr>
        <w:t>.</w:t>
      </w:r>
      <w:r>
        <w:rPr>
          <w:rStyle w:val="FootnoteAnchor"/>
          <w:rtl w:val="true"/>
        </w:rPr>
        <w:footnoteReference w:id="201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فخر رازی</w:t>
      </w:r>
      <w:r>
        <w:rPr>
          <w:rFonts w:eastAsia="IRNazanin" w:cs="IRNazanin"/>
          <w:color w:val="111111"/>
          <w:sz w:val="28"/>
          <w:szCs w:val="28"/>
          <w:rtl w:val="true"/>
          <w:lang w:bidi="fa-IR"/>
        </w:rPr>
        <w:t>.</w:t>
      </w:r>
      <w:r>
        <w:rPr>
          <w:rStyle w:val="FootnoteAnchor"/>
          <w:rtl w:val="true"/>
        </w:rPr>
        <w:footnoteReference w:id="2016"/>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طلحه</w:t>
      </w:r>
      <w:r>
        <w:rPr>
          <w:rFonts w:eastAsia="IRNazanin" w:cs="IRNazanin"/>
          <w:color w:val="111111"/>
          <w:sz w:val="28"/>
          <w:szCs w:val="28"/>
          <w:rtl w:val="true"/>
          <w:lang w:bidi="fa-IR"/>
        </w:rPr>
        <w:t>.</w:t>
      </w:r>
      <w:r>
        <w:rPr>
          <w:rStyle w:val="FootnoteAnchor"/>
          <w:rtl w:val="true"/>
        </w:rPr>
        <w:footnoteReference w:id="201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گنجی</w:t>
      </w:r>
      <w:r>
        <w:rPr>
          <w:rFonts w:eastAsia="IRNazanin" w:cs="IRNazanin"/>
          <w:color w:val="111111"/>
          <w:sz w:val="28"/>
          <w:szCs w:val="28"/>
          <w:rtl w:val="true"/>
          <w:lang w:bidi="fa-IR"/>
        </w:rPr>
        <w:t>.</w:t>
      </w:r>
      <w:r>
        <w:rPr>
          <w:rStyle w:val="FootnoteAnchor"/>
          <w:rtl w:val="true"/>
        </w:rPr>
        <w:footnoteReference w:id="2018"/>
      </w:r>
    </w:p>
    <w:p>
      <w:pPr>
        <w:pStyle w:val="Heading5"/>
        <w:numPr>
          <w:ilvl w:val="4"/>
          <w:numId w:val="1"/>
        </w:numPr>
        <w:rPr/>
      </w:pPr>
      <w:bookmarkStart w:id="1729" w:name="__RefHeading___Toc3590387_211673320"/>
      <w:bookmarkStart w:id="1730" w:name="_Toc684"/>
      <w:bookmarkEnd w:id="1729"/>
      <w:r>
        <w:rPr/>
        <w:t>3</w:t>
      </w:r>
      <w:r>
        <w:rPr>
          <w:rtl w:val="true"/>
        </w:rPr>
        <w:t xml:space="preserve"> - </w:t>
      </w:r>
      <w:r>
        <w:rPr>
          <w:rtl w:val="true"/>
        </w:rPr>
        <w:t>امامت حضرت علی علیه السلام‌</w:t>
      </w:r>
      <w:bookmarkEnd w:id="1730"/>
    </w:p>
    <w:p>
      <w:pPr>
        <w:pStyle w:val="BookText"/>
        <w:rPr/>
      </w:pPr>
      <w:r>
        <w:rPr>
          <w:rFonts w:ascii="IRNazanin" w:hAnsi="IRNazanin" w:eastAsia="IRNazanin"/>
          <w:color w:val="111111"/>
          <w:sz w:val="28"/>
          <w:sz w:val="28"/>
          <w:szCs w:val="28"/>
          <w:rtl w:val="true"/>
          <w:lang w:bidi="fa-IR"/>
        </w:rPr>
        <w:t>ابن تیمیه و دیگران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افضل امت است او سزاوارتر به امامت و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اثبات افضلیت حضرت امیرعلیه السلام بر صحابه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و خلافت او نیز به اثبات می‌رسد</w:t>
      </w:r>
      <w:r>
        <w:rPr>
          <w:rFonts w:eastAsia="IRNazanin" w:cs="IRNazanin"/>
          <w:color w:val="111111"/>
          <w:sz w:val="28"/>
          <w:szCs w:val="28"/>
          <w:rtl w:val="true"/>
          <w:lang w:bidi="fa-IR"/>
        </w:rPr>
        <w:t>.</w:t>
      </w:r>
    </w:p>
    <w:p>
      <w:pPr>
        <w:pStyle w:val="Heading5"/>
        <w:numPr>
          <w:ilvl w:val="4"/>
          <w:numId w:val="1"/>
        </w:numPr>
        <w:rPr/>
      </w:pPr>
      <w:bookmarkStart w:id="1731" w:name="__RefHeading___Toc3590389_211673320"/>
      <w:bookmarkStart w:id="1732" w:name="_Toc685"/>
      <w:bookmarkEnd w:id="1731"/>
      <w:r>
        <w:rPr/>
        <w:t>4</w:t>
      </w:r>
      <w:r>
        <w:rPr>
          <w:rtl w:val="true"/>
        </w:rPr>
        <w:t xml:space="preserve"> - </w:t>
      </w:r>
      <w:r>
        <w:rPr>
          <w:rtl w:val="true"/>
        </w:rPr>
        <w:t>امام علی‌علیه السلام برتر از تمام انبیا</w:t>
      </w:r>
      <w:bookmarkEnd w:id="1732"/>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برخی از طرق حدیث طیر، امام علی‌علیه السلام احبّ و افضل خلق خداوند از اوّلین و آخرین معرفی شده است</w:t>
      </w:r>
      <w:r>
        <w:rPr>
          <w:rFonts w:eastAsia="IRNazanin" w:cs="IRNazanin"/>
          <w:color w:val="111111"/>
          <w:sz w:val="28"/>
          <w:szCs w:val="28"/>
          <w:rtl w:val="true"/>
          <w:lang w:bidi="fa-IR"/>
        </w:rPr>
        <w:t>.</w:t>
      </w:r>
      <w:r>
        <w:rPr>
          <w:rStyle w:val="FootnoteAnchor"/>
          <w:rtl w:val="true"/>
        </w:rPr>
        <w:footnoteReference w:id="2019"/>
      </w:r>
      <w:r>
        <w:rPr>
          <w:rFonts w:ascii="IRNazanin" w:hAnsi="IRNazanin" w:eastAsia="IRNazanin"/>
          <w:color w:val="111111"/>
          <w:sz w:val="28"/>
          <w:sz w:val="28"/>
          <w:szCs w:val="28"/>
          <w:rtl w:val="true"/>
          <w:lang w:bidi="fa-IR"/>
        </w:rPr>
        <w:t xml:space="preserve">این گونه تعبیر دلالت دارد بر این‌که حضرت امیرعلیه السلام افضل از انبیای پیشین است، و به دلیل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 با پیامبر اسلام می‌باشد</w:t>
      </w:r>
      <w:r>
        <w:rPr>
          <w:rFonts w:eastAsia="IRNazanin" w:cs="IRNazanin"/>
          <w:color w:val="111111"/>
          <w:sz w:val="28"/>
          <w:szCs w:val="28"/>
          <w:rtl w:val="true"/>
          <w:lang w:bidi="fa-IR"/>
        </w:rPr>
        <w:t xml:space="preserve">. </w:t>
      </w:r>
      <w:bookmarkStart w:id="1733" w:name="pg417_2126"/>
    </w:p>
    <w:p>
      <w:pPr>
        <w:pStyle w:val="Heading3"/>
        <w:numPr>
          <w:ilvl w:val="2"/>
          <w:numId w:val="1"/>
        </w:numPr>
        <w:rPr/>
      </w:pPr>
      <w:bookmarkStart w:id="1734" w:name="__RefHeading___Toc3590391_211673320"/>
      <w:bookmarkStart w:id="1735" w:name="_Toc686"/>
      <w:bookmarkEnd w:id="1733"/>
      <w:bookmarkEnd w:id="1734"/>
      <w:r>
        <w:rPr>
          <w:rtl w:val="true"/>
        </w:rPr>
        <w:t>دوستی اهل بیت</w:t>
      </w:r>
      <w:r>
        <w:rPr>
          <w:rtl w:val="true"/>
        </w:rPr>
        <w:t>«</w:t>
      </w:r>
      <w:r>
        <w:rPr>
          <w:rtl w:val="true"/>
        </w:rPr>
        <w:t>علیهم السلام</w:t>
      </w:r>
      <w:r>
        <w:rPr>
          <w:rtl w:val="true"/>
        </w:rPr>
        <w:t>»</w:t>
      </w:r>
      <w:bookmarkEnd w:id="1735"/>
    </w:p>
    <w:p>
      <w:pPr>
        <w:pStyle w:val="Heading4"/>
        <w:numPr>
          <w:ilvl w:val="3"/>
          <w:numId w:val="1"/>
        </w:numPr>
        <w:rPr/>
      </w:pPr>
      <w:bookmarkStart w:id="1736" w:name="__RefHeading___Toc3590393_211673320"/>
      <w:bookmarkStart w:id="1737" w:name="_Toc687"/>
      <w:bookmarkEnd w:id="1736"/>
      <w:r>
        <w:rPr>
          <w:rtl w:val="true"/>
        </w:rPr>
        <w:t>دوستی اهل بیت</w:t>
      </w:r>
      <w:r>
        <w:rPr>
          <w:rtl w:val="true"/>
        </w:rPr>
        <w:t>«</w:t>
      </w:r>
      <w:r>
        <w:rPr>
          <w:rtl w:val="true"/>
        </w:rPr>
        <w:t>ع</w:t>
      </w:r>
      <w:r>
        <w:rPr>
          <w:rtl w:val="true"/>
        </w:rPr>
        <w:t>»</w:t>
      </w:r>
      <w:bookmarkEnd w:id="1737"/>
    </w:p>
    <w:p>
      <w:pPr>
        <w:pStyle w:val="BookText"/>
        <w:rPr/>
      </w:pPr>
      <w:r>
        <w:rPr>
          <w:rFonts w:ascii="IRNazanin" w:hAnsi="IRNazanin" w:eastAsia="IRNazanin"/>
          <w:color w:val="111111"/>
          <w:sz w:val="28"/>
          <w:sz w:val="28"/>
          <w:szCs w:val="28"/>
          <w:rtl w:val="true"/>
          <w:lang w:bidi="fa-IR"/>
        </w:rPr>
        <w:t xml:space="preserve">در قرآن و روایات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شیعی و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مودّت و محبّت اهل بیت پیامبر صلی الله علیه وآله تأکید فراوان شده است؛ و این تنها بدان جهت نیست که آنان ذریه پیامبر صلی الله علیه وآله و از نسل اویند، بلکه از آن جهت است که آنان دارای فضایل و کمالات، و به عبارت دیگر جامع همه صفات کمال و جمالند؛ به تعبیر دقیق‌تر، مظهر صفات جمال و جلال الهی‌اند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حقیقت، دوست داشتن آنان با آن جامعیت، محبت به خوبی‌هایی است که در آنان به نحو کامل تجلّی نموده، و منبع همه این خوبی‌ها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حقیقت محبت و اظهار عشق و ارادات قلبی به اهل بیت‌علیهم السلام محبت و اظهار ارادات به خداوند متعال است و از آنجا که محبّت، نیرویی است که انسان را به سوی محبوب سوق می‌دهد، پس از جنبه تربیتی، محبت به خوبان، انسان را به خوبی‌ها سوق می‌دهد</w:t>
      </w:r>
      <w:r>
        <w:rPr>
          <w:rFonts w:eastAsia="IRNazanin" w:cs="IRNazanin"/>
          <w:color w:val="111111"/>
          <w:sz w:val="28"/>
          <w:szCs w:val="28"/>
          <w:rtl w:val="true"/>
          <w:lang w:bidi="fa-IR"/>
        </w:rPr>
        <w:t>.</w:t>
      </w:r>
    </w:p>
    <w:p>
      <w:pPr>
        <w:pStyle w:val="Heading4"/>
        <w:numPr>
          <w:ilvl w:val="3"/>
          <w:numId w:val="1"/>
        </w:numPr>
        <w:rPr/>
      </w:pPr>
      <w:bookmarkStart w:id="1738" w:name="__RefHeading___Toc3590395_211673320"/>
      <w:bookmarkStart w:id="1739" w:name="_Toc688"/>
      <w:bookmarkEnd w:id="1738"/>
      <w:r>
        <w:rPr>
          <w:rtl w:val="true"/>
        </w:rPr>
        <w:t>اهل بیت چه کسانی هستند؟</w:t>
      </w:r>
      <w:bookmarkEnd w:id="1739"/>
    </w:p>
    <w:p>
      <w:pPr>
        <w:pStyle w:val="Heading5"/>
        <w:numPr>
          <w:ilvl w:val="4"/>
          <w:numId w:val="1"/>
        </w:numPr>
        <w:rPr/>
      </w:pPr>
      <w:bookmarkStart w:id="1740" w:name="__RefHeading___Toc3590397_211673320"/>
      <w:bookmarkStart w:id="1741" w:name="_Toc689"/>
      <w:bookmarkEnd w:id="1740"/>
      <w:r>
        <w:rPr>
          <w:rtl w:val="true"/>
        </w:rPr>
        <w:t>اهل بیت چه کسانی هستند؟</w:t>
      </w:r>
      <w:bookmarkEnd w:id="1741"/>
    </w:p>
    <w:p>
      <w:pPr>
        <w:pStyle w:val="BookText"/>
        <w:rPr/>
      </w:pPr>
      <w:r>
        <w:rPr>
          <w:rFonts w:ascii="IRNazanin" w:hAnsi="IRNazanin" w:eastAsia="IRNazanin"/>
          <w:color w:val="111111"/>
          <w:sz w:val="28"/>
          <w:sz w:val="28"/>
          <w:szCs w:val="28"/>
          <w:rtl w:val="true"/>
          <w:lang w:bidi="fa-IR"/>
        </w:rPr>
        <w:t>با مراجعه به کتاب‌های لغت و اصطلاح علما، و نیز کتاب‌های حدیث پی می‌بریم که مراد از اهل بیت پیامبر صلی الله علیه وآله افراد خاصی هستند و اهل بیت، شامل تمام وابستگان نسبی و سببی انسان نمی‌شود</w:t>
      </w:r>
      <w:r>
        <w:rPr>
          <w:rFonts w:eastAsia="IRNazanin" w:cs="IRNazanin"/>
          <w:color w:val="111111"/>
          <w:sz w:val="28"/>
          <w:szCs w:val="28"/>
          <w:rtl w:val="true"/>
          <w:lang w:bidi="fa-IR"/>
        </w:rPr>
        <w:t>:</w:t>
      </w:r>
    </w:p>
    <w:p>
      <w:pPr>
        <w:pStyle w:val="Heading5"/>
        <w:numPr>
          <w:ilvl w:val="4"/>
          <w:numId w:val="1"/>
        </w:numPr>
        <w:rPr/>
      </w:pPr>
      <w:bookmarkStart w:id="1742" w:name="__RefHeading___Toc3590399_211673320"/>
      <w:bookmarkStart w:id="1743" w:name="_Toc690"/>
      <w:bookmarkEnd w:id="1742"/>
      <w:r>
        <w:rPr>
          <w:rtl w:val="true"/>
        </w:rPr>
        <w:t>الف</w:t>
      </w:r>
      <w:r>
        <w:rPr>
          <w:rtl w:val="true"/>
        </w:rPr>
        <w:t xml:space="preserve">) </w:t>
      </w:r>
      <w:r>
        <w:rPr>
          <w:rtl w:val="true"/>
        </w:rPr>
        <w:t>اهل بیت در لغت و عرف‌</w:t>
      </w:r>
      <w:bookmarkEnd w:id="1743"/>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منظور افریقی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لسان‌العرب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انسان نزدیک‌ترین مردم است به انسان، و کسانی که آنان را به نسب یا دین جمع می‌کند</w:t>
      </w:r>
      <w:r>
        <w:rPr>
          <w:rFonts w:eastAsia="IRNazanin" w:cs="IRNazanin"/>
          <w:color w:val="111111"/>
          <w:sz w:val="28"/>
          <w:szCs w:val="28"/>
          <w:rtl w:val="true"/>
          <w:lang w:bidi="fa-IR"/>
        </w:rPr>
        <w:t>».</w:t>
      </w:r>
      <w:r>
        <w:rPr>
          <w:rStyle w:val="FootnoteAnchor"/>
          <w:rtl w:val="true"/>
        </w:rPr>
        <w:footnoteReference w:id="2020"/>
      </w:r>
      <w:bookmarkStart w:id="1744" w:name="pg417_2127"/>
    </w:p>
    <w:p>
      <w:pPr>
        <w:pStyle w:val="Heading5"/>
        <w:numPr>
          <w:ilvl w:val="4"/>
          <w:numId w:val="1"/>
        </w:numPr>
        <w:rPr/>
      </w:pPr>
      <w:bookmarkStart w:id="1745" w:name="__RefHeading___Toc3590401_211673320"/>
      <w:bookmarkStart w:id="1746" w:name="_Toc691"/>
      <w:bookmarkEnd w:id="1744"/>
      <w:bookmarkEnd w:id="1745"/>
      <w:r>
        <w:rPr>
          <w:rtl w:val="true"/>
        </w:rPr>
        <w:t>ب</w:t>
      </w:r>
      <w:r>
        <w:rPr>
          <w:rtl w:val="true"/>
        </w:rPr>
        <w:t xml:space="preserve">) </w:t>
      </w:r>
      <w:r>
        <w:rPr>
          <w:rtl w:val="true"/>
        </w:rPr>
        <w:t>اهل بیت در قرآن و سنت‌</w:t>
      </w:r>
      <w:bookmarkEnd w:id="1746"/>
    </w:p>
    <w:p>
      <w:pPr>
        <w:pStyle w:val="BookText"/>
        <w:rPr/>
      </w:pPr>
      <w:r>
        <w:rPr>
          <w:rFonts w:ascii="IRNazanin" w:hAnsi="IRNazanin" w:eastAsia="IRNazanin"/>
          <w:color w:val="111111"/>
          <w:sz w:val="28"/>
          <w:sz w:val="28"/>
          <w:szCs w:val="28"/>
          <w:rtl w:val="true"/>
          <w:lang w:bidi="fa-IR"/>
        </w:rPr>
        <w:t>در قرآن و روایات اهل بیت پیامبرصلی الله علیه وآله در مورد افراد خاصی به کار رفته که همان رسول خداصلی الله علیه وآله و امام علی و فاطمه زهرا و حسن و حسین‌علیهم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ذریه پاک نیز به آنان ملحقند، که همان نُه امام معصوم از فرزندان امام حسین‌علیهم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ام‌سلمه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وآله نازل شد، علی و فاطمه و حسن و حسین‌علیهم السلام را احضار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اهل بیت منند</w:t>
      </w:r>
      <w:r>
        <w:rPr>
          <w:rFonts w:eastAsia="IRNazanin" w:cs="IRNazanin"/>
          <w:color w:val="111111"/>
          <w:sz w:val="28"/>
          <w:szCs w:val="28"/>
          <w:rtl w:val="true"/>
          <w:lang w:bidi="fa-IR"/>
        </w:rPr>
        <w:t>».</w:t>
      </w:r>
      <w:r>
        <w:rPr>
          <w:rStyle w:val="FootnoteAnchor"/>
          <w:rtl w:val="true"/>
        </w:rPr>
        <w:footnoteReference w:id="2021"/>
      </w:r>
      <w:r>
        <w:rPr>
          <w:rFonts w:ascii="IRNazanin" w:hAnsi="IRNazanin" w:eastAsia="IRNazanin"/>
          <w:color w:val="111111"/>
          <w:sz w:val="28"/>
          <w:sz w:val="28"/>
          <w:szCs w:val="28"/>
          <w:rtl w:val="true"/>
          <w:lang w:bidi="fa-IR"/>
        </w:rPr>
        <w:t>امام حسین‌علیه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اهل بیت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اهل بیت نبوّتیم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به سند خود از عایشه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پیامبرصلی الله علیه وآله از منزل خارج شد، در حالی که بر دوش او پارچه‌ای بافته شده از موی سیاه بود، حسن بن علی بر او واردشد او را داخل آن کسا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حسین‌علیه السلام وارد شد او را نیز داخل آن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فاطمه‌علیها السلام آمد او را نیز داخل کسا کرد، بعد علی‌علیه السلام وارد شد او را نیز داخل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آیه را قرائت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یریدُ اللَّه لِیذْهِبَ عَنْکُم الرِّجسَ اَهلَ البَیت وَیطَهِّرَکُمْ تَطْهِیراً</w:t>
      </w:r>
      <w:r>
        <w:rPr>
          <w:rFonts w:eastAsia="IRNazanin" w:cs="IRNazanin"/>
          <w:color w:val="111111"/>
          <w:sz w:val="28"/>
          <w:szCs w:val="28"/>
          <w:rtl w:val="true"/>
          <w:lang w:bidi="fa-IR"/>
        </w:rPr>
        <w:t>».</w:t>
      </w:r>
      <w:r>
        <w:rPr>
          <w:rStyle w:val="FootnoteAnchor"/>
          <w:rtl w:val="true"/>
        </w:rPr>
        <w:footnoteReference w:id="2023"/>
      </w:r>
    </w:p>
    <w:p>
      <w:pPr>
        <w:pStyle w:val="BookText"/>
        <w:rPr/>
      </w:pPr>
      <w:r>
        <w:rPr>
          <w:rFonts w:ascii="IRNazanin" w:hAnsi="IRNazanin" w:eastAsia="IRNazanin"/>
          <w:color w:val="111111"/>
          <w:sz w:val="28"/>
          <w:sz w:val="28"/>
          <w:szCs w:val="28"/>
          <w:rtl w:val="true"/>
          <w:lang w:bidi="fa-IR"/>
        </w:rPr>
        <w:t>احمد بن حنبل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 صلی الله علیه وآله نازل شد، آن حضرت؛ علی و فاطمه و حسن و حسین علیهم السلام را خواست آن‌گاه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اینان اهل بیت من هستند</w:t>
      </w:r>
      <w:r>
        <w:rPr>
          <w:rFonts w:eastAsia="IRNazanin" w:cs="IRNazanin"/>
          <w:color w:val="111111"/>
          <w:sz w:val="28"/>
          <w:szCs w:val="28"/>
          <w:rtl w:val="true"/>
          <w:lang w:bidi="fa-IR"/>
        </w:rPr>
        <w:t>».</w:t>
      </w:r>
      <w:r>
        <w:rPr>
          <w:rStyle w:val="FootnoteAnchor"/>
          <w:rtl w:val="true"/>
        </w:rPr>
        <w:footnoteReference w:id="2024"/>
      </w:r>
    </w:p>
    <w:p>
      <w:pPr>
        <w:pStyle w:val="Heading4"/>
        <w:numPr>
          <w:ilvl w:val="3"/>
          <w:numId w:val="1"/>
        </w:numPr>
        <w:rPr/>
      </w:pPr>
      <w:bookmarkStart w:id="1747" w:name="__RefHeading___Toc3590403_211673320"/>
      <w:bookmarkStart w:id="1748" w:name="_Toc692"/>
      <w:bookmarkEnd w:id="1747"/>
      <w:r>
        <w:rPr>
          <w:rtl w:val="true"/>
        </w:rPr>
        <w:t>دوستی اهل بیت در قرآن کریم‌</w:t>
      </w:r>
      <w:bookmarkEnd w:id="1748"/>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لا أَسأَلُکُمْ عَلَیهِ أَجراً اِلَّا الْمَوَدَّةَ فِی الْقُربی ؛</w:t>
      </w:r>
      <w:r>
        <w:rPr>
          <w:rStyle w:val="FootnoteAnchor"/>
          <w:rtl w:val="true"/>
        </w:rPr>
        <w:footnoteReference w:id="20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 به امت بگو من از شما اجر و رسالت جز این نمی‌خواهم که مودّت و محبّت مرا در حقّ خویشاوندانم منظور دارید</w:t>
      </w:r>
      <w:r>
        <w:rPr>
          <w:rFonts w:eastAsia="IRNazanin" w:cs="IRNazanin"/>
          <w:color w:val="111111"/>
          <w:sz w:val="28"/>
          <w:szCs w:val="28"/>
          <w:rtl w:val="true"/>
          <w:lang w:bidi="fa-IR"/>
        </w:rPr>
        <w:t xml:space="preserve">.» </w:t>
      </w:r>
      <w:bookmarkStart w:id="1749" w:name="pg417_2128"/>
    </w:p>
    <w:p>
      <w:pPr>
        <w:pStyle w:val="BookText"/>
        <w:rPr/>
      </w:pPr>
      <w:bookmarkEnd w:id="1749"/>
      <w:r>
        <w:rPr>
          <w:rFonts w:ascii="IRNazanin" w:hAnsi="IRNazanin" w:eastAsia="IRNazanin"/>
          <w:color w:val="111111"/>
          <w:sz w:val="28"/>
          <w:sz w:val="28"/>
          <w:szCs w:val="28"/>
          <w:rtl w:val="true"/>
          <w:lang w:bidi="fa-IR"/>
        </w:rPr>
        <w:t>این آیه معروف به آیه مودت است، که در اغلب کتاب‌های تفسیر و حدیث و تاریخ نزول آن را در حق اهل بیت‌علیهم السلام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در تفسیر این آیه به اسناد خود از ابن عباس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اِلَّا الْمَوَدَّةَ فِی الْقُربی بر پیامبرصلی الله علیه وآله نازل شد، صحابه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 تو کیانند که مودت آنان بر ما واجب است؟ 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و فاطمه و دو فرزندان او</w:t>
      </w:r>
      <w:r>
        <w:rPr>
          <w:rFonts w:eastAsia="IRNazanin" w:cs="IRNazanin"/>
          <w:color w:val="111111"/>
          <w:sz w:val="28"/>
          <w:szCs w:val="28"/>
          <w:rtl w:val="true"/>
          <w:lang w:bidi="fa-IR"/>
        </w:rPr>
        <w:t>».</w:t>
      </w:r>
      <w:r>
        <w:rPr>
          <w:rStyle w:val="FootnoteAnchor"/>
          <w:rtl w:val="true"/>
        </w:rPr>
        <w:footnoteReference w:id="2026"/>
      </w:r>
    </w:p>
    <w:p>
      <w:pPr>
        <w:pStyle w:val="BookText"/>
        <w:rPr/>
      </w:pPr>
      <w:r>
        <w:rPr>
          <w:rFonts w:ascii="IRNazanin" w:hAnsi="IRNazanin" w:eastAsia="IRNazanin"/>
          <w:color w:val="111111"/>
          <w:sz w:val="28"/>
          <w:sz w:val="28"/>
          <w:szCs w:val="28"/>
          <w:rtl w:val="true"/>
          <w:lang w:bidi="fa-IR"/>
        </w:rPr>
        <w:t>در خطبه‌ای که امام حسن‌علیه السلام بعد از شهادت امیرالمؤمنین‌علیه السلام ایراد کردند، بعد از حمد و ثنای الهی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أنا من أهل البیت الذی افترض اللَّه مودّتهم علی کلّ مسلم، فقال تبارک و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اَسأَلُکُمْ عَلَیهِ اَجراً إِلَّا الْمَوَدَّةَ فِی الْقُربی وَمَْن یقْتَرف حسنة نَزد لَهُ فِیها 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فاقتراف الحسنة مودّتنا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اهل بیتی هستم که خداوند مودّت آنان را بر هر مسلمانی واجب نموده است پس خداوند تبارک و تعالی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انجام کار نیک مودت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صادق‌علیه السلام به ابی‌جعفر احول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می‌گویند اهل بصره در این آیه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لا أَسأَلُکُمْ عَلَیهِ أَجراً إِلَّا الْمَوَدَّةَ فِی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آنان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خویشاوندان رسول خداصلی الله علیه 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دروغ می‌گویند تنها در حق ما اهل بیت علی و فاطمه و حسن و حسین اصحاب کسا نازل شده است</w:t>
      </w:r>
      <w:r>
        <w:rPr>
          <w:rFonts w:eastAsia="IRNazanin" w:cs="IRNazanin"/>
          <w:color w:val="111111"/>
          <w:sz w:val="28"/>
          <w:szCs w:val="28"/>
          <w:rtl w:val="true"/>
          <w:lang w:bidi="fa-IR"/>
        </w:rPr>
        <w:t>».</w:t>
      </w:r>
      <w:r>
        <w:rPr>
          <w:rStyle w:val="FootnoteAnchor"/>
          <w:rtl w:val="true"/>
        </w:rPr>
        <w:footnoteReference w:id="2027"/>
      </w:r>
    </w:p>
    <w:p>
      <w:pPr>
        <w:pStyle w:val="BookText"/>
        <w:rPr/>
      </w:pPr>
      <w:r>
        <w:rPr>
          <w:rFonts w:ascii="IRNazanin" w:hAnsi="IRNazanin" w:eastAsia="IRNazanin"/>
          <w:color w:val="111111"/>
          <w:sz w:val="28"/>
          <w:sz w:val="28"/>
          <w:szCs w:val="28"/>
          <w:rtl w:val="true"/>
          <w:lang w:bidi="fa-IR"/>
        </w:rPr>
        <w:t>می‌دانیم که حصر این روایات اضافی است نه حقیقی، و لذا شامل بقیه امامان نیز می‌شود</w:t>
      </w:r>
      <w:r>
        <w:rPr>
          <w:rFonts w:eastAsia="IRNazanin" w:cs="IRNazanin"/>
          <w:color w:val="111111"/>
          <w:sz w:val="28"/>
          <w:szCs w:val="28"/>
          <w:rtl w:val="true"/>
          <w:lang w:bidi="fa-IR"/>
        </w:rPr>
        <w:t>.</w:t>
      </w:r>
    </w:p>
    <w:p>
      <w:pPr>
        <w:pStyle w:val="Heading4"/>
        <w:numPr>
          <w:ilvl w:val="3"/>
          <w:numId w:val="1"/>
        </w:numPr>
        <w:rPr/>
      </w:pPr>
      <w:bookmarkStart w:id="1750" w:name="__RefHeading___Toc3590405_211673320"/>
      <w:bookmarkStart w:id="1751" w:name="_Toc693"/>
      <w:bookmarkEnd w:id="1750"/>
      <w:r>
        <w:rPr>
          <w:rtl w:val="true"/>
        </w:rPr>
        <w:t>دوستی اهل بیت‌علیهم السلام در روایات‌</w:t>
      </w:r>
      <w:bookmarkEnd w:id="1751"/>
    </w:p>
    <w:p>
      <w:pPr>
        <w:pStyle w:val="Heading5"/>
        <w:numPr>
          <w:ilvl w:val="4"/>
          <w:numId w:val="1"/>
        </w:numPr>
        <w:rPr/>
      </w:pPr>
      <w:bookmarkStart w:id="1752" w:name="__RefHeading___Toc3590407_211673320"/>
      <w:bookmarkStart w:id="1753" w:name="_Toc694"/>
      <w:bookmarkEnd w:id="1752"/>
      <w:r>
        <w:rPr>
          <w:rtl w:val="true"/>
        </w:rPr>
        <w:t>دوستی اهل بیت‌علیهم السلام در روایات‌</w:t>
      </w:r>
      <w:bookmarkEnd w:id="1753"/>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فریقین همانند قرآن کریم به طور صریح بر محبّت اهل بیت‌علیهم السلام تأکید شده است که به برخی از آن‌ها اشاره می‌کنیم</w:t>
      </w:r>
      <w:r>
        <w:rPr>
          <w:rFonts w:eastAsia="IRNazanin" w:cs="IRNazanin"/>
          <w:color w:val="111111"/>
          <w:sz w:val="28"/>
          <w:szCs w:val="28"/>
          <w:rtl w:val="true"/>
          <w:lang w:bidi="fa-IR"/>
        </w:rPr>
        <w:t xml:space="preserve">: </w:t>
      </w:r>
      <w:bookmarkStart w:id="1754" w:name="pg417_2129"/>
    </w:p>
    <w:p>
      <w:pPr>
        <w:pStyle w:val="Heading5"/>
        <w:numPr>
          <w:ilvl w:val="4"/>
          <w:numId w:val="1"/>
        </w:numPr>
        <w:rPr/>
      </w:pPr>
      <w:bookmarkStart w:id="1755" w:name="__RefHeading___Toc3590409_211673320"/>
      <w:bookmarkStart w:id="1756" w:name="_Toc695"/>
      <w:bookmarkEnd w:id="1754"/>
      <w:bookmarkEnd w:id="1755"/>
      <w:r>
        <w:rPr/>
        <w:t>1</w:t>
      </w:r>
      <w:r>
        <w:rPr>
          <w:rtl w:val="true"/>
        </w:rPr>
        <w:t xml:space="preserve"> - </w:t>
      </w:r>
      <w:r>
        <w:rPr>
          <w:rtl w:val="true"/>
        </w:rPr>
        <w:t>وادار نمودن بر دوستی اهل بیت‌علیهم السلام‌</w:t>
      </w:r>
      <w:bookmarkEnd w:id="1756"/>
    </w:p>
    <w:p>
      <w:pPr>
        <w:pStyle w:val="BookText"/>
        <w:rPr/>
      </w:pPr>
      <w:r>
        <w:rPr>
          <w:rFonts w:ascii="IRNazanin" w:hAnsi="IRNazanin" w:eastAsia="IRNazanin"/>
          <w:color w:val="111111"/>
          <w:sz w:val="28"/>
          <w:sz w:val="28"/>
          <w:szCs w:val="28"/>
          <w:rtl w:val="true"/>
          <w:lang w:bidi="fa-IR"/>
        </w:rPr>
        <w:t>رسول خداصلی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ادبّوا أولادکم علی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نبیکم، وحبّ أهل بیته، و قراءة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 خود را بر سه خصلت تربیت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پیامبرتان، دوستی اهل بیتش، و قرائت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أحسن الحسنات حبّنا، و أسوأ السیئات بغضنا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نیکی‌ها حبّ ما، و بدترین بدی‌ها بغض ما اهل بیت‌علیهم السلام است</w:t>
      </w:r>
      <w:r>
        <w:rPr>
          <w:rFonts w:eastAsia="IRNazanin" w:cs="IRNazanin"/>
          <w:color w:val="111111"/>
          <w:sz w:val="28"/>
          <w:szCs w:val="28"/>
          <w:rtl w:val="true"/>
          <w:lang w:bidi="fa-IR"/>
        </w:rPr>
        <w:t>.»</w:t>
      </w:r>
    </w:p>
    <w:p>
      <w:pPr>
        <w:pStyle w:val="Heading5"/>
        <w:numPr>
          <w:ilvl w:val="4"/>
          <w:numId w:val="1"/>
        </w:numPr>
        <w:rPr/>
      </w:pPr>
      <w:bookmarkStart w:id="1757" w:name="__RefHeading___Toc3590411_211673320"/>
      <w:bookmarkStart w:id="1758" w:name="_Toc696"/>
      <w:bookmarkEnd w:id="1757"/>
      <w:r>
        <w:rPr/>
        <w:t>2</w:t>
      </w:r>
      <w:r>
        <w:rPr>
          <w:rtl w:val="true"/>
        </w:rPr>
        <w:t xml:space="preserve"> - </w:t>
      </w:r>
      <w:r>
        <w:rPr>
          <w:rtl w:val="true"/>
        </w:rPr>
        <w:t>دوستی اهل بیت دوستی رسول خداست‌</w:t>
      </w:r>
      <w:bookmarkEnd w:id="1758"/>
    </w:p>
    <w:p>
      <w:pPr>
        <w:pStyle w:val="BookText"/>
        <w:rPr/>
      </w:pP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أحبّوا اللَّه لما یغذوکم من نعمه، وأحبّونی لحبّ اللَّه، و أحبّوا أهل بیتی لحبّی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دوست بدارید به جهت آن‌که از نعمت‌هایش به شما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نیز به جهت دوستی خدا دوست بدارید، و اهل بیتم را به جهت دوستی من دوست بدارید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بن ارقم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رسول خدا صلی الله علیه وآله بودم که دیدم فاطمه زهراعلیها السلام داخل حجره پیامبر صلی الله علیه وآله شد، در حالی که با او دو فرزندش حسن و حسین بودند، و علی علیه السلام نیز پشت سر آنان وارد شد، پیامبرصلی الله علیه وآله به آنان نظر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هؤلاء فقد أحبّنی، و من ابغضهم فقد أبغضنی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اینان را دوست بدارد، مرا دوست داشته و هر کس که اینان را دشمن بدارد، مرا دشمن داشته است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حقّنا و أحبّنا فقد أحبّ اللَّه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حق ما را شناخته و ما را دوست بدارد در حقیقت خداوند تبارک و تعالی را دوست داشته است</w:t>
      </w:r>
      <w:r>
        <w:rPr>
          <w:rFonts w:eastAsia="IRNazanin" w:cs="IRNazanin"/>
          <w:color w:val="111111"/>
          <w:sz w:val="28"/>
          <w:szCs w:val="28"/>
          <w:rtl w:val="true"/>
          <w:lang w:bidi="fa-IR"/>
        </w:rPr>
        <w:t xml:space="preserve">.» </w:t>
      </w:r>
      <w:bookmarkStart w:id="1759" w:name="pg417_2130"/>
    </w:p>
    <w:p>
      <w:pPr>
        <w:pStyle w:val="Heading5"/>
        <w:numPr>
          <w:ilvl w:val="4"/>
          <w:numId w:val="1"/>
        </w:numPr>
        <w:rPr/>
      </w:pPr>
      <w:bookmarkStart w:id="1760" w:name="__RefHeading___Toc3590413_211673320"/>
      <w:bookmarkStart w:id="1761" w:name="_Toc697"/>
      <w:bookmarkEnd w:id="1759"/>
      <w:bookmarkEnd w:id="1760"/>
      <w:r>
        <w:rPr/>
        <w:t>3</w:t>
      </w:r>
      <w:r>
        <w:rPr>
          <w:rtl w:val="true"/>
        </w:rPr>
        <w:t xml:space="preserve"> - </w:t>
      </w:r>
      <w:r>
        <w:rPr>
          <w:rtl w:val="true"/>
        </w:rPr>
        <w:t>حبّ اهل بیت اساس ایمان است‌</w:t>
      </w:r>
      <w:bookmarkEnd w:id="1761"/>
    </w:p>
    <w:p>
      <w:pPr>
        <w:pStyle w:val="BookText"/>
        <w:rPr/>
      </w:pP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أساس الإسلام حبّی و حبّ أهل 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 اسلام، دوستی من و اهل بیت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لکلّ شی‌ء أساس، و أساس الإسلام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چیزی اساسی است و پایه اسلام حبّ ما اهل بیت است</w:t>
      </w:r>
      <w:r>
        <w:rPr>
          <w:rFonts w:eastAsia="IRNazanin" w:cs="IRNazanin"/>
          <w:color w:val="111111"/>
          <w:sz w:val="28"/>
          <w:szCs w:val="28"/>
          <w:rtl w:val="true"/>
          <w:lang w:bidi="fa-IR"/>
        </w:rPr>
        <w:t>.»</w:t>
      </w:r>
    </w:p>
    <w:p>
      <w:pPr>
        <w:pStyle w:val="Heading5"/>
        <w:numPr>
          <w:ilvl w:val="4"/>
          <w:numId w:val="1"/>
        </w:numPr>
        <w:rPr/>
      </w:pPr>
      <w:bookmarkStart w:id="1762" w:name="__RefHeading___Toc3590415_211673320"/>
      <w:bookmarkStart w:id="1763" w:name="_Toc698"/>
      <w:bookmarkEnd w:id="1762"/>
      <w:r>
        <w:rPr/>
        <w:t>4</w:t>
      </w:r>
      <w:r>
        <w:rPr>
          <w:rtl w:val="true"/>
        </w:rPr>
        <w:t xml:space="preserve"> - </w:t>
      </w:r>
      <w:r>
        <w:rPr>
          <w:rtl w:val="true"/>
        </w:rPr>
        <w:t>حبّ اهل بیت‌علیهم السلام عبادت است‌</w:t>
      </w:r>
      <w:bookmarkEnd w:id="1763"/>
    </w:p>
    <w:p>
      <w:pPr>
        <w:pStyle w:val="BookText"/>
        <w:rPr/>
      </w:pP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آل محمّد یوماً خیر من عبادة سنة، و من مات علیه دخل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روز دوستی آل محمّد، بهتر از یک سال عبادت است، و کسی که بر آن دوستی بمیرد داخل بهشت می‌شود</w:t>
      </w:r>
      <w:r>
        <w:rPr>
          <w:rFonts w:eastAsia="IRNazanin" w:cs="IRNazanin"/>
          <w:color w:val="111111"/>
          <w:sz w:val="28"/>
          <w:szCs w:val="28"/>
          <w:rtl w:val="true"/>
          <w:lang w:bidi="fa-IR"/>
        </w:rPr>
        <w:t>.»</w:t>
      </w:r>
    </w:p>
    <w:p>
      <w:pPr>
        <w:pStyle w:val="Heading5"/>
        <w:numPr>
          <w:ilvl w:val="4"/>
          <w:numId w:val="1"/>
        </w:numPr>
        <w:rPr/>
      </w:pPr>
      <w:bookmarkStart w:id="1764" w:name="__RefHeading___Toc3590417_211673320"/>
      <w:bookmarkStart w:id="1765" w:name="_Toc699"/>
      <w:bookmarkEnd w:id="1764"/>
      <w:r>
        <w:rPr/>
        <w:t>5</w:t>
      </w:r>
      <w:r>
        <w:rPr>
          <w:rtl w:val="true"/>
        </w:rPr>
        <w:t xml:space="preserve"> - </w:t>
      </w:r>
      <w:r>
        <w:rPr>
          <w:rtl w:val="true"/>
        </w:rPr>
        <w:t>دوستی اهل بیت‌علیهم السلام نشانه ایمان است‌</w:t>
      </w:r>
      <w:bookmarkEnd w:id="1765"/>
    </w:p>
    <w:p>
      <w:pPr>
        <w:pStyle w:val="BookText"/>
        <w:rPr/>
      </w:pP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یؤمن عبد حتّی أکون أحبّ إلیه من نفسه، و أهلی أحبّ إلیه من أهله، و عترتی أحبّ إلیه من عترته، و ذاتی أحبّ إلیه من 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بنده‌ای ایمان کامل پیدا نمی‌کند، مگر در صورتی که من دوست‌داشتنی‌تر نزد او از خودش باشم، و نیز اهل بیتم از اهلش محبوب‌تر، و عترتم از عترتش دوست داشتنی‌تر و ذاتم از ذاتش محبوب‌تر باشد</w:t>
      </w:r>
      <w:r>
        <w:rPr>
          <w:rFonts w:eastAsia="IRNazanin" w:cs="IRNazanin"/>
          <w:color w:val="111111"/>
          <w:sz w:val="28"/>
          <w:szCs w:val="28"/>
          <w:rtl w:val="true"/>
          <w:lang w:bidi="fa-IR"/>
        </w:rPr>
        <w:t>.»</w:t>
      </w:r>
    </w:p>
    <w:p>
      <w:pPr>
        <w:pStyle w:val="Heading5"/>
        <w:numPr>
          <w:ilvl w:val="4"/>
          <w:numId w:val="1"/>
        </w:numPr>
        <w:rPr/>
      </w:pPr>
      <w:bookmarkStart w:id="1766" w:name="__RefHeading___Toc3590419_211673320"/>
      <w:bookmarkStart w:id="1767" w:name="_Toc700"/>
      <w:bookmarkEnd w:id="1766"/>
      <w:r>
        <w:rPr/>
        <w:t>6</w:t>
      </w:r>
      <w:r>
        <w:rPr>
          <w:rtl w:val="true"/>
        </w:rPr>
        <w:t xml:space="preserve"> - </w:t>
      </w:r>
      <w:r>
        <w:rPr>
          <w:rtl w:val="true"/>
        </w:rPr>
        <w:t>دوستی اهل بیت نشانه پاکی ولادت‌</w:t>
      </w:r>
      <w:bookmarkEnd w:id="1767"/>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اشاره به علی‌علیه السلام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 إمتحنوا أولادکم بحبّه، فإنّ علیاً لایدعو إلی ضلالة، و لا یبعد عن هدی، فمن أحبّه فهو منکم، و من أبغضه فلیس 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خود را به دوستی علی امتحان نمایید، زیرا او شما را گمراه نمی‌کند و از هدایت دور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یک از اولاد شما که علی را دوست بدارد از شماست، و هر کدام که او را دشمن بدارد از شما نیست</w:t>
      </w:r>
      <w:r>
        <w:rPr>
          <w:rFonts w:eastAsia="IRNazanin" w:cs="IRNazanin"/>
          <w:color w:val="111111"/>
          <w:sz w:val="28"/>
          <w:szCs w:val="28"/>
          <w:rtl w:val="true"/>
          <w:lang w:bidi="fa-IR"/>
        </w:rPr>
        <w:t xml:space="preserve">.» </w:t>
      </w:r>
      <w:bookmarkStart w:id="1768" w:name="pg417_2131"/>
    </w:p>
    <w:p>
      <w:pPr>
        <w:pStyle w:val="BookText"/>
        <w:rPr/>
      </w:pPr>
      <w:bookmarkEnd w:id="1768"/>
      <w:r>
        <w:rPr>
          <w:rFonts w:ascii="IRNazanin" w:hAnsi="IRNazanin" w:eastAsia="IRNazanin"/>
          <w:color w:val="111111"/>
          <w:sz w:val="28"/>
          <w:sz w:val="28"/>
          <w:szCs w:val="28"/>
          <w:rtl w:val="true"/>
          <w:lang w:bidi="fa-IR"/>
        </w:rPr>
        <w:t>امیرالمؤمنین‌علیه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وصیتی که پیامبرصلی الله علیه وآله به اباذر کرده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أحبّنا أهل البیت فلیحمد اللَّه علی أوّل النعم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أوّل النعم؟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الولادة، انّه لا یحبّنا إلّا من طاب مولده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 اهل بیت را دوست دارد باید بر اوّلین نعمت، خداوند را ستایش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اولین نعمت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ولادت، زیرا دوست ندارد ما را مگر کسی که ولادتش پاک است</w:t>
      </w:r>
      <w:r>
        <w:rPr>
          <w:rFonts w:eastAsia="IRNazanin" w:cs="IRNazanin"/>
          <w:color w:val="111111"/>
          <w:sz w:val="28"/>
          <w:szCs w:val="28"/>
          <w:rtl w:val="true"/>
          <w:lang w:bidi="fa-IR"/>
        </w:rPr>
        <w:t>.»</w:t>
      </w:r>
    </w:p>
    <w:p>
      <w:pPr>
        <w:pStyle w:val="Heading5"/>
        <w:numPr>
          <w:ilvl w:val="4"/>
          <w:numId w:val="1"/>
        </w:numPr>
        <w:rPr/>
      </w:pPr>
      <w:bookmarkStart w:id="1769" w:name="__RefHeading___Toc3590421_211673320"/>
      <w:bookmarkStart w:id="1770" w:name="_Toc701"/>
      <w:bookmarkEnd w:id="1769"/>
      <w:r>
        <w:rPr/>
        <w:t>7</w:t>
      </w:r>
      <w:r>
        <w:rPr>
          <w:rtl w:val="true"/>
        </w:rPr>
        <w:t xml:space="preserve"> - </w:t>
      </w:r>
      <w:r>
        <w:rPr>
          <w:rtl w:val="true"/>
        </w:rPr>
        <w:t>سؤال از دوستی اهل بیت در روز قیامت‌</w:t>
      </w:r>
      <w:bookmarkEnd w:id="1770"/>
    </w:p>
    <w:p>
      <w:pPr>
        <w:pStyle w:val="BookText"/>
        <w:rPr/>
      </w:pPr>
      <w:r>
        <w:rPr>
          <w:rFonts w:ascii="IRNazanin" w:hAnsi="IRNazanin" w:eastAsia="IRNazanin"/>
          <w:color w:val="111111"/>
          <w:sz w:val="28"/>
          <w:sz w:val="28"/>
          <w:szCs w:val="28"/>
          <w:rtl w:val="true"/>
          <w:lang w:bidi="fa-IR"/>
        </w:rPr>
        <w:t>رسول‌خدا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مایسأل عنه العبد حبّنا أهل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چیزی که در روز قیامت از بنده سؤال می‌شود، دوستی ما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تزول قدما عبدٍ یوم القیمة حتّی یسأل عن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عمره فیما أفناه، و عن جسده فیما أبلاه، وعن ماله فیما أنفقه ومن أین کسبه، وعن حبّنا أهل‌البیت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 بنده قدم از قدم برنمی‌دارد تا آن‌که از چهار چیز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عمرش که در چه راهی صرف کرده، و از بدنش که در چه راهی به کار گرفت، و از مالش که در چه راهی خرج کرده و از کجا به دست آورده است، و از دوستی ما اهل بیت</w:t>
      </w:r>
      <w:r>
        <w:rPr>
          <w:rFonts w:eastAsia="IRNazanin" w:cs="IRNazanin"/>
          <w:color w:val="111111"/>
          <w:sz w:val="28"/>
          <w:szCs w:val="28"/>
          <w:rtl w:val="true"/>
          <w:lang w:bidi="fa-IR"/>
        </w:rPr>
        <w:t>.»</w:t>
      </w:r>
    </w:p>
    <w:p>
      <w:pPr>
        <w:pStyle w:val="Heading4"/>
        <w:numPr>
          <w:ilvl w:val="3"/>
          <w:numId w:val="1"/>
        </w:numPr>
        <w:rPr/>
      </w:pPr>
      <w:bookmarkStart w:id="1771" w:name="__RefHeading___Toc3590423_211673320"/>
      <w:bookmarkStart w:id="1772" w:name="_Toc702"/>
      <w:bookmarkEnd w:id="1771"/>
      <w:r>
        <w:rPr>
          <w:rtl w:val="true"/>
        </w:rPr>
        <w:t>ادلّه خاص‌</w:t>
      </w:r>
      <w:bookmarkEnd w:id="1772"/>
    </w:p>
    <w:p>
      <w:pPr>
        <w:pStyle w:val="Heading5"/>
        <w:numPr>
          <w:ilvl w:val="4"/>
          <w:numId w:val="1"/>
        </w:numPr>
        <w:rPr/>
      </w:pPr>
      <w:bookmarkStart w:id="1773" w:name="__RefHeading___Toc3590425_211673320"/>
      <w:bookmarkStart w:id="1774" w:name="_Toc703"/>
      <w:bookmarkEnd w:id="1773"/>
      <w:r>
        <w:rPr>
          <w:rtl w:val="true"/>
        </w:rPr>
        <w:t>ادلّه خاص‌ادلّه خاص‌</w:t>
      </w:r>
      <w:bookmarkEnd w:id="1774"/>
    </w:p>
    <w:p>
      <w:pPr>
        <w:pStyle w:val="BookText"/>
        <w:rPr/>
      </w:pPr>
      <w:r>
        <w:rPr>
          <w:rFonts w:ascii="IRNazanin" w:hAnsi="IRNazanin" w:eastAsia="IRNazanin"/>
          <w:color w:val="111111"/>
          <w:sz w:val="28"/>
          <w:sz w:val="28"/>
          <w:szCs w:val="28"/>
          <w:rtl w:val="true"/>
          <w:lang w:bidi="fa-IR"/>
        </w:rPr>
        <w:t>روایاتی که تا کنون ذکر شد، اشاره به دوستی مجموعه اهل بیت علیهم السلام داشت؛ دسته‌ای دیگر از روایات، اشاره به دوستی و محبّت برخی از اهل بیت دارد که به تعدادی از آن‌ها نیز اشاره می‌کنیم</w:t>
      </w:r>
      <w:r>
        <w:rPr>
          <w:rFonts w:eastAsia="IRNazanin" w:cs="IRNazanin"/>
          <w:color w:val="111111"/>
          <w:sz w:val="28"/>
          <w:szCs w:val="28"/>
          <w:rtl w:val="true"/>
          <w:lang w:bidi="fa-IR"/>
        </w:rPr>
        <w:t>:</w:t>
      </w:r>
    </w:p>
    <w:p>
      <w:pPr>
        <w:pStyle w:val="Heading5"/>
        <w:numPr>
          <w:ilvl w:val="4"/>
          <w:numId w:val="1"/>
        </w:numPr>
        <w:rPr/>
      </w:pPr>
      <w:bookmarkStart w:id="1775" w:name="__RefHeading___Toc3590427_211673320"/>
      <w:bookmarkStart w:id="1776" w:name="_Toc704"/>
      <w:bookmarkEnd w:id="1775"/>
      <w:r>
        <w:rPr/>
        <w:t>1</w:t>
      </w:r>
      <w:r>
        <w:rPr>
          <w:rtl w:val="true"/>
        </w:rPr>
        <w:t xml:space="preserve"> - </w:t>
      </w:r>
      <w:r>
        <w:rPr>
          <w:rtl w:val="true"/>
        </w:rPr>
        <w:t>امام علی علیه السلام‌</w:t>
      </w:r>
      <w:bookmarkEnd w:id="1776"/>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برائة من النار حبّ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دوری از آتش جهنم، دوستی علی‌علیه السلام است</w:t>
      </w:r>
      <w:r>
        <w:rPr>
          <w:rFonts w:eastAsia="IRNazanin" w:cs="IRNazanin"/>
          <w:color w:val="111111"/>
          <w:sz w:val="28"/>
          <w:szCs w:val="28"/>
          <w:rtl w:val="true"/>
          <w:lang w:bidi="fa-IR"/>
        </w:rPr>
        <w:t xml:space="preserve">.» </w:t>
      </w:r>
      <w:bookmarkStart w:id="1777" w:name="pg417_2132"/>
    </w:p>
    <w:p>
      <w:pPr>
        <w:pStyle w:val="BookText"/>
        <w:rPr/>
      </w:pPr>
      <w:bookmarkEnd w:id="1777"/>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طوبی لمن احبّک و صدق فیک، و ویل لمن أبغضک و کذب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کسی که تو را دوست داشته و در حق تو صادق باشد، و وای بر کسی که تو را دشمن داشته و در حقّ تو کاذب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أم‌سلمه از پیامبر صلی الله علیه وآله نقل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یحبّ علیاً منافق، و لا یبغضه 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 علی‌علیه السلام را دوست ندارد و مؤمن او را دشمن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والذی فلق الحبة و برأ النسمة، إنّه لعهد النّبی الأمّی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یحبّنی إلّا مؤمن، و لا یبغضنی إلّا منافق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کسی که دانه را شکافت، و انسان را آفرید، هر آینه عهدی است از پیامبر امّی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دوست ندارد مرا مگر مؤمن، و دشمن ندارد مرا مگر منافق</w:t>
      </w:r>
      <w:r>
        <w:rPr>
          <w:rFonts w:eastAsia="IRNazanin" w:cs="IRNazanin"/>
          <w:color w:val="111111"/>
          <w:sz w:val="28"/>
          <w:szCs w:val="28"/>
          <w:rtl w:val="true"/>
          <w:lang w:bidi="fa-IR"/>
        </w:rPr>
        <w:t>.»</w:t>
      </w:r>
    </w:p>
    <w:p>
      <w:pPr>
        <w:pStyle w:val="Heading5"/>
        <w:numPr>
          <w:ilvl w:val="4"/>
          <w:numId w:val="1"/>
        </w:numPr>
        <w:rPr/>
      </w:pPr>
      <w:bookmarkStart w:id="1778" w:name="__RefHeading___Toc3590429_211673320"/>
      <w:bookmarkStart w:id="1779" w:name="_Toc705"/>
      <w:bookmarkEnd w:id="1778"/>
      <w:r>
        <w:rPr/>
        <w:t>2</w:t>
      </w:r>
      <w:r>
        <w:rPr>
          <w:rtl w:val="true"/>
        </w:rPr>
        <w:t xml:space="preserve"> - </w:t>
      </w:r>
      <w:r>
        <w:rPr>
          <w:rtl w:val="true"/>
        </w:rPr>
        <w:t>فاطمه زهراعلیها السلام‌</w:t>
      </w:r>
      <w:bookmarkEnd w:id="1779"/>
    </w:p>
    <w:p>
      <w:pPr>
        <w:pStyle w:val="BookText"/>
        <w:rPr/>
      </w:pPr>
      <w:r>
        <w:rPr>
          <w:rFonts w:ascii="IRNazanin" w:hAnsi="IRNazanin" w:eastAsia="IRNazanin"/>
          <w:color w:val="111111"/>
          <w:sz w:val="28"/>
          <w:sz w:val="28"/>
          <w:szCs w:val="28"/>
          <w:rtl w:val="true"/>
          <w:lang w:bidi="fa-IR"/>
        </w:rPr>
        <w:t>رسول خداصلی الله علیه وآله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فاطمة بضعة منّی، من أغضبها فقد أغضبنی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پاره تن من است، هر کس او را به غضب آورد، مرا خشمگین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عایشه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از زنان نزد رسول خدا صلی الله علیه وآله محبوب‌تر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r>
        <w:rPr>
          <w:rStyle w:val="FootnoteAnchor"/>
          <w:rtl w:val="true"/>
        </w:rPr>
        <w:footnoteReference w:id="2046"/>
      </w:r>
    </w:p>
    <w:p>
      <w:pPr>
        <w:pStyle w:val="Heading5"/>
        <w:numPr>
          <w:ilvl w:val="4"/>
          <w:numId w:val="1"/>
        </w:numPr>
        <w:rPr/>
      </w:pPr>
      <w:bookmarkStart w:id="1780" w:name="__RefHeading___Toc3590431_211673320"/>
      <w:bookmarkStart w:id="1781" w:name="_Toc706"/>
      <w:bookmarkEnd w:id="1780"/>
      <w:r>
        <w:rPr/>
        <w:t>3</w:t>
      </w:r>
      <w:r>
        <w:rPr>
          <w:rtl w:val="true"/>
        </w:rPr>
        <w:t xml:space="preserve"> - </w:t>
      </w:r>
      <w:r>
        <w:rPr>
          <w:rtl w:val="true"/>
        </w:rPr>
        <w:t>امام حسن و حسین‌علیهما السلام‌</w:t>
      </w:r>
      <w:bookmarkEnd w:id="1781"/>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ابنای الحسن و الحسین، ألّلهم إنّی أُحبّهما، ألّلهم فأحبّهما و أحبّ من یحبّهما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فرزندان من حسن و حسین‌اند، بار خدایا من آنان را دوست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آنان و هر کس که آنان را دوست دارد، دوست بدار</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والحسین ریحانتای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 دو دسته گل من هستند</w:t>
      </w:r>
      <w:r>
        <w:rPr>
          <w:rFonts w:eastAsia="IRNazanin" w:cs="IRNazanin"/>
          <w:color w:val="111111"/>
          <w:sz w:val="28"/>
          <w:szCs w:val="28"/>
          <w:rtl w:val="true"/>
          <w:lang w:bidi="fa-IR"/>
        </w:rPr>
        <w:t xml:space="preserve">.» </w:t>
      </w:r>
      <w:bookmarkStart w:id="1782" w:name="pg417_2133"/>
    </w:p>
    <w:p>
      <w:pPr>
        <w:pStyle w:val="Heading3"/>
        <w:numPr>
          <w:ilvl w:val="2"/>
          <w:numId w:val="1"/>
        </w:numPr>
        <w:rPr/>
      </w:pPr>
      <w:bookmarkStart w:id="1783" w:name="__RefHeading___Toc3590433_211673320"/>
      <w:bookmarkStart w:id="1784" w:name="_Toc707"/>
      <w:bookmarkEnd w:id="1782"/>
      <w:bookmarkEnd w:id="1783"/>
      <w:r>
        <w:rPr>
          <w:rtl w:val="true"/>
        </w:rPr>
        <w:t>برتری ائمه بر انبیا</w:t>
      </w:r>
      <w:bookmarkEnd w:id="1784"/>
    </w:p>
    <w:p>
      <w:pPr>
        <w:pStyle w:val="Heading4"/>
        <w:numPr>
          <w:ilvl w:val="3"/>
          <w:numId w:val="1"/>
        </w:numPr>
        <w:rPr/>
      </w:pPr>
      <w:bookmarkStart w:id="1785" w:name="__RefHeading___Toc3590435_211673320"/>
      <w:bookmarkStart w:id="1786" w:name="_Toc708"/>
      <w:bookmarkEnd w:id="1785"/>
      <w:r>
        <w:rPr>
          <w:rtl w:val="true"/>
        </w:rPr>
        <w:t>برتری ائمه بر انبیا</w:t>
      </w:r>
      <w:bookmarkEnd w:id="1786"/>
    </w:p>
    <w:p>
      <w:pPr>
        <w:pStyle w:val="BookText"/>
        <w:rPr/>
      </w:pPr>
      <w:r>
        <w:rPr>
          <w:rFonts w:ascii="IRNazanin" w:hAnsi="IRNazanin" w:eastAsia="IRNazanin"/>
          <w:color w:val="111111"/>
          <w:sz w:val="28"/>
          <w:sz w:val="28"/>
          <w:szCs w:val="28"/>
          <w:rtl w:val="true"/>
          <w:lang w:bidi="fa-IR"/>
        </w:rPr>
        <w:t xml:space="preserve">از جمله موضوعاتی که در کتاب‌های کلامی شیعه مطرح بوده و بر آن اقامه دلیل می‌کرده‌اند، برتری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امام امیرالمؤمنین‌علیه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انبیای الهی، غیر از رسول اکرم‌صلی الله علیه 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 می‌کوشیم تنها به ادله‌ای تمسک کنیم که در این موضوع از طرق اهل سنت وارد شده و مورد قبول آن‌هاست، و در نتیجه مورد قبول ما نیز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آثار شیعی، روایات و ادله فراوانی وجود دارد که ما را از رجوع به منابع دیگر، بی‌نیاز می‌گرداند</w:t>
      </w:r>
      <w:r>
        <w:rPr>
          <w:rFonts w:eastAsia="IRNazanin" w:cs="IRNazanin"/>
          <w:color w:val="111111"/>
          <w:sz w:val="28"/>
          <w:szCs w:val="28"/>
          <w:rtl w:val="true"/>
          <w:lang w:bidi="fa-IR"/>
        </w:rPr>
        <w:t>.</w:t>
      </w:r>
    </w:p>
    <w:p>
      <w:pPr>
        <w:pStyle w:val="Heading4"/>
        <w:numPr>
          <w:ilvl w:val="3"/>
          <w:numId w:val="1"/>
        </w:numPr>
        <w:rPr/>
      </w:pPr>
      <w:bookmarkStart w:id="1787" w:name="__RefHeading___Toc3590437_211673320"/>
      <w:bookmarkStart w:id="1788" w:name="_Toc709"/>
      <w:bookmarkEnd w:id="1787"/>
      <w:r>
        <w:rPr>
          <w:rtl w:val="true"/>
        </w:rPr>
        <w:t>ادله برتری‌</w:t>
      </w:r>
      <w:bookmarkEnd w:id="1788"/>
    </w:p>
    <w:p>
      <w:pPr>
        <w:pStyle w:val="Heading5"/>
        <w:numPr>
          <w:ilvl w:val="4"/>
          <w:numId w:val="1"/>
        </w:numPr>
        <w:rPr/>
      </w:pPr>
      <w:bookmarkStart w:id="1789" w:name="__RefHeading___Toc3590439_211673320"/>
      <w:bookmarkStart w:id="1790" w:name="_Toc710"/>
      <w:bookmarkEnd w:id="1789"/>
      <w:r>
        <w:rPr/>
        <w:t>1</w:t>
      </w:r>
      <w:r>
        <w:rPr>
          <w:rtl w:val="true"/>
        </w:rPr>
        <w:t xml:space="preserve"> - </w:t>
      </w:r>
      <w:r>
        <w:rPr>
          <w:rtl w:val="true"/>
        </w:rPr>
        <w:t>تشبیه امیرالمؤمنین‌علیه السلام به انبیای سابق‌</w:t>
      </w:r>
      <w:bookmarkEnd w:id="1790"/>
    </w:p>
    <w:p>
      <w:pPr>
        <w:pStyle w:val="BookText"/>
        <w:rPr/>
      </w:pPr>
      <w:r>
        <w:rPr>
          <w:rFonts w:ascii="IRNazanin" w:hAnsi="IRNazanin" w:eastAsia="IRNazanin"/>
          <w:color w:val="111111"/>
          <w:sz w:val="28"/>
          <w:sz w:val="28"/>
          <w:szCs w:val="28"/>
          <w:rtl w:val="true"/>
          <w:lang w:bidi="fa-IR"/>
        </w:rPr>
        <w:t>از برخی احادیث مورد اتفاق شیعه و سنّی استفاده می‌شود که حضرت علی‌علیه السلام دارای صفات بارز و نمونه‌ای است که هر یک از انبیای الهی به آن‌ها شناخته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بخواهد به آدم در علمش نظر کند و به نوح در طاعتش، و به ابراهیم در دوستی‌اش با خداوند، و به موسی در هیبتش، و به عیسی در برگزیده شدنش، بنگرد به علی بن ابی‌طالب</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با مضمون‌های مختلف و اختلافِ تعبیر در مصادر حدیثی اهل سنت وارد شده است</w:t>
      </w:r>
      <w:r>
        <w:rPr>
          <w:rFonts w:eastAsia="IRNazanin" w:cs="IRNazanin"/>
          <w:color w:val="111111"/>
          <w:sz w:val="28"/>
          <w:szCs w:val="28"/>
          <w:rtl w:val="true"/>
          <w:lang w:bidi="fa-IR"/>
        </w:rPr>
        <w:t>.</w:t>
      </w:r>
      <w:r>
        <w:rPr>
          <w:rStyle w:val="FootnoteAnchor"/>
          <w:rtl w:val="true"/>
        </w:rPr>
        <w:footnoteReference w:id="2049"/>
      </w:r>
      <w:bookmarkStart w:id="1791" w:name="pg417_2134"/>
    </w:p>
    <w:p>
      <w:pPr>
        <w:pStyle w:val="BookText"/>
        <w:rPr/>
      </w:pPr>
      <w:bookmarkEnd w:id="1791"/>
      <w:r>
        <w:rPr>
          <w:rFonts w:ascii="IRNazanin" w:hAnsi="IRNazanin" w:eastAsia="IRNazanin"/>
          <w:color w:val="111111"/>
          <w:sz w:val="28"/>
          <w:sz w:val="28"/>
          <w:szCs w:val="28"/>
          <w:rtl w:val="true"/>
          <w:lang w:bidi="fa-IR"/>
        </w:rPr>
        <w:t>از این احادیث استفاده می‌شود که امام علی علیه السلام جامع همه صفاتی است که هر یک از انبیا در یکی از آن‌ها بارز بودند، و این خود دلالت بر افضلیت امام علی علیه السلام بر سایر انبیا دارد</w:t>
      </w:r>
      <w:r>
        <w:rPr>
          <w:rFonts w:eastAsia="IRNazanin" w:cs="IRNazanin"/>
          <w:color w:val="111111"/>
          <w:sz w:val="28"/>
          <w:szCs w:val="28"/>
          <w:rtl w:val="true"/>
          <w:lang w:bidi="fa-IR"/>
        </w:rPr>
        <w:t>.</w:t>
      </w:r>
    </w:p>
    <w:p>
      <w:pPr>
        <w:pStyle w:val="Heading5"/>
        <w:numPr>
          <w:ilvl w:val="4"/>
          <w:numId w:val="1"/>
        </w:numPr>
        <w:rPr/>
      </w:pPr>
      <w:bookmarkStart w:id="1792" w:name="__RefHeading___Toc3590441_211673320"/>
      <w:bookmarkStart w:id="1793" w:name="_Toc711"/>
      <w:bookmarkEnd w:id="1792"/>
      <w:r>
        <w:rPr/>
        <w:t>2</w:t>
      </w:r>
      <w:r>
        <w:rPr>
          <w:rtl w:val="true"/>
        </w:rPr>
        <w:t xml:space="preserve"> - </w:t>
      </w:r>
      <w:r>
        <w:rPr>
          <w:rtl w:val="true"/>
        </w:rPr>
        <w:t>علی‌علیه السلام، محبوب‌ترین خلق نزد خداوند</w:t>
      </w:r>
      <w:bookmarkEnd w:id="1793"/>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رسول خدا صلی الله علیه وآله پرنده بریان شده‌ای آوردم، حضرت صلی الله علیه وآله نام خدا را برده و از آن تناول نمودند، سپس دست به دعا برداشته و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بهترین اشخاص نزد تو و من را به سویم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ناگاه علی علیه السلام آمد و درب منزل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لقمه‌ای دیگر تناول کرد، باز جمله سابق را تکرار نمود، که ناگهان درب خانه کوبیده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درب را می‌کوبد؟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مشغول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پیامبر صلی الله علیه وآله لقمه‌ای دیگر تناول کرده و جمله سابق را تکرار کردند، که باز صدای درب خانه بلند شد، علی علیه السلام از پشت درب خانه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چشم پیامبر صلی الله علیه وآله به من و علی علیه السلام افتاد خطاب به علی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مخصوص خداوندی است که تو را آنچه می‌خواستم قرار داد، زیرا در هر لقمه‌ای از خداوند می‌خواستم که بهترین خلقش نزد او و من را به سویم بفرستد، و تو همان کسی هستی که می‌خواستم</w:t>
      </w:r>
      <w:r>
        <w:rPr>
          <w:rFonts w:eastAsia="IRNazanin" w:cs="IRNazanin"/>
          <w:color w:val="111111"/>
          <w:sz w:val="28"/>
          <w:szCs w:val="28"/>
          <w:rtl w:val="true"/>
          <w:lang w:bidi="fa-IR"/>
        </w:rPr>
        <w:t>... .</w:t>
      </w:r>
      <w:r>
        <w:rPr>
          <w:rStyle w:val="FootnoteAnchor"/>
          <w:rtl w:val="true"/>
        </w:rPr>
        <w:footnoteReference w:id="2050"/>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حدیث شریف را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1"/>
      </w: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2"/>
      </w:r>
      <w:r>
        <w:rPr>
          <w:rFonts w:ascii="IRNazanin" w:hAnsi="IRNazanin" w:eastAsia="IRNazanin"/>
          <w:color w:val="111111"/>
          <w:sz w:val="28"/>
          <w:sz w:val="28"/>
          <w:szCs w:val="28"/>
          <w:rtl w:val="true"/>
          <w:lang w:bidi="fa-IR"/>
        </w:rPr>
        <w:t xml:space="preserve">طبرانی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3"/>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Style w:val="FootnoteAnchor"/>
          <w:rtl w:val="true"/>
        </w:rPr>
        <w:footnoteReference w:id="2054"/>
      </w:r>
      <w:r>
        <w:rPr>
          <w:rFonts w:ascii="IRNazanin" w:hAnsi="IRNazanin" w:eastAsia="IRNazanin"/>
          <w:color w:val="111111"/>
          <w:sz w:val="28"/>
          <w:sz w:val="28"/>
          <w:szCs w:val="28"/>
          <w:rtl w:val="true"/>
          <w:lang w:bidi="fa-IR"/>
        </w:rPr>
        <w:t>و دیگران نقل کرده‌اند</w:t>
      </w:r>
      <w:r>
        <w:rPr>
          <w:rFonts w:eastAsia="IRNazanin" w:cs="IRNazanin"/>
          <w:color w:val="111111"/>
          <w:sz w:val="28"/>
          <w:szCs w:val="28"/>
          <w:rtl w:val="true"/>
          <w:lang w:bidi="fa-IR"/>
        </w:rPr>
        <w:t xml:space="preserve">. </w:t>
      </w:r>
      <w:bookmarkStart w:id="1794" w:name="pg417_2135"/>
    </w:p>
    <w:p>
      <w:pPr>
        <w:pStyle w:val="BookText"/>
        <w:rPr/>
      </w:pPr>
      <w:bookmarkEnd w:id="1794"/>
      <w:r>
        <w:rPr>
          <w:rFonts w:ascii="IRNazanin" w:hAnsi="IRNazanin" w:eastAsia="IRNazanin"/>
          <w:color w:val="111111"/>
          <w:sz w:val="28"/>
          <w:sz w:val="28"/>
          <w:szCs w:val="28"/>
          <w:rtl w:val="true"/>
          <w:lang w:bidi="fa-IR"/>
        </w:rPr>
        <w:t xml:space="preserve">حدیث از حیث اعتبار به حدّی است که عده‌ای از علمای اهل سنت تصریح به صحت آن نموده‌اند؛ امثال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حدیث دلالت دارد بر این‌که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الخلق الی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عموم این تفضیل شامل جمیع انبیا نیز می‌شود، خصوصاً که در برخی از روایات این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أللّهمَّ أئتنی بأحبّ خلقک إلیک من الأوّلین و الآخرین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خلقت از اولین و آخرین را نزد من بفرست</w:t>
      </w:r>
      <w:r>
        <w:rPr>
          <w:rFonts w:eastAsia="IRNazanin" w:cs="IRNazanin"/>
          <w:color w:val="111111"/>
          <w:sz w:val="28"/>
          <w:szCs w:val="28"/>
          <w:rtl w:val="true"/>
          <w:lang w:bidi="fa-IR"/>
        </w:rPr>
        <w:t>.»</w:t>
      </w:r>
    </w:p>
    <w:p>
      <w:pPr>
        <w:pStyle w:val="Heading5"/>
        <w:numPr>
          <w:ilvl w:val="4"/>
          <w:numId w:val="1"/>
        </w:numPr>
        <w:rPr/>
      </w:pPr>
      <w:bookmarkStart w:id="1795" w:name="__RefHeading___Toc3590443_211673320"/>
      <w:bookmarkStart w:id="1796" w:name="_Toc712"/>
      <w:bookmarkEnd w:id="1795"/>
      <w:r>
        <w:rPr/>
        <w:t>3</w:t>
      </w:r>
      <w:r>
        <w:rPr>
          <w:rtl w:val="true"/>
        </w:rPr>
        <w:t xml:space="preserve"> - </w:t>
      </w:r>
      <w:r>
        <w:rPr>
          <w:rtl w:val="true"/>
        </w:rPr>
        <w:t>اقتدا نمودن حضرت عیسی علیه السلام به حضرت مهدی علیه السلام‌</w:t>
      </w:r>
      <w:bookmarkEnd w:id="1796"/>
    </w:p>
    <w:p>
      <w:pPr>
        <w:pStyle w:val="BookText"/>
        <w:rPr/>
      </w:pPr>
      <w:r>
        <w:rPr>
          <w:rFonts w:ascii="IRNazanin" w:hAnsi="IRNazanin" w:eastAsia="IRNazanin"/>
          <w:color w:val="111111"/>
          <w:sz w:val="28"/>
          <w:sz w:val="28"/>
          <w:szCs w:val="28"/>
          <w:rtl w:val="true"/>
          <w:lang w:bidi="fa-IR"/>
        </w:rPr>
        <w:t>در روایات زیادی چنین آمده که بعد از نزول حضرت عیسی علیه السلام برای شرکت در حکومت عدل جهانی که به رهبری امام مهدی‌علیه السلام برقرار می‌شود حضرت‌علیه السلام در نماز جماعتی که برپا می‌شود به امام مهدی علیه السلام اقتدا می‌کند، و این خود دلیل افضلیت امام مهدی علیه السلام بر پیامبر اولوالعزم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الحاوی للفتاوی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اقتدای حضرت عیسی علیه السلام به امام مهدی علیه السلام از موضوعات ثابت است که در احادیث متعدد و صحیح از رسول خدا صلی الله علیه وآله رسیده، و او صادق مصدقی است که خبرش کذب و خلاف واقع نخواهد شد</w:t>
      </w:r>
      <w:r>
        <w:rPr>
          <w:rFonts w:eastAsia="IRNazanin" w:cs="IRNazanin"/>
          <w:color w:val="111111"/>
          <w:sz w:val="28"/>
          <w:szCs w:val="28"/>
          <w:rtl w:val="true"/>
          <w:lang w:bidi="fa-IR"/>
        </w:rPr>
        <w:t>».</w:t>
      </w:r>
      <w:r>
        <w:rPr>
          <w:rStyle w:val="FootnoteAnchor"/>
          <w:rtl w:val="true"/>
        </w:rPr>
        <w:footnoteReference w:id="2056"/>
      </w:r>
    </w:p>
    <w:p>
      <w:pPr>
        <w:pStyle w:val="BookText"/>
        <w:rPr/>
      </w:pPr>
      <w:r>
        <w:rPr>
          <w:rFonts w:ascii="IRNazanin" w:hAnsi="IRNazanin" w:eastAsia="IRNazanin"/>
          <w:color w:val="111111"/>
          <w:sz w:val="28"/>
          <w:sz w:val="28"/>
          <w:szCs w:val="28"/>
          <w:rtl w:val="true"/>
          <w:lang w:bidi="fa-IR"/>
        </w:rPr>
        <w:t xml:space="preserve">ابن حجر هیتمی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احادیث نماز خواندن حضرت عیسی‌علیه السلام پشت سر امام مهدی‌علیه السلام متواتر است</w:t>
      </w:r>
      <w:r>
        <w:rPr>
          <w:rFonts w:eastAsia="IRNazanin" w:cs="IRNazanin"/>
          <w:color w:val="111111"/>
          <w:sz w:val="28"/>
          <w:szCs w:val="28"/>
          <w:rtl w:val="true"/>
          <w:lang w:bidi="fa-IR"/>
        </w:rPr>
        <w:t>».</w:t>
      </w:r>
      <w:r>
        <w:rPr>
          <w:rStyle w:val="FootnoteAnchor"/>
          <w:rtl w:val="true"/>
        </w:rPr>
        <w:footnoteReference w:id="2057"/>
      </w:r>
    </w:p>
    <w:p>
      <w:pPr>
        <w:pStyle w:val="Heading5"/>
        <w:numPr>
          <w:ilvl w:val="4"/>
          <w:numId w:val="1"/>
        </w:numPr>
        <w:rPr/>
      </w:pPr>
      <w:bookmarkStart w:id="1797" w:name="__RefHeading___Toc3590445_211673320"/>
      <w:bookmarkStart w:id="1798" w:name="_Toc713"/>
      <w:bookmarkEnd w:id="1797"/>
      <w:r>
        <w:rPr/>
        <w:t>4</w:t>
      </w:r>
      <w:r>
        <w:rPr>
          <w:rtl w:val="true"/>
        </w:rPr>
        <w:t xml:space="preserve"> - </w:t>
      </w:r>
      <w:r>
        <w:rPr>
          <w:rtl w:val="true"/>
        </w:rPr>
        <w:t xml:space="preserve">حدیث </w:t>
      </w:r>
      <w:r>
        <w:rPr>
          <w:rtl w:val="true"/>
        </w:rPr>
        <w:t>«</w:t>
      </w:r>
      <w:r>
        <w:rPr>
          <w:rtl w:val="true"/>
        </w:rPr>
        <w:t>نور</w:t>
      </w:r>
      <w:r>
        <w:rPr>
          <w:rtl w:val="true"/>
        </w:rPr>
        <w:t>»</w:t>
      </w:r>
      <w:bookmarkEnd w:id="1798"/>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الجوزی در تذکرة الخواص به سند صحیح از سلمان نقل می‌کند که رسول خداصلی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انا و علی بن ابی‌طالب نوراً بین یدی اللَّه تعالی قبل ان یخلق آدم بأربعة آلاف عام، فلمّا خلق آدم قسّم ذلک النور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فجزءٌ أنا و جزءٌ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 علی بن ابی‌طالب نوری بودیم نزد خداوند متعال به چهار هزار سال قبل از خلقت آدم، </w:t>
      </w:r>
      <w:bookmarkStart w:id="1799" w:name="pg417_2136"/>
    </w:p>
    <w:p>
      <w:pPr>
        <w:pStyle w:val="BookText"/>
        <w:rPr/>
      </w:pPr>
      <w:bookmarkEnd w:id="1799"/>
      <w:r>
        <w:rPr>
          <w:rFonts w:ascii="IRNazanin" w:hAnsi="IRNazanin" w:eastAsia="IRNazanin"/>
          <w:color w:val="111111"/>
          <w:sz w:val="28"/>
          <w:sz w:val="28"/>
          <w:szCs w:val="28"/>
          <w:rtl w:val="true"/>
          <w:lang w:bidi="fa-IR"/>
        </w:rPr>
        <w:t>هنگامی که خداوند آدم را خلق کرد آن نور را دو قسم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از آن من هستم و قسمی دیگر 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از حیث سند تمام است، و طبق نظر رجالیین اهل سنت قابل تصحیح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گفتنی است که هشت نفر از اصحاب این حدیث را نقل کرده‌اند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علی‌علیه السلام، و امام حسین‌علیه السلام ابوذر غفاری و جابر بن عبداللَّه انصاری و ابوهریره و عبداللَّه بن عباس و انس بن 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هشت نفر از تابعین آن را نقل کرده‌اند و بیش از چهل نفر از علمای اهل سنت آن را در کتاب‌های خود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 صلی الله علیه وآله در حدیث به این مطلب اشاره می‌کند که ما از یک نور خلق شده‌ایم، در حقیقت در صدد بیان این نکته است که ما در فضیلت و کمال با هم یکسانیم</w:t>
      </w:r>
      <w:r>
        <w:rPr>
          <w:rFonts w:eastAsia="IRNazanin" w:cs="IRNazanin"/>
          <w:color w:val="111111"/>
          <w:sz w:val="28"/>
          <w:szCs w:val="28"/>
          <w:rtl w:val="true"/>
          <w:lang w:bidi="fa-IR"/>
        </w:rPr>
        <w:t>.</w:t>
      </w:r>
    </w:p>
    <w:p>
      <w:pPr>
        <w:pStyle w:val="Heading5"/>
        <w:numPr>
          <w:ilvl w:val="4"/>
          <w:numId w:val="1"/>
        </w:numPr>
        <w:rPr/>
      </w:pPr>
      <w:bookmarkStart w:id="1800" w:name="__RefHeading___Toc3590447_211673320"/>
      <w:bookmarkStart w:id="1801" w:name="_Toc714"/>
      <w:bookmarkEnd w:id="1800"/>
      <w:r>
        <w:rPr/>
        <w:t>5</w:t>
      </w:r>
      <w:r>
        <w:rPr>
          <w:rtl w:val="true"/>
        </w:rPr>
        <w:t xml:space="preserve"> - </w:t>
      </w:r>
      <w:r>
        <w:rPr>
          <w:rtl w:val="true"/>
        </w:rPr>
        <w:t>حدیث شجره واحده‌</w:t>
      </w:r>
      <w:bookmarkEnd w:id="1801"/>
    </w:p>
    <w:p>
      <w:pPr>
        <w:pStyle w:val="BookText"/>
        <w:rPr/>
      </w:pPr>
      <w:r>
        <w:rPr>
          <w:rFonts w:ascii="Amiri" w:hAnsi="Amiri" w:eastAsia="Amiri" w:cs="Amiri"/>
          <w:color w:val="111111"/>
          <w:sz w:val="28"/>
          <w:sz w:val="28"/>
          <w:szCs w:val="28"/>
          <w:rtl w:val="true"/>
          <w:lang w:bidi="ar-SA"/>
        </w:rPr>
        <w:t>حاکم نیشابوری به سند صحیح از جابر بن عبداللَّه انصاری نقل کرده که شنیدم از رسول خداصلی الله علیه وآله که خطاب به علی‌علیه 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شجر شتّی، و انا وانت من شجرة واحدة، ثمّ قرأ رسول للَّه صلی الله علیه 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وَجَنّاتٌ مِنْ أَعْنابٍ وَزَرْعٌ وَنَخیلٌ صِنْوانٌ وَغَیرُ صِنْوانٍ یسْقی بِماءٍ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r>
        <w:rPr>
          <w:rStyle w:val="FootnoteAnchor"/>
          <w:rtl w:val="true"/>
        </w:rPr>
        <w:footnoteReference w:id="2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درختان پراکنده‌اند، ولی من و تو از یک درختیم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اکرم‌صلی الله علیه وآله این آیه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زمینی برای زراعت و زمینی برای نخلستان آن هم نخل‌های گوناگون، با آن‌که همه به یک آب مشروب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حدیث نیز پیامبر صلی الله علیه وآله خود و علی علیه السلام دو را از یک درخت می‌داند، واضح است که این‌گونه تعبیر برای اشاره به یکی بودن آن دو در فضیلت و کمال است</w:t>
      </w:r>
      <w:r>
        <w:rPr>
          <w:rFonts w:eastAsia="IRNazanin" w:cs="IRNazanin"/>
          <w:color w:val="111111"/>
          <w:sz w:val="28"/>
          <w:szCs w:val="28"/>
          <w:rtl w:val="true"/>
          <w:lang w:bidi="fa-IR"/>
        </w:rPr>
        <w:t>.</w:t>
      </w:r>
    </w:p>
    <w:p>
      <w:pPr>
        <w:pStyle w:val="Heading5"/>
        <w:numPr>
          <w:ilvl w:val="4"/>
          <w:numId w:val="1"/>
        </w:numPr>
        <w:rPr/>
      </w:pPr>
      <w:bookmarkStart w:id="1802" w:name="__RefHeading___Toc3590449_211673320"/>
      <w:bookmarkStart w:id="1803" w:name="_Toc715"/>
      <w:bookmarkEnd w:id="1802"/>
      <w:r>
        <w:rPr/>
        <w:t>6</w:t>
      </w:r>
      <w:r>
        <w:rPr>
          <w:rtl w:val="true"/>
        </w:rPr>
        <w:t xml:space="preserve"> - </w:t>
      </w:r>
      <w:r>
        <w:rPr>
          <w:rtl w:val="true"/>
        </w:rPr>
        <w:t xml:space="preserve">حدیث </w:t>
      </w:r>
      <w:r>
        <w:rPr>
          <w:rtl w:val="true"/>
        </w:rPr>
        <w:t>«</w:t>
      </w:r>
      <w:r>
        <w:rPr>
          <w:rtl w:val="true"/>
        </w:rPr>
        <w:t>اخّوت</w:t>
      </w:r>
      <w:r>
        <w:rPr>
          <w:rtl w:val="true"/>
        </w:rPr>
        <w:t>»</w:t>
      </w:r>
      <w:bookmarkEnd w:id="180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بن عبداللَّه انصاری و سعید بن مسیب نقل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رسول اللَّه صلی الله علیه وآله آخی بین </w:t>
      </w:r>
    </w:p>
    <w:p>
      <w:pPr>
        <w:pStyle w:val="BookText"/>
        <w:rPr/>
      </w:pPr>
      <w:r>
        <w:rPr>
          <w:rFonts w:ascii="IRNazanin" w:hAnsi="IRNazanin" w:eastAsia="IRNazanin"/>
          <w:color w:val="111111"/>
          <w:sz w:val="28"/>
          <w:sz w:val="28"/>
          <w:szCs w:val="28"/>
          <w:rtl w:val="true"/>
          <w:lang w:bidi="fa-IR"/>
        </w:rPr>
        <w:t>اصحابه، فبقی رسول اللَّه‌صلی الله علیه وآله وابوبکر وعمر وعلی علیه السلام فآخی بین ابی‌بکر وعمر، وقال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اخی و أنا اخوک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بین اصحابش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آنان چهار نفر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و ابوبکر و عمر و علی علیه السلام؛ آن‌گاه بین ابوبکر و عمر عقد اخوت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بین خود و علی علیه السلام، و خطاب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 و من برادر تو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چهارده نفر از صحابه نقل کرده‌اند که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خطاب، انس بن مالک، ابوذر غفاری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اهل سنت حدود چهل نفر از آنان در کتاب‌های خود این حدیث را آورده‌اند،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0"/>
      </w:r>
      <w:r>
        <w:rPr>
          <w:rFonts w:ascii="IRNazanin" w:hAnsi="IRNazanin" w:eastAsia="IRNazanin"/>
          <w:color w:val="111111"/>
          <w:sz w:val="28"/>
          <w:sz w:val="28"/>
          <w:szCs w:val="28"/>
          <w:rtl w:val="true"/>
          <w:lang w:bidi="fa-IR"/>
        </w:rPr>
        <w:t xml:space="preserve">حاکم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1"/>
      </w: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المسند</w:t>
      </w:r>
      <w:r>
        <w:rPr>
          <w:rFonts w:eastAsia="IRNazanin" w:cs="IRNazanin"/>
          <w:color w:val="111111"/>
          <w:sz w:val="28"/>
          <w:szCs w:val="28"/>
          <w:rtl w:val="true"/>
          <w:lang w:bidi="fa-IR"/>
        </w:rPr>
        <w:t>»</w:t>
      </w:r>
      <w:r>
        <w:rPr>
          <w:rStyle w:val="FootnoteAnchor"/>
          <w:rtl w:val="true"/>
        </w:rPr>
        <w:footnoteReference w:id="206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شیخ محمّد حسن مظفّر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دلائل الصدق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غرض از عقد اخوت بستن پیامبر صلی الله علیه وآله با علی علیه السلام تعریف و بیان فضیلت آن حضرت‌علیه السلام بر غیر اوست، زیرا پیامبرصلی الله علیه وآله عقد اخوت بین شخص و نظیرش می‌بست، همان‌گونه که از روایات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امیرالمؤمنین‌علیه السلام تنها نظیر رسول خدا صلی الله علیه وآله در فضایل و کمالات می‌باشد</w:t>
      </w:r>
      <w:r>
        <w:rPr>
          <w:rFonts w:eastAsia="IRNazanin" w:cs="IRNazanin"/>
          <w:color w:val="111111"/>
          <w:sz w:val="28"/>
          <w:szCs w:val="28"/>
          <w:rtl w:val="true"/>
          <w:lang w:bidi="fa-IR"/>
        </w:rPr>
        <w:t>.</w:t>
      </w:r>
      <w:r>
        <w:rPr>
          <w:rStyle w:val="FootnoteAnchor"/>
          <w:rtl w:val="true"/>
        </w:rPr>
        <w:footnoteReference w:id="2063"/>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علامه حلّی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تجرید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النّبی صلی الله علیه وآله لمّا واخی بین الصحابة وقرن کلّ شخص إلی مماثله فی الشرف والفضیلة رأی علیاًعلیه السلام متکدّراً فسأله عن سبب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آخیت بین الصحابة وجعلتنی منفرداً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أخّرتک إلّا لنفسی، ألا ترضی أن تکون أخی و وصیی وخلیفتی من بعدی؟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 فواخاه من دون الصحابة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اکرم صلی الله علیه وآله هنگامی که بین صحابه عقد اخوّت بست و هر کس را با همانندش در شرف و فضیلت مقرون ساخت، در چهره علی علیه السلام حالت گرفتگی مشاهده نمود، از سبب آن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بین تمام </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عقد اخوت بستید، ولی مرا تنها 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برای خود گذاردم؛ آیا راضی نمی‌شوی که تو برادر و وصی و خلیفه بعد از من باشی؟ حضرت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پیامبر صلی الله علیه وآله بین خود و علی علیه السلام عقد اخوت بست</w:t>
      </w:r>
      <w:r>
        <w:rPr>
          <w:rFonts w:eastAsia="IRNazanin" w:cs="IRNazanin"/>
          <w:color w:val="111111"/>
          <w:sz w:val="28"/>
          <w:szCs w:val="28"/>
          <w:rtl w:val="true"/>
          <w:lang w:bidi="fa-IR"/>
        </w:rPr>
        <w:t xml:space="preserve">.» </w:t>
      </w:r>
      <w:bookmarkStart w:id="1804" w:name="pg417_2139"/>
    </w:p>
    <w:p>
      <w:pPr>
        <w:pStyle w:val="Heading3"/>
        <w:numPr>
          <w:ilvl w:val="2"/>
          <w:numId w:val="1"/>
        </w:numPr>
        <w:rPr/>
      </w:pPr>
      <w:bookmarkStart w:id="1805" w:name="__RefHeading___Toc3590451_211673320"/>
      <w:bookmarkStart w:id="1806" w:name="_Toc716"/>
      <w:bookmarkEnd w:id="1804"/>
      <w:bookmarkEnd w:id="1805"/>
      <w:r>
        <w:rPr>
          <w:rtl w:val="true"/>
        </w:rPr>
        <w:t>تصحیح کلّی فضایل اهل بیت</w:t>
      </w:r>
      <w:r>
        <w:rPr>
          <w:rtl w:val="true"/>
        </w:rPr>
        <w:t>«</w:t>
      </w:r>
      <w:r>
        <w:rPr>
          <w:rtl w:val="true"/>
        </w:rPr>
        <w:t>علیهم السلام</w:t>
      </w:r>
      <w:r>
        <w:rPr>
          <w:rtl w:val="true"/>
        </w:rPr>
        <w:t>»</w:t>
      </w:r>
      <w:bookmarkEnd w:id="1806"/>
    </w:p>
    <w:p>
      <w:pPr>
        <w:pStyle w:val="Heading4"/>
        <w:numPr>
          <w:ilvl w:val="3"/>
          <w:numId w:val="1"/>
        </w:numPr>
        <w:rPr/>
      </w:pPr>
      <w:bookmarkStart w:id="1807" w:name="__RefHeading___Toc3590453_211673320"/>
      <w:bookmarkStart w:id="1808" w:name="_Toc717"/>
      <w:bookmarkEnd w:id="1807"/>
      <w:r>
        <w:rPr>
          <w:rtl w:val="true"/>
        </w:rPr>
        <w:t>تصحیح کلّی فضایل اهل بیت</w:t>
      </w:r>
      <w:r>
        <w:rPr>
          <w:rtl w:val="true"/>
        </w:rPr>
        <w:t>«</w:t>
      </w:r>
      <w:r>
        <w:rPr>
          <w:rtl w:val="true"/>
        </w:rPr>
        <w:t>ع</w:t>
      </w:r>
      <w:r>
        <w:rPr>
          <w:rtl w:val="true"/>
        </w:rPr>
        <w:t>»</w:t>
      </w:r>
      <w:bookmarkEnd w:id="1808"/>
    </w:p>
    <w:p>
      <w:pPr>
        <w:pStyle w:val="BookText"/>
        <w:rPr/>
      </w:pPr>
      <w:r>
        <w:rPr>
          <w:rFonts w:ascii="IRNazanin" w:hAnsi="IRNazanin" w:eastAsia="IRNazanin"/>
          <w:color w:val="111111"/>
          <w:sz w:val="28"/>
          <w:sz w:val="28"/>
          <w:szCs w:val="28"/>
          <w:rtl w:val="true"/>
          <w:lang w:bidi="fa-IR"/>
        </w:rPr>
        <w:t>برخی از علمای اهل سنت هنگامی که با احادیث فضایل اهل بیت‌علیهم السلام مواجه می‌شوند به هر نحو ممکن؛ چه از راه سند و یا دلالت، در صدد تضعیف آن‌ها برمی آیند و حتی برخی اصل اولی در این گونه احادیث را در جعل و وضع می‌دانند مگر آن‌که صحّت و انتساب آن به رسول خدا صلی الله علیه وآله ثابت شود، ولی به نظر ما احادیث فضایل اهل بیت‌علیهم السلام را از جهاتی می‌توان تأیید کلّی نمود؛</w:t>
      </w:r>
    </w:p>
    <w:p>
      <w:pPr>
        <w:pStyle w:val="Heading4"/>
        <w:numPr>
          <w:ilvl w:val="3"/>
          <w:numId w:val="1"/>
        </w:numPr>
        <w:rPr/>
      </w:pPr>
      <w:bookmarkStart w:id="1809" w:name="__RefHeading___Toc3590455_211673320"/>
      <w:bookmarkStart w:id="1810" w:name="_Toc718"/>
      <w:bookmarkEnd w:id="1809"/>
      <w:r>
        <w:rPr/>
        <w:t>1</w:t>
      </w:r>
      <w:r>
        <w:rPr>
          <w:rtl w:val="true"/>
        </w:rPr>
        <w:t xml:space="preserve"> - </w:t>
      </w:r>
      <w:r>
        <w:rPr>
          <w:rtl w:val="true"/>
        </w:rPr>
        <w:t>تقویت یکدیگر</w:t>
      </w:r>
      <w:bookmarkEnd w:id="1810"/>
    </w:p>
    <w:p>
      <w:pPr>
        <w:pStyle w:val="BookText"/>
        <w:rPr/>
      </w:pPr>
      <w:r>
        <w:rPr>
          <w:rFonts w:ascii="IRNazanin" w:hAnsi="IRNazanin" w:eastAsia="IRNazanin"/>
          <w:color w:val="111111"/>
          <w:sz w:val="28"/>
          <w:sz w:val="28"/>
          <w:szCs w:val="28"/>
          <w:rtl w:val="true"/>
          <w:lang w:bidi="fa-IR"/>
        </w:rPr>
        <w:t>دانشمندان علم حدیث بر این باورند که احادیث می‌توانند یکدیگر را تقویت کنند؛ یعنی اگر یک متن و مضمونی با سند ضعیف وارد شده است، ولی همان متن و مضمون با سندهای دیگر صحیح یا متواتر رسیده، این احادیث می‌توانند همدیگر را معاضدت و تقویت نموده، روایات ضعیف السند را نیز به درجه اعتبار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نه تنها از اصول روایی به حساب می‌آید بلکه عقل و عرف نیز آن را مساعدت می‌کند</w:t>
      </w:r>
      <w:r>
        <w:rPr>
          <w:rFonts w:eastAsia="IRNazanin" w:cs="IRNazanin"/>
          <w:color w:val="111111"/>
          <w:sz w:val="28"/>
          <w:szCs w:val="28"/>
          <w:rtl w:val="true"/>
          <w:lang w:bidi="fa-IR"/>
        </w:rPr>
        <w:t>.</w:t>
      </w:r>
    </w:p>
    <w:p>
      <w:pPr>
        <w:pStyle w:val="Heading4"/>
        <w:numPr>
          <w:ilvl w:val="3"/>
          <w:numId w:val="1"/>
        </w:numPr>
        <w:rPr/>
      </w:pPr>
      <w:bookmarkStart w:id="1811" w:name="__RefHeading___Toc3590457_211673320"/>
      <w:bookmarkStart w:id="1812" w:name="_Toc719"/>
      <w:bookmarkEnd w:id="1811"/>
      <w:r>
        <w:rPr/>
        <w:t>2</w:t>
      </w:r>
      <w:r>
        <w:rPr>
          <w:rtl w:val="true"/>
        </w:rPr>
        <w:t xml:space="preserve"> - </w:t>
      </w:r>
      <w:r>
        <w:rPr>
          <w:rtl w:val="true"/>
        </w:rPr>
        <w:t>تقویت با کثرت طرق‌</w:t>
      </w:r>
      <w:bookmarkEnd w:id="1812"/>
    </w:p>
    <w:p>
      <w:pPr>
        <w:pStyle w:val="BookText"/>
        <w:rPr/>
      </w:pPr>
      <w:r>
        <w:rPr>
          <w:rFonts w:ascii="IRNazanin" w:hAnsi="IRNazanin" w:eastAsia="IRNazanin"/>
          <w:color w:val="111111"/>
          <w:sz w:val="28"/>
          <w:sz w:val="28"/>
          <w:szCs w:val="28"/>
          <w:rtl w:val="true"/>
          <w:lang w:bidi="fa-IR"/>
        </w:rPr>
        <w:t>در مصطلح حدیث نزد فریقین ثابت شده که روایات اگرچه از حیث سند ضعیف باشند ولی با کثرت طرق تقویت می‌شوند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ناصرالدین 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ثقلین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آن نکته اشاره کرده است، آنجا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تخریج هذا الحدیث بزمن بعید، کتب علی أن أهاجر من دمشق الی عمّان، ثمّ اسافر منها الی الامارات العربیة، اوائل سنة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فلقیت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الأساتذة والدکاترة الطیبین، فأهدی الی احدهم رسالة له مطبوعة فی تضعیف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فلمّا قرأتها تبین لی انّه حدیث عهد بهذه الصناعة، و ذلک من ناحیتین ذکرتهما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اقتصر فی تخریجه علی بعض المصادر المطبوعة المتداولة، و لذلک قصّر تقصیراً فاحشاً فی تحقیق الکلام علیه، وفاته کثیر من الطرق و الأسانید التی هی بذاتها صحیحة أو حسنة، فضلاً عن الشواهد و المتابعات، کما یبدو لکلّ ناظر یقابل تخریجه بما خرجته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یلتفت الی اقوال المصحّحین للحدیث من العلماء، و لا الی قاعدتهم التی ذکروها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الحدیث الضعیف یتقوّی بکثرة الطرق، فوقع فی هذا الخطأ الفادح من تضعیف الحدیث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تخریج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مدتی طولانی، بر من نامه نوشته شد تا از دمشق به عمّان مهاجرت کرده و سپس از آنجا به امارت عربیه در اوائل سال </w:t>
      </w:r>
      <w:r>
        <w:rPr>
          <w:rFonts w:eastAsia="IRNazanin" w:cs="IRNazanin"/>
          <w:color w:val="111111"/>
          <w:sz w:val="28"/>
          <w:szCs w:val="28"/>
          <w:rtl w:val="true"/>
          <w:lang w:bidi="fa-IR"/>
        </w:rPr>
        <w:t>{</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سفر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قطر برخی از اساتید و دکترهای پاک سرشت را ملاقات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آنان رساله‌ای چاپ شده در تضعیف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هدیه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قرائت نمودم برایم روشن شد که نویسنده آن به این علم تازه‌کار است و این از دو جهت بود که به او تذکّر دادم</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در تخریج حدیث ثقلین تنها به بعضی مصادر طبع شده متداول اکتفا کرده است، و لذا به طور آشکار در تحقیق کلام بر این حدیث کوتاهی کرده است، و بسیاری از طرق و سندهای این حدیث که فی حدّ ذاته صحیح یا حسن است، تا چه رسد به شواهد و متابعات حدیث، از او فوت شده و به آن‌ها نپرداخته است، همان‌گونه که این مطلب برای هر بیننده‌ای که بین تخریج ما از حدیث و بین تخریج او مقابله اندازد آشکار می‌شود</w:t>
      </w:r>
      <w:r>
        <w:rPr>
          <w:rFonts w:eastAsia="IRNazanin" w:cs="IRNazanin"/>
          <w:color w:val="111111"/>
          <w:sz w:val="28"/>
          <w:szCs w:val="28"/>
          <w:rtl w:val="true"/>
          <w:lang w:bidi="fa-IR"/>
        </w:rPr>
        <w:t xml:space="preserve">. </w:t>
      </w:r>
      <w:bookmarkStart w:id="1813" w:name="pg417_2141"/>
    </w:p>
    <w:p>
      <w:pPr>
        <w:pStyle w:val="BookText"/>
        <w:rPr/>
      </w:pPr>
      <w:bookmarkEnd w:id="1813"/>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به گفتارهای مصحّحین حدیث از علما توجه و التفات نداشته است، و نیز به قاعده‌ای که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ضعیف با کثرت طرق تقویت می‌شود، توجهی ننموده است، لذا در این اشتباه آشکار؛ یعنی تضعیف این حدیث صحیح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چگونه البانی تصریح به تقویت احادیث ضعیف با کثرت طرق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مورد احادیث فضایل اهل بیت؛ خصوصاً امام علی علیه السلام نیز صادق است</w:t>
      </w:r>
      <w:r>
        <w:rPr>
          <w:rFonts w:eastAsia="IRNazanin" w:cs="IRNazanin"/>
          <w:color w:val="111111"/>
          <w:sz w:val="28"/>
          <w:szCs w:val="28"/>
          <w:rtl w:val="true"/>
          <w:lang w:bidi="fa-IR"/>
        </w:rPr>
        <w:t>.</w:t>
      </w:r>
    </w:p>
    <w:p>
      <w:pPr>
        <w:pStyle w:val="Heading4"/>
        <w:numPr>
          <w:ilvl w:val="3"/>
          <w:numId w:val="1"/>
        </w:numPr>
        <w:rPr/>
      </w:pPr>
      <w:bookmarkStart w:id="1814" w:name="__RefHeading___Toc3590459_211673320"/>
      <w:bookmarkStart w:id="1815" w:name="_Toc720"/>
      <w:bookmarkEnd w:id="1814"/>
      <w:r>
        <w:rPr/>
        <w:t>3</w:t>
      </w:r>
      <w:r>
        <w:rPr>
          <w:rtl w:val="true"/>
        </w:rPr>
        <w:t xml:space="preserve"> - </w:t>
      </w:r>
      <w:r>
        <w:rPr>
          <w:rtl w:val="true"/>
        </w:rPr>
        <w:t>اتفاق فریقین بر نقل فضایل‌</w:t>
      </w:r>
      <w:bookmarkEnd w:id="1815"/>
    </w:p>
    <w:p>
      <w:pPr>
        <w:pStyle w:val="BookText"/>
        <w:rPr/>
      </w:pPr>
      <w:r>
        <w:rPr>
          <w:rFonts w:ascii="IRNazanin" w:hAnsi="IRNazanin" w:eastAsia="IRNazanin"/>
          <w:color w:val="111111"/>
          <w:sz w:val="28"/>
          <w:sz w:val="28"/>
          <w:szCs w:val="28"/>
          <w:rtl w:val="true"/>
          <w:lang w:bidi="fa-IR"/>
        </w:rPr>
        <w:t>مضمون این احادیث در کتب روایی شیعه و اهل سنت نقل شده است، لذا می‌توان ادّعا کرد که این احادیث مورد اتّفاق فریقین است، و این به نوبه خود موجب اطمینان و وثاقت به این احادیث است</w:t>
      </w:r>
      <w:r>
        <w:rPr>
          <w:rFonts w:eastAsia="IRNazanin" w:cs="IRNazanin"/>
          <w:color w:val="111111"/>
          <w:sz w:val="28"/>
          <w:szCs w:val="28"/>
          <w:rtl w:val="true"/>
          <w:lang w:bidi="fa-IR"/>
        </w:rPr>
        <w:t>.</w:t>
      </w:r>
    </w:p>
    <w:p>
      <w:pPr>
        <w:pStyle w:val="Heading4"/>
        <w:numPr>
          <w:ilvl w:val="3"/>
          <w:numId w:val="1"/>
        </w:numPr>
        <w:rPr/>
      </w:pPr>
      <w:bookmarkStart w:id="1816" w:name="__RefHeading___Toc3590461_211673320"/>
      <w:bookmarkStart w:id="1817" w:name="_Toc721"/>
      <w:bookmarkEnd w:id="1816"/>
      <w:r>
        <w:rPr/>
        <w:t>4</w:t>
      </w:r>
      <w:r>
        <w:rPr>
          <w:rtl w:val="true"/>
        </w:rPr>
        <w:t xml:space="preserve"> - </w:t>
      </w:r>
      <w:r>
        <w:rPr>
          <w:rtl w:val="true"/>
        </w:rPr>
        <w:t>تواتر معنوی احادیث فضایل‌</w:t>
      </w:r>
      <w:bookmarkEnd w:id="1817"/>
    </w:p>
    <w:p>
      <w:pPr>
        <w:pStyle w:val="BookText"/>
        <w:rPr/>
      </w:pPr>
      <w:r>
        <w:rPr>
          <w:rFonts w:ascii="IRNazanin" w:hAnsi="IRNazanin" w:eastAsia="IRNazanin"/>
          <w:color w:val="111111"/>
          <w:sz w:val="28"/>
          <w:sz w:val="28"/>
          <w:szCs w:val="28"/>
          <w:rtl w:val="true"/>
          <w:lang w:bidi="fa-IR"/>
        </w:rPr>
        <w:t>از آنجا که مجموع احادیث فضایل اهل بیت علیهم السلام از تواتر معنوی برخوردار است، لذا معنایی را که تمام این احادیث بر آن اتّفاق دارند که همان ولایت و امامت و مرجعیت دینی و سیاسی و لزوم محبّت اهل بیت علیهم السلام و در رأس آن‌ها امام علی‌علیه السلام است مورد وثوق و اعتماد قرار گرفته و تا سر حدّ یقین پیش می‌رود</w:t>
      </w:r>
      <w:r>
        <w:rPr>
          <w:rFonts w:eastAsia="IRNazanin" w:cs="IRNazanin"/>
          <w:color w:val="111111"/>
          <w:sz w:val="28"/>
          <w:szCs w:val="28"/>
          <w:rtl w:val="true"/>
          <w:lang w:bidi="fa-IR"/>
        </w:rPr>
        <w:t>.</w:t>
      </w:r>
    </w:p>
    <w:p>
      <w:pPr>
        <w:pStyle w:val="Heading4"/>
        <w:numPr>
          <w:ilvl w:val="3"/>
          <w:numId w:val="1"/>
        </w:numPr>
        <w:rPr/>
      </w:pPr>
      <w:bookmarkStart w:id="1818" w:name="__RefHeading___Toc3590463_211673320"/>
      <w:bookmarkStart w:id="1819" w:name="_Toc722"/>
      <w:bookmarkEnd w:id="1818"/>
      <w:r>
        <w:rPr/>
        <w:t>5</w:t>
      </w:r>
      <w:r>
        <w:rPr>
          <w:rtl w:val="true"/>
        </w:rPr>
        <w:t xml:space="preserve"> - </w:t>
      </w:r>
      <w:r>
        <w:rPr>
          <w:rtl w:val="true"/>
        </w:rPr>
        <w:t>اطمینان به صدور</w:t>
      </w:r>
      <w:bookmarkEnd w:id="181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فضایلی که اهل سنت برای اهل بیت عصمت و طهارت نقل کرده‌اند می‌توان قطع عادی به صحّت آن پیدا کرد؛ زیرا هر روایتی که در این مورد و درباره مطاعن خلفا وارد شده همگی محکوم به وثاقت و اعتبار رجال سند و صدق آن روایات است، گرچه راویان آن‌ها فی نفسه ثقه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راه وثاقت راویان نمی‌توان این گونه روایات را حجّت دانست، ولی از راه دیگر می‌توان </w:t>
      </w:r>
    </w:p>
    <w:p>
      <w:pPr>
        <w:pStyle w:val="BookText"/>
        <w:rPr/>
      </w:pPr>
      <w:r>
        <w:rPr>
          <w:rFonts w:ascii="IRNazanin" w:hAnsi="IRNazanin" w:eastAsia="IRNazanin"/>
          <w:color w:val="111111"/>
          <w:sz w:val="28"/>
          <w:sz w:val="28"/>
          <w:szCs w:val="28"/>
          <w:rtl w:val="true"/>
          <w:lang w:bidi="fa-IR"/>
        </w:rPr>
        <w:t>به مضمون آن‌ها علم قطعی یا حدّ اقل اطمینان پیدا نمود؛ زیرا از جمله راه‌های راستگویی و وثاقت راوی در نقل روایت آن است که او به جهت جاه و مقام و مال گول نخورده، و در راه نقل روایت از هیچ خطری خوف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انسان دروغگو حاضر نیست برای دروغش متحمّل ضرر بر نفس و مال و جاه خود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خصوصاً در زمان خلفای بنی امیه و بنی‌عباس هر کس فضیلتی از فضایل اهل بیت‌علیهم السلام خصوصاً امام علی‌علیه السلام را نقل می‌کرد، یا یکی از مطاعن دشمنان آن‌ها را بازگو می‌نمود، در حقیقت با جان خود بازی می‌کرد و خود را در خطر مرگ قرار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کسی این گونه روایات را نقل کند؛ در حالی که نه تنها برای او نفعی مادی نداشته بلکه خود را در خطری بزرگ انداخته است؛ گرچه راوی این احادیث توثیق نشده باشد، بلکه اگر حتّی تضعیف هم شده باشد، می‌توان مضمون این گونه احادیث را به همان جهت که گفتیم تصحیح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مطلب به چند نمونه از قضایا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ابن سقّا عبداللَّه بن محمّد 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نقل کرد، مردم بر سر او ریخته و او را از جای خود بلند کرده و سپس مکان او را شستند</w:t>
      </w:r>
      <w:r>
        <w:rPr>
          <w:rFonts w:eastAsia="IRNazanin" w:cs="IRNazanin"/>
          <w:color w:val="111111"/>
          <w:sz w:val="28"/>
          <w:szCs w:val="28"/>
          <w:rtl w:val="true"/>
          <w:lang w:bidi="fa-IR"/>
        </w:rPr>
        <w:t>.</w:t>
      </w:r>
      <w:r>
        <w:rPr>
          <w:rStyle w:val="FootnoteAnchor"/>
          <w:rtl w:val="true"/>
        </w:rPr>
        <w:footnoteReference w:id="2066"/>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خلکان در ترجمه احمد بن شعیب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صحاح شش گانه اهل سنت به حساب می‌آید،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به دمشق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دیار از او درباره معاویه و روایاتی که درباره فضایل اوست سؤال کردند،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او فضیلتی سراغ ندارم جز آن‌که پیامبر صلی الله علیه وآله درباره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أشبع اللَّه بطنه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شکم او را سیر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 سر او ریختند تا می‌توانستند به شکم او مشت و لگد زدند و بنابرنقلی دیگر به خصیه او کوبیدند و او را لگدمال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در رمله رها کرده تا در آنجا جان داد</w:t>
      </w:r>
      <w:r>
        <w:rPr>
          <w:rFonts w:eastAsia="IRNazanin" w:cs="IRNazanin"/>
          <w:color w:val="111111"/>
          <w:sz w:val="28"/>
          <w:szCs w:val="28"/>
          <w:rtl w:val="true"/>
          <w:lang w:bidi="fa-IR"/>
        </w:rPr>
        <w:t>.</w:t>
      </w:r>
      <w:r>
        <w:rPr>
          <w:rStyle w:val="FootnoteAnchor"/>
          <w:rtl w:val="true"/>
        </w:rPr>
        <w:footnoteReference w:id="2067"/>
      </w:r>
      <w:bookmarkStart w:id="1820" w:name="pg417_2143"/>
    </w:p>
    <w:p>
      <w:pPr>
        <w:pStyle w:val="BookText"/>
        <w:rPr/>
      </w:pPr>
      <w:bookmarkEnd w:id="1820"/>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در ترجمه نصر بن علی بن صهبان از عبداللَّه بن احمد بن حنبل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نصر از رسول خدا این حدیث را نقل کرد، آن حضرت دست حسن و حسین‌علیهما السلام را گرفته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احبّنی و احبّ هذین و أباهما و أمّهما کان فی درجتی یوم القیامة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مرا و این دو را و پدر و مادرشان را دوست بدارد در درجه و مرتبه من در روز قیامت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متوکّل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هزار تازیانه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عبدالواحد مرتّباً به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از اهل سنت است، آن قدر این مطلب را تکرار کرد و واسطه‌گری نمود تا آن‌که متوکّل او را رها کرد</w:t>
      </w:r>
      <w:r>
        <w:rPr>
          <w:rFonts w:eastAsia="IRNazanin" w:cs="IRNazanin"/>
          <w:color w:val="111111"/>
          <w:sz w:val="28"/>
          <w:szCs w:val="28"/>
          <w:rtl w:val="true"/>
          <w:lang w:bidi="fa-IR"/>
        </w:rPr>
        <w:t>.</w:t>
      </w:r>
      <w:r>
        <w:rPr>
          <w:rStyle w:val="FootnoteAnchor"/>
          <w:rtl w:val="true"/>
        </w:rPr>
        <w:footnoteReference w:id="206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همچنین در ترجمه ابوالازهر احمد بن ازهر نیشابوری نقل کرده که ابوالازهر به سند خود از ابن عباس نقل کرد که رسول خدا صلی الله علیه وآله نظری بر علی‌علیه السلام انداخت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سید فی الدنیا، سید فی الآخرة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دنیا و آخرت بزرگ و آقا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یحیی بن معین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کذّاب نیشابوری کیست که این حدیث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ابوالأزهر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شخص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معین تبسّمی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دروغگو نبودی</w:t>
      </w:r>
      <w:r>
        <w:rPr>
          <w:rFonts w:eastAsia="IRNazanin" w:cs="IRNazanin"/>
          <w:color w:val="111111"/>
          <w:sz w:val="28"/>
          <w:szCs w:val="28"/>
          <w:rtl w:val="true"/>
          <w:lang w:bidi="fa-IR"/>
        </w:rPr>
        <w:t>...</w:t>
      </w:r>
      <w:r>
        <w:rPr>
          <w:rStyle w:val="FootnoteAnchor"/>
          <w:rtl w:val="true"/>
        </w:rPr>
        <w:footnoteReference w:id="207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همچنین در ترجمه علی بن رباح از قول مقری نقل کرده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بنی‌امیه هر گاه می‌شنیدند که نام مولودی علی است او را به قتل می‌رساندند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رباح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فرزند من عُلی به صورت تصغیر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از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 می‌شد، و هرکس که نام او را عَلی صدا می‌زد بر او حمله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 از علی بن رباح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عَلی بنامد او را حلال نخواهم کرد، اسم من عُلی است</w:t>
      </w:r>
      <w:r>
        <w:rPr>
          <w:rFonts w:eastAsia="IRNazanin" w:cs="IRNazanin"/>
          <w:color w:val="111111"/>
          <w:sz w:val="28"/>
          <w:szCs w:val="28"/>
          <w:rtl w:val="true"/>
          <w:lang w:bidi="fa-IR"/>
        </w:rPr>
        <w:t>.</w:t>
      </w:r>
      <w:r>
        <w:rPr>
          <w:rStyle w:val="FootnoteAnchor"/>
          <w:rtl w:val="true"/>
        </w:rPr>
        <w:footnoteReference w:id="2072"/>
      </w:r>
    </w:p>
    <w:p>
      <w:pPr>
        <w:pStyle w:val="Heading4"/>
        <w:numPr>
          <w:ilvl w:val="3"/>
          <w:numId w:val="1"/>
        </w:numPr>
        <w:rPr/>
      </w:pPr>
      <w:bookmarkStart w:id="1821" w:name="__RefHeading___Toc3590465_211673320"/>
      <w:bookmarkStart w:id="1822" w:name="_Toc723"/>
      <w:bookmarkEnd w:id="1821"/>
      <w:r>
        <w:rPr/>
        <w:t>6</w:t>
      </w:r>
      <w:r>
        <w:rPr>
          <w:rtl w:val="true"/>
        </w:rPr>
        <w:t xml:space="preserve"> - </w:t>
      </w:r>
      <w:r>
        <w:rPr>
          <w:rtl w:val="true"/>
        </w:rPr>
        <w:t>عدم خوف از رمی به تشیع‌</w:t>
      </w:r>
      <w:bookmarkEnd w:id="1822"/>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اهل سنت هر کس که فضایل اهل بیت علیهم السلام را نقل می‌کرد او را به تشیع </w:t>
      </w:r>
      <w:bookmarkStart w:id="1823" w:name="pg417_2144"/>
    </w:p>
    <w:p>
      <w:pPr>
        <w:pStyle w:val="BookText"/>
        <w:rPr/>
      </w:pPr>
      <w:bookmarkEnd w:id="1823"/>
      <w:r>
        <w:rPr>
          <w:rFonts w:ascii="IRNazanin" w:hAnsi="IRNazanin" w:eastAsia="IRNazanin"/>
          <w:color w:val="111111"/>
          <w:sz w:val="28"/>
          <w:sz w:val="28"/>
          <w:szCs w:val="28"/>
          <w:rtl w:val="true"/>
          <w:lang w:bidi="fa-IR"/>
        </w:rPr>
        <w:t>نسبت می‌دادند و با این نسبت او را در معرض انواع بلاها و مصایب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عین حال راویان حدیث و مؤلّفین کتب که روایات فضایل را نقل کرده‌اند، آنان که منصف بوده و از بیان حق و حقیقت ترس و واهمه‌ای نداشتند، با این‌که می‌دانستند با چه مشکلاتی در صورت نقل این گونه احادیث مواجه می‌شوند، ولی در عین حال آن‌ها را کتمان نکرده و در معرض عموم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خود دلالت بر اعتبار این گونه روایات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نسائی را رمی به تشیع نموده‌اند؛</w:t>
      </w:r>
      <w:r>
        <w:rPr>
          <w:rStyle w:val="FootnoteAnchor"/>
          <w:rtl w:val="true"/>
        </w:rPr>
        <w:footnoteReference w:id="2073"/>
      </w:r>
      <w:r>
        <w:rPr>
          <w:rFonts w:ascii="IRNazanin" w:hAnsi="IRNazanin" w:eastAsia="IRNazanin"/>
          <w:color w:val="111111"/>
          <w:sz w:val="28"/>
          <w:sz w:val="28"/>
          <w:szCs w:val="28"/>
          <w:rtl w:val="true"/>
          <w:lang w:bidi="fa-IR"/>
        </w:rPr>
        <w:t>زیرا او احادیث فضایل اهل بیت علیهم السلام را زیاد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کتابی مستقل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خصائص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کرده و فضایل حضرت را در آن گردآوری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افرادی دیگر؛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حاکم نیشابوری، ابونُعیم فضل بن دکین، عبدالرزاق، ابوحاتم رازی و فرزندش عبدالرحمن و عده‌ای دیگر از بزرگان خود را به تشیع نسبت داده‌اند، تنها به جهت آن‌که روایات فضایل اهل بیت‌علیهم السلام را به وفور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تسنن و سنّی بودن آنان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کنیم پی می‌بریم با وجود این‌که این کتاب قبل از بخاری نوشته شده ولی جزو صحاح سته قرار نگرفته است، این برای چیست؟ با تأمّل در مجموعه این کتاب پی خواهیم برد که ممکن است به جهت این باشد که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روایات فضایل اهل بیت علیهم السلام را زیاد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راویان و مؤلّفان فضایل اهل بیت را منتسب به تشیع می‌کردند تا در حدّ امکان مردم را از این گونه کتاب‌ها و روایات دور سازند</w:t>
      </w:r>
      <w:r>
        <w:rPr>
          <w:rFonts w:eastAsia="IRNazanin" w:cs="IRNazanin"/>
          <w:color w:val="111111"/>
          <w:sz w:val="28"/>
          <w:szCs w:val="28"/>
          <w:rtl w:val="true"/>
          <w:lang w:bidi="fa-IR"/>
        </w:rPr>
        <w:t>!!</w:t>
      </w:r>
    </w:p>
    <w:p>
      <w:pPr>
        <w:pStyle w:val="Heading4"/>
        <w:numPr>
          <w:ilvl w:val="3"/>
          <w:numId w:val="1"/>
        </w:numPr>
        <w:rPr/>
      </w:pPr>
      <w:bookmarkStart w:id="1824" w:name="__RefHeading___Toc3590467_211673320"/>
      <w:bookmarkStart w:id="1825" w:name="_Toc724"/>
      <w:bookmarkEnd w:id="1824"/>
      <w:r>
        <w:rPr/>
        <w:t>7</w:t>
      </w:r>
      <w:r>
        <w:rPr>
          <w:rtl w:val="true"/>
        </w:rPr>
        <w:t xml:space="preserve"> - </w:t>
      </w:r>
      <w:r>
        <w:rPr>
          <w:rtl w:val="true"/>
        </w:rPr>
        <w:t>عدم اعتبار مناقشه در سند فضایل‌</w:t>
      </w:r>
      <w:bookmarkEnd w:id="1825"/>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علمای اهل سنت به جهت خصومتی که با شیعه دارند، تضعیف و جرحی را که نسبت به راویان احادیث فضایل اهل بیت علیهم السلام وارد کرده‌اند مورد اعتبار نخواهدبود؛ </w:t>
      </w:r>
      <w:bookmarkStart w:id="1826" w:name="pg417_2145"/>
    </w:p>
    <w:p>
      <w:pPr>
        <w:pStyle w:val="BookText"/>
        <w:rPr/>
      </w:pPr>
      <w:bookmarkEnd w:id="1826"/>
      <w:r>
        <w:rPr>
          <w:rFonts w:ascii="IRNazanin" w:hAnsi="IRNazanin" w:eastAsia="IRNazanin"/>
          <w:color w:val="111111"/>
          <w:sz w:val="28"/>
          <w:sz w:val="28"/>
          <w:szCs w:val="28"/>
          <w:rtl w:val="true"/>
          <w:lang w:bidi="fa-IR"/>
        </w:rPr>
        <w:t>زیرا شهادت خصم در حقّ مخالفش مورد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شواهدی بر این ادّعا اقامه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عبداللَّه بن ذکوانی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ربیعه در شأن او گفته که ثقه و مورد رضایت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قول ربیعه درباره او شنیده نمی‌شود؛ زیرا بین این دو نفر دشمنی آشکار وجود داشته است</w:t>
      </w:r>
      <w:r>
        <w:rPr>
          <w:rFonts w:eastAsia="IRNazanin" w:cs="IRNazanin"/>
          <w:color w:val="111111"/>
          <w:sz w:val="28"/>
          <w:szCs w:val="28"/>
          <w:rtl w:val="true"/>
          <w:lang w:bidi="fa-IR"/>
        </w:rPr>
        <w:t>».</w:t>
      </w:r>
      <w:r>
        <w:rPr>
          <w:rStyle w:val="FootnoteAnchor"/>
          <w:rtl w:val="true"/>
        </w:rPr>
        <w:footnoteReference w:id="2074"/>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اقران و معاصرها در حقّ یکدیگر قابل اعتماد نیست؛ خصوصاً در صورتی که برای تو روشن شود که به جهت دشمنی یا اختلاف در مذهب یا به جهت حسد بوده است، امری که کسی از آن نجات نمی‌یابد جز آن‌که خدا او را مصون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نمی‌دانم که اهالی عصری از عصرها به جز انبیا و صدیقین از این حسد در امان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برای تو در این باره رساله‌ها ردیف می‌کنم</w:t>
      </w:r>
      <w:r>
        <w:rPr>
          <w:rFonts w:eastAsia="IRNazanin" w:cs="IRNazanin"/>
          <w:color w:val="111111"/>
          <w:sz w:val="28"/>
          <w:szCs w:val="28"/>
          <w:rtl w:val="true"/>
          <w:lang w:bidi="fa-IR"/>
        </w:rPr>
        <w:t>».</w:t>
      </w:r>
      <w:r>
        <w:rPr>
          <w:rStyle w:val="FootnoteAnchor"/>
          <w:rtl w:val="true"/>
        </w:rPr>
        <w:footnoteReference w:id="2075"/>
      </w:r>
    </w:p>
    <w:p>
      <w:pPr>
        <w:pStyle w:val="BookText"/>
        <w:rPr/>
      </w:pPr>
      <w:r>
        <w:rPr>
          <w:rFonts w:ascii="IRNazanin" w:hAnsi="IRNazanin" w:eastAsia="IRNazanin"/>
          <w:color w:val="111111"/>
          <w:sz w:val="28"/>
          <w:sz w:val="28"/>
          <w:szCs w:val="28"/>
          <w:rtl w:val="true"/>
          <w:lang w:bidi="fa-IR"/>
        </w:rPr>
        <w:t>این عبارت و نحو آن دلالت دارد بر این‌که طعن و جرح و تضعیف افراد به جهت حسد و هوای نفس و دشمنی بین علمای رجال از اهل سنت امری رایج بوده است، و لذا به جرح و تعدیل آنان چندان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ترجمه عبیداللَّه بن سعید ابی قدامه سرخسی از حاکم نقل کرده که محمّد بن یحیی از او روایت کرد، ولی بعد از آن بر حدیث او خطّ کشید؛ زیرا محمّد موقعی بر او وارد شد و او برای احترام جلو پای او بلند نشد</w:t>
      </w:r>
      <w:r>
        <w:rPr>
          <w:rFonts w:eastAsia="IRNazanin" w:cs="IRNazanin"/>
          <w:color w:val="111111"/>
          <w:sz w:val="28"/>
          <w:szCs w:val="28"/>
          <w:rtl w:val="true"/>
          <w:lang w:bidi="fa-IR"/>
        </w:rPr>
        <w:t>!</w:t>
      </w:r>
      <w:r>
        <w:rPr>
          <w:rStyle w:val="FootnoteAnchor"/>
          <w:rtl w:val="true"/>
        </w:rPr>
        <w:footnoteReference w:id="2076"/>
      </w:r>
    </w:p>
    <w:p>
      <w:pPr>
        <w:pStyle w:val="Heading4"/>
        <w:numPr>
          <w:ilvl w:val="3"/>
          <w:numId w:val="1"/>
        </w:numPr>
        <w:rPr/>
      </w:pPr>
      <w:bookmarkStart w:id="1827" w:name="__RefHeading___Toc3590469_211673320"/>
      <w:bookmarkStart w:id="1828" w:name="_Toc725"/>
      <w:bookmarkEnd w:id="1827"/>
      <w:r>
        <w:rPr/>
        <w:t>8</w:t>
      </w:r>
      <w:r>
        <w:rPr>
          <w:rtl w:val="true"/>
        </w:rPr>
        <w:t xml:space="preserve"> - </w:t>
      </w:r>
      <w:r>
        <w:rPr>
          <w:rtl w:val="true"/>
        </w:rPr>
        <w:t>تضعیف، به جهت نقل فضایل اهل بیت علیهم السلام‌</w:t>
      </w:r>
      <w:bookmarkEnd w:id="1828"/>
    </w:p>
    <w:p>
      <w:pPr>
        <w:pStyle w:val="BookText"/>
        <w:rPr/>
      </w:pPr>
      <w:r>
        <w:rPr>
          <w:rFonts w:ascii="IRNazanin" w:hAnsi="IRNazanin" w:eastAsia="IRNazanin"/>
          <w:color w:val="111111"/>
          <w:sz w:val="28"/>
          <w:sz w:val="28"/>
          <w:szCs w:val="28"/>
          <w:rtl w:val="true"/>
          <w:lang w:bidi="fa-IR"/>
        </w:rPr>
        <w:t>با مراجعه به کتاب‌هایی که علمای اهل سنت در علم رجال و تراجم تألیف کرده‌اند پی خواهیم برد که آنان یکی از ملاکات تضعیف راوی را نقل احادیث فضایل اهل بیت‌علیهم السلام می‌دانستند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ابواحمد عبداللَّه بن عدی جرجانی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زیاد بن منذر از یحیی </w:t>
      </w:r>
    </w:p>
    <w:p>
      <w:pPr>
        <w:pStyle w:val="BookText"/>
        <w:rPr/>
      </w:pPr>
      <w:r>
        <w:rPr>
          <w:rFonts w:ascii="IRNazanin" w:hAnsi="IRNazanin" w:eastAsia="IRNazanin"/>
          <w:color w:val="111111"/>
          <w:sz w:val="28"/>
          <w:sz w:val="28"/>
          <w:szCs w:val="28"/>
          <w:rtl w:val="true"/>
          <w:lang w:bidi="fa-IR"/>
        </w:rPr>
        <w:t>بن معین نقل کرده که جهت تضعیف و سخن گفتن بر ضدّ او به این جهت است که احادیث فضایل اهل بیت‌علیهم السلام را نقل کرده است</w:t>
      </w:r>
      <w:r>
        <w:rPr>
          <w:rFonts w:eastAsia="IRNazanin" w:cs="IRNazanin"/>
          <w:color w:val="111111"/>
          <w:sz w:val="28"/>
          <w:szCs w:val="28"/>
          <w:rtl w:val="true"/>
          <w:lang w:bidi="fa-IR"/>
        </w:rPr>
        <w:t>...</w:t>
      </w:r>
      <w:r>
        <w:rPr>
          <w:rStyle w:val="FootnoteAnchor"/>
          <w:rtl w:val="true"/>
        </w:rPr>
        <w:footnoteReference w:id="2077"/>
      </w:r>
    </w:p>
    <w:p>
      <w:pPr>
        <w:pStyle w:val="BookText"/>
        <w:rPr/>
      </w:pPr>
      <w:r>
        <w:rPr>
          <w:rFonts w:ascii="IRNazanin" w:hAnsi="IRNazanin" w:eastAsia="IRNazanin"/>
          <w:color w:val="111111"/>
          <w:sz w:val="28"/>
          <w:sz w:val="28"/>
          <w:szCs w:val="28"/>
          <w:rtl w:val="true"/>
          <w:lang w:bidi="fa-IR"/>
        </w:rPr>
        <w:t xml:space="preserve">ابراهیم بن یعقوب سعدی جوزجانی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کسی است که باب طعن و جرح و تضعیف راویان اهل کوفه را بدون هیچ جهت باز کرد، به جهت آن‌که آنان از متابعین اهل بیت‌علیهم السلام به حساب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بود که میل فراوان به مذهب اهل دمشق در حمله بر علی‌علیه السلام داشت</w:t>
      </w:r>
      <w:r>
        <w:rPr>
          <w:rFonts w:eastAsia="IRNazanin" w:cs="IRNazanin"/>
          <w:color w:val="111111"/>
          <w:sz w:val="28"/>
          <w:szCs w:val="28"/>
          <w:rtl w:val="true"/>
          <w:lang w:bidi="fa-IR"/>
        </w:rPr>
        <w:t>.</w:t>
      </w:r>
      <w:r>
        <w:rPr>
          <w:rStyle w:val="FootnoteAnchor"/>
          <w:rtl w:val="true"/>
        </w:rPr>
        <w:footnoteReference w:id="2078"/>
      </w:r>
      <w:r>
        <w:rPr>
          <w:rFonts w:ascii="IRNazanin" w:hAnsi="IRNazanin" w:eastAsia="IRNazanin"/>
          <w:color w:val="111111"/>
          <w:sz w:val="28"/>
          <w:sz w:val="28"/>
          <w:szCs w:val="28"/>
          <w:rtl w:val="true"/>
          <w:lang w:bidi="fa-IR"/>
        </w:rPr>
        <w:t xml:space="preserve">وی کسی بود که بنابر تصریح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ناصبی و منحرف از علی‌علیه السلام به حساب می‌آید</w:t>
      </w:r>
      <w:r>
        <w:rPr>
          <w:rFonts w:eastAsia="IRNazanin" w:cs="IRNazanin"/>
          <w:color w:val="111111"/>
          <w:sz w:val="28"/>
          <w:szCs w:val="28"/>
          <w:rtl w:val="true"/>
          <w:lang w:bidi="fa-IR"/>
        </w:rPr>
        <w:t>.</w:t>
      </w:r>
      <w:r>
        <w:rPr>
          <w:rStyle w:val="FootnoteAnchor"/>
          <w:rtl w:val="true"/>
        </w:rPr>
        <w:footnoteReference w:id="2079"/>
      </w:r>
    </w:p>
    <w:p>
      <w:pPr>
        <w:pStyle w:val="BookText"/>
        <w:rPr/>
      </w:pPr>
      <w:r>
        <w:rPr>
          <w:rFonts w:ascii="IRNazanin" w:hAnsi="IRNazanin" w:eastAsia="IRNazanin"/>
          <w:color w:val="111111"/>
          <w:sz w:val="28"/>
          <w:sz w:val="28"/>
          <w:szCs w:val="28"/>
          <w:rtl w:val="true"/>
          <w:lang w:bidi="fa-IR"/>
        </w:rPr>
        <w:t xml:space="preserve">ذهبی صاحب کتاب معروف رجالی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میل شدید به مذهب اهل دمشق در حمله به حضرت علی‌علیه السلام داشت</w:t>
      </w:r>
      <w:r>
        <w:rPr>
          <w:rFonts w:eastAsia="IRNazanin" w:cs="IRNazanin"/>
          <w:color w:val="111111"/>
          <w:sz w:val="28"/>
          <w:szCs w:val="28"/>
          <w:rtl w:val="true"/>
          <w:lang w:bidi="fa-IR"/>
        </w:rPr>
        <w:t>.</w:t>
      </w:r>
      <w:r>
        <w:rPr>
          <w:rStyle w:val="FootnoteAnchor"/>
          <w:rtl w:val="true"/>
        </w:rPr>
        <w:footnoteReference w:id="2080"/>
      </w:r>
    </w:p>
    <w:p>
      <w:pPr>
        <w:pStyle w:val="BookText"/>
        <w:rPr/>
      </w:pPr>
      <w:r>
        <w:rPr>
          <w:rFonts w:ascii="IRNazanin" w:hAnsi="IRNazanin" w:eastAsia="IRNazanin"/>
          <w:color w:val="111111"/>
          <w:sz w:val="28"/>
          <w:sz w:val="28"/>
          <w:szCs w:val="28"/>
          <w:rtl w:val="true"/>
          <w:lang w:bidi="fa-IR"/>
        </w:rPr>
        <w:t>حال چگونه می‌توان قول آن‌ها را در حقّ راویان فضایل اهل بیت‌علیهم السلام قبول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جوزجانی کارش به جایی رسیده است که عبدالفتاح ابوغدّه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اهل نقد بر این استقرار پیدا کرده که تضعیف و طعن و جرح او در حقّ اهل کوفه پذیرفته نیست</w:t>
      </w:r>
      <w:r>
        <w:rPr>
          <w:rFonts w:eastAsia="IRNazanin" w:cs="IRNazanin"/>
          <w:color w:val="111111"/>
          <w:sz w:val="28"/>
          <w:szCs w:val="28"/>
          <w:rtl w:val="true"/>
          <w:lang w:bidi="fa-IR"/>
        </w:rPr>
        <w:t>».</w:t>
      </w:r>
      <w:r>
        <w:rPr>
          <w:rStyle w:val="FootnoteAnchor"/>
          <w:rtl w:val="true"/>
        </w:rPr>
        <w:footnoteReference w:id="2081"/>
      </w:r>
    </w:p>
    <w:p>
      <w:pPr>
        <w:pStyle w:val="BookText"/>
        <w:rPr/>
      </w:pPr>
      <w:r>
        <w:rPr>
          <w:rFonts w:ascii="IRNazanin" w:hAnsi="IRNazanin" w:eastAsia="IRNazanin"/>
          <w:color w:val="111111"/>
          <w:sz w:val="28"/>
          <w:sz w:val="28"/>
          <w:szCs w:val="28"/>
          <w:rtl w:val="true"/>
          <w:lang w:bidi="fa-IR"/>
        </w:rPr>
        <w:t>ابن حجر درباره جوزجانی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مورد جوزجانی مکرّر گفته‌ایم که جرح و تضعیف او در مورد اهل کوفه مورد قبول نیست؛ زیرا او انحراف و نصب شدید نسبت به آنان داشته است</w:t>
      </w:r>
      <w:r>
        <w:rPr>
          <w:rFonts w:eastAsia="IRNazanin" w:cs="IRNazanin"/>
          <w:color w:val="111111"/>
          <w:sz w:val="28"/>
          <w:szCs w:val="28"/>
          <w:rtl w:val="true"/>
          <w:lang w:bidi="fa-IR"/>
        </w:rPr>
        <w:t>».</w:t>
      </w:r>
      <w:r>
        <w:rPr>
          <w:rStyle w:val="FootnoteAnchor"/>
          <w:rtl w:val="true"/>
        </w:rPr>
        <w:footnoteReference w:id="2082"/>
      </w:r>
    </w:p>
    <w:p>
      <w:pPr>
        <w:pStyle w:val="BookText"/>
        <w:rPr/>
      </w:pPr>
      <w:r>
        <w:rPr>
          <w:rFonts w:ascii="IRNazanin" w:hAnsi="IRNazanin" w:eastAsia="IRNazanin"/>
          <w:color w:val="111111"/>
          <w:sz w:val="28"/>
          <w:sz w:val="28"/>
          <w:szCs w:val="28"/>
          <w:rtl w:val="true"/>
          <w:lang w:bidi="fa-IR"/>
        </w:rPr>
        <w:t>به همین جهت است که او در صدد تضعیف بزرگان حدیث و ارکان روایت در کوفه؛ از قبیل اعمش، ابونعیم، عبیداللَّه بن موسی و دیگران برآمده است</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اینجا است که این شخص در عین حال مورد وثوق اهل سنت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نسائی او را توثیق کرده و احمد بن حنبل او را اکرام شدید نموده است</w:t>
      </w:r>
      <w:r>
        <w:rPr>
          <w:rFonts w:eastAsia="IRNazanin" w:cs="IRNazanin"/>
          <w:color w:val="111111"/>
          <w:sz w:val="28"/>
          <w:szCs w:val="28"/>
          <w:rtl w:val="true"/>
          <w:lang w:bidi="fa-IR"/>
        </w:rPr>
        <w:t>.</w:t>
      </w:r>
      <w:r>
        <w:rPr>
          <w:rStyle w:val="FootnoteAnchor"/>
          <w:rtl w:val="true"/>
        </w:rPr>
        <w:footnoteReference w:id="2083"/>
      </w:r>
      <w:bookmarkStart w:id="1829" w:name="pg417_2147"/>
    </w:p>
    <w:p>
      <w:pPr>
        <w:pStyle w:val="BookText"/>
        <w:rPr/>
      </w:pPr>
      <w:bookmarkEnd w:id="1829"/>
      <w:r>
        <w:rPr>
          <w:rFonts w:ascii="IRNazanin" w:hAnsi="IRNazanin" w:eastAsia="IRNazanin"/>
          <w:color w:val="111111"/>
          <w:sz w:val="28"/>
          <w:sz w:val="28"/>
          <w:szCs w:val="28"/>
          <w:rtl w:val="true"/>
          <w:lang w:bidi="fa-IR"/>
        </w:rPr>
        <w:t>کار اهل سنت در این امر به جایی رسیده که برخی از منصفین آنان بر این مطلب اعتراض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عواد، محقّق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نمی‌دانم چگونه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جوزجانی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 ثقه است در حالی که حمله‌های شدید بر امیرالمؤمنین علی بن ابی طالب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پناه می‌بریم از این جزافه گویی‌ها</w:t>
      </w:r>
      <w:r>
        <w:rPr>
          <w:rFonts w:eastAsia="IRNazanin" w:cs="IRNazanin"/>
          <w:color w:val="111111"/>
          <w:sz w:val="28"/>
          <w:szCs w:val="28"/>
          <w:rtl w:val="true"/>
          <w:lang w:bidi="fa-IR"/>
        </w:rPr>
        <w:t>».</w:t>
      </w:r>
      <w:r>
        <w:rPr>
          <w:rStyle w:val="FootnoteAnchor"/>
          <w:rtl w:val="true"/>
        </w:rPr>
        <w:footnoteReference w:id="2084"/>
      </w:r>
    </w:p>
    <w:p>
      <w:pPr>
        <w:pStyle w:val="BookText"/>
        <w:rPr/>
      </w:pPr>
      <w:r>
        <w:rPr>
          <w:rFonts w:ascii="IRNazanin" w:hAnsi="IRNazanin" w:eastAsia="IRNazanin"/>
          <w:color w:val="111111"/>
          <w:sz w:val="28"/>
          <w:sz w:val="28"/>
          <w:szCs w:val="28"/>
          <w:rtl w:val="true"/>
          <w:lang w:bidi="fa-IR"/>
        </w:rPr>
        <w:t>او نیز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این کلام را از شیخ نقدکنندگان ابی عبداللَّه ذهبی قبول نمی‌کنیم؛ زیرا چگونه شخصی ناصبی، ثقه می‌شود؟ و نیز چگونه دشمن اهل بیت‌علیهم السلام مورد اطمینان و وثوق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w:t>
      </w:r>
      <w:r>
        <w:rPr>
          <w:rStyle w:val="FootnoteAnchor"/>
          <w:rtl w:val="true"/>
        </w:rPr>
        <w:footnoteReference w:id="2085"/>
      </w:r>
      <w:r>
        <w:rPr>
          <w:rFonts w:ascii="IRNazanin" w:hAnsi="IRNazanin" w:eastAsia="IRNazanin"/>
          <w:color w:val="111111"/>
          <w:sz w:val="28"/>
          <w:sz w:val="28"/>
          <w:szCs w:val="28"/>
          <w:rtl w:val="true"/>
          <w:lang w:bidi="fa-IR"/>
        </w:rPr>
        <w:t>در توصیف بدعت کبری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کامل و غلوّ در آن و اعتراض بر ابوبکر و عمر و نفرین بر آن دو بدعت کبری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سبّ و لعن و نصب و عداوت علی بدعت کبری نیست؟</w:t>
      </w:r>
      <w:r>
        <w:rPr>
          <w:rFonts w:eastAsia="IRNazanin" w:cs="IRNazanin"/>
          <w:color w:val="111111"/>
          <w:sz w:val="28"/>
          <w:szCs w:val="28"/>
          <w:rtl w:val="true"/>
          <w:lang w:bidi="fa-IR"/>
        </w:rPr>
        <w:t>!...».</w:t>
      </w:r>
      <w:r>
        <w:rPr>
          <w:rStyle w:val="FootnoteAnchor"/>
          <w:rtl w:val="true"/>
        </w:rPr>
        <w:footnoteReference w:id="2086"/>
      </w:r>
    </w:p>
    <w:p>
      <w:pPr>
        <w:pStyle w:val="Heading4"/>
        <w:numPr>
          <w:ilvl w:val="3"/>
          <w:numId w:val="1"/>
        </w:numPr>
        <w:rPr/>
      </w:pPr>
      <w:bookmarkStart w:id="1830" w:name="__RefHeading___Toc3590471_211673320"/>
      <w:bookmarkStart w:id="1831" w:name="_Toc726"/>
      <w:bookmarkEnd w:id="1830"/>
      <w:r>
        <w:rPr/>
        <w:t>9</w:t>
      </w:r>
      <w:r>
        <w:rPr>
          <w:rtl w:val="true"/>
        </w:rPr>
        <w:t xml:space="preserve"> - </w:t>
      </w:r>
      <w:r>
        <w:rPr>
          <w:rtl w:val="true"/>
        </w:rPr>
        <w:t>معیارهای انتخاب روایات نزد اهل سنت</w:t>
      </w:r>
      <w:r>
        <w:rPr>
          <w:rtl w:val="true"/>
        </w:rPr>
        <w:t>!!</w:t>
      </w:r>
      <w:bookmarkEnd w:id="1831"/>
    </w:p>
    <w:p>
      <w:pPr>
        <w:pStyle w:val="BookText"/>
        <w:rPr/>
      </w:pPr>
      <w:r>
        <w:rPr>
          <w:rFonts w:ascii="IRNazanin" w:hAnsi="IRNazanin" w:eastAsia="IRNazanin"/>
          <w:color w:val="111111"/>
          <w:sz w:val="28"/>
          <w:sz w:val="28"/>
          <w:szCs w:val="28"/>
          <w:rtl w:val="true"/>
          <w:lang w:bidi="fa-IR"/>
        </w:rPr>
        <w:t>با مراجعه به تاریخ تدوین حدیث پی می‌بریم که چه بسیار احادیثی که به جهت مخالف بودن با آرا و عقاید اهل سنت از طرف آنان نقل نشد و در کتاب‌هایشان نیز ثبت نگردید و یا تحریف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خلال به سند خود از یحیی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خالد بن خداش شنیدم که سلام بن ابی مطیع نزد ابی عوانه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بدعت‌هایی را که از کوفه آورده‌ای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ابوعوانه کتاب‌هایش را به دست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بن ابی مطیع همه آن‌ها را در تنور آتش افکند</w:t>
      </w:r>
      <w:r>
        <w:rPr>
          <w:rFonts w:eastAsia="IRNazanin" w:cs="IRNazanin"/>
          <w:color w:val="111111"/>
          <w:sz w:val="28"/>
          <w:szCs w:val="28"/>
          <w:rtl w:val="true"/>
          <w:lang w:bidi="fa-IR"/>
        </w:rPr>
        <w:t>.</w:t>
      </w:r>
      <w:r>
        <w:rPr>
          <w:rStyle w:val="FootnoteAnchor"/>
          <w:rtl w:val="true"/>
        </w:rPr>
        <w:footnoteReference w:id="2087"/>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نیز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ابوعوانه کتابی را در مطاعن صحابه و بلاهای آنان تألیف </w:t>
      </w:r>
    </w:p>
    <w:p>
      <w:pPr>
        <w:pStyle w:val="BookText"/>
        <w:rPr/>
      </w:pPr>
      <w:r>
        <w:rPr>
          <w:rFonts w:ascii="IRNazanin" w:hAnsi="IRNazanin" w:eastAsia="IRNazanin"/>
          <w:color w:val="111111"/>
          <w:sz w:val="28"/>
          <w:sz w:val="28"/>
          <w:szCs w:val="28"/>
          <w:rtl w:val="true"/>
          <w:lang w:bidi="fa-IR"/>
        </w:rPr>
        <w:t>نموده بود، سلام بن ابی مطیع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کتاب را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کتاب را از او گرفت و در آتش انداخت</w:t>
      </w:r>
      <w:r>
        <w:rPr>
          <w:rFonts w:eastAsia="IRNazanin" w:cs="IRNazanin"/>
          <w:color w:val="111111"/>
          <w:sz w:val="28"/>
          <w:szCs w:val="28"/>
          <w:rtl w:val="true"/>
          <w:lang w:bidi="fa-IR"/>
        </w:rPr>
        <w:t>.</w:t>
      </w:r>
      <w:r>
        <w:rPr>
          <w:rStyle w:val="FootnoteAnchor"/>
          <w:rtl w:val="true"/>
        </w:rPr>
        <w:footnoteReference w:id="208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جراح بن ملیح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نزد من هفتاد هزار حدیث از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همگی از رسول خداصلی الله علیه وآله نقل شده است</w:t>
      </w:r>
      <w:r>
        <w:rPr>
          <w:rFonts w:eastAsia="IRNazanin" w:cs="IRNazanin"/>
          <w:color w:val="111111"/>
          <w:sz w:val="28"/>
          <w:szCs w:val="28"/>
          <w:rtl w:val="true"/>
          <w:lang w:bidi="fa-IR"/>
        </w:rPr>
        <w:t>».</w:t>
      </w:r>
      <w:r>
        <w:rPr>
          <w:rStyle w:val="FootnoteAnchor"/>
          <w:rtl w:val="true"/>
        </w:rPr>
        <w:footnoteReference w:id="2089"/>
      </w:r>
    </w:p>
    <w:p>
      <w:pPr>
        <w:pStyle w:val="BookText"/>
        <w:rPr/>
      </w:pPr>
      <w:r>
        <w:rPr>
          <w:rFonts w:ascii="IRNazanin" w:hAnsi="IRNazanin" w:eastAsia="IRNazanin"/>
          <w:color w:val="111111"/>
          <w:sz w:val="28"/>
          <w:sz w:val="28"/>
          <w:szCs w:val="28"/>
          <w:rtl w:val="true"/>
          <w:lang w:bidi="fa-IR"/>
        </w:rPr>
        <w:t>امّا چرا اهل سنت از احادیث او نقل نمی‌کنند، در حدیث دیگری به یکی از اسباب آن اشاره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عمر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جریر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یزید را ملاقات کردم ولی از او حدیث ننوشتم؛ زیرا که او به رجعت ایمان داشت</w:t>
      </w:r>
      <w:r>
        <w:rPr>
          <w:rFonts w:eastAsia="IRNazanin" w:cs="IRNazanin"/>
          <w:color w:val="111111"/>
          <w:sz w:val="28"/>
          <w:szCs w:val="28"/>
          <w:rtl w:val="true"/>
          <w:lang w:bidi="fa-IR"/>
        </w:rPr>
        <w:t>.</w:t>
      </w:r>
      <w:r>
        <w:rPr>
          <w:rStyle w:val="FootnoteAnchor"/>
          <w:rtl w:val="true"/>
        </w:rPr>
        <w:footnoteReference w:id="2090"/>
      </w:r>
      <w:r>
        <w:rPr>
          <w:rFonts w:ascii="IRNazanin" w:hAnsi="IRNazanin" w:eastAsia="IRNazanin"/>
          <w:color w:val="111111"/>
          <w:sz w:val="28"/>
          <w:sz w:val="28"/>
          <w:szCs w:val="28"/>
          <w:rtl w:val="true"/>
          <w:lang w:bidi="fa-IR"/>
        </w:rPr>
        <w:t>در حقیقت این حرف به این معناست که او شیعه بود، نه چیز دیگر؛ زیرا هرگز ایمان به رجعت از نشانه‌های دروغگویی به حساب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عیسی بن یونس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اعمش را به جز یک بار ندیدم که خاضع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ما این حدیث را از علی‌علیه السلام نقل کرد که او تقسیم کننده بهشت و دوزخ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به اهل سنت رسید،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احادیثی روایت می‌کنی که رافضه و زیدیه و شیعه با آن‌ها تقویت می‌شوند؟ اعمش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احادیث را شنیده‌ام و لذا آن‌ها را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چه شنیده‌ای آن‌ها را روایت می‌کنی؟ در آن موقع بود که دیدم اعمش خاضع شد</w:t>
      </w:r>
      <w:r>
        <w:rPr>
          <w:rFonts w:eastAsia="IRNazanin" w:cs="IRNazanin"/>
          <w:color w:val="111111"/>
          <w:sz w:val="28"/>
          <w:szCs w:val="28"/>
          <w:rtl w:val="true"/>
          <w:lang w:bidi="fa-IR"/>
        </w:rPr>
        <w:t>.</w:t>
      </w:r>
      <w:r>
        <w:rPr>
          <w:rStyle w:val="FootnoteAnchor"/>
          <w:rtl w:val="true"/>
        </w:rPr>
        <w:footnoteReference w:id="2091"/>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بخاری از عکرمه نقل می‌کند که ابن عباس به من و فرزندش علی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ابوسعید رفته و از حدیث او استفاده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نزد او رفتیم، او را در باغی یافتیم که مشغول اصلاح آن بود، ردای خود را بر دوش انداخت و شروع به نقل حدیث کرد، تا به اینجا رسید که ما هنگام بنای مسجد هر کدام خشت خشت بر می‌داشتیم ولی عمار دوتا دوتا بر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پیامبرصلی الله علیه وآله او را در این دو حال مشاهده کرد، خاک را از او پاک </w:t>
      </w:r>
    </w:p>
    <w:p>
      <w:pPr>
        <w:pStyle w:val="BookText"/>
        <w:rPr/>
      </w:pPr>
      <w:r>
        <w:rPr>
          <w:rFonts w:ascii="IRNazanin" w:hAnsi="IRNazanin" w:eastAsia="IRNazanin"/>
          <w:color w:val="111111"/>
          <w:sz w:val="28"/>
          <w:sz w:val="28"/>
          <w:szCs w:val="28"/>
          <w:rtl w:val="true"/>
          <w:lang w:bidi="fa-IR"/>
        </w:rPr>
        <w:t>کرد؛ در حالی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عمار، او مردم را به بهشت دعوت می‌کند ولی مردم او را به آتش می‌خوانند</w:t>
      </w:r>
      <w:r>
        <w:rPr>
          <w:rFonts w:eastAsia="IRNazanin" w:cs="IRNazanin"/>
          <w:color w:val="111111"/>
          <w:sz w:val="28"/>
          <w:szCs w:val="28"/>
          <w:rtl w:val="true"/>
          <w:lang w:bidi="fa-IR"/>
        </w:rPr>
        <w:t>...».</w:t>
      </w:r>
      <w:r>
        <w:rPr>
          <w:rStyle w:val="FootnoteAnchor"/>
          <w:rtl w:val="true"/>
        </w:rPr>
        <w:footnoteReference w:id="2092"/>
      </w:r>
    </w:p>
    <w:p>
      <w:pPr>
        <w:pStyle w:val="BookText"/>
        <w:rPr/>
      </w:pPr>
      <w:r>
        <w:rPr>
          <w:rFonts w:ascii="IRNazanin" w:hAnsi="IRNazanin" w:eastAsia="IRNazanin"/>
          <w:color w:val="111111"/>
          <w:sz w:val="28"/>
          <w:sz w:val="28"/>
          <w:szCs w:val="28"/>
          <w:rtl w:val="true"/>
          <w:lang w:bidi="fa-IR"/>
        </w:rPr>
        <w:t xml:space="preserve">حُمیدی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اضافه‌ای دارد که مشهور است ولی بخاری آن را ذکر نکرده است، یا در طریق او نبوده یا بوده ولی به جهت و غرضی آن را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ابوبکر برقانی و ابوبکر اسماعیلی حدیث را این چنین نقل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گروه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کشت، او مردم را به بهشت دعوت کرده ولی مردم او را به آتش می‌خوانند</w:t>
      </w:r>
      <w:r>
        <w:rPr>
          <w:rFonts w:eastAsia="IRNazanin" w:cs="IRNazanin"/>
          <w:color w:val="111111"/>
          <w:sz w:val="28"/>
          <w:szCs w:val="28"/>
          <w:rtl w:val="true"/>
          <w:lang w:bidi="fa-IR"/>
        </w:rPr>
        <w:t>».</w:t>
      </w:r>
      <w:r>
        <w:rPr>
          <w:rStyle w:val="FootnoteAnchor"/>
          <w:rtl w:val="true"/>
        </w:rPr>
        <w:footnoteReference w:id="2093"/>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شهر آشوب که مورد توجه شیعه و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قتیبه آمده است که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فاطمه زهراعلیها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شد به جهت ضربه‌ای که قنفذ عدوی بر او وارد ساخت</w:t>
      </w:r>
      <w:r>
        <w:rPr>
          <w:rFonts w:eastAsia="IRNazanin" w:cs="IRNazanin"/>
          <w:color w:val="111111"/>
          <w:sz w:val="28"/>
          <w:szCs w:val="28"/>
          <w:rtl w:val="true"/>
          <w:lang w:bidi="fa-IR"/>
        </w:rPr>
        <w:t>».</w:t>
      </w:r>
      <w:r>
        <w:rPr>
          <w:rStyle w:val="FootnoteAnchor"/>
          <w:rtl w:val="true"/>
        </w:rPr>
        <w:footnoteReference w:id="2094"/>
      </w:r>
      <w:r>
        <w:rPr>
          <w:rFonts w:ascii="IRNazanin" w:hAnsi="IRNazanin" w:eastAsia="IRNazanin"/>
          <w:color w:val="111111"/>
          <w:sz w:val="28"/>
          <w:sz w:val="28"/>
          <w:szCs w:val="28"/>
          <w:rtl w:val="true"/>
          <w:lang w:bidi="fa-IR"/>
        </w:rPr>
        <w:t xml:space="preserve">ولی در چاپ موجود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خبر اثری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مسلم در صحیح به سند خود از شقیق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عثمان وارد نمی‌شوی تا با او صحبت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او را نصیحت کرده تا از کارهای زشتش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گمان می‌کنید که من با او صحبت نمی‌کنم مگر آن‌که به گوش شما برسانم؟ به خدا سوگند من با او صحبت کردم</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دیگر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عثمان نمی‌روی تا با او صحبت کنی؟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مکرّر با او صحبت کرده و او را نصیحت نموده‌ام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امر به معروف و نهی از منکر کرده‌ام ولی نمی‌خواهم از آنچه به او گفتم مطّلع گردید، من حرف‌هایی به او زده‌ام که می‌خواهم بین من و او بماند</w:t>
      </w:r>
      <w:r>
        <w:rPr>
          <w:rFonts w:eastAsia="IRNazanin" w:cs="IRNazanin"/>
          <w:color w:val="111111"/>
          <w:sz w:val="28"/>
          <w:szCs w:val="28"/>
          <w:rtl w:val="true"/>
          <w:lang w:bidi="fa-IR"/>
        </w:rPr>
        <w:t>...</w:t>
      </w:r>
      <w:r>
        <w:rPr>
          <w:rStyle w:val="FootnoteAnchor"/>
          <w:rtl w:val="true"/>
        </w:rPr>
        <w:footnoteReference w:id="2095"/>
      </w:r>
      <w:bookmarkStart w:id="1832" w:name="pg417_2150"/>
    </w:p>
    <w:p>
      <w:pPr>
        <w:pStyle w:val="BookText"/>
        <w:rPr/>
      </w:pPr>
      <w:bookmarkEnd w:id="1832"/>
      <w:r>
        <w:rPr>
          <w:rFonts w:ascii="IRNazanin" w:hAnsi="IRNazanin" w:eastAsia="IRNazanin"/>
          <w:color w:val="111111"/>
          <w:sz w:val="28"/>
          <w:sz w:val="28"/>
          <w:szCs w:val="28"/>
          <w:rtl w:val="true"/>
          <w:lang w:bidi="fa-IR"/>
        </w:rPr>
        <w:t xml:space="preserve">همین حدیث را بخاری نیز در صحیح خود آورده، ولی از آنجا که در آن طعنی بر عثمان است اسم او را حذف کرده و به جای آن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تا خواننده متوجّه نشود که نصیحت اسامه به عثمان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صحیح بخاری این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اسامه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نمی‌کنی؟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او صحبت کرده‌ام</w:t>
      </w:r>
      <w:r>
        <w:rPr>
          <w:rFonts w:eastAsia="IRNazanin" w:cs="IRNazanin"/>
          <w:color w:val="111111"/>
          <w:sz w:val="28"/>
          <w:szCs w:val="28"/>
          <w:rtl w:val="true"/>
          <w:lang w:bidi="fa-IR"/>
        </w:rPr>
        <w:t>...</w:t>
      </w:r>
      <w:r>
        <w:rPr>
          <w:rStyle w:val="FootnoteAnchor"/>
          <w:rtl w:val="true"/>
        </w:rPr>
        <w:footnoteReference w:id="2096"/>
      </w:r>
    </w:p>
    <w:p>
      <w:pPr>
        <w:pStyle w:val="BookText"/>
        <w:rPr/>
      </w:pPr>
      <w:r>
        <w:rPr>
          <w:rFonts w:ascii="IRNazanin" w:hAnsi="IRNazanin" w:eastAsia="IRNazanin"/>
          <w:color w:val="111111"/>
          <w:sz w:val="28"/>
          <w:sz w:val="28"/>
          <w:szCs w:val="28"/>
          <w:rtl w:val="true"/>
          <w:lang w:bidi="fa-IR"/>
        </w:rPr>
        <w:t>بخاری همین حدیث را در بابی دیگر نقل کرده و به جای عثمان از کلمه فلان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چنین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به نزد فلانی رفته و با او صحبت کنی؟ 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گمان می‌کنید که من با او صحبت نمی‌کنم مگر آنچه را که به شما می‌شنوانم، من با او مخفیانه سخن می‌گویم</w:t>
      </w:r>
      <w:r>
        <w:rPr>
          <w:rFonts w:eastAsia="IRNazanin" w:cs="IRNazanin"/>
          <w:color w:val="111111"/>
          <w:sz w:val="28"/>
          <w:szCs w:val="28"/>
          <w:rtl w:val="true"/>
          <w:lang w:bidi="fa-IR"/>
        </w:rPr>
        <w:t>...</w:t>
      </w:r>
      <w:r>
        <w:rPr>
          <w:rStyle w:val="FootnoteAnchor"/>
          <w:rtl w:val="true"/>
        </w:rPr>
        <w:footnoteReference w:id="2097"/>
      </w:r>
    </w:p>
    <w:p>
      <w:pPr>
        <w:pStyle w:val="Heading4"/>
        <w:numPr>
          <w:ilvl w:val="3"/>
          <w:numId w:val="1"/>
        </w:numPr>
        <w:rPr/>
      </w:pPr>
      <w:bookmarkStart w:id="1833" w:name="__RefHeading___Toc3590473_211673320"/>
      <w:bookmarkStart w:id="1834" w:name="_Toc727"/>
      <w:bookmarkEnd w:id="1833"/>
      <w:r>
        <w:rPr/>
        <w:t>10</w:t>
      </w:r>
      <w:r>
        <w:rPr>
          <w:rtl w:val="true"/>
        </w:rPr>
        <w:t xml:space="preserve"> - </w:t>
      </w:r>
      <w:r>
        <w:rPr>
          <w:rtl w:val="true"/>
        </w:rPr>
        <w:t>تضعیف مغرضانه فضایل اهل بیت‌علیهم السلام‌</w:t>
      </w:r>
      <w:bookmarkEnd w:id="1834"/>
    </w:p>
    <w:p>
      <w:p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تصحیح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حقاً از امور عجیب این است که چگونه شیخ الاسلام ابن تیمیه جرأت بر انکار این حدیث و تکذیب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است، همان‌گونه که با حدیث پیشین چنین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وجهی برای تکذیب این حدیث از ناحیه او نمی‌بینم جز آن‌که او چون با شیعه دشمن بوده، در ردّ احادیثی که مؤید آنان است سرعت به خرج داده و مبالغه کرده است</w:t>
      </w:r>
      <w:r>
        <w:rPr>
          <w:rFonts w:eastAsia="IRNazanin" w:cs="IRNazanin"/>
          <w:color w:val="111111"/>
          <w:sz w:val="28"/>
          <w:szCs w:val="28"/>
          <w:rtl w:val="true"/>
          <w:lang w:bidi="fa-IR"/>
        </w:rPr>
        <w:t>».</w:t>
      </w:r>
      <w:r>
        <w:rPr>
          <w:rStyle w:val="FootnoteAnchor"/>
          <w:rtl w:val="true"/>
        </w:rPr>
        <w:footnoteReference w:id="2098"/>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در همان کتاب، صدر حدیث غدیر و ذیل آن را از راه‌های مختلف تصحیح کرده، و در آخر بحث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انگیزه من در گسترش سخن در رابطه با حدیث غدیر و تبیین صحّت آن این است که ملاحظه کردم شیخ الاسلام ابن تیمیه قسم اوّل این حدیث را تضعیف کرده و قسم دوّم آن؛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 وانصر من نصره واخذل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گمان خود دروغ پنداشته است، ولی این عمل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مبالغه‌های اوست که از سرعتش در تضعیف احادیث نشأت گرفته قبل از آن‌که طرق آن را جمع کرده و در آن‌ها نظر کرده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 بن فرحان مالکی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عقیده تأثیر سوئی در جرح و تعدیل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اثری جز ظلم موجود به سبب عقیده نبود کافی در سوء نیت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طایفه‌ای از مسلمانان را می‌یابی که در صدد توثیق رجالی است که هم عقیده او بوده و به مذهب او منسوب است و در مقابل رجال طوائف دیگر را تضعیف می‌کند گرچه از موثق‌ترین و صالح‌ترین و ضابط ترین مردم در نقل روایت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از بارزترین آثار عقیده بر جرح و تعدیل نزد حنابله، تضعیف ثقات مخالفین و توثیق ضعفای موافقین است که از جمله آن‌ها تضعیف ثقات شیعه؛ علی الخصوص در آن روایاتی است که در فضایل علی علیه السلام نقل کرده‌اند</w:t>
      </w:r>
      <w:r>
        <w:rPr>
          <w:rFonts w:eastAsia="IRNazanin" w:cs="IRNazanin"/>
          <w:color w:val="111111"/>
          <w:sz w:val="28"/>
          <w:szCs w:val="28"/>
          <w:rtl w:val="true"/>
          <w:lang w:bidi="fa-IR"/>
        </w:rPr>
        <w:t>...».</w:t>
      </w:r>
      <w:r>
        <w:rPr>
          <w:rStyle w:val="FootnoteAnchor"/>
          <w:rtl w:val="true"/>
        </w:rPr>
        <w:footnoteReference w:id="2099"/>
      </w:r>
    </w:p>
    <w:p>
      <w:pPr>
        <w:pStyle w:val="BookText"/>
        <w:rPr/>
      </w:pPr>
      <w:r>
        <w:rPr>
          <w:rFonts w:ascii="IRNazanin" w:hAnsi="IRNazanin" w:eastAsia="IRNazanin"/>
          <w:color w:val="111111"/>
          <w:sz w:val="28"/>
          <w:sz w:val="28"/>
          <w:szCs w:val="28"/>
          <w:rtl w:val="true"/>
          <w:lang w:bidi="fa-IR"/>
        </w:rPr>
        <w:t xml:space="preserve">حاکم نیشابوری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ابوصلت ثقه و مأمون است؛ زیرا از ابوالعباس محمّد بن یعقوب در تاریخ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عباس بن محمّد دوری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یحیی بن معین درباره ابوصلت هروی سؤال کردم؟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او نیست که از ابی معاویه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فیدی نیز آن را نقل کرده که ثقه و مأمون است</w:t>
      </w:r>
      <w:r>
        <w:rPr>
          <w:rFonts w:eastAsia="IRNazanin" w:cs="IRNazanin"/>
          <w:color w:val="111111"/>
          <w:sz w:val="28"/>
          <w:szCs w:val="28"/>
          <w:rtl w:val="true"/>
          <w:lang w:bidi="fa-IR"/>
        </w:rPr>
        <w:t>».</w:t>
      </w:r>
      <w:r>
        <w:rPr>
          <w:rStyle w:val="FootnoteAnchor"/>
          <w:rtl w:val="true"/>
        </w:rPr>
        <w:footnoteReference w:id="2100"/>
      </w:r>
    </w:p>
    <w:p>
      <w:pPr>
        <w:pStyle w:val="BookText"/>
        <w:rPr/>
      </w:pPr>
      <w:r>
        <w:rPr>
          <w:rFonts w:ascii="IRNazanin" w:hAnsi="IRNazanin" w:eastAsia="IRNazanin"/>
          <w:color w:val="111111"/>
          <w:sz w:val="28"/>
          <w:sz w:val="28"/>
          <w:szCs w:val="28"/>
          <w:rtl w:val="true"/>
          <w:lang w:bidi="fa-IR"/>
        </w:rPr>
        <w:t>از این جملات استفاده می‌شود که نقل احادیث فضایل اهل بیت علیهم السلام نزد اهل سنت جرم به حساب می‌آمده و سبب تضعیف راوی بوده است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 نیشابوری نیز نقل می‌کند که از ابونضر احمد بن سهل فقیه قبانی امام عصر خود در بخارا شنیدم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صالح بن محمّد بن حبیب حافظ شنیدم؛ در حالی که درباره ابوصلت هروی سؤال شده بود و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معین در حالی که ما </w:t>
      </w:r>
      <w:bookmarkStart w:id="1835" w:name="pg417_2152"/>
    </w:p>
    <w:p>
      <w:pPr>
        <w:pStyle w:val="BookText"/>
        <w:rPr/>
      </w:pPr>
      <w:bookmarkEnd w:id="1835"/>
      <w:r>
        <w:rPr>
          <w:rFonts w:ascii="IRNazanin" w:hAnsi="IRNazanin" w:eastAsia="IRNazanin"/>
          <w:color w:val="111111"/>
          <w:sz w:val="28"/>
          <w:sz w:val="28"/>
          <w:szCs w:val="28"/>
          <w:rtl w:val="true"/>
          <w:lang w:bidi="fa-IR"/>
        </w:rPr>
        <w:t>همراه او بودیم به ابوصلت وارد شد و بر او سلام کرد و چون بیرون آمد من او را دنبال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تو درباره ابوصلت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رحمت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ابوصلت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مدینة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روایت کرده است؟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فیدی از ابی‌معاویه از اعمش روایت کرده همان طور که ابوصلت روایت کرده است</w:t>
      </w:r>
      <w:r>
        <w:rPr>
          <w:rFonts w:eastAsia="IRNazanin" w:cs="IRNazanin"/>
          <w:color w:val="111111"/>
          <w:sz w:val="28"/>
          <w:szCs w:val="28"/>
          <w:rtl w:val="true"/>
          <w:lang w:bidi="fa-IR"/>
        </w:rPr>
        <w:t>.</w:t>
      </w:r>
      <w:r>
        <w:rPr>
          <w:rStyle w:val="FootnoteAnchor"/>
          <w:rtl w:val="true"/>
        </w:rPr>
        <w:footnoteReference w:id="2101"/>
      </w:r>
    </w:p>
    <w:p>
      <w:pPr>
        <w:pStyle w:val="Heading4"/>
        <w:numPr>
          <w:ilvl w:val="3"/>
          <w:numId w:val="1"/>
        </w:numPr>
        <w:rPr/>
      </w:pPr>
      <w:bookmarkStart w:id="1836" w:name="__RefHeading___Toc3590475_211673320"/>
      <w:bookmarkStart w:id="1837" w:name="_Toc728"/>
      <w:bookmarkEnd w:id="1836"/>
      <w:r>
        <w:rPr/>
        <w:t>11</w:t>
      </w:r>
      <w:r>
        <w:rPr>
          <w:rtl w:val="true"/>
        </w:rPr>
        <w:t xml:space="preserve"> - </w:t>
      </w:r>
      <w:r>
        <w:rPr>
          <w:rtl w:val="true"/>
        </w:rPr>
        <w:t>جرح راویان به اتّهام تشیع‌</w:t>
      </w:r>
      <w:bookmarkEnd w:id="1837"/>
    </w:p>
    <w:p>
      <w:p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روایات فضایل اهل بیت‌علیهم السلام و در رأس آن‌ها علی بن ابی طالب علیه السلام را به جهت وجود شیعه در سلسله سند آن‌ها رد می‌کند و این کاری است که برخی از علمای اهل سنّت نیز کرده‌اند؛ در حالی که هرگز مجرّد تشیع راوی نمی‌تواند منشأ ضعف حدیث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ارقام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محمّد بن عبیداللَّه‌بن ابی رافع در سند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حسن بن حسین عرنی کوفی شیعی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حارث بن حصیره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زکریا بن یحیی کسائی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یحیی بن یعلی اسلمی، و به وجود عبادة بن زیاد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زکریا بن یحیی کسائی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ابوحمزه ثمالی، و عبادة بن زیاد اسدی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ابوهارون عبدی</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حارث بن حصیره و عمرو بن ثابت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حارث بن حصیره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احادیث</w:t>
      </w:r>
      <w:r>
        <w:rPr>
          <w:rFonts w:eastAsia="IRNazanin" w:cs="IRNazanin"/>
          <w:color w:val="111111"/>
          <w:sz w:val="28"/>
          <w:szCs w:val="28"/>
          <w:rtl w:val="true"/>
          <w:lang w:bidi="fa-IR"/>
        </w:rPr>
        <w:t>.</w:t>
      </w:r>
      <w:r>
        <w:rPr>
          <w:rStyle w:val="FootnoteAnchor"/>
          <w:rtl w:val="true"/>
        </w:rPr>
        <w:footnoteReference w:id="2102"/>
      </w:r>
    </w:p>
    <w:p>
      <w:pPr>
        <w:pStyle w:val="BookText"/>
        <w:rPr/>
      </w:pPr>
      <w:r>
        <w:rPr>
          <w:rFonts w:ascii="IRNazanin" w:hAnsi="IRNazanin" w:eastAsia="IRNazanin"/>
          <w:color w:val="111111"/>
          <w:sz w:val="28"/>
          <w:sz w:val="28"/>
          <w:szCs w:val="28"/>
          <w:rtl w:val="true"/>
          <w:lang w:bidi="fa-IR"/>
        </w:rPr>
        <w:t xml:space="preserve">با مراجعه به احادیثی که البانی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کرده پی می‌بریم که تضعیف بیشتر این روایات به جهت وجود برخی از افراد شیعی در اسناد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جای خود به اثبات رسیده که مجرّد وجود شیعی در سلسله اسناد، سبب ضعف روایت نمی‌شود؛ زیرا راوی حدیث در صورتی که مورد وثوق و اطمینان باشد و از کذب و اتّهام پرهیز کند باید به روایاتش اخذ کرد؛ گرچه دارای مذهبی است که با مذهب دیگران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بین راویان احادیث فضایل اهل بیت عصمت و طهارت‌علیهم السلام کسانی وجود دارند که به اعتراف علمای رجال اهل سنت مورد اطمینان بوده و از دروغ و تهمت مبرّا می‌باشند، لذا واجب است که روایات آن‌ها را مورد توجه قرار داده و به آن‌ها عمل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بستوی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مدار و معیار در قبول راوی، عدالت و ضابط بودن است با قطع نظر از این‌که عقیده او چیست، مگر این‌که راوی از اسلام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مسلک بسیاری از علما در قدیم و جدید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علی بن مدینی نقل می‌کند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بخواهیم احادیث اهل کوفه را به جهت تشیع رها کنیم کتب حدیثی خراب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ذهبی در ترجمه ابان بن تغلب کوفی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گرچه شیعی است ولی شخصی راستگو می‌باشد، لذا ما احادیث او را اخذ می‌کنیم و بدعت‌ها و اعتقادات ناصحیحش را بر او واگذار می‌نماییم</w:t>
      </w:r>
      <w:r>
        <w:rPr>
          <w:rFonts w:eastAsia="IRNazanin" w:cs="IRNazanin"/>
          <w:color w:val="111111"/>
          <w:sz w:val="28"/>
          <w:szCs w:val="28"/>
          <w:rtl w:val="true"/>
          <w:lang w:bidi="fa-IR"/>
        </w:rPr>
        <w:t>».</w:t>
      </w:r>
      <w:r>
        <w:rPr>
          <w:rStyle w:val="FootnoteAnchor"/>
          <w:rtl w:val="true"/>
        </w:rPr>
        <w:footnoteReference w:id="2103"/>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همین جهت است که ابن حجر عسقلانی در مقدمه شرح خود بر صحیح بخاری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مشهورترین شروح بر صحیح بخاری است، فصل نهم را درباره بررسی کسانی قرار داده که از رجال صحیح بخاری مورد طعن قرار گرفته‌اند</w:t>
      </w:r>
      <w:r>
        <w:rPr>
          <w:rFonts w:eastAsia="IRNazanin" w:cs="IRNazanin"/>
          <w:color w:val="111111"/>
          <w:sz w:val="28"/>
          <w:szCs w:val="28"/>
          <w:rtl w:val="true"/>
          <w:lang w:bidi="fa-IR"/>
        </w:rPr>
        <w:t xml:space="preserve">. </w:t>
      </w:r>
      <w:bookmarkStart w:id="1838" w:name="pg417_2154"/>
    </w:p>
    <w:p>
      <w:pPr>
        <w:pStyle w:val="BookText"/>
        <w:rPr/>
      </w:pPr>
      <w:bookmarkEnd w:id="1838"/>
      <w:r>
        <w:rPr>
          <w:rFonts w:ascii="IRNazanin" w:hAnsi="IRNazanin" w:eastAsia="IRNazanin"/>
          <w:color w:val="111111"/>
          <w:sz w:val="28"/>
          <w:sz w:val="28"/>
          <w:szCs w:val="28"/>
          <w:rtl w:val="true"/>
          <w:lang w:bidi="fa-IR"/>
        </w:rPr>
        <w:t xml:space="preserve">و سپس از اعتراضات بر آنان یکی یکی جواب می‌دهد، تا این‌که در فصلی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تمییز اسباب طعن در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کرده، اسامی جماعتی از افراد را که به تشیع نسبت داده را ذکر می‌کند و سپس از آن‌ها دفاع می‌نماید که از جمله این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ابان، عبدالرزاق بن همام صنعانی، عدی بن ثابت انصاری، ابونعیم فضل بن دکین، محمّد بن فضیل بن غزوان و دیگر افراد است</w:t>
      </w:r>
      <w:r>
        <w:rPr>
          <w:rFonts w:eastAsia="IRNazanin" w:cs="IRNazanin"/>
          <w:color w:val="111111"/>
          <w:sz w:val="28"/>
          <w:szCs w:val="28"/>
          <w:rtl w:val="true"/>
          <w:lang w:bidi="fa-IR"/>
        </w:rPr>
        <w:t>...</w:t>
      </w:r>
      <w:r>
        <w:rPr>
          <w:rStyle w:val="FootnoteAnchor"/>
          <w:rtl w:val="true"/>
        </w:rPr>
        <w:footnoteReference w:id="2104"/>
      </w:r>
    </w:p>
    <w:p>
      <w:pPr>
        <w:pStyle w:val="BookText"/>
        <w:rPr/>
      </w:pP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تشیع؛ گذشت که گفتیم تشیع راوی در صورتی که در اخذ و ادا ثابت باشد، نمی‌تواند به حدیث او ضرر برساند</w:t>
      </w:r>
      <w:r>
        <w:rPr>
          <w:rFonts w:eastAsia="IRNazanin" w:cs="IRNazanin"/>
          <w:color w:val="111111"/>
          <w:sz w:val="28"/>
          <w:szCs w:val="28"/>
          <w:rtl w:val="true"/>
          <w:lang w:bidi="fa-IR"/>
        </w:rPr>
        <w:t>...».</w:t>
      </w:r>
      <w:r>
        <w:rPr>
          <w:rStyle w:val="FootnoteAnchor"/>
          <w:rtl w:val="true"/>
        </w:rPr>
        <w:footnoteReference w:id="2105"/>
      </w:r>
    </w:p>
    <w:p>
      <w:pPr>
        <w:pStyle w:val="BookText"/>
        <w:rPr/>
      </w:pPr>
      <w:r>
        <w:rPr>
          <w:rFonts w:ascii="IRNazanin" w:hAnsi="IRNazanin" w:eastAsia="IRNazanin"/>
          <w:color w:val="111111"/>
          <w:sz w:val="28"/>
          <w:sz w:val="28"/>
          <w:szCs w:val="28"/>
          <w:rtl w:val="true"/>
          <w:lang w:bidi="fa-IR"/>
        </w:rPr>
        <w:t xml:space="preserve">در همین راستا سید شرف‌الدین‌رحمه الله در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 الفبا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صد نفر از رجال شیعه که در سندهای حدیثی عامه وارد شده‌اند را نام برده است</w:t>
      </w:r>
      <w:r>
        <w:rPr>
          <w:rFonts w:eastAsia="IRNazanin" w:cs="IRNazanin"/>
          <w:color w:val="111111"/>
          <w:sz w:val="28"/>
          <w:szCs w:val="28"/>
          <w:rtl w:val="true"/>
          <w:lang w:bidi="fa-IR"/>
        </w:rPr>
        <w:t>.</w:t>
      </w:r>
      <w:r>
        <w:rPr>
          <w:rStyle w:val="FootnoteAnchor"/>
          <w:rtl w:val="true"/>
        </w:rPr>
        <w:footnoteReference w:id="2106"/>
      </w:r>
    </w:p>
    <w:p>
      <w:pPr>
        <w:pStyle w:val="BookText"/>
        <w:rPr/>
      </w:pPr>
      <w:r>
        <w:rPr>
          <w:rFonts w:ascii="IRNazanin" w:hAnsi="IRNazanin" w:eastAsia="IRNazanin"/>
          <w:color w:val="111111"/>
          <w:sz w:val="28"/>
          <w:sz w:val="28"/>
          <w:szCs w:val="28"/>
          <w:rtl w:val="true"/>
          <w:lang w:bidi="fa-IR"/>
        </w:rPr>
        <w:t xml:space="preserve">و نیز شیخ محمّد جعفر طبسی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الشیعه فی اسانید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دویست نفر از این گونه افراد را در کتاب خود آورده و ترجمه و احادیث آنان را نیز ذکر کرده است</w:t>
      </w:r>
      <w:r>
        <w:rPr>
          <w:rFonts w:eastAsia="IRNazanin" w:cs="IRNazanin"/>
          <w:color w:val="111111"/>
          <w:sz w:val="28"/>
          <w:szCs w:val="28"/>
          <w:rtl w:val="true"/>
          <w:lang w:bidi="fa-IR"/>
        </w:rPr>
        <w:t>.</w:t>
      </w:r>
    </w:p>
    <w:p>
      <w:pPr>
        <w:pStyle w:val="Heading4"/>
        <w:numPr>
          <w:ilvl w:val="3"/>
          <w:numId w:val="1"/>
        </w:numPr>
        <w:rPr/>
      </w:pPr>
      <w:bookmarkStart w:id="1839" w:name="__RefHeading___Toc3590477_211673320"/>
      <w:bookmarkStart w:id="1840" w:name="_Toc729"/>
      <w:bookmarkEnd w:id="1839"/>
      <w:r>
        <w:rPr/>
        <w:t>12</w:t>
      </w:r>
      <w:r>
        <w:rPr>
          <w:rtl w:val="true"/>
        </w:rPr>
        <w:t xml:space="preserve"> - </w:t>
      </w:r>
      <w:r>
        <w:rPr>
          <w:rtl w:val="true"/>
        </w:rPr>
        <w:t>تناقض در تضعیفات البانی‌</w:t>
      </w:r>
      <w:bookmarkEnd w:id="1840"/>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و دقت در جرح و تعدیل احادیث از ناحیه البانی پی خواهیم برد که ایشان از جمله افرادی است که در کار خود صدوق و درست کردار نبوده و احادیث را به میل و دلخواه خود جرح و تعدیل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حدیثی با رأی و نظر او سازگار نبوده، به هر نحو ممکن آن را تضعیف نموده است؛ در حالی که در موارد دیگر حدیثی را که مضمون آن موافق با رأی و نظرش بوده با همان راوی که قبلاً او را تضعیف کرده در این روایت او را توثیق نموده و در نتیجه حدیث را تصحیح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مطلبی است که برخی از علمای اهل سنت بعد از تحقیق فراوان به آن اعتراف کرده و برای اثبات این گونه تناقضات او، سه جلد کتاب تألیف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سقاف شافعی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الالبانی الواضحات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بابی را منعقد کرده و در مورد تضعیف احادیث فضایل اهل بیت‌علیهم السلام و در رأس آنان امام علی‌علیه السلام و فاطمه زهراعلیها السلام از ناحیه او اثبات کرده که در تضعیف احادیث، تناقض‌گویی نموده است</w:t>
      </w:r>
      <w:r>
        <w:rPr>
          <w:rFonts w:eastAsia="IRNazanin" w:cs="IRNazanin"/>
          <w:color w:val="111111"/>
          <w:sz w:val="28"/>
          <w:szCs w:val="28"/>
          <w:rtl w:val="true"/>
          <w:lang w:bidi="fa-IR"/>
        </w:rPr>
        <w:t>.</w:t>
      </w:r>
      <w:r>
        <w:rPr>
          <w:rStyle w:val="FootnoteAnchor"/>
          <w:rtl w:val="true"/>
        </w:rPr>
        <w:footnoteReference w:id="2107"/>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جمله اموری که دلالت بر ناصبی بودن او از جهت دیگر دارد این است که احادیث صحیح السندی را در فضایل سید ما علی‌علیه السلام تضعیف کرده، بلکه بعضی از آن‌ها را حکم به بطلان نموده است</w:t>
      </w:r>
      <w:r>
        <w:rPr>
          <w:rFonts w:eastAsia="IRNazanin" w:cs="IRNazanin"/>
          <w:color w:val="111111"/>
          <w:sz w:val="28"/>
          <w:szCs w:val="28"/>
          <w:rtl w:val="true"/>
          <w:lang w:bidi="fa-IR"/>
        </w:rPr>
        <w:t>».</w:t>
      </w:r>
      <w:r>
        <w:rPr>
          <w:rStyle w:val="FootnoteAnchor"/>
          <w:rtl w:val="true"/>
        </w:rPr>
        <w:footnoteReference w:id="2108"/>
      </w:r>
    </w:p>
    <w:p>
      <w:pPr>
        <w:pStyle w:val="BookText"/>
        <w:rPr/>
      </w:pPr>
      <w:r>
        <w:rPr>
          <w:rFonts w:ascii="IRNazanin" w:hAnsi="IRNazanin" w:eastAsia="IRNazanin"/>
          <w:color w:val="111111"/>
          <w:sz w:val="28"/>
          <w:sz w:val="28"/>
          <w:szCs w:val="28"/>
          <w:rtl w:val="true"/>
          <w:lang w:bidi="fa-IR"/>
        </w:rPr>
        <w:t>آن‌گاه سقّاف برای اثبات مدّعای خود نمونه‌هایی را از این قبیل تناقضات البانی در باب فضایل اهل بیت‌علیهم السلام آورده و به آن استشهاد می‌کند؛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بریده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احقّ النساء الی رسول اللَّه صلی الله علیه وآله فاطمة، و من الرجال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محبوب‌ترین زنان نزد رسول خدا صلی الله علیه وآله فاطمه و از مردان علی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حکم به بطلان آن نموده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ترمذی و حاکم آن را از طریق جعفر بن زیاد احمر از عبداللَّه بن عطاء از عبداللَّه بن بریده از پدرش چنین نقل کرده، و ترمذی آن را حدیث حسن غریب و حاکم و ذهبی آن را صحیح الاسناد معرفی کرده است</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البانی در صدد تضعیف حدیث برآمده و عبداللَّه بن عطاء و راوی از او جعفر بن زیاد احمر را تضعیف می‌کند، در عین حال که از ذهبی اعتراف به ثقه بودن او را نقل کرده و از حافظ ابن حجر تعبیری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یتشیع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به حدیث چنین شخصی اطمینان ندارد؛ خصوصاً که در فضیلت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زیرا به طور معمول شیعه در مورد او غلو کرده </w:t>
      </w:r>
    </w:p>
    <w:p>
      <w:pPr>
        <w:pStyle w:val="BookText"/>
        <w:rPr/>
      </w:pPr>
      <w:r>
        <w:rPr>
          <w:rFonts w:ascii="IRNazanin" w:hAnsi="IRNazanin" w:eastAsia="IRNazanin"/>
          <w:color w:val="111111"/>
          <w:sz w:val="28"/>
          <w:sz w:val="28"/>
          <w:szCs w:val="28"/>
          <w:rtl w:val="true"/>
          <w:lang w:bidi="fa-IR"/>
        </w:rPr>
        <w:t>و حدیث بسیاری در مناقب او نقل کرده‌اند که هرگز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 این حدیث حکم به بطلان از حیث معنا نمودم؛ زیرا مخالف آن چیزی است که از پیامبرصلی الله علیه وآله در مورد محبوب‌ترین زنان و مردان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حسن بن علی سقّاف در صدد تصحیح این حدیث و اثبات تناقض گویی البانی برآمده،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گفتار و تضعیف او درباره عبداللَّه بن 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آن است که عبداللَّه بن عطاء از رجال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کتاب دیگر از کتب اربعه به حساب می‌آید و یحیی بن معین و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توثیق کرده و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عجایب تناقضات البانی در این مورد این است که در موردی دیگر حدیثی را که در سند آن عبداللَّه بن عطاء از عبداللَّه بن بریده از پدرش قرار داشته، تصحیح کرده است</w:t>
      </w:r>
      <w:r>
        <w:rPr>
          <w:rFonts w:eastAsia="IRNazanin" w:cs="IRNazanin"/>
          <w:color w:val="111111"/>
          <w:sz w:val="28"/>
          <w:szCs w:val="28"/>
          <w:rtl w:val="true"/>
          <w:lang w:bidi="fa-IR"/>
        </w:rPr>
        <w:t>.</w:t>
      </w:r>
      <w:r>
        <w:rPr>
          <w:rStyle w:val="FootnoteAnchor"/>
          <w:rtl w:val="true"/>
        </w:rPr>
        <w:footnoteReference w:id="2109"/>
      </w:r>
    </w:p>
    <w:p>
      <w:pPr>
        <w:pStyle w:val="BookText"/>
        <w:rPr/>
      </w:pPr>
      <w:r>
        <w:rPr>
          <w:rFonts w:ascii="IRNazanin" w:hAnsi="IRNazanin" w:eastAsia="IRNazanin"/>
          <w:color w:val="111111"/>
          <w:sz w:val="28"/>
          <w:sz w:val="28"/>
          <w:szCs w:val="28"/>
          <w:rtl w:val="true"/>
          <w:lang w:bidi="fa-IR"/>
        </w:rPr>
        <w:t>و امّا گفتار و جرح او درباره جعفر بن زیاد احمر را سقّاف این گونه پاسخ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حرفی باطل و کلامی متهافت و متناقض است؛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ارواء غلیله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توثیق نموده است</w:t>
      </w:r>
      <w:r>
        <w:rPr>
          <w:rFonts w:eastAsia="IRNazanin" w:cs="IRNazanin"/>
          <w:color w:val="111111"/>
          <w:sz w:val="28"/>
          <w:szCs w:val="28"/>
          <w:rtl w:val="true"/>
          <w:lang w:bidi="fa-IR"/>
        </w:rPr>
        <w:t>.</w:t>
      </w:r>
      <w:r>
        <w:rPr>
          <w:rStyle w:val="FootnoteAnchor"/>
          <w:rtl w:val="true"/>
        </w:rPr>
        <w:footnoteReference w:id="2110"/>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بسیاری از رجالیین و محدّثین اهل سنت او را توثیق کرده‌اند، که از آن جمله، احمد او را صالح الحدیث و ابن معین و یعقوب بن سفیان فسوی و عجلی و ابوزرعه و ابوداوود او را صدوق، و ازدی حدیثش را مستقیم و عثمان بن ابی شیبه او را صدوق و ثقه معرفی نموده است</w:t>
      </w:r>
      <w:r>
        <w:rPr>
          <w:rFonts w:eastAsia="IRNazanin" w:cs="IRNazanin"/>
          <w:color w:val="111111"/>
          <w:sz w:val="28"/>
          <w:szCs w:val="28"/>
          <w:rtl w:val="true"/>
          <w:lang w:bidi="fa-IR"/>
        </w:rPr>
        <w:t>.</w:t>
      </w:r>
      <w:r>
        <w:rPr>
          <w:rStyle w:val="FootnoteAnchor"/>
          <w:rtl w:val="true"/>
        </w:rPr>
        <w:footnoteReference w:id="2111"/>
      </w:r>
    </w:p>
    <w:p>
      <w:pPr>
        <w:pStyle w:val="BookText"/>
        <w:rPr/>
      </w:pPr>
      <w:r>
        <w:rPr>
          <w:rFonts w:ascii="IRNazanin" w:hAnsi="IRNazanin" w:eastAsia="IRNazanin"/>
          <w:color w:val="111111"/>
          <w:sz w:val="28"/>
          <w:sz w:val="28"/>
          <w:szCs w:val="28"/>
          <w:rtl w:val="true"/>
          <w:lang w:bidi="fa-IR"/>
        </w:rPr>
        <w:t>و نیز از تناقضات آشکار البانی این‌که در مورد حدیث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این شخص؛ یعنی جعفر بن زیاد الأحمر قلب انسان به حدیث او اطمینان ندارد؛ زیرا او از شیعیان به حساب می‌آید، گرچه صدوق است</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در حالی است که در جایی دیگر تصریح دارد که تشیع شخص صدوق، هیچ گونه ضرری به روایت او نمی‌رساند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 در ذیل حدیث </w:t>
      </w:r>
      <w:r>
        <w:rPr>
          <w:rStyle w:val="FootnoteAnchor"/>
          <w:rtl w:val="true"/>
        </w:rPr>
        <w:footnoteReference w:id="2112"/>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الاحادیث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اجلح بن عبداللَّه کندی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او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اشکال کند که راوی این شاهد شیعی است و همچنین در سند مشهود له شیعی دیگر، یعنی جعفر بن سلیمان است، آیا این طعن، در حدیث و عیب در آن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زیرا اعتبار در روایت حدیث تنها به صدق و حفظ است، و امّا مذهب، آن بین او است و بین پروردگارش، و خدا حسابرس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جهت است که مشاهده می‌کنیم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بخاری 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این دو از بسیاری افراد ثقه که مخالف در مذهب خودشانند همچون خوارج و شیعه و دیگران روایت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نمونه‌اش همین حدیثی است که مورد بحث ما است</w:t>
      </w:r>
      <w:r>
        <w:rPr>
          <w:rFonts w:eastAsia="IRNazanin" w:cs="IRNazanin"/>
          <w:color w:val="111111"/>
          <w:sz w:val="28"/>
          <w:szCs w:val="28"/>
          <w:rtl w:val="true"/>
          <w:lang w:bidi="fa-IR"/>
        </w:rPr>
        <w:t>...».</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آن‌گاه سقّاف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قول البانی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این حدیث حکم به بطلان از حیث معنا می‌کنم؛ زیرا مخالف آن چیزی است که از پیامبر صلی الله علیه وآله درباره محبوب‌ترین زنان و مردان نزد او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دلالت بر بی اطّلاعی او در علم اصول و عدم معرفت او به جمع بین احادیث صحیحه دارد</w:t>
      </w:r>
      <w:r>
        <w:rPr>
          <w:rFonts w:eastAsia="IRNazanin" w:cs="IRNazanin"/>
          <w:color w:val="111111"/>
          <w:sz w:val="28"/>
          <w:szCs w:val="28"/>
          <w:rtl w:val="true"/>
          <w:lang w:bidi="fa-IR"/>
        </w:rPr>
        <w:t>...».</w:t>
      </w:r>
      <w:r>
        <w:rPr>
          <w:rStyle w:val="FootnoteAnchor"/>
          <w:rtl w:val="true"/>
        </w:rPr>
        <w:footnoteReference w:id="2114"/>
      </w:r>
    </w:p>
    <w:p>
      <w:pPr>
        <w:pStyle w:val="BookText"/>
        <w:rPr/>
      </w:pPr>
      <w:r>
        <w:rPr>
          <w:rFonts w:ascii="IRNazanin" w:hAnsi="IRNazanin" w:eastAsia="IRNazanin"/>
          <w:color w:val="111111"/>
          <w:sz w:val="28"/>
          <w:sz w:val="28"/>
          <w:szCs w:val="28"/>
          <w:rtl w:val="true"/>
          <w:lang w:bidi="fa-IR"/>
        </w:rPr>
        <w:t>و این در حالی است که ترمذی به سند خود از جمیع بن عمیر تیمی نقل کرده که من با عمّه و بنابر نقلی با مادرم وارد بر عایشه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یا عمه‌ام از 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الناس أحبّ الی رسول اللَّه صلی الله علیه وآله؟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الرجال؟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کدامین مردم نزد رسول خدا صلی الله علیه وآله محبوب‌تر است؟ 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ترمذی بعد از نقل این حدیث آن را حسن دانسته و حاکم نیشابوری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است</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نمونه‌ای از تناقضات البانی در تضعیف احادیث بود</w:t>
      </w:r>
      <w:r>
        <w:rPr>
          <w:rFonts w:eastAsia="IRNazanin" w:cs="IRNazanin"/>
          <w:color w:val="111111"/>
          <w:sz w:val="28"/>
          <w:szCs w:val="28"/>
          <w:rtl w:val="true"/>
          <w:lang w:bidi="fa-IR"/>
        </w:rPr>
        <w:t xml:space="preserve">. </w:t>
      </w:r>
      <w:bookmarkStart w:id="1841" w:name="pg417_2158"/>
    </w:p>
    <w:p>
      <w:pPr>
        <w:pStyle w:val="Heading4"/>
        <w:numPr>
          <w:ilvl w:val="3"/>
          <w:numId w:val="1"/>
        </w:numPr>
        <w:rPr/>
      </w:pPr>
      <w:bookmarkStart w:id="1842" w:name="__RefHeading___Toc3590479_211673320"/>
      <w:bookmarkStart w:id="1843" w:name="_Toc730"/>
      <w:bookmarkEnd w:id="1841"/>
      <w:bookmarkEnd w:id="1842"/>
      <w:r>
        <w:rPr/>
        <w:t>13</w:t>
      </w:r>
      <w:r>
        <w:rPr>
          <w:rtl w:val="true"/>
        </w:rPr>
        <w:t xml:space="preserve"> - </w:t>
      </w:r>
      <w:r>
        <w:rPr>
          <w:rtl w:val="true"/>
        </w:rPr>
        <w:t>جرح راویان به اتّهام رفض‌</w:t>
      </w:r>
      <w:bookmarkEnd w:id="1843"/>
    </w:p>
    <w:p>
      <w:pPr>
        <w:pStyle w:val="Heading5"/>
        <w:numPr>
          <w:ilvl w:val="4"/>
          <w:numId w:val="1"/>
        </w:numPr>
        <w:rPr/>
      </w:pPr>
      <w:bookmarkStart w:id="1844" w:name="__RefHeading___Toc3590481_211673320"/>
      <w:bookmarkStart w:id="1845" w:name="_Toc731"/>
      <w:bookmarkEnd w:id="1844"/>
      <w:r>
        <w:rPr/>
        <w:t>13</w:t>
      </w:r>
      <w:r>
        <w:rPr>
          <w:rtl w:val="true"/>
        </w:rPr>
        <w:t xml:space="preserve"> - </w:t>
      </w:r>
      <w:r>
        <w:rPr>
          <w:rtl w:val="true"/>
        </w:rPr>
        <w:t>جرح راویان به اتّهام رفض‌</w:t>
      </w:r>
      <w:bookmarkEnd w:id="1845"/>
    </w:p>
    <w:p>
      <w:pPr>
        <w:pStyle w:val="BookText"/>
        <w:rPr/>
      </w:pPr>
      <w:r>
        <w:rPr>
          <w:rFonts w:ascii="IRNazanin" w:hAnsi="IRNazanin" w:eastAsia="IRNazanin"/>
          <w:color w:val="111111"/>
          <w:sz w:val="28"/>
          <w:sz w:val="28"/>
          <w:szCs w:val="28"/>
          <w:rtl w:val="true"/>
          <w:lang w:bidi="fa-IR"/>
        </w:rPr>
        <w:t xml:space="preserve">البانی در ردّیه خود بر احادیث فضایل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المراجعات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از روایات را به اتّهام این‌که افراد رافضی در سلسله اسناد آن‌ها است ردّ کرده و تضعیف می‌کند؛ در حالی که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نمی‌تواند منشأ تضعیف روایت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ارقام برخی از روایات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وجود عمرو بن ثابت در سند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معلّی بن عبدالرحمن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ابوحمزه ثمالی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زیاد بن منذر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حدیث شماره </w:t>
      </w:r>
      <w:r>
        <w:rPr>
          <w:rFonts w:eastAsia="IRNazanin" w:cs="IRNazanin"/>
          <w:color w:val="111111"/>
          <w:sz w:val="28"/>
          <w:szCs w:val="28"/>
          <w:rtl w:val="true"/>
          <w:lang w:bidi="fa-IR"/>
        </w:rPr>
        <w:t>«</w:t>
      </w:r>
      <w:r>
        <w:rPr>
          <w:rFonts w:eastAsia="IRNazanin" w:cs="IRNazanin"/>
          <w:color w:val="111111"/>
          <w:sz w:val="28"/>
          <w:szCs w:val="28"/>
          <w:lang w:bidi="fa-IR"/>
        </w:rPr>
        <w:t>4925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ابوالجارود زیاد بن منذر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ده‌ها سند دیگر که به جهت وجود افرادی با اتهام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رافضی بودن، احادیث آنان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مجرّد این عنوان نیز نمی‌تواند سبب جرح و قدح راوی، در نتیجه تضعیف روایت گردد؛ زیرا بسیاری از این گونه اسناد روایات اهل سنت در صحاح و غیرصحاح قرار گرفته‌اند و در عین حال مورد توثیق رجال اهل سنت نیز می‌باشند</w:t>
      </w:r>
      <w:r>
        <w:rPr>
          <w:rFonts w:eastAsia="IRNazanin" w:cs="IRNazanin"/>
          <w:color w:val="111111"/>
          <w:sz w:val="28"/>
          <w:szCs w:val="28"/>
          <w:rtl w:val="true"/>
          <w:lang w:bidi="fa-IR"/>
        </w:rPr>
        <w:t>.</w:t>
      </w:r>
    </w:p>
    <w:p>
      <w:pPr>
        <w:pStyle w:val="Heading5"/>
        <w:numPr>
          <w:ilvl w:val="4"/>
          <w:numId w:val="1"/>
        </w:numPr>
        <w:rPr/>
      </w:pPr>
      <w:bookmarkStart w:id="1846" w:name="__RefHeading___Toc3590483_211673320"/>
      <w:bookmarkStart w:id="1847" w:name="_Toc732"/>
      <w:bookmarkEnd w:id="1846"/>
      <w:r>
        <w:rPr>
          <w:rtl w:val="true"/>
        </w:rPr>
        <w:t>نقل حدیث از روافض‌</w:t>
      </w:r>
      <w:bookmarkEnd w:id="1847"/>
    </w:p>
    <w:p>
      <w:pPr>
        <w:pStyle w:val="Heading6"/>
        <w:numPr>
          <w:ilvl w:val="5"/>
          <w:numId w:val="1"/>
        </w:numPr>
        <w:rPr/>
      </w:pPr>
      <w:bookmarkStart w:id="1848" w:name="__RefHeading___Toc3590485_211673320"/>
      <w:bookmarkStart w:id="1849" w:name="_Toc733"/>
      <w:bookmarkEnd w:id="1848"/>
      <w:r>
        <w:rPr>
          <w:rtl w:val="true"/>
        </w:rPr>
        <w:t>نقل حدیث از روافض‌</w:t>
      </w:r>
      <w:bookmarkEnd w:id="1849"/>
    </w:p>
    <w:p>
      <w:pPr>
        <w:pStyle w:val="BookText"/>
        <w:rPr/>
      </w:pPr>
      <w:r>
        <w:rPr>
          <w:rFonts w:ascii="IRNazanin" w:hAnsi="IRNazanin" w:eastAsia="IRNazanin"/>
          <w:color w:val="111111"/>
          <w:sz w:val="28"/>
          <w:sz w:val="28"/>
          <w:szCs w:val="28"/>
          <w:rtl w:val="true"/>
          <w:lang w:bidi="fa-IR"/>
        </w:rPr>
        <w:t>با مراجعه به مصادر حدیثی اهل سنت پی می‌بریم که اهل سنت احادیثی را در صحاح سته نقل کرده‌اند که در سلسله سند آن‌ها کسانی وجود دارند که نه تنها در کتب رجال، آن‌ها را شیعه معرفی کرده‌اند بلکه برای آن‌ها صفاتی؛ از قبیل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رفض و 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ابوبکر و عمر و دشنام دهنده به آن دو را ذکر کرده‌اند، و در عین حال آن‌ها را توثیق نیز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اسامی برخی از آن‌ها اشاره می‌کنیم</w:t>
      </w:r>
      <w:r>
        <w:rPr>
          <w:rFonts w:eastAsia="IRNazanin" w:cs="IRNazanin"/>
          <w:color w:val="111111"/>
          <w:sz w:val="28"/>
          <w:szCs w:val="28"/>
          <w:rtl w:val="true"/>
          <w:lang w:bidi="fa-IR"/>
        </w:rPr>
        <w:t>:</w:t>
      </w:r>
    </w:p>
    <w:p>
      <w:pPr>
        <w:pStyle w:val="Heading6"/>
        <w:numPr>
          <w:ilvl w:val="5"/>
          <w:numId w:val="1"/>
        </w:numPr>
        <w:rPr/>
      </w:pPr>
      <w:bookmarkStart w:id="1850" w:name="__RefHeading___Toc3590487_211673320"/>
      <w:bookmarkStart w:id="1851" w:name="_Toc734"/>
      <w:bookmarkEnd w:id="1850"/>
      <w:r>
        <w:rPr/>
        <w:t>1</w:t>
      </w:r>
      <w:r>
        <w:rPr>
          <w:rtl w:val="true"/>
        </w:rPr>
        <w:t xml:space="preserve"> - </w:t>
      </w:r>
      <w:r>
        <w:rPr>
          <w:rtl w:val="true"/>
        </w:rPr>
        <w:t xml:space="preserve">اسماعیل بن موسی فزاری </w:t>
      </w:r>
      <w:r>
        <w:rPr>
          <w:rtl w:val="true"/>
        </w:rPr>
        <w:t>(</w:t>
      </w:r>
      <w:r>
        <w:rPr/>
        <w:t>245</w:t>
      </w:r>
      <w:r>
        <w:rPr>
          <w:rtl w:val="true"/>
        </w:rPr>
        <w:t xml:space="preserve"> </w:t>
      </w:r>
      <w:r>
        <w:rPr>
          <w:rtl w:val="true"/>
        </w:rPr>
        <w:t>ه</w:t>
      </w:r>
      <w:r>
        <w:rPr>
          <w:rtl w:val="true"/>
        </w:rPr>
        <w:t>.</w:t>
      </w:r>
      <w:r>
        <w:rPr>
          <w:rtl w:val="true"/>
        </w:rPr>
        <w:t>ق</w:t>
      </w:r>
      <w:r>
        <w:rPr>
          <w:rtl w:val="true"/>
        </w:rPr>
        <w:t>)</w:t>
      </w:r>
      <w:bookmarkEnd w:id="1851"/>
    </w:p>
    <w:p>
      <w:pPr>
        <w:pStyle w:val="BookText"/>
        <w:rPr/>
      </w:pP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نسبت رفض داده شده است</w:t>
      </w:r>
      <w:r>
        <w:rPr>
          <w:rFonts w:eastAsia="IRNazanin" w:cs="IRNazanin"/>
          <w:color w:val="111111"/>
          <w:sz w:val="28"/>
          <w:szCs w:val="28"/>
          <w:rtl w:val="true"/>
          <w:lang w:bidi="fa-IR"/>
        </w:rPr>
        <w:t>».</w:t>
      </w:r>
      <w:r>
        <w:rPr>
          <w:rStyle w:val="FootnoteAnchor"/>
          <w:rtl w:val="true"/>
        </w:rPr>
        <w:footnoteReference w:id="2116"/>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شیعیان کوفه به حساب می‌آید</w:t>
      </w:r>
      <w:r>
        <w:rPr>
          <w:rFonts w:eastAsia="IRNazanin" w:cs="IRNazanin"/>
          <w:color w:val="111111"/>
          <w:sz w:val="28"/>
          <w:szCs w:val="28"/>
          <w:rtl w:val="true"/>
          <w:lang w:bidi="fa-IR"/>
        </w:rPr>
        <w:t>».</w:t>
      </w:r>
      <w:r>
        <w:rPr>
          <w:rStyle w:val="FootnoteAnchor"/>
          <w:rtl w:val="true"/>
        </w:rPr>
        <w:footnoteReference w:id="2117"/>
      </w:r>
      <w:bookmarkStart w:id="1852" w:name="pg417_2159"/>
    </w:p>
    <w:p>
      <w:pPr>
        <w:pStyle w:val="BookText"/>
        <w:rPr/>
      </w:pPr>
      <w:bookmarkEnd w:id="1852"/>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غلوّ در تشیع بر او انکار شده است</w:t>
      </w:r>
      <w:r>
        <w:rPr>
          <w:rFonts w:eastAsia="IRNazanin" w:cs="IRNazanin"/>
          <w:color w:val="111111"/>
          <w:sz w:val="28"/>
          <w:szCs w:val="28"/>
          <w:rtl w:val="true"/>
          <w:lang w:bidi="fa-IR"/>
        </w:rPr>
        <w:t>».</w:t>
      </w:r>
      <w:r>
        <w:rPr>
          <w:rStyle w:val="FootnoteAnchor"/>
          <w:rtl w:val="true"/>
        </w:rPr>
        <w:footnoteReference w:id="2118"/>
      </w:r>
      <w:r>
        <w:rPr>
          <w:rFonts w:ascii="IRNazanin" w:hAnsi="IRNazanin" w:eastAsia="IRNazanin"/>
          <w:color w:val="111111"/>
          <w:sz w:val="28"/>
          <w:sz w:val="28"/>
          <w:szCs w:val="28"/>
          <w:rtl w:val="true"/>
          <w:lang w:bidi="fa-IR"/>
        </w:rPr>
        <w:t>در عین حال ابوداوود و ابن ماجه از او روایت نقل کرده‌اند</w:t>
      </w:r>
      <w:r>
        <w:rPr>
          <w:rFonts w:eastAsia="IRNazanin" w:cs="IRNazanin"/>
          <w:color w:val="111111"/>
          <w:sz w:val="28"/>
          <w:szCs w:val="28"/>
          <w:rtl w:val="true"/>
          <w:lang w:bidi="fa-IR"/>
        </w:rPr>
        <w:t>.</w:t>
      </w:r>
      <w:r>
        <w:rPr>
          <w:rStyle w:val="FootnoteAnchor"/>
          <w:rtl w:val="true"/>
        </w:rPr>
        <w:footnoteReference w:id="2119"/>
      </w:r>
    </w:p>
    <w:p>
      <w:pPr>
        <w:pStyle w:val="Heading6"/>
        <w:numPr>
          <w:ilvl w:val="5"/>
          <w:numId w:val="1"/>
        </w:numPr>
        <w:rPr/>
      </w:pPr>
      <w:bookmarkStart w:id="1853" w:name="__RefHeading___Toc3590489_211673320"/>
      <w:bookmarkStart w:id="1854" w:name="_Toc735"/>
      <w:bookmarkEnd w:id="1853"/>
      <w:r>
        <w:rPr/>
        <w:t>2</w:t>
      </w:r>
      <w:r>
        <w:rPr>
          <w:rtl w:val="true"/>
        </w:rPr>
        <w:t xml:space="preserve"> - </w:t>
      </w:r>
      <w:r>
        <w:rPr>
          <w:rtl w:val="true"/>
        </w:rPr>
        <w:t xml:space="preserve">بُکیر بن عبداللَّه طائی معروف به </w:t>
      </w:r>
      <w:r>
        <w:rPr>
          <w:rtl w:val="true"/>
        </w:rPr>
        <w:t>«</w:t>
      </w:r>
      <w:r>
        <w:rPr>
          <w:rtl w:val="true"/>
        </w:rPr>
        <w:t>ضخم</w:t>
      </w:r>
      <w:r>
        <w:rPr>
          <w:rtl w:val="true"/>
        </w:rPr>
        <w:t>»(</w:t>
      </w:r>
      <w:r>
        <w:rPr/>
        <w:t>2136</w:t>
      </w:r>
      <w:r>
        <w:rPr>
          <w:rtl w:val="true"/>
        </w:rPr>
        <w:t>)</w:t>
      </w:r>
      <w:bookmarkEnd w:id="1854"/>
    </w:p>
    <w:p>
      <w:pPr>
        <w:pStyle w:val="BookText"/>
        <w:rPr/>
      </w:pPr>
      <w:r>
        <w:rPr>
          <w:rFonts w:ascii="IRNazanin" w:hAnsi="IRNazanin" w:eastAsia="IRNazanin"/>
          <w:color w:val="111111"/>
          <w:sz w:val="28"/>
          <w:sz w:val="28"/>
          <w:szCs w:val="28"/>
          <w:rtl w:val="true"/>
          <w:lang w:bidi="fa-IR"/>
        </w:rPr>
        <w:t>ابن حجر او را مقبول دانسته</w:t>
      </w:r>
      <w:r>
        <w:rPr>
          <w:rStyle w:val="FootnoteAnchor"/>
          <w:rtl w:val="true"/>
        </w:rPr>
        <w:footnoteReference w:id="2120"/>
      </w:r>
      <w:r>
        <w:rPr>
          <w:rFonts w:ascii="IRNazanin" w:hAnsi="IRNazanin" w:eastAsia="IRNazanin"/>
          <w:color w:val="111111"/>
          <w:sz w:val="28"/>
          <w:sz w:val="28"/>
          <w:szCs w:val="28"/>
          <w:rtl w:val="true"/>
          <w:lang w:bidi="fa-IR"/>
        </w:rPr>
        <w:t>و او را به رفض و رافضی بودن نسبت داده است</w:t>
      </w:r>
      <w:r>
        <w:rPr>
          <w:rFonts w:eastAsia="IRNazanin" w:cs="IRNazanin"/>
          <w:color w:val="111111"/>
          <w:sz w:val="28"/>
          <w:szCs w:val="28"/>
          <w:rtl w:val="true"/>
          <w:lang w:bidi="fa-IR"/>
        </w:rPr>
        <w:t>.</w:t>
      </w:r>
      <w:r>
        <w:rPr>
          <w:rStyle w:val="FootnoteAnchor"/>
          <w:rtl w:val="true"/>
        </w:rPr>
        <w:footnoteReference w:id="2121"/>
      </w:r>
      <w:r>
        <w:rPr>
          <w:rFonts w:ascii="IRNazanin" w:hAnsi="IRNazanin" w:eastAsia="IRNazanin"/>
          <w:color w:val="111111"/>
          <w:sz w:val="28"/>
          <w:sz w:val="28"/>
          <w:szCs w:val="28"/>
          <w:rtl w:val="true"/>
          <w:lang w:bidi="fa-IR"/>
        </w:rPr>
        <w:t>در عین حال روایاتش در صحیح مسلم</w:t>
      </w:r>
      <w:r>
        <w:rPr>
          <w:rStyle w:val="FootnoteAnchor"/>
          <w:rtl w:val="true"/>
        </w:rPr>
        <w:footnoteReference w:id="2122"/>
      </w:r>
      <w:r>
        <w:rPr>
          <w:rFonts w:ascii="IRNazanin" w:hAnsi="IRNazanin" w:eastAsia="IRNazanin"/>
          <w:color w:val="111111"/>
          <w:sz w:val="28"/>
          <w:sz w:val="28"/>
          <w:szCs w:val="28"/>
          <w:rtl w:val="true"/>
          <w:lang w:bidi="fa-IR"/>
        </w:rPr>
        <w:t>و سنن ابن ماجه</w:t>
      </w:r>
      <w:r>
        <w:rPr>
          <w:rStyle w:val="FootnoteAnchor"/>
          <w:rtl w:val="true"/>
        </w:rPr>
        <w:footnoteReference w:id="2123"/>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855" w:name="__RefHeading___Toc3590491_211673320"/>
      <w:bookmarkStart w:id="1856" w:name="_Toc736"/>
      <w:bookmarkEnd w:id="1855"/>
      <w:r>
        <w:rPr/>
        <w:t>3</w:t>
      </w:r>
      <w:r>
        <w:rPr>
          <w:rtl w:val="true"/>
        </w:rPr>
        <w:t xml:space="preserve"> - </w:t>
      </w:r>
      <w:r>
        <w:rPr>
          <w:rtl w:val="true"/>
        </w:rPr>
        <w:t xml:space="preserve">تلید بن سلیمان محاربی </w:t>
      </w:r>
      <w:r>
        <w:rPr>
          <w:rtl w:val="true"/>
        </w:rPr>
        <w:t>(</w:t>
      </w:r>
      <w:r>
        <w:rPr/>
        <w:t>190</w:t>
      </w:r>
      <w:r>
        <w:rPr>
          <w:rtl w:val="true"/>
        </w:rPr>
        <w:t xml:space="preserve"> </w:t>
      </w:r>
      <w:r>
        <w:rPr>
          <w:rtl w:val="true"/>
        </w:rPr>
        <w:t>ه</w:t>
      </w:r>
      <w:r>
        <w:rPr>
          <w:rtl w:val="true"/>
        </w:rPr>
        <w:t>.</w:t>
      </w:r>
      <w:r>
        <w:rPr>
          <w:rtl w:val="true"/>
        </w:rPr>
        <w:t>ق</w:t>
      </w:r>
      <w:r>
        <w:rPr>
          <w:rtl w:val="true"/>
        </w:rPr>
        <w:t>)</w:t>
      </w:r>
      <w:bookmarkEnd w:id="1856"/>
    </w:p>
    <w:p>
      <w:pPr>
        <w:pStyle w:val="BookText"/>
        <w:rPr/>
      </w:pPr>
      <w:r>
        <w:rPr>
          <w:rFonts w:ascii="IRNazanin" w:hAnsi="IRNazanin" w:eastAsia="IRNazanin"/>
          <w:color w:val="111111"/>
          <w:sz w:val="28"/>
          <w:sz w:val="28"/>
          <w:szCs w:val="28"/>
          <w:rtl w:val="true"/>
          <w:lang w:bidi="fa-IR"/>
        </w:rPr>
        <w:t>ابوداوود او را رافضی خبیث و مرد بد معرفی کرده که ابوبکر و عمر را دشنام می‌داده است،</w:t>
      </w:r>
      <w:r>
        <w:rPr>
          <w:rStyle w:val="FootnoteAnchor"/>
          <w:rtl w:val="true"/>
        </w:rPr>
        <w:footnoteReference w:id="2124"/>
      </w:r>
      <w:r>
        <w:rPr>
          <w:rFonts w:ascii="IRNazanin" w:hAnsi="IRNazanin" w:eastAsia="IRNazanin"/>
          <w:color w:val="111111"/>
          <w:sz w:val="28"/>
          <w:sz w:val="28"/>
          <w:szCs w:val="28"/>
          <w:rtl w:val="true"/>
          <w:lang w:bidi="fa-IR"/>
        </w:rPr>
        <w:t>ولی در عین حال ترمذی از او در صحیحش روایت نقل کرده است</w:t>
      </w:r>
      <w:r>
        <w:rPr>
          <w:rFonts w:eastAsia="IRNazanin" w:cs="IRNazanin"/>
          <w:color w:val="111111"/>
          <w:sz w:val="28"/>
          <w:szCs w:val="28"/>
          <w:rtl w:val="true"/>
          <w:lang w:bidi="fa-IR"/>
        </w:rPr>
        <w:t>.</w:t>
      </w:r>
      <w:r>
        <w:rPr>
          <w:rStyle w:val="FootnoteAnchor"/>
          <w:rtl w:val="true"/>
        </w:rPr>
        <w:footnoteReference w:id="2125"/>
      </w:r>
      <w:r>
        <w:rPr>
          <w:rFonts w:ascii="IRNazanin" w:hAnsi="IRNazanin" w:eastAsia="IRNazanin"/>
          <w:color w:val="111111"/>
          <w:sz w:val="28"/>
          <w:sz w:val="28"/>
          <w:szCs w:val="28"/>
          <w:rtl w:val="true"/>
          <w:lang w:bidi="fa-IR"/>
        </w:rPr>
        <w:t>عجلی نیز از او نفی بأس کرده است</w:t>
      </w:r>
      <w:r>
        <w:rPr>
          <w:rFonts w:eastAsia="IRNazanin" w:cs="IRNazanin"/>
          <w:color w:val="111111"/>
          <w:sz w:val="28"/>
          <w:szCs w:val="28"/>
          <w:rtl w:val="true"/>
          <w:lang w:bidi="fa-IR"/>
        </w:rPr>
        <w:t>.</w:t>
      </w:r>
      <w:r>
        <w:rPr>
          <w:rStyle w:val="FootnoteAnchor"/>
          <w:rtl w:val="true"/>
        </w:rPr>
        <w:footnoteReference w:id="2126"/>
      </w:r>
    </w:p>
    <w:p>
      <w:pPr>
        <w:pStyle w:val="Heading6"/>
        <w:numPr>
          <w:ilvl w:val="5"/>
          <w:numId w:val="1"/>
        </w:numPr>
        <w:rPr/>
      </w:pPr>
      <w:bookmarkStart w:id="1857" w:name="__RefHeading___Toc3590493_211673320"/>
      <w:bookmarkStart w:id="1858" w:name="_Toc737"/>
      <w:bookmarkEnd w:id="1857"/>
      <w:r>
        <w:rPr/>
        <w:t>4</w:t>
      </w:r>
      <w:r>
        <w:rPr>
          <w:rtl w:val="true"/>
        </w:rPr>
        <w:t xml:space="preserve"> - </w:t>
      </w:r>
      <w:r>
        <w:rPr>
          <w:rtl w:val="true"/>
        </w:rPr>
        <w:t>ثویر بن ابی فاخته‌</w:t>
      </w:r>
      <w:bookmarkEnd w:id="1858"/>
    </w:p>
    <w:p>
      <w:pPr>
        <w:pStyle w:val="BookText"/>
        <w:rPr/>
      </w:pPr>
      <w:r>
        <w:rPr>
          <w:rFonts w:ascii="IRNazanin" w:hAnsi="IRNazanin" w:eastAsia="IRNazanin"/>
          <w:color w:val="111111"/>
          <w:sz w:val="28"/>
          <w:sz w:val="28"/>
          <w:szCs w:val="28"/>
          <w:rtl w:val="true"/>
          <w:lang w:bidi="fa-IR"/>
        </w:rPr>
        <w:t>عجلی از او نفی بأس کرده است</w:t>
      </w:r>
      <w:r>
        <w:rPr>
          <w:rFonts w:eastAsia="IRNazanin" w:cs="IRNazanin"/>
          <w:color w:val="111111"/>
          <w:sz w:val="28"/>
          <w:szCs w:val="28"/>
          <w:rtl w:val="true"/>
          <w:lang w:bidi="fa-IR"/>
        </w:rPr>
        <w:t>.</w:t>
      </w:r>
      <w:r>
        <w:rPr>
          <w:rStyle w:val="FootnoteAnchor"/>
          <w:rtl w:val="true"/>
        </w:rPr>
        <w:footnoteReference w:id="2127"/>
      </w:r>
      <w:r>
        <w:rPr>
          <w:rFonts w:ascii="IRNazanin" w:hAnsi="IRNazanin" w:eastAsia="IRNazanin"/>
          <w:color w:val="111111"/>
          <w:sz w:val="28"/>
          <w:sz w:val="28"/>
          <w:szCs w:val="28"/>
          <w:rtl w:val="true"/>
          <w:lang w:bidi="fa-IR"/>
        </w:rPr>
        <w:t>از یونس بن ابواسحاق سؤال شد که چرا از ثویر روایت نقل نمی‌کنی؟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ثویر رافضی است</w:t>
      </w:r>
      <w:r>
        <w:rPr>
          <w:rFonts w:eastAsia="IRNazanin" w:cs="IRNazanin"/>
          <w:color w:val="111111"/>
          <w:sz w:val="28"/>
          <w:szCs w:val="28"/>
          <w:rtl w:val="true"/>
          <w:lang w:bidi="fa-IR"/>
        </w:rPr>
        <w:t>.</w:t>
      </w:r>
      <w:r>
        <w:rPr>
          <w:rStyle w:val="FootnoteAnchor"/>
          <w:rtl w:val="true"/>
        </w:rPr>
        <w:footnoteReference w:id="2128"/>
      </w:r>
      <w:r>
        <w:rPr>
          <w:rFonts w:ascii="IRNazanin" w:hAnsi="IRNazanin" w:eastAsia="IRNazanin"/>
          <w:color w:val="111111"/>
          <w:sz w:val="28"/>
          <w:sz w:val="28"/>
          <w:szCs w:val="28"/>
          <w:rtl w:val="true"/>
          <w:lang w:bidi="fa-IR"/>
        </w:rPr>
        <w:t>ولی در عین حال ترمذی از او روایت نقل کرده است</w:t>
      </w:r>
      <w:r>
        <w:rPr>
          <w:rFonts w:eastAsia="IRNazanin" w:cs="IRNazanin"/>
          <w:color w:val="111111"/>
          <w:sz w:val="28"/>
          <w:szCs w:val="28"/>
          <w:rtl w:val="true"/>
          <w:lang w:bidi="fa-IR"/>
        </w:rPr>
        <w:t>.</w:t>
      </w:r>
      <w:r>
        <w:rPr>
          <w:rStyle w:val="FootnoteAnchor"/>
          <w:rtl w:val="true"/>
        </w:rPr>
        <w:footnoteReference w:id="2129"/>
      </w:r>
    </w:p>
    <w:p>
      <w:pPr>
        <w:pStyle w:val="Heading6"/>
        <w:numPr>
          <w:ilvl w:val="5"/>
          <w:numId w:val="1"/>
        </w:numPr>
        <w:rPr/>
      </w:pPr>
      <w:bookmarkStart w:id="1859" w:name="__RefHeading___Toc3590495_211673320"/>
      <w:bookmarkStart w:id="1860" w:name="_Toc738"/>
      <w:bookmarkEnd w:id="1859"/>
      <w:r>
        <w:rPr/>
        <w:t>5</w:t>
      </w:r>
      <w:r>
        <w:rPr>
          <w:rtl w:val="true"/>
        </w:rPr>
        <w:t xml:space="preserve"> - </w:t>
      </w:r>
      <w:r>
        <w:rPr>
          <w:rtl w:val="true"/>
        </w:rPr>
        <w:t xml:space="preserve">جابر بن یزید جعفی </w:t>
      </w:r>
      <w:r>
        <w:rPr>
          <w:rtl w:val="true"/>
        </w:rPr>
        <w:t>(</w:t>
      </w:r>
      <w:r>
        <w:rPr/>
        <w:t>128</w:t>
      </w:r>
      <w:r>
        <w:rPr>
          <w:rtl w:val="true"/>
        </w:rPr>
        <w:t xml:space="preserve"> </w:t>
      </w:r>
      <w:r>
        <w:rPr>
          <w:rtl w:val="true"/>
        </w:rPr>
        <w:t>ه</w:t>
      </w:r>
      <w:r>
        <w:rPr>
          <w:rtl w:val="true"/>
        </w:rPr>
        <w:t>.</w:t>
      </w:r>
      <w:r>
        <w:rPr>
          <w:rtl w:val="true"/>
        </w:rPr>
        <w:t>ق</w:t>
      </w:r>
      <w:r>
        <w:rPr>
          <w:rtl w:val="true"/>
        </w:rPr>
        <w:t>)</w:t>
      </w:r>
      <w:bookmarkEnd w:id="1860"/>
    </w:p>
    <w:p>
      <w:pPr>
        <w:pStyle w:val="BookText"/>
        <w:rPr/>
      </w:pPr>
      <w:r>
        <w:rPr>
          <w:rFonts w:ascii="IRNazanin" w:hAnsi="IRNazanin" w:eastAsia="IRNazanin"/>
          <w:color w:val="111111"/>
          <w:sz w:val="28"/>
          <w:sz w:val="28"/>
          <w:szCs w:val="28"/>
          <w:rtl w:val="true"/>
          <w:lang w:bidi="fa-IR"/>
        </w:rPr>
        <w:t>سفیان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حدیث باورع‌تر از جابر بن جعفی ندیدم</w:t>
      </w:r>
      <w:r>
        <w:rPr>
          <w:rFonts w:eastAsia="IRNazanin" w:cs="IRNazanin"/>
          <w:color w:val="111111"/>
          <w:sz w:val="28"/>
          <w:szCs w:val="28"/>
          <w:rtl w:val="true"/>
          <w:lang w:bidi="fa-IR"/>
        </w:rPr>
        <w:t>».</w:t>
      </w:r>
      <w:r>
        <w:rPr>
          <w:rStyle w:val="FootnoteAnchor"/>
          <w:rtl w:val="true"/>
        </w:rPr>
        <w:footnoteReference w:id="2130"/>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او را از بزرگان علمای شیعه به حساب آورده،</w:t>
      </w:r>
      <w:r>
        <w:rPr>
          <w:rStyle w:val="FootnoteAnchor"/>
          <w:rtl w:val="true"/>
        </w:rPr>
        <w:footnoteReference w:id="2131"/>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2132"/>
      </w:r>
      <w:bookmarkStart w:id="1861" w:name="pg417_2160"/>
    </w:p>
    <w:p>
      <w:pPr>
        <w:pStyle w:val="BookText"/>
        <w:rPr/>
      </w:pPr>
      <w:bookmarkEnd w:id="1861"/>
      <w:r>
        <w:rPr>
          <w:rFonts w:ascii="IRNazanin" w:hAnsi="IRNazanin" w:eastAsia="IRNazanin"/>
          <w:color w:val="111111"/>
          <w:sz w:val="28"/>
          <w:sz w:val="28"/>
          <w:szCs w:val="28"/>
          <w:rtl w:val="true"/>
          <w:lang w:bidi="fa-IR"/>
        </w:rPr>
        <w:t>ولی در عین حال روایاتش در سنن ابوداوود</w:t>
      </w:r>
      <w:r>
        <w:rPr>
          <w:rStyle w:val="FootnoteAnchor"/>
          <w:rtl w:val="true"/>
        </w:rPr>
        <w:footnoteReference w:id="2133"/>
      </w:r>
      <w:r>
        <w:rPr>
          <w:rFonts w:ascii="IRNazanin" w:hAnsi="IRNazanin" w:eastAsia="IRNazanin"/>
          <w:color w:val="111111"/>
          <w:sz w:val="28"/>
          <w:sz w:val="28"/>
          <w:szCs w:val="28"/>
          <w:rtl w:val="true"/>
          <w:lang w:bidi="fa-IR"/>
        </w:rPr>
        <w:t>و سنن ابن ماجه</w:t>
      </w:r>
      <w:r>
        <w:rPr>
          <w:rStyle w:val="FootnoteAnchor"/>
          <w:rtl w:val="true"/>
        </w:rPr>
        <w:footnoteReference w:id="2134"/>
      </w:r>
      <w:r>
        <w:rPr>
          <w:rFonts w:ascii="IRNazanin" w:hAnsi="IRNazanin" w:eastAsia="IRNazanin"/>
          <w:color w:val="111111"/>
          <w:sz w:val="28"/>
          <w:sz w:val="28"/>
          <w:szCs w:val="28"/>
          <w:rtl w:val="true"/>
          <w:lang w:bidi="fa-IR"/>
        </w:rPr>
        <w:t>و سنن ترمذی</w:t>
      </w:r>
      <w:r>
        <w:rPr>
          <w:rStyle w:val="FootnoteAnchor"/>
          <w:rtl w:val="true"/>
        </w:rPr>
        <w:footnoteReference w:id="213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62" w:name="__RefHeading___Toc3590497_211673320"/>
      <w:bookmarkStart w:id="1863" w:name="_Toc739"/>
      <w:bookmarkEnd w:id="1862"/>
      <w:r>
        <w:rPr/>
        <w:t>6</w:t>
      </w:r>
      <w:r>
        <w:rPr>
          <w:rtl w:val="true"/>
        </w:rPr>
        <w:t xml:space="preserve"> - </w:t>
      </w:r>
      <w:r>
        <w:rPr>
          <w:rtl w:val="true"/>
        </w:rPr>
        <w:t>جُمَیع بن عمیر</w:t>
      </w:r>
      <w:bookmarkEnd w:id="1863"/>
    </w:p>
    <w:p>
      <w:pPr>
        <w:pStyle w:val="BookText"/>
        <w:rPr/>
      </w:pPr>
      <w:r>
        <w:rPr>
          <w:rFonts w:ascii="IRNazanin" w:hAnsi="IRNazanin" w:eastAsia="IRNazanin"/>
          <w:color w:val="111111"/>
          <w:sz w:val="28"/>
          <w:sz w:val="28"/>
          <w:szCs w:val="28"/>
          <w:rtl w:val="true"/>
          <w:lang w:bidi="fa-IR"/>
        </w:rPr>
        <w:t>ابوحاتم او را راستگو و صالح الحدیث دانسته است</w:t>
      </w:r>
      <w:r>
        <w:rPr>
          <w:rFonts w:eastAsia="IRNazanin" w:cs="IRNazanin"/>
          <w:color w:val="111111"/>
          <w:sz w:val="28"/>
          <w:szCs w:val="28"/>
          <w:rtl w:val="true"/>
          <w:lang w:bidi="fa-IR"/>
        </w:rPr>
        <w:t>.</w:t>
      </w:r>
      <w:r>
        <w:rPr>
          <w:rStyle w:val="FootnoteAnchor"/>
          <w:rtl w:val="true"/>
        </w:rPr>
        <w:footnoteReference w:id="2136"/>
      </w:r>
      <w:r>
        <w:rPr>
          <w:rFonts w:ascii="IRNazanin" w:hAnsi="IRNazanin" w:eastAsia="IRNazanin"/>
          <w:color w:val="111111"/>
          <w:sz w:val="28"/>
          <w:sz w:val="28"/>
          <w:szCs w:val="28"/>
          <w:rtl w:val="true"/>
          <w:lang w:bidi="fa-IR"/>
        </w:rPr>
        <w:t>و ابن حیان او را رافضی معرفی کرده است</w:t>
      </w:r>
      <w:r>
        <w:rPr>
          <w:rFonts w:eastAsia="IRNazanin" w:cs="IRNazanin"/>
          <w:color w:val="111111"/>
          <w:sz w:val="28"/>
          <w:szCs w:val="28"/>
          <w:rtl w:val="true"/>
          <w:lang w:bidi="fa-IR"/>
        </w:rPr>
        <w:t>.</w:t>
      </w:r>
      <w:r>
        <w:rPr>
          <w:rStyle w:val="FootnoteAnchor"/>
          <w:rtl w:val="true"/>
        </w:rPr>
        <w:footnoteReference w:id="2137"/>
      </w:r>
      <w:r>
        <w:rPr>
          <w:rFonts w:ascii="IRNazanin" w:hAnsi="IRNazanin" w:eastAsia="IRNazanin"/>
          <w:color w:val="111111"/>
          <w:sz w:val="28"/>
          <w:sz w:val="28"/>
          <w:szCs w:val="28"/>
          <w:rtl w:val="true"/>
          <w:lang w:bidi="fa-IR"/>
        </w:rPr>
        <w:t>ولی در عین حال روایاتش در سنن ابوداوود،</w:t>
      </w:r>
      <w:r>
        <w:rPr>
          <w:rStyle w:val="FootnoteAnchor"/>
          <w:rtl w:val="true"/>
        </w:rPr>
        <w:footnoteReference w:id="2138"/>
      </w:r>
      <w:r>
        <w:rPr>
          <w:rFonts w:ascii="IRNazanin" w:hAnsi="IRNazanin" w:eastAsia="IRNazanin"/>
          <w:color w:val="111111"/>
          <w:sz w:val="28"/>
          <w:sz w:val="28"/>
          <w:szCs w:val="28"/>
          <w:rtl w:val="true"/>
          <w:lang w:bidi="fa-IR"/>
        </w:rPr>
        <w:t>و سنن ابن ماجه،</w:t>
      </w:r>
      <w:r>
        <w:rPr>
          <w:rStyle w:val="FootnoteAnchor"/>
          <w:rtl w:val="true"/>
        </w:rPr>
        <w:footnoteReference w:id="2139"/>
      </w:r>
      <w:r>
        <w:rPr>
          <w:rFonts w:ascii="IRNazanin" w:hAnsi="IRNazanin" w:eastAsia="IRNazanin"/>
          <w:color w:val="111111"/>
          <w:sz w:val="28"/>
          <w:sz w:val="28"/>
          <w:szCs w:val="28"/>
          <w:rtl w:val="true"/>
          <w:lang w:bidi="fa-IR"/>
        </w:rPr>
        <w:t>و سنن نسائی</w:t>
      </w:r>
      <w:r>
        <w:rPr>
          <w:rStyle w:val="FootnoteAnchor"/>
          <w:rtl w:val="true"/>
        </w:rPr>
        <w:footnoteReference w:id="2140"/>
      </w:r>
      <w:r>
        <w:rPr>
          <w:rFonts w:ascii="IRNazanin" w:hAnsi="IRNazanin" w:eastAsia="IRNazanin"/>
          <w:color w:val="111111"/>
          <w:sz w:val="28"/>
          <w:sz w:val="28"/>
          <w:szCs w:val="28"/>
          <w:rtl w:val="true"/>
          <w:lang w:bidi="fa-IR"/>
        </w:rPr>
        <w:t>و سنن ترمذی</w:t>
      </w:r>
      <w:r>
        <w:rPr>
          <w:rStyle w:val="FootnoteAnchor"/>
          <w:rtl w:val="true"/>
        </w:rPr>
        <w:footnoteReference w:id="2141"/>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64" w:name="__RefHeading___Toc3590499_211673320"/>
      <w:bookmarkStart w:id="1865" w:name="_Toc740"/>
      <w:bookmarkEnd w:id="1864"/>
      <w:r>
        <w:rPr/>
        <w:t>7</w:t>
      </w:r>
      <w:r>
        <w:rPr>
          <w:rtl w:val="true"/>
        </w:rPr>
        <w:t xml:space="preserve"> - </w:t>
      </w:r>
      <w:r>
        <w:rPr>
          <w:rtl w:val="true"/>
        </w:rPr>
        <w:t xml:space="preserve">حارث بن عبداللَّه همدانی </w:t>
      </w:r>
      <w:r>
        <w:rPr>
          <w:rtl w:val="true"/>
        </w:rPr>
        <w:t>(</w:t>
      </w:r>
      <w:r>
        <w:rPr/>
        <w:t>65</w:t>
      </w:r>
      <w:r>
        <w:rPr>
          <w:rtl w:val="true"/>
        </w:rPr>
        <w:t xml:space="preserve"> </w:t>
      </w:r>
      <w:r>
        <w:rPr>
          <w:rtl w:val="true"/>
        </w:rPr>
        <w:t>ه</w:t>
      </w:r>
      <w:r>
        <w:rPr>
          <w:rtl w:val="true"/>
        </w:rPr>
        <w:t>.</w:t>
      </w:r>
      <w:r>
        <w:rPr>
          <w:rtl w:val="true"/>
        </w:rPr>
        <w:t>ق</w:t>
      </w:r>
      <w:r>
        <w:rPr>
          <w:rtl w:val="true"/>
        </w:rPr>
        <w:t>)</w:t>
      </w:r>
      <w:bookmarkEnd w:id="1865"/>
    </w:p>
    <w:p>
      <w:pPr>
        <w:pStyle w:val="BookText"/>
        <w:rPr/>
      </w:pPr>
      <w:r>
        <w:rPr>
          <w:rFonts w:ascii="IRNazanin" w:hAnsi="IRNazanin" w:eastAsia="IRNazanin"/>
          <w:color w:val="111111"/>
          <w:sz w:val="28"/>
          <w:sz w:val="28"/>
          <w:szCs w:val="28"/>
          <w:rtl w:val="true"/>
          <w:lang w:bidi="fa-IR"/>
        </w:rPr>
        <w:t>ذهبی در ترجمه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امام ابوزهیر، حارث بن عبداللَّه بن کعب بن اسد همدانی کوفی، از اصحاب علی‌علیه السلام و ابن مسعود؛ او فقیهی دارای علم بسیار بود و از ظرفیت‌های علم به حساب آمده و از شیعیان صدر اول به حساب می‌آمد</w:t>
      </w:r>
      <w:r>
        <w:rPr>
          <w:rFonts w:eastAsia="IRNazanin" w:cs="IRNazanin"/>
          <w:color w:val="111111"/>
          <w:sz w:val="28"/>
          <w:szCs w:val="28"/>
          <w:rtl w:val="true"/>
          <w:lang w:bidi="fa-IR"/>
        </w:rPr>
        <w:t>».</w:t>
      </w:r>
      <w:r>
        <w:rPr>
          <w:rStyle w:val="FootnoteAnchor"/>
          <w:rtl w:val="true"/>
        </w:rPr>
        <w:footnoteReference w:id="2142"/>
      </w:r>
      <w:r>
        <w:rPr>
          <w:rFonts w:ascii="IRNazanin" w:hAnsi="IRNazanin" w:eastAsia="IRNazanin"/>
          <w:color w:val="111111"/>
          <w:sz w:val="28"/>
          <w:sz w:val="28"/>
          <w:szCs w:val="28"/>
          <w:rtl w:val="true"/>
          <w:lang w:bidi="fa-IR"/>
        </w:rPr>
        <w:t>ابن حبّان او را غلو کننده در تشیع معرفی کرده،</w:t>
      </w:r>
      <w:r>
        <w:rPr>
          <w:rStyle w:val="FootnoteAnchor"/>
          <w:rtl w:val="true"/>
        </w:rPr>
        <w:footnoteReference w:id="2143"/>
      </w:r>
      <w:r>
        <w:rPr>
          <w:rFonts w:ascii="IRNazanin" w:hAnsi="IRNazanin" w:eastAsia="IRNazanin"/>
          <w:color w:val="111111"/>
          <w:sz w:val="28"/>
          <w:sz w:val="28"/>
          <w:szCs w:val="28"/>
          <w:rtl w:val="true"/>
          <w:lang w:bidi="fa-IR"/>
        </w:rPr>
        <w:t>و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نسبت تشیع داده شده است</w:t>
      </w:r>
      <w:r>
        <w:rPr>
          <w:rFonts w:eastAsia="IRNazanin" w:cs="IRNazanin"/>
          <w:color w:val="111111"/>
          <w:sz w:val="28"/>
          <w:szCs w:val="28"/>
          <w:rtl w:val="true"/>
          <w:lang w:bidi="fa-IR"/>
        </w:rPr>
        <w:t>.</w:t>
      </w:r>
      <w:r>
        <w:rPr>
          <w:rStyle w:val="FootnoteAnchor"/>
          <w:rtl w:val="true"/>
        </w:rPr>
        <w:footnoteReference w:id="2144"/>
      </w:r>
      <w:r>
        <w:rPr>
          <w:rFonts w:ascii="IRNazanin" w:hAnsi="IRNazanin" w:eastAsia="IRNazanin"/>
          <w:color w:val="111111"/>
          <w:sz w:val="28"/>
          <w:sz w:val="28"/>
          <w:szCs w:val="28"/>
          <w:rtl w:val="true"/>
          <w:lang w:bidi="fa-IR"/>
        </w:rPr>
        <w:t>در عین حال ابوداوود در سنن</w:t>
      </w:r>
      <w:r>
        <w:rPr>
          <w:rStyle w:val="FootnoteAnchor"/>
          <w:rtl w:val="true"/>
        </w:rPr>
        <w:footnoteReference w:id="2145"/>
      </w:r>
      <w:r>
        <w:rPr>
          <w:rFonts w:ascii="IRNazanin" w:hAnsi="IRNazanin" w:eastAsia="IRNazanin"/>
          <w:color w:val="111111"/>
          <w:sz w:val="28"/>
          <w:sz w:val="28"/>
          <w:szCs w:val="28"/>
          <w:rtl w:val="true"/>
          <w:lang w:bidi="fa-IR"/>
        </w:rPr>
        <w:t>و ترمذی در صحیح،</w:t>
      </w:r>
      <w:r>
        <w:rPr>
          <w:rStyle w:val="FootnoteAnchor"/>
          <w:rtl w:val="true"/>
        </w:rPr>
        <w:footnoteReference w:id="2146"/>
      </w:r>
      <w:r>
        <w:rPr>
          <w:rFonts w:ascii="IRNazanin" w:hAnsi="IRNazanin" w:eastAsia="IRNazanin"/>
          <w:color w:val="111111"/>
          <w:sz w:val="28"/>
          <w:sz w:val="28"/>
          <w:szCs w:val="28"/>
          <w:rtl w:val="true"/>
          <w:lang w:bidi="fa-IR"/>
        </w:rPr>
        <w:t>و ابن ماجه در سنن،</w:t>
      </w:r>
      <w:r>
        <w:rPr>
          <w:rStyle w:val="FootnoteAnchor"/>
          <w:rtl w:val="true"/>
        </w:rPr>
        <w:footnoteReference w:id="2147"/>
      </w:r>
      <w:r>
        <w:rPr>
          <w:rFonts w:ascii="IRNazanin" w:hAnsi="IRNazanin" w:eastAsia="IRNazanin"/>
          <w:color w:val="111111"/>
          <w:sz w:val="28"/>
          <w:sz w:val="28"/>
          <w:szCs w:val="28"/>
          <w:rtl w:val="true"/>
          <w:lang w:bidi="fa-IR"/>
        </w:rPr>
        <w:t>و نسائی در سنن،</w:t>
      </w:r>
      <w:r>
        <w:rPr>
          <w:rStyle w:val="FootnoteAnchor"/>
          <w:rtl w:val="true"/>
        </w:rPr>
        <w:footnoteReference w:id="2148"/>
      </w:r>
      <w:r>
        <w:rPr>
          <w:rFonts w:ascii="IRNazanin" w:hAnsi="IRNazanin" w:eastAsia="IRNazanin"/>
          <w:color w:val="111111"/>
          <w:sz w:val="28"/>
          <w:sz w:val="28"/>
          <w:szCs w:val="28"/>
          <w:rtl w:val="true"/>
          <w:lang w:bidi="fa-IR"/>
        </w:rPr>
        <w:t>از او روایت نقل کرده است</w:t>
      </w:r>
      <w:r>
        <w:rPr>
          <w:rFonts w:eastAsia="IRNazanin" w:cs="IRNazanin"/>
          <w:color w:val="111111"/>
          <w:sz w:val="28"/>
          <w:szCs w:val="28"/>
          <w:rtl w:val="true"/>
          <w:lang w:bidi="fa-IR"/>
        </w:rPr>
        <w:t>.</w:t>
      </w:r>
    </w:p>
    <w:p>
      <w:pPr>
        <w:pStyle w:val="Heading6"/>
        <w:numPr>
          <w:ilvl w:val="5"/>
          <w:numId w:val="1"/>
        </w:numPr>
        <w:rPr/>
      </w:pPr>
      <w:bookmarkStart w:id="1866" w:name="__RefHeading___Toc3590501_211673320"/>
      <w:bookmarkStart w:id="1867" w:name="_Toc741"/>
      <w:bookmarkEnd w:id="1866"/>
      <w:r>
        <w:rPr/>
        <w:t>8</w:t>
      </w:r>
      <w:r>
        <w:rPr>
          <w:rtl w:val="true"/>
        </w:rPr>
        <w:t xml:space="preserve"> - </w:t>
      </w:r>
      <w:r>
        <w:rPr>
          <w:rtl w:val="true"/>
        </w:rPr>
        <w:t>حمران بن اعین‌</w:t>
      </w:r>
      <w:bookmarkEnd w:id="1867"/>
    </w:p>
    <w:p>
      <w:pPr>
        <w:pStyle w:val="BookText"/>
        <w:rPr/>
      </w:pPr>
      <w:r>
        <w:rPr>
          <w:rFonts w:ascii="IRNazanin" w:hAnsi="IRNazanin" w:eastAsia="IRNazanin"/>
          <w:color w:val="111111"/>
          <w:sz w:val="28"/>
          <w:sz w:val="28"/>
          <w:szCs w:val="28"/>
          <w:rtl w:val="true"/>
          <w:lang w:bidi="fa-IR"/>
        </w:rPr>
        <w:t>ابن حبّان او را در جمله ثقات برشمرده است</w:t>
      </w:r>
      <w:r>
        <w:rPr>
          <w:rFonts w:eastAsia="IRNazanin" w:cs="IRNazanin"/>
          <w:color w:val="111111"/>
          <w:sz w:val="28"/>
          <w:szCs w:val="28"/>
          <w:rtl w:val="true"/>
          <w:lang w:bidi="fa-IR"/>
        </w:rPr>
        <w:t>.</w:t>
      </w:r>
      <w:r>
        <w:rPr>
          <w:rStyle w:val="FootnoteAnchor"/>
          <w:rtl w:val="true"/>
        </w:rPr>
        <w:footnoteReference w:id="2149"/>
      </w:r>
      <w:r>
        <w:rPr>
          <w:rFonts w:ascii="IRNazanin" w:hAnsi="IRNazanin" w:eastAsia="IRNazanin"/>
          <w:color w:val="111111"/>
          <w:sz w:val="28"/>
          <w:sz w:val="28"/>
          <w:szCs w:val="28"/>
          <w:rtl w:val="true"/>
          <w:lang w:bidi="fa-IR"/>
        </w:rPr>
        <w:t>و ابن حجر او را به رفض و رافضی بودن نسبت داده است</w:t>
      </w:r>
      <w:r>
        <w:rPr>
          <w:rFonts w:eastAsia="IRNazanin" w:cs="IRNazanin"/>
          <w:color w:val="111111"/>
          <w:sz w:val="28"/>
          <w:szCs w:val="28"/>
          <w:rtl w:val="true"/>
          <w:lang w:bidi="fa-IR"/>
        </w:rPr>
        <w:t>.</w:t>
      </w:r>
      <w:r>
        <w:rPr>
          <w:rStyle w:val="FootnoteAnchor"/>
          <w:rtl w:val="true"/>
        </w:rPr>
        <w:footnoteReference w:id="2150"/>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در عین حال روایتش در سنن ابن ماجه وارد شده است</w:t>
      </w:r>
      <w:r>
        <w:rPr>
          <w:rFonts w:eastAsia="IRNazanin" w:cs="IRNazanin"/>
          <w:color w:val="111111"/>
          <w:sz w:val="28"/>
          <w:szCs w:val="28"/>
          <w:rtl w:val="true"/>
          <w:lang w:bidi="fa-IR"/>
        </w:rPr>
        <w:t>.</w:t>
      </w:r>
      <w:r>
        <w:rPr>
          <w:rStyle w:val="FootnoteAnchor"/>
          <w:rtl w:val="true"/>
        </w:rPr>
        <w:footnoteReference w:id="2151"/>
      </w:r>
      <w:bookmarkStart w:id="1868" w:name="pg417_2161"/>
    </w:p>
    <w:p>
      <w:pPr>
        <w:pStyle w:val="Heading6"/>
        <w:numPr>
          <w:ilvl w:val="5"/>
          <w:numId w:val="1"/>
        </w:numPr>
        <w:rPr/>
      </w:pPr>
      <w:bookmarkStart w:id="1869" w:name="__RefHeading___Toc3590503_211673320"/>
      <w:bookmarkStart w:id="1870" w:name="_Toc742"/>
      <w:bookmarkEnd w:id="1868"/>
      <w:bookmarkEnd w:id="1869"/>
      <w:r>
        <w:rPr/>
        <w:t>9</w:t>
      </w:r>
      <w:r>
        <w:rPr>
          <w:rtl w:val="true"/>
        </w:rPr>
        <w:t xml:space="preserve"> - </w:t>
      </w:r>
      <w:r>
        <w:rPr>
          <w:rtl w:val="true"/>
        </w:rPr>
        <w:t xml:space="preserve">زیاد بن منذر </w:t>
      </w:r>
      <w:r>
        <w:rPr>
          <w:rtl w:val="true"/>
        </w:rPr>
        <w:t>(</w:t>
      </w:r>
      <w:r>
        <w:rPr/>
        <w:t>50</w:t>
      </w:r>
      <w:r>
        <w:rPr>
          <w:rtl w:val="true"/>
        </w:rPr>
        <w:t xml:space="preserve"> </w:t>
      </w:r>
      <w:r>
        <w:rPr>
          <w:rtl w:val="true"/>
        </w:rPr>
        <w:t>ه</w:t>
      </w:r>
      <w:r>
        <w:rPr>
          <w:rtl w:val="true"/>
        </w:rPr>
        <w:t>.</w:t>
      </w:r>
      <w:r>
        <w:rPr>
          <w:rtl w:val="true"/>
        </w:rPr>
        <w:t>ق</w:t>
      </w:r>
      <w:r>
        <w:rPr>
          <w:rtl w:val="true"/>
        </w:rPr>
        <w:t>)</w:t>
      </w:r>
      <w:bookmarkEnd w:id="1870"/>
    </w:p>
    <w:p>
      <w:pPr>
        <w:pStyle w:val="BookText"/>
        <w:rPr/>
      </w:pPr>
      <w:r>
        <w:rPr>
          <w:rFonts w:ascii="IRNazanin" w:hAnsi="IRNazanin" w:eastAsia="IRNazanin"/>
          <w:color w:val="111111"/>
          <w:sz w:val="28"/>
          <w:sz w:val="28"/>
          <w:szCs w:val="28"/>
          <w:rtl w:val="true"/>
          <w:lang w:bidi="fa-IR"/>
        </w:rPr>
        <w:t>ابن حبّان او را در جمله ثقات</w:t>
      </w:r>
      <w:r>
        <w:rPr>
          <w:rStyle w:val="FootnoteAnchor"/>
          <w:rtl w:val="true"/>
        </w:rPr>
        <w:footnoteReference w:id="2152"/>
      </w:r>
      <w:r>
        <w:rPr>
          <w:rFonts w:ascii="IRNazanin" w:hAnsi="IRNazanin" w:eastAsia="IRNazanin"/>
          <w:color w:val="111111"/>
          <w:sz w:val="28"/>
          <w:sz w:val="28"/>
          <w:szCs w:val="28"/>
          <w:rtl w:val="true"/>
          <w:lang w:bidi="fa-IR"/>
        </w:rPr>
        <w:t>و ابن عدی او را از جمله غالیان کوفه به حساب آورده است</w:t>
      </w:r>
      <w:r>
        <w:rPr>
          <w:rFonts w:eastAsia="IRNazanin" w:cs="IRNazanin"/>
          <w:color w:val="111111"/>
          <w:sz w:val="28"/>
          <w:szCs w:val="28"/>
          <w:rtl w:val="true"/>
          <w:lang w:bidi="fa-IR"/>
        </w:rPr>
        <w:t>.</w:t>
      </w:r>
      <w:r>
        <w:rPr>
          <w:rStyle w:val="FootnoteAnchor"/>
          <w:rtl w:val="true"/>
        </w:rPr>
        <w:footnoteReference w:id="2153"/>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2154"/>
      </w:r>
      <w:r>
        <w:rPr>
          <w:rFonts w:ascii="IRNazanin" w:hAnsi="IRNazanin" w:eastAsia="IRNazanin"/>
          <w:color w:val="111111"/>
          <w:sz w:val="28"/>
          <w:sz w:val="28"/>
          <w:szCs w:val="28"/>
          <w:rtl w:val="true"/>
          <w:lang w:bidi="fa-IR"/>
        </w:rPr>
        <w:t>ولی مع ذلک ترمذی از او روایت نقل کرده است</w:t>
      </w:r>
      <w:r>
        <w:rPr>
          <w:rFonts w:eastAsia="IRNazanin" w:cs="IRNazanin"/>
          <w:color w:val="111111"/>
          <w:sz w:val="28"/>
          <w:szCs w:val="28"/>
          <w:rtl w:val="true"/>
          <w:lang w:bidi="fa-IR"/>
        </w:rPr>
        <w:t>.</w:t>
      </w:r>
      <w:r>
        <w:rPr>
          <w:rStyle w:val="FootnoteAnchor"/>
          <w:rtl w:val="true"/>
        </w:rPr>
        <w:footnoteReference w:id="2155"/>
      </w:r>
    </w:p>
    <w:p>
      <w:pPr>
        <w:pStyle w:val="Heading6"/>
        <w:numPr>
          <w:ilvl w:val="5"/>
          <w:numId w:val="1"/>
        </w:numPr>
        <w:rPr/>
      </w:pPr>
      <w:bookmarkStart w:id="1871" w:name="__RefHeading___Toc3590505_211673320"/>
      <w:bookmarkStart w:id="1872" w:name="_Toc743"/>
      <w:bookmarkEnd w:id="1871"/>
      <w:r>
        <w:rPr/>
        <w:t>10</w:t>
      </w:r>
      <w:r>
        <w:rPr>
          <w:rtl w:val="true"/>
        </w:rPr>
        <w:t xml:space="preserve"> - </w:t>
      </w:r>
      <w:r>
        <w:rPr>
          <w:rtl w:val="true"/>
        </w:rPr>
        <w:t>سعد بن طریف کوفی‌</w:t>
      </w:r>
      <w:bookmarkEnd w:id="1872"/>
    </w:p>
    <w:p>
      <w:pPr>
        <w:pStyle w:val="BookText"/>
        <w:rPr/>
      </w:pPr>
      <w:r>
        <w:rPr>
          <w:rFonts w:ascii="IRNazanin" w:hAnsi="IRNazanin" w:eastAsia="IRNazanin"/>
          <w:color w:val="111111"/>
          <w:sz w:val="28"/>
          <w:sz w:val="28"/>
          <w:szCs w:val="28"/>
          <w:rtl w:val="true"/>
          <w:lang w:bidi="fa-IR"/>
        </w:rPr>
        <w:t>عبدالرحمن بن حکم بن بشیر بن سلمان او را غالی در تشیع،</w:t>
      </w:r>
      <w:r>
        <w:rPr>
          <w:rStyle w:val="FootnoteAnchor"/>
          <w:rtl w:val="true"/>
        </w:rPr>
        <w:footnoteReference w:id="2156"/>
      </w:r>
      <w:r>
        <w:rPr>
          <w:rFonts w:ascii="IRNazanin" w:hAnsi="IRNazanin" w:eastAsia="IRNazanin"/>
          <w:color w:val="111111"/>
          <w:sz w:val="28"/>
          <w:sz w:val="28"/>
          <w:szCs w:val="28"/>
          <w:rtl w:val="true"/>
          <w:lang w:bidi="fa-IR"/>
        </w:rPr>
        <w:t>و فلاّس او را مفرط در تشیع،</w:t>
      </w:r>
      <w:r>
        <w:rPr>
          <w:rStyle w:val="FootnoteAnchor"/>
          <w:rtl w:val="true"/>
        </w:rPr>
        <w:footnoteReference w:id="2157"/>
      </w:r>
      <w:r>
        <w:rPr>
          <w:rFonts w:ascii="IRNazanin" w:hAnsi="IRNazanin" w:eastAsia="IRNazanin"/>
          <w:color w:val="111111"/>
          <w:sz w:val="28"/>
          <w:sz w:val="28"/>
          <w:szCs w:val="28"/>
          <w:rtl w:val="true"/>
          <w:lang w:bidi="fa-IR"/>
        </w:rPr>
        <w:t>و عمرو بن علی او را غرق در تشیع،</w:t>
      </w:r>
      <w:r>
        <w:rPr>
          <w:rStyle w:val="FootnoteAnchor"/>
          <w:rtl w:val="true"/>
        </w:rPr>
        <w:footnoteReference w:id="2158"/>
      </w:r>
      <w:r>
        <w:rPr>
          <w:rFonts w:ascii="IRNazanin" w:hAnsi="IRNazanin" w:eastAsia="IRNazanin"/>
          <w:color w:val="111111"/>
          <w:sz w:val="28"/>
          <w:sz w:val="28"/>
          <w:szCs w:val="28"/>
          <w:rtl w:val="true"/>
          <w:lang w:bidi="fa-IR"/>
        </w:rPr>
        <w:t>و ابن حجر او را رافضی معرفی کرده است</w:t>
      </w:r>
      <w:r>
        <w:rPr>
          <w:rFonts w:eastAsia="IRNazanin" w:cs="IRNazanin"/>
          <w:color w:val="111111"/>
          <w:sz w:val="28"/>
          <w:szCs w:val="28"/>
          <w:rtl w:val="true"/>
          <w:lang w:bidi="fa-IR"/>
        </w:rPr>
        <w:t>.</w:t>
      </w:r>
      <w:r>
        <w:rPr>
          <w:rStyle w:val="FootnoteAnchor"/>
          <w:rtl w:val="true"/>
        </w:rPr>
        <w:footnoteReference w:id="2159"/>
      </w:r>
      <w:r>
        <w:rPr>
          <w:rFonts w:ascii="IRNazanin" w:hAnsi="IRNazanin" w:eastAsia="IRNazanin"/>
          <w:color w:val="111111"/>
          <w:sz w:val="28"/>
          <w:sz w:val="28"/>
          <w:szCs w:val="28"/>
          <w:rtl w:val="true"/>
          <w:lang w:bidi="fa-IR"/>
        </w:rPr>
        <w:t>ولی در عین حال روایاتش در سنن ترمذی</w:t>
      </w:r>
      <w:r>
        <w:rPr>
          <w:rStyle w:val="FootnoteAnchor"/>
          <w:rtl w:val="true"/>
        </w:rPr>
        <w:footnoteReference w:id="2160"/>
      </w:r>
      <w:r>
        <w:rPr>
          <w:rFonts w:ascii="IRNazanin" w:hAnsi="IRNazanin" w:eastAsia="IRNazanin"/>
          <w:color w:val="111111"/>
          <w:sz w:val="28"/>
          <w:sz w:val="28"/>
          <w:szCs w:val="28"/>
          <w:rtl w:val="true"/>
          <w:lang w:bidi="fa-IR"/>
        </w:rPr>
        <w:t>و سنن ابن ماجه</w:t>
      </w:r>
      <w:r>
        <w:rPr>
          <w:rStyle w:val="FootnoteAnchor"/>
          <w:rtl w:val="true"/>
        </w:rPr>
        <w:footnoteReference w:id="2161"/>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73" w:name="__RefHeading___Toc3590507_211673320"/>
      <w:bookmarkStart w:id="1874" w:name="_Toc744"/>
      <w:bookmarkEnd w:id="1873"/>
      <w:r>
        <w:rPr/>
        <w:t>11</w:t>
      </w:r>
      <w:r>
        <w:rPr>
          <w:rtl w:val="true"/>
        </w:rPr>
        <w:t xml:space="preserve"> - </w:t>
      </w:r>
      <w:r>
        <w:rPr>
          <w:rtl w:val="true"/>
        </w:rPr>
        <w:t>سلیمان بن قَرْم نحوی‌</w:t>
      </w:r>
      <w:bookmarkEnd w:id="1874"/>
    </w:p>
    <w:p>
      <w:pPr>
        <w:pStyle w:val="BookText"/>
        <w:rPr/>
      </w:pPr>
      <w:r>
        <w:rPr>
          <w:rFonts w:ascii="IRNazanin" w:hAnsi="IRNazanin" w:eastAsia="IRNazanin"/>
          <w:color w:val="111111"/>
          <w:sz w:val="28"/>
          <w:sz w:val="28"/>
          <w:szCs w:val="28"/>
          <w:rtl w:val="true"/>
          <w:lang w:bidi="fa-IR"/>
        </w:rPr>
        <w:t>احمد بن حنبل او را ثقه دانسته،</w:t>
      </w:r>
      <w:r>
        <w:rPr>
          <w:rStyle w:val="FootnoteAnchor"/>
          <w:rtl w:val="true"/>
        </w:rPr>
        <w:footnoteReference w:id="2162"/>
      </w:r>
      <w:r>
        <w:rPr>
          <w:rFonts w:ascii="IRNazanin" w:hAnsi="IRNazanin" w:eastAsia="IRNazanin"/>
          <w:color w:val="111111"/>
          <w:sz w:val="28"/>
          <w:sz w:val="28"/>
          <w:szCs w:val="28"/>
          <w:rtl w:val="true"/>
          <w:lang w:bidi="fa-IR"/>
        </w:rPr>
        <w:t>ولی ابن حبّان او را رافضی که در رفض، غالی بوده معرفی کرده است</w:t>
      </w:r>
      <w:r>
        <w:rPr>
          <w:rFonts w:eastAsia="IRNazanin" w:cs="IRNazanin"/>
          <w:color w:val="111111"/>
          <w:sz w:val="28"/>
          <w:szCs w:val="28"/>
          <w:rtl w:val="true"/>
          <w:lang w:bidi="fa-IR"/>
        </w:rPr>
        <w:t>.</w:t>
      </w:r>
      <w:r>
        <w:rPr>
          <w:rStyle w:val="FootnoteAnchor"/>
          <w:rtl w:val="true"/>
        </w:rPr>
        <w:footnoteReference w:id="2163"/>
      </w:r>
    </w:p>
    <w:p>
      <w:pPr>
        <w:pStyle w:val="BookText"/>
        <w:rPr/>
      </w:pPr>
      <w:r>
        <w:rPr>
          <w:rFonts w:ascii="IRNazanin" w:hAnsi="IRNazanin" w:eastAsia="IRNazanin"/>
          <w:color w:val="111111"/>
          <w:sz w:val="28"/>
          <w:sz w:val="28"/>
          <w:szCs w:val="28"/>
          <w:rtl w:val="true"/>
          <w:lang w:bidi="fa-IR"/>
        </w:rPr>
        <w:t>ولی در عین حال روایاتش در صحیح بخاری</w:t>
      </w:r>
      <w:r>
        <w:rPr>
          <w:rStyle w:val="FootnoteAnchor"/>
          <w:rtl w:val="true"/>
        </w:rPr>
        <w:footnoteReference w:id="2164"/>
      </w:r>
      <w:r>
        <w:rPr>
          <w:rFonts w:ascii="IRNazanin" w:hAnsi="IRNazanin" w:eastAsia="IRNazanin"/>
          <w:color w:val="111111"/>
          <w:sz w:val="28"/>
          <w:sz w:val="28"/>
          <w:szCs w:val="28"/>
          <w:rtl w:val="true"/>
          <w:lang w:bidi="fa-IR"/>
        </w:rPr>
        <w:t>و صحیح مسلم،</w:t>
      </w:r>
      <w:r>
        <w:rPr>
          <w:rStyle w:val="FootnoteAnchor"/>
          <w:rtl w:val="true"/>
        </w:rPr>
        <w:footnoteReference w:id="2165"/>
      </w:r>
      <w:r>
        <w:rPr>
          <w:rFonts w:ascii="IRNazanin" w:hAnsi="IRNazanin" w:eastAsia="IRNazanin"/>
          <w:color w:val="111111"/>
          <w:sz w:val="28"/>
          <w:sz w:val="28"/>
          <w:szCs w:val="28"/>
          <w:rtl w:val="true"/>
          <w:lang w:bidi="fa-IR"/>
        </w:rPr>
        <w:t>و سنن ابوداوود،</w:t>
      </w:r>
      <w:r>
        <w:rPr>
          <w:rStyle w:val="FootnoteAnchor"/>
          <w:rtl w:val="true"/>
        </w:rPr>
        <w:footnoteReference w:id="2166"/>
      </w:r>
      <w:r>
        <w:rPr>
          <w:rFonts w:ascii="IRNazanin" w:hAnsi="IRNazanin" w:eastAsia="IRNazanin"/>
          <w:color w:val="111111"/>
          <w:sz w:val="28"/>
          <w:sz w:val="28"/>
          <w:szCs w:val="28"/>
          <w:rtl w:val="true"/>
          <w:lang w:bidi="fa-IR"/>
        </w:rPr>
        <w:t>و سنن ترمذی</w:t>
      </w:r>
      <w:r>
        <w:rPr>
          <w:rStyle w:val="FootnoteAnchor"/>
          <w:rtl w:val="true"/>
        </w:rPr>
        <w:footnoteReference w:id="2167"/>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75" w:name="__RefHeading___Toc3590509_211673320"/>
      <w:bookmarkStart w:id="1876" w:name="_Toc745"/>
      <w:bookmarkEnd w:id="1875"/>
      <w:r>
        <w:rPr/>
        <w:t>12</w:t>
      </w:r>
      <w:r>
        <w:rPr>
          <w:rtl w:val="true"/>
        </w:rPr>
        <w:t xml:space="preserve"> - </w:t>
      </w:r>
      <w:r>
        <w:rPr>
          <w:rtl w:val="true"/>
        </w:rPr>
        <w:t xml:space="preserve">عبّاد بن یعقوب اسدی رواجنی کوفی </w:t>
      </w:r>
      <w:r>
        <w:rPr>
          <w:rtl w:val="true"/>
        </w:rPr>
        <w:t>(</w:t>
      </w:r>
      <w:r>
        <w:rPr/>
        <w:t>250</w:t>
      </w:r>
      <w:r>
        <w:rPr>
          <w:rtl w:val="true"/>
        </w:rPr>
        <w:t xml:space="preserve"> </w:t>
      </w:r>
      <w:r>
        <w:rPr>
          <w:rtl w:val="true"/>
        </w:rPr>
        <w:t>ه</w:t>
      </w:r>
      <w:r>
        <w:rPr>
          <w:rtl w:val="true"/>
        </w:rPr>
        <w:t>.</w:t>
      </w:r>
      <w:r>
        <w:rPr>
          <w:rtl w:val="true"/>
        </w:rPr>
        <w:t>ق</w:t>
      </w:r>
      <w:r>
        <w:rPr>
          <w:rtl w:val="true"/>
        </w:rPr>
        <w:t>)</w:t>
      </w:r>
      <w:bookmarkEnd w:id="1876"/>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او را ثقه و دارقطنی و ابن حجر و ذهبی او را صدوق دانسته‌اند</w:t>
      </w:r>
      <w:r>
        <w:rPr>
          <w:rFonts w:eastAsia="IRNazanin" w:cs="IRNazanin"/>
          <w:color w:val="111111"/>
          <w:sz w:val="28"/>
          <w:szCs w:val="28"/>
          <w:rtl w:val="true"/>
          <w:lang w:bidi="fa-IR"/>
        </w:rPr>
        <w:t>.</w:t>
      </w:r>
      <w:r>
        <w:rPr>
          <w:rStyle w:val="FootnoteAnchor"/>
          <w:rtl w:val="true"/>
        </w:rPr>
        <w:footnoteReference w:id="2168"/>
      </w:r>
      <w:r>
        <w:rPr>
          <w:rFonts w:ascii="IRNazanin" w:hAnsi="IRNazanin" w:eastAsia="IRNazanin"/>
          <w:color w:val="111111"/>
          <w:sz w:val="28"/>
          <w:sz w:val="28"/>
          <w:szCs w:val="28"/>
          <w:rtl w:val="true"/>
          <w:lang w:bidi="fa-IR"/>
        </w:rPr>
        <w:t xml:space="preserve">و در </w:t>
      </w:r>
      <w:bookmarkStart w:id="1877" w:name="pg417_2162"/>
    </w:p>
    <w:p>
      <w:pPr>
        <w:pStyle w:val="BookText"/>
        <w:rPr/>
      </w:pPr>
      <w:bookmarkEnd w:id="1877"/>
      <w:r>
        <w:rPr>
          <w:rFonts w:ascii="IRNazanin" w:hAnsi="IRNazanin" w:eastAsia="IRNazanin"/>
          <w:color w:val="111111"/>
          <w:sz w:val="28"/>
          <w:sz w:val="28"/>
          <w:szCs w:val="28"/>
          <w:rtl w:val="true"/>
          <w:lang w:bidi="fa-IR"/>
        </w:rPr>
        <w:t>عین حال او را ابن حجر رافضی و ذهبی از غلات شیعه و رؤوس بدعت‌ها برشمرده‌اند</w:t>
      </w:r>
      <w:r>
        <w:rPr>
          <w:rFonts w:eastAsia="IRNazanin" w:cs="IRNazanin"/>
          <w:color w:val="111111"/>
          <w:sz w:val="28"/>
          <w:szCs w:val="28"/>
          <w:rtl w:val="true"/>
          <w:lang w:bidi="fa-IR"/>
        </w:rPr>
        <w:t>.</w:t>
      </w:r>
      <w:r>
        <w:rPr>
          <w:rStyle w:val="FootnoteAnchor"/>
          <w:rtl w:val="true"/>
        </w:rPr>
        <w:footnoteReference w:id="2169"/>
      </w:r>
    </w:p>
    <w:p>
      <w:pPr>
        <w:pStyle w:val="BookText"/>
        <w:rPr/>
      </w:pPr>
      <w:r>
        <w:rPr>
          <w:rFonts w:ascii="IRNazanin" w:hAnsi="IRNazanin" w:eastAsia="IRNazanin"/>
          <w:color w:val="111111"/>
          <w:sz w:val="28"/>
          <w:sz w:val="28"/>
          <w:szCs w:val="28"/>
          <w:rtl w:val="true"/>
          <w:lang w:bidi="fa-IR"/>
        </w:rPr>
        <w:t>روایات او در صحیح بخاری،</w:t>
      </w:r>
      <w:r>
        <w:rPr>
          <w:rStyle w:val="FootnoteAnchor"/>
          <w:rtl w:val="true"/>
        </w:rPr>
        <w:footnoteReference w:id="2170"/>
      </w:r>
      <w:r>
        <w:rPr>
          <w:rFonts w:ascii="IRNazanin" w:hAnsi="IRNazanin" w:eastAsia="IRNazanin"/>
          <w:color w:val="111111"/>
          <w:sz w:val="28"/>
          <w:sz w:val="28"/>
          <w:szCs w:val="28"/>
          <w:rtl w:val="true"/>
          <w:lang w:bidi="fa-IR"/>
        </w:rPr>
        <w:t>و سنن ترمذی،</w:t>
      </w:r>
      <w:r>
        <w:rPr>
          <w:rStyle w:val="FootnoteAnchor"/>
          <w:rtl w:val="true"/>
        </w:rPr>
        <w:footnoteReference w:id="2171"/>
      </w:r>
      <w:r>
        <w:rPr>
          <w:rFonts w:ascii="IRNazanin" w:hAnsi="IRNazanin" w:eastAsia="IRNazanin"/>
          <w:color w:val="111111"/>
          <w:sz w:val="28"/>
          <w:sz w:val="28"/>
          <w:szCs w:val="28"/>
          <w:rtl w:val="true"/>
          <w:lang w:bidi="fa-IR"/>
        </w:rPr>
        <w:t>و سنن ابن ماجه</w:t>
      </w:r>
      <w:r>
        <w:rPr>
          <w:rStyle w:val="FootnoteAnchor"/>
          <w:rtl w:val="true"/>
        </w:rPr>
        <w:footnoteReference w:id="217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78" w:name="__RefHeading___Toc3590511_211673320"/>
      <w:bookmarkStart w:id="1879" w:name="_Toc746"/>
      <w:bookmarkEnd w:id="1878"/>
      <w:r>
        <w:rPr/>
        <w:t>13</w:t>
      </w:r>
      <w:r>
        <w:rPr>
          <w:rtl w:val="true"/>
        </w:rPr>
        <w:t xml:space="preserve"> - </w:t>
      </w:r>
      <w:r>
        <w:rPr>
          <w:rtl w:val="true"/>
        </w:rPr>
        <w:t>عبداللَّه بن عبدالقدوس رازی‌</w:t>
      </w:r>
      <w:bookmarkEnd w:id="1879"/>
    </w:p>
    <w:p>
      <w:pPr>
        <w:pStyle w:val="BookText"/>
        <w:rPr/>
      </w:pPr>
      <w:r>
        <w:rPr>
          <w:rFonts w:ascii="IRNazanin" w:hAnsi="IRNazanin" w:eastAsia="IRNazanin"/>
          <w:color w:val="111111"/>
          <w:sz w:val="28"/>
          <w:sz w:val="28"/>
          <w:szCs w:val="28"/>
          <w:rtl w:val="true"/>
          <w:lang w:bidi="fa-IR"/>
        </w:rPr>
        <w:t>ابن حجر او را صدوق معرفی کرده است</w:t>
      </w:r>
      <w:r>
        <w:rPr>
          <w:rFonts w:eastAsia="IRNazanin" w:cs="IRNazanin"/>
          <w:color w:val="111111"/>
          <w:sz w:val="28"/>
          <w:szCs w:val="28"/>
          <w:rtl w:val="true"/>
          <w:lang w:bidi="fa-IR"/>
        </w:rPr>
        <w:t>.</w:t>
      </w:r>
      <w:r>
        <w:rPr>
          <w:rStyle w:val="FootnoteAnchor"/>
          <w:rtl w:val="true"/>
        </w:rPr>
        <w:footnoteReference w:id="2173"/>
      </w:r>
      <w:r>
        <w:rPr>
          <w:rFonts w:ascii="IRNazanin" w:hAnsi="IRNazanin" w:eastAsia="IRNazanin"/>
          <w:color w:val="111111"/>
          <w:sz w:val="28"/>
          <w:sz w:val="28"/>
          <w:szCs w:val="28"/>
          <w:rtl w:val="true"/>
          <w:lang w:bidi="fa-IR"/>
        </w:rPr>
        <w:t>و در عین حال ابوعبید آجری و ابن حجر او را به رفض و رافضی بودن نسبت داده،</w:t>
      </w:r>
      <w:r>
        <w:rPr>
          <w:rStyle w:val="FootnoteAnchor"/>
          <w:rtl w:val="true"/>
        </w:rPr>
        <w:footnoteReference w:id="2174"/>
      </w:r>
      <w:r>
        <w:rPr>
          <w:rFonts w:ascii="IRNazanin" w:hAnsi="IRNazanin" w:eastAsia="IRNazanin"/>
          <w:color w:val="111111"/>
          <w:sz w:val="28"/>
          <w:sz w:val="28"/>
          <w:szCs w:val="28"/>
          <w:rtl w:val="true"/>
          <w:lang w:bidi="fa-IR"/>
        </w:rPr>
        <w:t>و ذهبی او را کوفی رافضی معرفی کرده است</w:t>
      </w:r>
      <w:r>
        <w:rPr>
          <w:rFonts w:eastAsia="IRNazanin" w:cs="IRNazanin"/>
          <w:color w:val="111111"/>
          <w:sz w:val="28"/>
          <w:szCs w:val="28"/>
          <w:rtl w:val="true"/>
          <w:lang w:bidi="fa-IR"/>
        </w:rPr>
        <w:t>.</w:t>
      </w:r>
      <w:r>
        <w:rPr>
          <w:rStyle w:val="FootnoteAnchor"/>
          <w:rtl w:val="true"/>
        </w:rPr>
        <w:footnoteReference w:id="2175"/>
      </w:r>
      <w:r>
        <w:rPr>
          <w:rFonts w:ascii="IRNazanin" w:hAnsi="IRNazanin" w:eastAsia="IRNazanin"/>
          <w:color w:val="111111"/>
          <w:sz w:val="28"/>
          <w:sz w:val="28"/>
          <w:szCs w:val="28"/>
          <w:rtl w:val="true"/>
          <w:lang w:bidi="fa-IR"/>
        </w:rPr>
        <w:t>روایات او در صحیح بخاری</w:t>
      </w:r>
      <w:r>
        <w:rPr>
          <w:rStyle w:val="FootnoteAnchor"/>
          <w:rtl w:val="true"/>
        </w:rPr>
        <w:footnoteReference w:id="2176"/>
      </w:r>
      <w:r>
        <w:rPr>
          <w:rFonts w:ascii="IRNazanin" w:hAnsi="IRNazanin" w:eastAsia="IRNazanin"/>
          <w:color w:val="111111"/>
          <w:sz w:val="28"/>
          <w:sz w:val="28"/>
          <w:szCs w:val="28"/>
          <w:rtl w:val="true"/>
          <w:lang w:bidi="fa-IR"/>
        </w:rPr>
        <w:t>و صحیح ترمذی</w:t>
      </w:r>
      <w:r>
        <w:rPr>
          <w:rStyle w:val="FootnoteAnchor"/>
          <w:rtl w:val="true"/>
        </w:rPr>
        <w:footnoteReference w:id="2177"/>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880" w:name="__RefHeading___Toc3590513_211673320"/>
      <w:bookmarkStart w:id="1881" w:name="_Toc747"/>
      <w:bookmarkEnd w:id="1880"/>
      <w:r>
        <w:rPr/>
        <w:t>14</w:t>
      </w:r>
      <w:r>
        <w:rPr>
          <w:rtl w:val="true"/>
        </w:rPr>
        <w:t xml:space="preserve"> - </w:t>
      </w:r>
      <w:r>
        <w:rPr>
          <w:rtl w:val="true"/>
        </w:rPr>
        <w:t xml:space="preserve">عبداللَّه بن صالح هروی </w:t>
      </w:r>
      <w:r>
        <w:rPr>
          <w:rtl w:val="true"/>
        </w:rPr>
        <w:t>(</w:t>
      </w:r>
      <w:r>
        <w:rPr/>
        <w:t>233</w:t>
      </w:r>
      <w:r>
        <w:rPr>
          <w:rtl w:val="true"/>
        </w:rPr>
        <w:t xml:space="preserve"> </w:t>
      </w:r>
      <w:r>
        <w:rPr>
          <w:rtl w:val="true"/>
        </w:rPr>
        <w:t>ه</w:t>
      </w:r>
      <w:r>
        <w:rPr>
          <w:rtl w:val="true"/>
        </w:rPr>
        <w:t>.</w:t>
      </w:r>
      <w:r>
        <w:rPr>
          <w:rtl w:val="true"/>
        </w:rPr>
        <w:t>ق</w:t>
      </w:r>
      <w:r>
        <w:rPr>
          <w:rtl w:val="true"/>
        </w:rPr>
        <w:t>)</w:t>
      </w:r>
      <w:bookmarkEnd w:id="1881"/>
    </w:p>
    <w:p>
      <w:pPr>
        <w:pStyle w:val="BookText"/>
        <w:rPr/>
      </w:pPr>
      <w:r>
        <w:rPr>
          <w:rFonts w:ascii="IRNazanin" w:hAnsi="IRNazanin" w:eastAsia="IRNazanin"/>
          <w:color w:val="111111"/>
          <w:sz w:val="28"/>
          <w:sz w:val="28"/>
          <w:szCs w:val="28"/>
          <w:rtl w:val="true"/>
          <w:lang w:bidi="fa-IR"/>
        </w:rPr>
        <w:t>یحیی بن معین او را ثقه و صدوق معرفی کرده است</w:t>
      </w:r>
      <w:r>
        <w:rPr>
          <w:rFonts w:eastAsia="IRNazanin" w:cs="IRNazanin"/>
          <w:color w:val="111111"/>
          <w:sz w:val="28"/>
          <w:szCs w:val="28"/>
          <w:rtl w:val="true"/>
          <w:lang w:bidi="fa-IR"/>
        </w:rPr>
        <w:t>.</w:t>
      </w:r>
      <w:r>
        <w:rPr>
          <w:rStyle w:val="FootnoteAnchor"/>
          <w:rtl w:val="true"/>
        </w:rPr>
        <w:footnoteReference w:id="2178"/>
      </w:r>
      <w:r>
        <w:rPr>
          <w:rFonts w:ascii="IRNazanin" w:hAnsi="IRNazanin" w:eastAsia="IRNazanin"/>
          <w:color w:val="111111"/>
          <w:sz w:val="28"/>
          <w:sz w:val="28"/>
          <w:szCs w:val="28"/>
          <w:rtl w:val="true"/>
          <w:lang w:bidi="fa-IR"/>
        </w:rPr>
        <w:t>ولی در عین حال دارقطنی او را به رافضی خبیث توصیف نموده است</w:t>
      </w:r>
      <w:r>
        <w:rPr>
          <w:rFonts w:eastAsia="IRNazanin" w:cs="IRNazanin"/>
          <w:color w:val="111111"/>
          <w:sz w:val="28"/>
          <w:szCs w:val="28"/>
          <w:rtl w:val="true"/>
          <w:lang w:bidi="fa-IR"/>
        </w:rPr>
        <w:t>.</w:t>
      </w:r>
      <w:r>
        <w:rPr>
          <w:rStyle w:val="FootnoteAnchor"/>
          <w:rtl w:val="true"/>
        </w:rPr>
        <w:footnoteReference w:id="2179"/>
      </w:r>
      <w:r>
        <w:rPr>
          <w:rFonts w:ascii="IRNazanin" w:hAnsi="IRNazanin" w:eastAsia="IRNazanin"/>
          <w:color w:val="111111"/>
          <w:sz w:val="28"/>
          <w:sz w:val="28"/>
          <w:szCs w:val="28"/>
          <w:rtl w:val="true"/>
          <w:lang w:bidi="fa-IR"/>
        </w:rPr>
        <w:t>روایت او در سنن ابن ماجه وارد شده است</w:t>
      </w:r>
      <w:r>
        <w:rPr>
          <w:rFonts w:eastAsia="IRNazanin" w:cs="IRNazanin"/>
          <w:color w:val="111111"/>
          <w:sz w:val="28"/>
          <w:szCs w:val="28"/>
          <w:rtl w:val="true"/>
          <w:lang w:bidi="fa-IR"/>
        </w:rPr>
        <w:t>.</w:t>
      </w:r>
      <w:r>
        <w:rPr>
          <w:rStyle w:val="FootnoteAnchor"/>
          <w:rtl w:val="true"/>
        </w:rPr>
        <w:footnoteReference w:id="2180"/>
      </w:r>
    </w:p>
    <w:p>
      <w:pPr>
        <w:pStyle w:val="Heading6"/>
        <w:numPr>
          <w:ilvl w:val="5"/>
          <w:numId w:val="1"/>
        </w:numPr>
        <w:rPr/>
      </w:pPr>
      <w:bookmarkStart w:id="1882" w:name="__RefHeading___Toc3590515_211673320"/>
      <w:bookmarkStart w:id="1883" w:name="_Toc748"/>
      <w:bookmarkEnd w:id="1882"/>
      <w:r>
        <w:rPr/>
        <w:t>15</w:t>
      </w:r>
      <w:r>
        <w:rPr>
          <w:rtl w:val="true"/>
        </w:rPr>
        <w:t xml:space="preserve"> - </w:t>
      </w:r>
      <w:r>
        <w:rPr>
          <w:rtl w:val="true"/>
        </w:rPr>
        <w:t>عبدالملک بن اعین کوفی‌</w:t>
      </w:r>
      <w:bookmarkEnd w:id="1883"/>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جایگاه او را صدق و صالح الحدیث و کسی که حدیثش نوشته می‌شود، معرفی کرده است</w:t>
      </w:r>
      <w:r>
        <w:rPr>
          <w:rFonts w:eastAsia="IRNazanin" w:cs="IRNazanin"/>
          <w:color w:val="111111"/>
          <w:sz w:val="28"/>
          <w:szCs w:val="28"/>
          <w:rtl w:val="true"/>
          <w:lang w:bidi="fa-IR"/>
        </w:rPr>
        <w:t>.</w:t>
      </w:r>
      <w:r>
        <w:rPr>
          <w:rStyle w:val="FootnoteAnchor"/>
          <w:rtl w:val="true"/>
        </w:rPr>
        <w:footnoteReference w:id="2181"/>
      </w:r>
      <w:r>
        <w:rPr>
          <w:rFonts w:ascii="IRNazanin" w:hAnsi="IRNazanin" w:eastAsia="IRNazanin"/>
          <w:color w:val="111111"/>
          <w:sz w:val="28"/>
          <w:sz w:val="28"/>
          <w:szCs w:val="28"/>
          <w:rtl w:val="true"/>
          <w:lang w:bidi="fa-IR"/>
        </w:rPr>
        <w:t>و ابن حبّان او را از جمله ثقات برشمرده است</w:t>
      </w:r>
      <w:r>
        <w:rPr>
          <w:rFonts w:eastAsia="IRNazanin" w:cs="IRNazanin"/>
          <w:color w:val="111111"/>
          <w:sz w:val="28"/>
          <w:szCs w:val="28"/>
          <w:rtl w:val="true"/>
          <w:lang w:bidi="fa-IR"/>
        </w:rPr>
        <w:t>.</w:t>
      </w:r>
      <w:r>
        <w:rPr>
          <w:rStyle w:val="FootnoteAnchor"/>
          <w:rtl w:val="true"/>
        </w:rPr>
        <w:footnoteReference w:id="2182"/>
      </w:r>
      <w:r>
        <w:rPr>
          <w:rFonts w:ascii="IRNazanin" w:hAnsi="IRNazanin" w:eastAsia="IRNazanin"/>
          <w:color w:val="111111"/>
          <w:sz w:val="28"/>
          <w:sz w:val="28"/>
          <w:szCs w:val="28"/>
          <w:rtl w:val="true"/>
          <w:lang w:bidi="fa-IR"/>
        </w:rPr>
        <w:t>عقیلی او را شیعی رافضی می‌داند</w:t>
      </w:r>
      <w:r>
        <w:rPr>
          <w:rFonts w:eastAsia="IRNazanin" w:cs="IRNazanin"/>
          <w:color w:val="111111"/>
          <w:sz w:val="28"/>
          <w:szCs w:val="28"/>
          <w:rtl w:val="true"/>
          <w:lang w:bidi="fa-IR"/>
        </w:rPr>
        <w:t>.</w:t>
      </w:r>
      <w:r>
        <w:rPr>
          <w:rStyle w:val="FootnoteAnchor"/>
          <w:rtl w:val="true"/>
        </w:rPr>
        <w:footnoteReference w:id="2183"/>
      </w:r>
      <w:r>
        <w:rPr>
          <w:rFonts w:ascii="IRNazanin" w:hAnsi="IRNazanin" w:eastAsia="IRNazanin"/>
          <w:color w:val="111111"/>
          <w:sz w:val="28"/>
          <w:sz w:val="28"/>
          <w:szCs w:val="28"/>
          <w:rtl w:val="true"/>
          <w:lang w:bidi="fa-IR"/>
        </w:rPr>
        <w:t>و در عین حال روایاتش در صحیح بخاری،</w:t>
      </w:r>
      <w:r>
        <w:rPr>
          <w:rStyle w:val="FootnoteAnchor"/>
          <w:rtl w:val="true"/>
        </w:rPr>
        <w:footnoteReference w:id="2184"/>
      </w:r>
      <w:r>
        <w:rPr>
          <w:rFonts w:ascii="IRNazanin" w:hAnsi="IRNazanin" w:eastAsia="IRNazanin"/>
          <w:color w:val="111111"/>
          <w:sz w:val="28"/>
          <w:sz w:val="28"/>
          <w:szCs w:val="28"/>
          <w:rtl w:val="true"/>
          <w:lang w:bidi="fa-IR"/>
        </w:rPr>
        <w:t>و صحیح مسلم،</w:t>
      </w:r>
      <w:r>
        <w:rPr>
          <w:rStyle w:val="FootnoteAnchor"/>
          <w:rtl w:val="true"/>
        </w:rPr>
        <w:footnoteReference w:id="2185"/>
      </w:r>
      <w:r>
        <w:rPr>
          <w:rFonts w:ascii="IRNazanin" w:hAnsi="IRNazanin" w:eastAsia="IRNazanin"/>
          <w:color w:val="111111"/>
          <w:sz w:val="28"/>
          <w:sz w:val="28"/>
          <w:szCs w:val="28"/>
          <w:rtl w:val="true"/>
          <w:lang w:bidi="fa-IR"/>
        </w:rPr>
        <w:t>و سنن ترمذی،</w:t>
      </w:r>
      <w:r>
        <w:rPr>
          <w:rStyle w:val="FootnoteAnchor"/>
          <w:rtl w:val="true"/>
        </w:rPr>
        <w:footnoteReference w:id="2186"/>
      </w:r>
      <w:r>
        <w:rPr>
          <w:rFonts w:ascii="IRNazanin" w:hAnsi="IRNazanin" w:eastAsia="IRNazanin"/>
          <w:color w:val="111111"/>
          <w:sz w:val="28"/>
          <w:sz w:val="28"/>
          <w:szCs w:val="28"/>
          <w:rtl w:val="true"/>
          <w:lang w:bidi="fa-IR"/>
        </w:rPr>
        <w:t>و سنن نسائی</w:t>
      </w:r>
      <w:r>
        <w:rPr>
          <w:rStyle w:val="FootnoteAnchor"/>
          <w:rtl w:val="true"/>
        </w:rPr>
        <w:footnoteReference w:id="2187"/>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bookmarkStart w:id="1884" w:name="pg417_2163"/>
    </w:p>
    <w:p>
      <w:pPr>
        <w:pStyle w:val="Heading6"/>
        <w:numPr>
          <w:ilvl w:val="5"/>
          <w:numId w:val="1"/>
        </w:numPr>
        <w:rPr/>
      </w:pPr>
      <w:bookmarkStart w:id="1885" w:name="__RefHeading___Toc3590517_211673320"/>
      <w:bookmarkStart w:id="1886" w:name="_Toc749"/>
      <w:bookmarkEnd w:id="1884"/>
      <w:bookmarkEnd w:id="1885"/>
      <w:r>
        <w:rPr/>
        <w:t>16</w:t>
      </w:r>
      <w:r>
        <w:rPr>
          <w:rtl w:val="true"/>
        </w:rPr>
        <w:t xml:space="preserve"> - </w:t>
      </w:r>
      <w:r>
        <w:rPr>
          <w:rtl w:val="true"/>
        </w:rPr>
        <w:t xml:space="preserve">عبداللَّه بن موسی </w:t>
      </w:r>
      <w:r>
        <w:rPr>
          <w:rtl w:val="true"/>
        </w:rPr>
        <w:t>(</w:t>
      </w:r>
      <w:r>
        <w:rPr/>
        <w:t>120</w:t>
      </w:r>
      <w:r>
        <w:rPr>
          <w:rtl w:val="true"/>
        </w:rPr>
        <w:t>-</w:t>
      </w:r>
      <w:r>
        <w:rPr/>
        <w:t>213</w:t>
      </w:r>
      <w:r>
        <w:rPr>
          <w:rtl w:val="true"/>
        </w:rPr>
        <w:t xml:space="preserve"> </w:t>
      </w:r>
      <w:r>
        <w:rPr>
          <w:rtl w:val="true"/>
        </w:rPr>
        <w:t>ه</w:t>
      </w:r>
      <w:r>
        <w:rPr>
          <w:rtl w:val="true"/>
        </w:rPr>
        <w:t>.</w:t>
      </w:r>
      <w:r>
        <w:rPr>
          <w:rtl w:val="true"/>
        </w:rPr>
        <w:t>ق</w:t>
      </w:r>
      <w:r>
        <w:rPr>
          <w:rtl w:val="true"/>
        </w:rPr>
        <w:t>)</w:t>
      </w:r>
      <w:bookmarkEnd w:id="1886"/>
    </w:p>
    <w:p>
      <w:pPr>
        <w:pStyle w:val="BookText"/>
        <w:rPr/>
      </w:pPr>
      <w:r>
        <w:rPr>
          <w:rFonts w:ascii="IRNazanin" w:hAnsi="IRNazanin" w:eastAsia="IRNazanin"/>
          <w:color w:val="111111"/>
          <w:sz w:val="28"/>
          <w:sz w:val="28"/>
          <w:szCs w:val="28"/>
          <w:rtl w:val="true"/>
          <w:lang w:bidi="fa-IR"/>
        </w:rPr>
        <w:t>ابن سعد او را ثقه، صدوق، کثیرالحدیث، حسن الهیئة معرفی نموده است</w:t>
      </w:r>
      <w:r>
        <w:rPr>
          <w:rFonts w:eastAsia="IRNazanin" w:cs="IRNazanin"/>
          <w:color w:val="111111"/>
          <w:sz w:val="28"/>
          <w:szCs w:val="28"/>
          <w:rtl w:val="true"/>
          <w:lang w:bidi="fa-IR"/>
        </w:rPr>
        <w:t>.</w:t>
      </w:r>
      <w:r>
        <w:rPr>
          <w:rStyle w:val="FootnoteAnchor"/>
          <w:rtl w:val="true"/>
        </w:rPr>
        <w:footnoteReference w:id="2188"/>
      </w:r>
    </w:p>
    <w:p>
      <w:pPr>
        <w:pStyle w:val="BookText"/>
        <w:rPr/>
      </w:pPr>
      <w:r>
        <w:rPr>
          <w:rFonts w:ascii="IRNazanin" w:hAnsi="IRNazanin" w:eastAsia="IRNazanin"/>
          <w:color w:val="111111"/>
          <w:sz w:val="28"/>
          <w:sz w:val="28"/>
          <w:szCs w:val="28"/>
          <w:rtl w:val="true"/>
          <w:lang w:bidi="fa-IR"/>
        </w:rPr>
        <w:t>ابن اثیر او را صحیح و از مشایخ بخاری در صحیح دانسته است</w:t>
      </w:r>
      <w:r>
        <w:rPr>
          <w:rFonts w:eastAsia="IRNazanin" w:cs="IRNazanin"/>
          <w:color w:val="111111"/>
          <w:sz w:val="28"/>
          <w:szCs w:val="28"/>
          <w:rtl w:val="true"/>
          <w:lang w:bidi="fa-IR"/>
        </w:rPr>
        <w:t>.</w:t>
      </w:r>
      <w:r>
        <w:rPr>
          <w:rStyle w:val="FootnoteAnchor"/>
          <w:rtl w:val="true"/>
        </w:rPr>
        <w:footnoteReference w:id="2189"/>
      </w:r>
      <w:r>
        <w:rPr>
          <w:rFonts w:ascii="IRNazanin" w:hAnsi="IRNazanin" w:eastAsia="IRNazanin"/>
          <w:color w:val="111111"/>
          <w:sz w:val="28"/>
          <w:sz w:val="28"/>
          <w:szCs w:val="28"/>
          <w:rtl w:val="true"/>
          <w:lang w:bidi="fa-IR"/>
        </w:rPr>
        <w:t>ابن منده نقل کرده که احمد بن حنبل مردم را به او دعوت می‌نمود؛ در حالی که او معروف به رفض بود</w:t>
      </w:r>
      <w:r>
        <w:rPr>
          <w:rFonts w:eastAsia="IRNazanin" w:cs="IRNazanin"/>
          <w:color w:val="111111"/>
          <w:sz w:val="28"/>
          <w:szCs w:val="28"/>
          <w:rtl w:val="true"/>
          <w:lang w:bidi="fa-IR"/>
        </w:rPr>
        <w:t>.</w:t>
      </w:r>
      <w:r>
        <w:rPr>
          <w:rStyle w:val="FootnoteAnchor"/>
          <w:rtl w:val="true"/>
        </w:rPr>
        <w:footnoteReference w:id="2190"/>
      </w:r>
      <w:r>
        <w:rPr>
          <w:rFonts w:ascii="IRNazanin" w:hAnsi="IRNazanin" w:eastAsia="IRNazanin"/>
          <w:color w:val="111111"/>
          <w:sz w:val="28"/>
          <w:sz w:val="28"/>
          <w:szCs w:val="28"/>
          <w:rtl w:val="true"/>
          <w:lang w:bidi="fa-IR"/>
        </w:rPr>
        <w:t>در عین حال روایات او در صحیح بخاری،</w:t>
      </w:r>
      <w:r>
        <w:rPr>
          <w:rStyle w:val="FootnoteAnchor"/>
          <w:rtl w:val="true"/>
        </w:rPr>
        <w:footnoteReference w:id="2191"/>
      </w:r>
      <w:r>
        <w:rPr>
          <w:rFonts w:ascii="IRNazanin" w:hAnsi="IRNazanin" w:eastAsia="IRNazanin"/>
          <w:color w:val="111111"/>
          <w:sz w:val="28"/>
          <w:sz w:val="28"/>
          <w:szCs w:val="28"/>
          <w:rtl w:val="true"/>
          <w:lang w:bidi="fa-IR"/>
        </w:rPr>
        <w:t>و صحیح مسلم،</w:t>
      </w:r>
      <w:r>
        <w:rPr>
          <w:rStyle w:val="FootnoteAnchor"/>
          <w:rtl w:val="true"/>
        </w:rPr>
        <w:footnoteReference w:id="2192"/>
      </w:r>
      <w:r>
        <w:rPr>
          <w:rFonts w:ascii="IRNazanin" w:hAnsi="IRNazanin" w:eastAsia="IRNazanin"/>
          <w:color w:val="111111"/>
          <w:sz w:val="28"/>
          <w:sz w:val="28"/>
          <w:szCs w:val="28"/>
          <w:rtl w:val="true"/>
          <w:lang w:bidi="fa-IR"/>
        </w:rPr>
        <w:t>و سنن ابوداوود،</w:t>
      </w:r>
      <w:r>
        <w:rPr>
          <w:rStyle w:val="FootnoteAnchor"/>
          <w:rtl w:val="true"/>
        </w:rPr>
        <w:footnoteReference w:id="2193"/>
      </w:r>
      <w:r>
        <w:rPr>
          <w:rFonts w:ascii="IRNazanin" w:hAnsi="IRNazanin" w:eastAsia="IRNazanin"/>
          <w:color w:val="111111"/>
          <w:sz w:val="28"/>
          <w:sz w:val="28"/>
          <w:szCs w:val="28"/>
          <w:rtl w:val="true"/>
          <w:lang w:bidi="fa-IR"/>
        </w:rPr>
        <w:t>و سنن ابن ماجه،</w:t>
      </w:r>
      <w:r>
        <w:rPr>
          <w:rStyle w:val="FootnoteAnchor"/>
          <w:rtl w:val="true"/>
        </w:rPr>
        <w:footnoteReference w:id="2194"/>
      </w:r>
      <w:r>
        <w:rPr>
          <w:rFonts w:ascii="IRNazanin" w:hAnsi="IRNazanin" w:eastAsia="IRNazanin"/>
          <w:color w:val="111111"/>
          <w:sz w:val="28"/>
          <w:sz w:val="28"/>
          <w:szCs w:val="28"/>
          <w:rtl w:val="true"/>
          <w:lang w:bidi="fa-IR"/>
        </w:rPr>
        <w:t>و سنن نسائی</w:t>
      </w:r>
      <w:r>
        <w:rPr>
          <w:rStyle w:val="FootnoteAnchor"/>
          <w:rtl w:val="true"/>
        </w:rPr>
        <w:footnoteReference w:id="2195"/>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887" w:name="__RefHeading___Toc3590519_211673320"/>
      <w:bookmarkStart w:id="1888" w:name="_Toc750"/>
      <w:bookmarkEnd w:id="1887"/>
      <w:r>
        <w:rPr/>
        <w:t>17</w:t>
      </w:r>
      <w:r>
        <w:rPr>
          <w:rtl w:val="true"/>
        </w:rPr>
        <w:t xml:space="preserve"> - </w:t>
      </w:r>
      <w:r>
        <w:rPr>
          <w:rtl w:val="true"/>
        </w:rPr>
        <w:t>عثمان بن عمیر بجلی کوفی‌</w:t>
      </w:r>
      <w:bookmarkEnd w:id="1888"/>
    </w:p>
    <w:p>
      <w:pPr>
        <w:pStyle w:val="BookText"/>
        <w:rPr/>
      </w:pP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دارای مذهبی پست و در تشیع غالی است، و به رجعت ایمان دارد و افراد ثقه از او روایت کرده‌اند</w:t>
      </w:r>
      <w:r>
        <w:rPr>
          <w:rFonts w:eastAsia="IRNazanin" w:cs="IRNazanin"/>
          <w:color w:val="111111"/>
          <w:sz w:val="28"/>
          <w:szCs w:val="28"/>
          <w:rtl w:val="true"/>
          <w:lang w:bidi="fa-IR"/>
        </w:rPr>
        <w:t>».</w:t>
      </w:r>
      <w:r>
        <w:rPr>
          <w:rStyle w:val="FootnoteAnchor"/>
          <w:rtl w:val="true"/>
        </w:rPr>
        <w:footnoteReference w:id="2196"/>
      </w:r>
      <w:r>
        <w:rPr>
          <w:rFonts w:ascii="IRNazanin" w:hAnsi="IRNazanin" w:eastAsia="IRNazanin"/>
          <w:color w:val="111111"/>
          <w:sz w:val="28"/>
          <w:sz w:val="28"/>
          <w:szCs w:val="28"/>
          <w:rtl w:val="true"/>
          <w:lang w:bidi="fa-IR"/>
        </w:rPr>
        <w:t>در عین حال روایاتش در سنن ابوداوود،</w:t>
      </w:r>
      <w:r>
        <w:rPr>
          <w:rStyle w:val="FootnoteAnchor"/>
          <w:rtl w:val="true"/>
        </w:rPr>
        <w:footnoteReference w:id="2197"/>
      </w:r>
      <w:r>
        <w:rPr>
          <w:rFonts w:ascii="IRNazanin" w:hAnsi="IRNazanin" w:eastAsia="IRNazanin"/>
          <w:color w:val="111111"/>
          <w:sz w:val="28"/>
          <w:sz w:val="28"/>
          <w:szCs w:val="28"/>
          <w:rtl w:val="true"/>
          <w:lang w:bidi="fa-IR"/>
        </w:rPr>
        <w:t>و سنن ترمذی،</w:t>
      </w:r>
      <w:r>
        <w:rPr>
          <w:rStyle w:val="FootnoteAnchor"/>
          <w:rtl w:val="true"/>
        </w:rPr>
        <w:footnoteReference w:id="2198"/>
      </w:r>
      <w:r>
        <w:rPr>
          <w:rFonts w:ascii="IRNazanin" w:hAnsi="IRNazanin" w:eastAsia="IRNazanin"/>
          <w:color w:val="111111"/>
          <w:sz w:val="28"/>
          <w:sz w:val="28"/>
          <w:szCs w:val="28"/>
          <w:rtl w:val="true"/>
          <w:lang w:bidi="fa-IR"/>
        </w:rPr>
        <w:t>و سنن ابن ماجه</w:t>
      </w:r>
      <w:r>
        <w:rPr>
          <w:rStyle w:val="FootnoteAnchor"/>
          <w:rtl w:val="true"/>
        </w:rPr>
        <w:footnoteReference w:id="2199"/>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89" w:name="__RefHeading___Toc3590521_211673320"/>
      <w:bookmarkStart w:id="1890" w:name="_Toc751"/>
      <w:bookmarkEnd w:id="1889"/>
      <w:r>
        <w:rPr/>
        <w:t>18</w:t>
      </w:r>
      <w:r>
        <w:rPr>
          <w:rtl w:val="true"/>
        </w:rPr>
        <w:t xml:space="preserve"> - </w:t>
      </w:r>
      <w:r>
        <w:rPr>
          <w:rtl w:val="true"/>
        </w:rPr>
        <w:t xml:space="preserve">علی بن زید تیمی بصری </w:t>
      </w:r>
      <w:r>
        <w:rPr>
          <w:rtl w:val="true"/>
        </w:rPr>
        <w:t>(</w:t>
      </w:r>
      <w:r>
        <w:rPr/>
        <w:t>129</w:t>
      </w:r>
      <w:r>
        <w:rPr>
          <w:rtl w:val="true"/>
        </w:rPr>
        <w:t xml:space="preserve"> </w:t>
      </w:r>
      <w:r>
        <w:rPr>
          <w:rtl w:val="true"/>
        </w:rPr>
        <w:t>ه</w:t>
      </w:r>
      <w:r>
        <w:rPr>
          <w:rtl w:val="true"/>
        </w:rPr>
        <w:t>.</w:t>
      </w:r>
      <w:r>
        <w:rPr>
          <w:rtl w:val="true"/>
        </w:rPr>
        <w:t>ق</w:t>
      </w:r>
      <w:r>
        <w:rPr>
          <w:rtl w:val="true"/>
        </w:rPr>
        <w:t>)</w:t>
      </w:r>
      <w:bookmarkEnd w:id="1890"/>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 بن شیبه او را ثقه و صالح الحدیث معرفی کرده است</w:t>
      </w:r>
      <w:r>
        <w:rPr>
          <w:rFonts w:eastAsia="IRNazanin" w:cs="IRNazanin"/>
          <w:color w:val="111111"/>
          <w:sz w:val="28"/>
          <w:szCs w:val="28"/>
          <w:rtl w:val="true"/>
          <w:lang w:bidi="fa-IR"/>
        </w:rPr>
        <w:t>.</w:t>
      </w:r>
      <w:r>
        <w:rPr>
          <w:rStyle w:val="FootnoteAnchor"/>
          <w:rtl w:val="true"/>
        </w:rPr>
        <w:footnoteReference w:id="2200"/>
      </w:r>
      <w:r>
        <w:rPr>
          <w:rFonts w:ascii="IRNazanin" w:hAnsi="IRNazanin" w:eastAsia="IRNazanin"/>
          <w:color w:val="111111"/>
          <w:sz w:val="28"/>
          <w:sz w:val="28"/>
          <w:szCs w:val="28"/>
          <w:rtl w:val="true"/>
          <w:lang w:bidi="fa-IR"/>
        </w:rPr>
        <w:t>و یزید بن زریع او را رافضی توصیف کرده است</w:t>
      </w:r>
      <w:r>
        <w:rPr>
          <w:rFonts w:eastAsia="IRNazanin" w:cs="IRNazanin"/>
          <w:color w:val="111111"/>
          <w:sz w:val="28"/>
          <w:szCs w:val="28"/>
          <w:rtl w:val="true"/>
          <w:lang w:bidi="fa-IR"/>
        </w:rPr>
        <w:t>.</w:t>
      </w:r>
      <w:r>
        <w:rPr>
          <w:rStyle w:val="FootnoteAnchor"/>
          <w:rtl w:val="true"/>
        </w:rPr>
        <w:footnoteReference w:id="2201"/>
      </w:r>
      <w:r>
        <w:rPr>
          <w:rFonts w:ascii="IRNazanin" w:hAnsi="IRNazanin" w:eastAsia="IRNazanin"/>
          <w:color w:val="111111"/>
          <w:sz w:val="28"/>
          <w:sz w:val="28"/>
          <w:szCs w:val="28"/>
          <w:rtl w:val="true"/>
          <w:lang w:bidi="fa-IR"/>
        </w:rPr>
        <w:t>و ابن عدی او را غالی در تشیع می‌داند</w:t>
      </w:r>
      <w:r>
        <w:rPr>
          <w:rFonts w:eastAsia="IRNazanin" w:cs="IRNazanin"/>
          <w:color w:val="111111"/>
          <w:sz w:val="28"/>
          <w:szCs w:val="28"/>
          <w:rtl w:val="true"/>
          <w:lang w:bidi="fa-IR"/>
        </w:rPr>
        <w:t>.</w:t>
      </w:r>
      <w:r>
        <w:rPr>
          <w:rStyle w:val="FootnoteAnchor"/>
          <w:rtl w:val="true"/>
        </w:rPr>
        <w:footnoteReference w:id="2202"/>
      </w:r>
      <w:r>
        <w:rPr>
          <w:rFonts w:ascii="IRNazanin" w:hAnsi="IRNazanin" w:eastAsia="IRNazanin"/>
          <w:color w:val="111111"/>
          <w:sz w:val="28"/>
          <w:sz w:val="28"/>
          <w:szCs w:val="28"/>
          <w:rtl w:val="true"/>
          <w:lang w:bidi="fa-IR"/>
        </w:rPr>
        <w:t>و در عین حال روایاتش در صحیح مسلم،</w:t>
      </w:r>
      <w:r>
        <w:rPr>
          <w:rStyle w:val="FootnoteAnchor"/>
          <w:rtl w:val="true"/>
        </w:rPr>
        <w:footnoteReference w:id="2203"/>
      </w:r>
      <w:r>
        <w:rPr>
          <w:rFonts w:ascii="IRNazanin" w:hAnsi="IRNazanin" w:eastAsia="IRNazanin"/>
          <w:color w:val="111111"/>
          <w:sz w:val="28"/>
          <w:sz w:val="28"/>
          <w:szCs w:val="28"/>
          <w:rtl w:val="true"/>
          <w:lang w:bidi="fa-IR"/>
        </w:rPr>
        <w:t>و سنن ابوداوود،</w:t>
      </w:r>
      <w:r>
        <w:rPr>
          <w:rStyle w:val="FootnoteAnchor"/>
          <w:rtl w:val="true"/>
        </w:rPr>
        <w:footnoteReference w:id="2204"/>
      </w:r>
      <w:r>
        <w:rPr>
          <w:rFonts w:ascii="IRNazanin" w:hAnsi="IRNazanin" w:eastAsia="IRNazanin"/>
          <w:color w:val="111111"/>
          <w:sz w:val="28"/>
          <w:sz w:val="28"/>
          <w:szCs w:val="28"/>
          <w:rtl w:val="true"/>
          <w:lang w:bidi="fa-IR"/>
        </w:rPr>
        <w:t>و سنن ترمذی،</w:t>
      </w:r>
      <w:r>
        <w:rPr>
          <w:rStyle w:val="FootnoteAnchor"/>
          <w:rtl w:val="true"/>
        </w:rPr>
        <w:footnoteReference w:id="2205"/>
      </w:r>
      <w:r>
        <w:rPr>
          <w:rFonts w:ascii="IRNazanin" w:hAnsi="IRNazanin" w:eastAsia="IRNazanin"/>
          <w:color w:val="111111"/>
          <w:sz w:val="28"/>
          <w:sz w:val="28"/>
          <w:szCs w:val="28"/>
          <w:rtl w:val="true"/>
          <w:lang w:bidi="fa-IR"/>
        </w:rPr>
        <w:t>و سنن ابن ماجه</w:t>
      </w:r>
      <w:r>
        <w:rPr>
          <w:rStyle w:val="FootnoteAnchor"/>
          <w:rtl w:val="true"/>
        </w:rPr>
        <w:footnoteReference w:id="2206"/>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 xml:space="preserve">. </w:t>
      </w:r>
      <w:bookmarkStart w:id="1891" w:name="pg417_2164"/>
    </w:p>
    <w:p>
      <w:pPr>
        <w:pStyle w:val="Heading6"/>
        <w:numPr>
          <w:ilvl w:val="5"/>
          <w:numId w:val="1"/>
        </w:numPr>
        <w:rPr/>
      </w:pPr>
      <w:bookmarkStart w:id="1892" w:name="__RefHeading___Toc3590523_211673320"/>
      <w:bookmarkStart w:id="1893" w:name="_Toc752"/>
      <w:bookmarkEnd w:id="1891"/>
      <w:bookmarkEnd w:id="1892"/>
      <w:r>
        <w:rPr/>
        <w:t>19</w:t>
      </w:r>
      <w:r>
        <w:rPr>
          <w:rtl w:val="true"/>
        </w:rPr>
        <w:t xml:space="preserve"> - </w:t>
      </w:r>
      <w:r>
        <w:rPr>
          <w:rtl w:val="true"/>
        </w:rPr>
        <w:t xml:space="preserve">عمار بن زریق کوفی </w:t>
      </w:r>
      <w:r>
        <w:rPr>
          <w:rtl w:val="true"/>
        </w:rPr>
        <w:t>(</w:t>
      </w:r>
      <w:r>
        <w:rPr/>
        <w:t>195</w:t>
      </w:r>
      <w:r>
        <w:rPr>
          <w:rtl w:val="true"/>
        </w:rPr>
        <w:t xml:space="preserve"> </w:t>
      </w:r>
      <w:r>
        <w:rPr>
          <w:rtl w:val="true"/>
        </w:rPr>
        <w:t>ه</w:t>
      </w:r>
      <w:r>
        <w:rPr>
          <w:rtl w:val="true"/>
        </w:rPr>
        <w:t>.</w:t>
      </w:r>
      <w:r>
        <w:rPr>
          <w:rtl w:val="true"/>
        </w:rPr>
        <w:t>ق</w:t>
      </w:r>
      <w:r>
        <w:rPr>
          <w:rtl w:val="true"/>
        </w:rPr>
        <w:t>)</w:t>
      </w:r>
      <w:bookmarkEnd w:id="1893"/>
    </w:p>
    <w:p>
      <w:pPr>
        <w:pStyle w:val="BookText"/>
        <w:rPr/>
      </w:pPr>
      <w:r>
        <w:rPr>
          <w:rFonts w:ascii="IRNazanin" w:hAnsi="IRNazanin" w:eastAsia="IRNazanin"/>
          <w:color w:val="111111"/>
          <w:sz w:val="28"/>
          <w:sz w:val="28"/>
          <w:szCs w:val="28"/>
          <w:rtl w:val="true"/>
          <w:lang w:bidi="fa-IR"/>
        </w:rPr>
        <w:t>ذهبی او را ثقه معرفی کرده،</w:t>
      </w:r>
      <w:r>
        <w:rPr>
          <w:rStyle w:val="FootnoteAnchor"/>
          <w:rtl w:val="true"/>
        </w:rPr>
        <w:footnoteReference w:id="2207"/>
      </w:r>
      <w:r>
        <w:rPr>
          <w:rFonts w:ascii="IRNazanin" w:hAnsi="IRNazanin" w:eastAsia="IRNazanin"/>
          <w:color w:val="111111"/>
          <w:sz w:val="28"/>
          <w:sz w:val="28"/>
          <w:szCs w:val="28"/>
          <w:rtl w:val="true"/>
          <w:lang w:bidi="fa-IR"/>
        </w:rPr>
        <w:t>و ابن حبّان او را در جمله ثقات آورده است</w:t>
      </w:r>
      <w:r>
        <w:rPr>
          <w:rFonts w:eastAsia="IRNazanin" w:cs="IRNazanin"/>
          <w:color w:val="111111"/>
          <w:sz w:val="28"/>
          <w:szCs w:val="28"/>
          <w:rtl w:val="true"/>
          <w:lang w:bidi="fa-IR"/>
        </w:rPr>
        <w:t>.</w:t>
      </w:r>
      <w:r>
        <w:rPr>
          <w:rStyle w:val="FootnoteAnchor"/>
          <w:rtl w:val="true"/>
        </w:rPr>
        <w:footnoteReference w:id="2208"/>
      </w:r>
    </w:p>
    <w:p>
      <w:pPr>
        <w:pStyle w:val="BookText"/>
        <w:rPr/>
      </w:pPr>
      <w:r>
        <w:rPr>
          <w:rFonts w:ascii="IRNazanin" w:hAnsi="IRNazanin" w:eastAsia="IRNazanin"/>
          <w:color w:val="111111"/>
          <w:sz w:val="28"/>
          <w:sz w:val="28"/>
          <w:szCs w:val="28"/>
          <w:rtl w:val="true"/>
          <w:lang w:bidi="fa-IR"/>
        </w:rPr>
        <w:t>سلیمان او را رافضی می‌داند</w:t>
      </w:r>
      <w:r>
        <w:rPr>
          <w:rFonts w:eastAsia="IRNazanin" w:cs="IRNazanin"/>
          <w:color w:val="111111"/>
          <w:sz w:val="28"/>
          <w:szCs w:val="28"/>
          <w:rtl w:val="true"/>
          <w:lang w:bidi="fa-IR"/>
        </w:rPr>
        <w:t>.</w:t>
      </w:r>
      <w:r>
        <w:rPr>
          <w:rStyle w:val="FootnoteAnchor"/>
          <w:rtl w:val="true"/>
        </w:rPr>
        <w:footnoteReference w:id="2209"/>
      </w:r>
      <w:r>
        <w:rPr>
          <w:rFonts w:ascii="IRNazanin" w:hAnsi="IRNazanin" w:eastAsia="IRNazanin"/>
          <w:color w:val="111111"/>
          <w:sz w:val="28"/>
          <w:sz w:val="28"/>
          <w:szCs w:val="28"/>
          <w:rtl w:val="true"/>
          <w:lang w:bidi="fa-IR"/>
        </w:rPr>
        <w:t>و در عین حال روایاتش در صحیح مسلم،</w:t>
      </w:r>
      <w:r>
        <w:rPr>
          <w:rStyle w:val="FootnoteAnchor"/>
          <w:rtl w:val="true"/>
        </w:rPr>
        <w:footnoteReference w:id="2210"/>
      </w:r>
      <w:r>
        <w:rPr>
          <w:rFonts w:ascii="IRNazanin" w:hAnsi="IRNazanin" w:eastAsia="IRNazanin"/>
          <w:color w:val="111111"/>
          <w:sz w:val="28"/>
          <w:sz w:val="28"/>
          <w:szCs w:val="28"/>
          <w:rtl w:val="true"/>
          <w:lang w:bidi="fa-IR"/>
        </w:rPr>
        <w:t>و سنن ابوداوود،</w:t>
      </w:r>
      <w:r>
        <w:rPr>
          <w:rStyle w:val="FootnoteAnchor"/>
          <w:rtl w:val="true"/>
        </w:rPr>
        <w:footnoteReference w:id="2211"/>
      </w:r>
      <w:r>
        <w:rPr>
          <w:rFonts w:ascii="IRNazanin" w:hAnsi="IRNazanin" w:eastAsia="IRNazanin"/>
          <w:color w:val="111111"/>
          <w:sz w:val="28"/>
          <w:sz w:val="28"/>
          <w:szCs w:val="28"/>
          <w:rtl w:val="true"/>
          <w:lang w:bidi="fa-IR"/>
        </w:rPr>
        <w:t>و سنن نسائی،</w:t>
      </w:r>
      <w:r>
        <w:rPr>
          <w:rStyle w:val="FootnoteAnchor"/>
          <w:rtl w:val="true"/>
        </w:rPr>
        <w:footnoteReference w:id="2212"/>
      </w:r>
      <w:r>
        <w:rPr>
          <w:rFonts w:ascii="IRNazanin" w:hAnsi="IRNazanin" w:eastAsia="IRNazanin"/>
          <w:color w:val="111111"/>
          <w:sz w:val="28"/>
          <w:sz w:val="28"/>
          <w:szCs w:val="28"/>
          <w:rtl w:val="true"/>
          <w:lang w:bidi="fa-IR"/>
        </w:rPr>
        <w:t>و سنن ابن ماجه</w:t>
      </w:r>
      <w:r>
        <w:rPr>
          <w:rStyle w:val="FootnoteAnchor"/>
          <w:rtl w:val="true"/>
        </w:rPr>
        <w:footnoteReference w:id="2213"/>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94" w:name="__RefHeading___Toc3590525_211673320"/>
      <w:bookmarkStart w:id="1895" w:name="_Toc753"/>
      <w:bookmarkEnd w:id="1894"/>
      <w:r>
        <w:rPr/>
        <w:t>20</w:t>
      </w:r>
      <w:r>
        <w:rPr>
          <w:rtl w:val="true"/>
        </w:rPr>
        <w:t xml:space="preserve"> - </w:t>
      </w:r>
      <w:r>
        <w:rPr>
          <w:rtl w:val="true"/>
        </w:rPr>
        <w:t xml:space="preserve">عمرو بن ثابت بکری </w:t>
      </w:r>
      <w:r>
        <w:rPr>
          <w:rtl w:val="true"/>
        </w:rPr>
        <w:t>(</w:t>
      </w:r>
      <w:r>
        <w:rPr/>
        <w:t>172</w:t>
      </w:r>
      <w:r>
        <w:rPr>
          <w:rtl w:val="true"/>
        </w:rPr>
        <w:t xml:space="preserve"> </w:t>
      </w:r>
      <w:r>
        <w:rPr>
          <w:rtl w:val="true"/>
        </w:rPr>
        <w:t>ه</w:t>
      </w:r>
      <w:r>
        <w:rPr>
          <w:rtl w:val="true"/>
        </w:rPr>
        <w:t>.</w:t>
      </w:r>
      <w:r>
        <w:rPr>
          <w:rtl w:val="true"/>
        </w:rPr>
        <w:t>ق</w:t>
      </w:r>
      <w:r>
        <w:rPr>
          <w:rtl w:val="true"/>
        </w:rPr>
        <w:t>)</w:t>
      </w:r>
      <w:bookmarkEnd w:id="1895"/>
    </w:p>
    <w:p>
      <w:pPr>
        <w:pStyle w:val="BookText"/>
        <w:rPr/>
      </w:pPr>
      <w:r>
        <w:rPr>
          <w:rFonts w:ascii="IRNazanin" w:hAnsi="IRNazanin" w:eastAsia="IRNazanin"/>
          <w:color w:val="111111"/>
          <w:sz w:val="28"/>
          <w:sz w:val="28"/>
          <w:szCs w:val="28"/>
          <w:rtl w:val="true"/>
          <w:lang w:bidi="fa-IR"/>
        </w:rPr>
        <w:t>ابن حجر و ابوداوود او را به رفض و رافضی بودن نسبت داده‌اند</w:t>
      </w:r>
      <w:r>
        <w:rPr>
          <w:rFonts w:eastAsia="IRNazanin" w:cs="IRNazanin"/>
          <w:color w:val="111111"/>
          <w:sz w:val="28"/>
          <w:szCs w:val="28"/>
          <w:rtl w:val="true"/>
          <w:lang w:bidi="fa-IR"/>
        </w:rPr>
        <w:t>.</w:t>
      </w:r>
      <w:r>
        <w:rPr>
          <w:rStyle w:val="FootnoteAnchor"/>
          <w:rtl w:val="true"/>
        </w:rPr>
        <w:footnoteReference w:id="2214"/>
      </w:r>
      <w:r>
        <w:rPr>
          <w:rFonts w:ascii="IRNazanin" w:hAnsi="IRNazanin" w:eastAsia="IRNazanin"/>
          <w:color w:val="111111"/>
          <w:sz w:val="28"/>
          <w:sz w:val="28"/>
          <w:szCs w:val="28"/>
          <w:rtl w:val="true"/>
          <w:lang w:bidi="fa-IR"/>
        </w:rPr>
        <w:t>و در عین حال روایاتش در سنن ترمذی،</w:t>
      </w:r>
      <w:r>
        <w:rPr>
          <w:rStyle w:val="FootnoteAnchor"/>
          <w:rtl w:val="true"/>
        </w:rPr>
        <w:footnoteReference w:id="2215"/>
      </w:r>
      <w:r>
        <w:rPr>
          <w:rFonts w:ascii="IRNazanin" w:hAnsi="IRNazanin" w:eastAsia="IRNazanin"/>
          <w:color w:val="111111"/>
          <w:sz w:val="28"/>
          <w:sz w:val="28"/>
          <w:szCs w:val="28"/>
          <w:rtl w:val="true"/>
          <w:lang w:bidi="fa-IR"/>
        </w:rPr>
        <w:t>و سنن ابی‌داوود،</w:t>
      </w:r>
      <w:r>
        <w:rPr>
          <w:rStyle w:val="FootnoteAnchor"/>
          <w:rtl w:val="true"/>
        </w:rPr>
        <w:footnoteReference w:id="2216"/>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96" w:name="__RefHeading___Toc3590527_211673320"/>
      <w:bookmarkStart w:id="1897" w:name="_Toc754"/>
      <w:bookmarkEnd w:id="1896"/>
      <w:r>
        <w:rPr/>
        <w:t>21</w:t>
      </w:r>
      <w:r>
        <w:rPr>
          <w:rtl w:val="true"/>
        </w:rPr>
        <w:t xml:space="preserve"> - </w:t>
      </w:r>
      <w:r>
        <w:rPr>
          <w:rtl w:val="true"/>
        </w:rPr>
        <w:t xml:space="preserve">عمرو بن حمّاد قنّاد </w:t>
      </w:r>
      <w:r>
        <w:rPr>
          <w:rtl w:val="true"/>
        </w:rPr>
        <w:t>(</w:t>
      </w:r>
      <w:r>
        <w:rPr/>
        <w:t>222</w:t>
      </w:r>
      <w:r>
        <w:rPr>
          <w:rtl w:val="true"/>
        </w:rPr>
        <w:t xml:space="preserve"> </w:t>
      </w:r>
      <w:r>
        <w:rPr>
          <w:rtl w:val="true"/>
        </w:rPr>
        <w:t>ه</w:t>
      </w:r>
      <w:r>
        <w:rPr>
          <w:rtl w:val="true"/>
        </w:rPr>
        <w:t>.</w:t>
      </w:r>
      <w:r>
        <w:rPr>
          <w:rtl w:val="true"/>
        </w:rPr>
        <w:t>ق</w:t>
      </w:r>
      <w:r>
        <w:rPr>
          <w:rtl w:val="true"/>
        </w:rPr>
        <w:t>)</w:t>
      </w:r>
      <w:bookmarkEnd w:id="1897"/>
    </w:p>
    <w:p>
      <w:pPr>
        <w:pStyle w:val="BookText"/>
        <w:rPr/>
      </w:pPr>
      <w:r>
        <w:rPr>
          <w:rFonts w:ascii="IRNazanin" w:hAnsi="IRNazanin" w:eastAsia="IRNazanin"/>
          <w:color w:val="111111"/>
          <w:sz w:val="28"/>
          <w:sz w:val="28"/>
          <w:szCs w:val="28"/>
          <w:rtl w:val="true"/>
          <w:lang w:bidi="fa-IR"/>
        </w:rPr>
        <w:t>ابوحاتم او را صدوق، و محمّد بن عبداللَّه حضرمی او را ثقه معرفی کرده است</w:t>
      </w:r>
      <w:r>
        <w:rPr>
          <w:rFonts w:eastAsia="IRNazanin" w:cs="IRNazanin"/>
          <w:color w:val="111111"/>
          <w:sz w:val="28"/>
          <w:szCs w:val="28"/>
          <w:rtl w:val="true"/>
          <w:lang w:bidi="fa-IR"/>
        </w:rPr>
        <w:t>.</w:t>
      </w:r>
      <w:r>
        <w:rPr>
          <w:rStyle w:val="FootnoteAnchor"/>
          <w:rtl w:val="true"/>
        </w:rPr>
        <w:footnoteReference w:id="2217"/>
      </w:r>
    </w:p>
    <w:p>
      <w:pPr>
        <w:pStyle w:val="BookText"/>
        <w:rPr/>
      </w:pPr>
      <w:r>
        <w:rPr>
          <w:rFonts w:ascii="IRNazanin" w:hAnsi="IRNazanin" w:eastAsia="IRNazanin"/>
          <w:color w:val="111111"/>
          <w:sz w:val="28"/>
          <w:sz w:val="28"/>
          <w:szCs w:val="28"/>
          <w:rtl w:val="true"/>
          <w:lang w:bidi="fa-IR"/>
        </w:rPr>
        <w:t>آجری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ابوداوود درباره عمرو بن حمّاد بن طلحه سؤال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رافضه است</w:t>
      </w:r>
      <w:r>
        <w:rPr>
          <w:rFonts w:eastAsia="IRNazanin" w:cs="IRNazanin"/>
          <w:color w:val="111111"/>
          <w:sz w:val="28"/>
          <w:szCs w:val="28"/>
          <w:rtl w:val="true"/>
          <w:lang w:bidi="fa-IR"/>
        </w:rPr>
        <w:t>.</w:t>
      </w:r>
      <w:r>
        <w:rPr>
          <w:rStyle w:val="FootnoteAnchor"/>
          <w:rtl w:val="true"/>
        </w:rPr>
        <w:footnoteReference w:id="2218"/>
      </w:r>
      <w:r>
        <w:rPr>
          <w:rFonts w:ascii="IRNazanin" w:hAnsi="IRNazanin" w:eastAsia="IRNazanin"/>
          <w:color w:val="111111"/>
          <w:sz w:val="28"/>
          <w:sz w:val="28"/>
          <w:szCs w:val="28"/>
          <w:rtl w:val="true"/>
          <w:lang w:bidi="fa-IR"/>
        </w:rPr>
        <w:t>ابن حجر او را به رفض و رافضی بودن نسبت داده،</w:t>
      </w:r>
      <w:r>
        <w:rPr>
          <w:rStyle w:val="FootnoteAnchor"/>
          <w:rtl w:val="true"/>
        </w:rPr>
        <w:footnoteReference w:id="2219"/>
      </w:r>
      <w:r>
        <w:rPr>
          <w:rFonts w:ascii="IRNazanin" w:hAnsi="IRNazanin" w:eastAsia="IRNazanin"/>
          <w:color w:val="111111"/>
          <w:sz w:val="28"/>
          <w:sz w:val="28"/>
          <w:szCs w:val="28"/>
          <w:rtl w:val="true"/>
          <w:lang w:bidi="fa-IR"/>
        </w:rPr>
        <w:t>و ذهبی او را رافضی صدوق معرفی کرده است</w:t>
      </w:r>
      <w:r>
        <w:rPr>
          <w:rFonts w:eastAsia="IRNazanin" w:cs="IRNazanin"/>
          <w:color w:val="111111"/>
          <w:sz w:val="28"/>
          <w:szCs w:val="28"/>
          <w:rtl w:val="true"/>
          <w:lang w:bidi="fa-IR"/>
        </w:rPr>
        <w:t>.</w:t>
      </w:r>
      <w:r>
        <w:rPr>
          <w:rStyle w:val="FootnoteAnchor"/>
          <w:rtl w:val="true"/>
        </w:rPr>
        <w:footnoteReference w:id="2220"/>
      </w:r>
      <w:r>
        <w:rPr>
          <w:rFonts w:ascii="IRNazanin" w:hAnsi="IRNazanin" w:eastAsia="IRNazanin"/>
          <w:color w:val="111111"/>
          <w:sz w:val="28"/>
          <w:sz w:val="28"/>
          <w:szCs w:val="28"/>
          <w:rtl w:val="true"/>
          <w:lang w:bidi="fa-IR"/>
        </w:rPr>
        <w:t>در عین حال روایاتش در صحیح مسلم،</w:t>
      </w:r>
      <w:r>
        <w:rPr>
          <w:rStyle w:val="FootnoteAnchor"/>
          <w:rtl w:val="true"/>
        </w:rPr>
        <w:footnoteReference w:id="2221"/>
      </w:r>
      <w:r>
        <w:rPr>
          <w:rFonts w:ascii="IRNazanin" w:hAnsi="IRNazanin" w:eastAsia="IRNazanin"/>
          <w:color w:val="111111"/>
          <w:sz w:val="28"/>
          <w:sz w:val="28"/>
          <w:szCs w:val="28"/>
          <w:rtl w:val="true"/>
          <w:lang w:bidi="fa-IR"/>
        </w:rPr>
        <w:t>و سنن ابوداوود</w:t>
      </w:r>
      <w:r>
        <w:rPr>
          <w:rStyle w:val="FootnoteAnchor"/>
          <w:rtl w:val="true"/>
        </w:rPr>
        <w:footnoteReference w:id="2222"/>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898" w:name="__RefHeading___Toc3590529_211673320"/>
      <w:bookmarkStart w:id="1899" w:name="_Toc755"/>
      <w:bookmarkEnd w:id="1898"/>
      <w:r>
        <w:rPr/>
        <w:t>22</w:t>
      </w:r>
      <w:r>
        <w:rPr>
          <w:rtl w:val="true"/>
        </w:rPr>
        <w:t xml:space="preserve"> - </w:t>
      </w:r>
      <w:r>
        <w:rPr>
          <w:rtl w:val="true"/>
        </w:rPr>
        <w:t xml:space="preserve">عمرو بن عبداللَّه بن عبید کوفی </w:t>
      </w:r>
      <w:r>
        <w:rPr>
          <w:rtl w:val="true"/>
        </w:rPr>
        <w:t>(</w:t>
      </w:r>
      <w:r>
        <w:rPr/>
        <w:t>127</w:t>
      </w:r>
      <w:r>
        <w:rPr>
          <w:rtl w:val="true"/>
        </w:rPr>
        <w:t xml:space="preserve"> </w:t>
      </w:r>
      <w:r>
        <w:rPr>
          <w:rtl w:val="true"/>
        </w:rPr>
        <w:t>ه</w:t>
      </w:r>
      <w:r>
        <w:rPr>
          <w:rtl w:val="true"/>
        </w:rPr>
        <w:t>.</w:t>
      </w:r>
      <w:r>
        <w:rPr>
          <w:rtl w:val="true"/>
        </w:rPr>
        <w:t>ق</w:t>
      </w:r>
      <w:r>
        <w:rPr>
          <w:rtl w:val="true"/>
        </w:rPr>
        <w:t>)</w:t>
      </w:r>
      <w:bookmarkEnd w:id="1899"/>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معین و احمد بن حنبل و ابوحاتم و عجلی او را ثقه معرفی کرده‌اند که از سی و هشت نفر از اصحاب پیامبر صلی الله علیه وآله روایت شنیده است</w:t>
      </w:r>
      <w:r>
        <w:rPr>
          <w:rFonts w:eastAsia="IRNazanin" w:cs="IRNazanin"/>
          <w:color w:val="111111"/>
          <w:sz w:val="28"/>
          <w:szCs w:val="28"/>
          <w:rtl w:val="true"/>
          <w:lang w:bidi="fa-IR"/>
        </w:rPr>
        <w:t>.</w:t>
      </w:r>
      <w:r>
        <w:rPr>
          <w:rStyle w:val="FootnoteAnchor"/>
          <w:rtl w:val="true"/>
        </w:rPr>
        <w:footnoteReference w:id="2223"/>
      </w:r>
      <w:r>
        <w:rPr>
          <w:rFonts w:ascii="IRNazanin" w:hAnsi="IRNazanin" w:eastAsia="IRNazanin"/>
          <w:color w:val="111111"/>
          <w:sz w:val="28"/>
          <w:sz w:val="28"/>
          <w:szCs w:val="28"/>
          <w:rtl w:val="true"/>
          <w:lang w:bidi="fa-IR"/>
        </w:rPr>
        <w:t xml:space="preserve">ابن قتیبه و شهرستانی او </w:t>
      </w:r>
      <w:bookmarkStart w:id="1900" w:name="pg417_2165"/>
    </w:p>
    <w:p>
      <w:pPr>
        <w:pStyle w:val="BookText"/>
        <w:rPr/>
      </w:pPr>
      <w:bookmarkEnd w:id="1900"/>
      <w:r>
        <w:rPr>
          <w:rFonts w:ascii="IRNazanin" w:hAnsi="IRNazanin" w:eastAsia="IRNazanin"/>
          <w:color w:val="111111"/>
          <w:sz w:val="28"/>
          <w:sz w:val="28"/>
          <w:szCs w:val="28"/>
          <w:rtl w:val="true"/>
          <w:lang w:bidi="fa-IR"/>
        </w:rPr>
        <w:t>را از رجال شیعه امامیه به حساب آورده‌اند</w:t>
      </w:r>
      <w:r>
        <w:rPr>
          <w:rFonts w:eastAsia="IRNazanin" w:cs="IRNazanin"/>
          <w:color w:val="111111"/>
          <w:sz w:val="28"/>
          <w:szCs w:val="28"/>
          <w:rtl w:val="true"/>
          <w:lang w:bidi="fa-IR"/>
        </w:rPr>
        <w:t>.</w:t>
      </w:r>
      <w:r>
        <w:rPr>
          <w:rStyle w:val="FootnoteAnchor"/>
          <w:rtl w:val="true"/>
        </w:rPr>
        <w:footnoteReference w:id="2224"/>
      </w:r>
      <w:r>
        <w:rPr>
          <w:rFonts w:ascii="IRNazanin" w:hAnsi="IRNazanin" w:eastAsia="IRNazanin"/>
          <w:color w:val="111111"/>
          <w:sz w:val="28"/>
          <w:sz w:val="28"/>
          <w:szCs w:val="28"/>
          <w:rtl w:val="true"/>
          <w:lang w:bidi="fa-IR"/>
        </w:rPr>
        <w:t>در عین حال روایاتش در صحیح بخاری،</w:t>
      </w:r>
      <w:r>
        <w:rPr>
          <w:rStyle w:val="FootnoteAnchor"/>
          <w:rtl w:val="true"/>
        </w:rPr>
        <w:footnoteReference w:id="2225"/>
      </w:r>
      <w:r>
        <w:rPr>
          <w:rFonts w:ascii="IRNazanin" w:hAnsi="IRNazanin" w:eastAsia="IRNazanin"/>
          <w:color w:val="111111"/>
          <w:sz w:val="28"/>
          <w:sz w:val="28"/>
          <w:szCs w:val="28"/>
          <w:rtl w:val="true"/>
          <w:lang w:bidi="fa-IR"/>
        </w:rPr>
        <w:t>و صحیح مسلم،</w:t>
      </w:r>
      <w:r>
        <w:rPr>
          <w:rStyle w:val="FootnoteAnchor"/>
          <w:rtl w:val="true"/>
        </w:rPr>
        <w:footnoteReference w:id="2226"/>
      </w:r>
      <w:r>
        <w:rPr>
          <w:rFonts w:ascii="IRNazanin" w:hAnsi="IRNazanin" w:eastAsia="IRNazanin"/>
          <w:color w:val="111111"/>
          <w:sz w:val="28"/>
          <w:sz w:val="28"/>
          <w:szCs w:val="28"/>
          <w:rtl w:val="true"/>
          <w:lang w:bidi="fa-IR"/>
        </w:rPr>
        <w:t>و سنن ابوداوود،</w:t>
      </w:r>
      <w:r>
        <w:rPr>
          <w:rStyle w:val="FootnoteAnchor"/>
          <w:rtl w:val="true"/>
        </w:rPr>
        <w:footnoteReference w:id="2227"/>
      </w:r>
      <w:r>
        <w:rPr>
          <w:rFonts w:ascii="IRNazanin" w:hAnsi="IRNazanin" w:eastAsia="IRNazanin"/>
          <w:color w:val="111111"/>
          <w:sz w:val="28"/>
          <w:sz w:val="28"/>
          <w:szCs w:val="28"/>
          <w:rtl w:val="true"/>
          <w:lang w:bidi="fa-IR"/>
        </w:rPr>
        <w:t>و سنن نسائی،</w:t>
      </w:r>
      <w:r>
        <w:rPr>
          <w:rStyle w:val="FootnoteAnchor"/>
          <w:rtl w:val="true"/>
        </w:rPr>
        <w:footnoteReference w:id="2228"/>
      </w:r>
      <w:r>
        <w:rPr>
          <w:rFonts w:ascii="IRNazanin" w:hAnsi="IRNazanin" w:eastAsia="IRNazanin"/>
          <w:color w:val="111111"/>
          <w:sz w:val="28"/>
          <w:sz w:val="28"/>
          <w:szCs w:val="28"/>
          <w:rtl w:val="true"/>
          <w:lang w:bidi="fa-IR"/>
        </w:rPr>
        <w:t>و سنن ترمذی،</w:t>
      </w:r>
      <w:r>
        <w:rPr>
          <w:rStyle w:val="FootnoteAnchor"/>
          <w:rtl w:val="true"/>
        </w:rPr>
        <w:footnoteReference w:id="2229"/>
      </w:r>
      <w:r>
        <w:rPr>
          <w:rFonts w:ascii="IRNazanin" w:hAnsi="IRNazanin" w:eastAsia="IRNazanin"/>
          <w:color w:val="111111"/>
          <w:sz w:val="28"/>
          <w:sz w:val="28"/>
          <w:szCs w:val="28"/>
          <w:rtl w:val="true"/>
          <w:lang w:bidi="fa-IR"/>
        </w:rPr>
        <w:t>و سنن ابن ماجه،</w:t>
      </w:r>
      <w:r>
        <w:rPr>
          <w:rStyle w:val="FootnoteAnchor"/>
          <w:rtl w:val="true"/>
        </w:rPr>
        <w:footnoteReference w:id="2230"/>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901" w:name="__RefHeading___Toc3590531_211673320"/>
      <w:bookmarkStart w:id="1902" w:name="_Toc756"/>
      <w:bookmarkEnd w:id="1901"/>
      <w:r>
        <w:rPr/>
        <w:t>23</w:t>
      </w:r>
      <w:r>
        <w:rPr>
          <w:rtl w:val="true"/>
        </w:rPr>
        <w:t xml:space="preserve"> - </w:t>
      </w:r>
      <w:r>
        <w:rPr>
          <w:rtl w:val="true"/>
        </w:rPr>
        <w:t>غالب بن هذیل کوفی‌</w:t>
      </w:r>
      <w:bookmarkEnd w:id="1902"/>
    </w:p>
    <w:p>
      <w:pPr>
        <w:pStyle w:val="BookText"/>
        <w:rPr/>
      </w:pPr>
      <w:r>
        <w:rPr>
          <w:rFonts w:ascii="IRNazanin" w:hAnsi="IRNazanin" w:eastAsia="IRNazanin"/>
          <w:color w:val="111111"/>
          <w:sz w:val="28"/>
          <w:sz w:val="28"/>
          <w:szCs w:val="28"/>
          <w:rtl w:val="true"/>
          <w:lang w:bidi="fa-IR"/>
        </w:rPr>
        <w:t>ذهبی او را صدوق معرفی کرده است</w:t>
      </w:r>
      <w:r>
        <w:rPr>
          <w:rFonts w:eastAsia="IRNazanin" w:cs="IRNazanin"/>
          <w:color w:val="111111"/>
          <w:sz w:val="28"/>
          <w:szCs w:val="28"/>
          <w:rtl w:val="true"/>
          <w:lang w:bidi="fa-IR"/>
        </w:rPr>
        <w:t>.</w:t>
      </w:r>
      <w:r>
        <w:rPr>
          <w:rStyle w:val="FootnoteAnchor"/>
          <w:rtl w:val="true"/>
        </w:rPr>
        <w:footnoteReference w:id="2231"/>
      </w:r>
      <w:r>
        <w:rPr>
          <w:rFonts w:ascii="IRNazanin" w:hAnsi="IRNazanin" w:eastAsia="IRNazanin"/>
          <w:color w:val="111111"/>
          <w:sz w:val="28"/>
          <w:sz w:val="28"/>
          <w:szCs w:val="28"/>
          <w:rtl w:val="true"/>
          <w:lang w:bidi="fa-IR"/>
        </w:rPr>
        <w:t>و در عین حال ابن حجر و برخی دیگر او را رافضی و منسوب به رفض دانسته‌اند</w:t>
      </w:r>
      <w:r>
        <w:rPr>
          <w:rFonts w:eastAsia="IRNazanin" w:cs="IRNazanin"/>
          <w:color w:val="111111"/>
          <w:sz w:val="28"/>
          <w:szCs w:val="28"/>
          <w:rtl w:val="true"/>
          <w:lang w:bidi="fa-IR"/>
        </w:rPr>
        <w:t>.</w:t>
      </w:r>
      <w:r>
        <w:rPr>
          <w:rStyle w:val="FootnoteAnchor"/>
          <w:rtl w:val="true"/>
        </w:rPr>
        <w:footnoteReference w:id="2232"/>
      </w:r>
      <w:r>
        <w:rPr>
          <w:rFonts w:ascii="IRNazanin" w:hAnsi="IRNazanin" w:eastAsia="IRNazanin"/>
          <w:color w:val="111111"/>
          <w:sz w:val="28"/>
          <w:sz w:val="28"/>
          <w:szCs w:val="28"/>
          <w:rtl w:val="true"/>
          <w:lang w:bidi="fa-IR"/>
        </w:rPr>
        <w:t>روایات او در سنن نسائی وارد شده است</w:t>
      </w:r>
      <w:r>
        <w:rPr>
          <w:rFonts w:eastAsia="IRNazanin" w:cs="IRNazanin"/>
          <w:color w:val="111111"/>
          <w:sz w:val="28"/>
          <w:szCs w:val="28"/>
          <w:rtl w:val="true"/>
          <w:lang w:bidi="fa-IR"/>
        </w:rPr>
        <w:t>.</w:t>
      </w:r>
      <w:r>
        <w:rPr>
          <w:rStyle w:val="FootnoteAnchor"/>
          <w:rtl w:val="true"/>
        </w:rPr>
        <w:footnoteReference w:id="2233"/>
      </w:r>
    </w:p>
    <w:p>
      <w:pPr>
        <w:pStyle w:val="Heading6"/>
        <w:numPr>
          <w:ilvl w:val="5"/>
          <w:numId w:val="1"/>
        </w:numPr>
        <w:rPr/>
      </w:pPr>
      <w:bookmarkStart w:id="1903" w:name="__RefHeading___Toc3590533_211673320"/>
      <w:bookmarkStart w:id="1904" w:name="_Toc757"/>
      <w:bookmarkEnd w:id="1903"/>
      <w:r>
        <w:rPr/>
        <w:t>24</w:t>
      </w:r>
      <w:r>
        <w:rPr>
          <w:rtl w:val="true"/>
        </w:rPr>
        <w:t xml:space="preserve"> - </w:t>
      </w:r>
      <w:r>
        <w:rPr>
          <w:rtl w:val="true"/>
        </w:rPr>
        <w:t xml:space="preserve">محمّد بن راشد خزاعی </w:t>
      </w:r>
      <w:r>
        <w:rPr>
          <w:rtl w:val="true"/>
        </w:rPr>
        <w:t>(</w:t>
      </w:r>
      <w:r>
        <w:rPr/>
        <w:t>160</w:t>
      </w:r>
      <w:r>
        <w:rPr>
          <w:rtl w:val="true"/>
        </w:rPr>
        <w:t xml:space="preserve"> </w:t>
      </w:r>
      <w:r>
        <w:rPr>
          <w:rtl w:val="true"/>
        </w:rPr>
        <w:t>ه</w:t>
      </w:r>
      <w:r>
        <w:rPr>
          <w:rtl w:val="true"/>
        </w:rPr>
        <w:t>.</w:t>
      </w:r>
      <w:r>
        <w:rPr>
          <w:rtl w:val="true"/>
        </w:rPr>
        <w:t>ق</w:t>
      </w:r>
      <w:r>
        <w:rPr>
          <w:rtl w:val="true"/>
        </w:rPr>
        <w:t>)</w:t>
      </w:r>
      <w:bookmarkEnd w:id="1904"/>
    </w:p>
    <w:p>
      <w:pPr>
        <w:pStyle w:val="BookText"/>
        <w:rPr/>
      </w:pPr>
      <w:r>
        <w:rPr>
          <w:rFonts w:ascii="IRNazanin" w:hAnsi="IRNazanin" w:eastAsia="IRNazanin"/>
          <w:color w:val="111111"/>
          <w:sz w:val="28"/>
          <w:sz w:val="28"/>
          <w:szCs w:val="28"/>
          <w:rtl w:val="true"/>
          <w:lang w:bidi="fa-IR"/>
        </w:rPr>
        <w:t>نسائی او را ثقه،</w:t>
      </w:r>
      <w:r>
        <w:rPr>
          <w:rStyle w:val="FootnoteAnchor"/>
          <w:rtl w:val="true"/>
        </w:rPr>
        <w:footnoteReference w:id="2234"/>
      </w:r>
      <w:r>
        <w:rPr>
          <w:rFonts w:ascii="IRNazanin" w:hAnsi="IRNazanin" w:eastAsia="IRNazanin"/>
          <w:color w:val="111111"/>
          <w:sz w:val="28"/>
          <w:sz w:val="28"/>
          <w:szCs w:val="28"/>
          <w:rtl w:val="true"/>
          <w:lang w:bidi="fa-IR"/>
        </w:rPr>
        <w:t>و ابوحاتم او را صدوق و حسن الحدیث</w:t>
      </w:r>
      <w:r>
        <w:rPr>
          <w:rStyle w:val="FootnoteAnchor"/>
          <w:rtl w:val="true"/>
        </w:rPr>
        <w:footnoteReference w:id="2235"/>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از عبدالرزاق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در حدیث باورع‌تر از او ندیدم</w:t>
      </w:r>
      <w:r>
        <w:rPr>
          <w:rFonts w:eastAsia="IRNazanin" w:cs="IRNazanin"/>
          <w:color w:val="111111"/>
          <w:sz w:val="28"/>
          <w:szCs w:val="28"/>
          <w:rtl w:val="true"/>
          <w:lang w:bidi="fa-IR"/>
        </w:rPr>
        <w:t>.</w:t>
      </w:r>
      <w:r>
        <w:rPr>
          <w:rStyle w:val="FootnoteAnchor"/>
          <w:rtl w:val="true"/>
        </w:rPr>
        <w:footnoteReference w:id="2236"/>
      </w:r>
      <w:r>
        <w:rPr>
          <w:rFonts w:ascii="IRNazanin" w:hAnsi="IRNazanin" w:eastAsia="IRNazanin"/>
          <w:color w:val="111111"/>
          <w:sz w:val="28"/>
          <w:sz w:val="28"/>
          <w:szCs w:val="28"/>
          <w:rtl w:val="true"/>
          <w:lang w:bidi="fa-IR"/>
        </w:rPr>
        <w:t>محمّد بن راشد او را رافضی معرّفی کرده است</w:t>
      </w:r>
      <w:r>
        <w:rPr>
          <w:rFonts w:eastAsia="IRNazanin" w:cs="IRNazanin"/>
          <w:color w:val="111111"/>
          <w:sz w:val="28"/>
          <w:szCs w:val="28"/>
          <w:rtl w:val="true"/>
          <w:lang w:bidi="fa-IR"/>
        </w:rPr>
        <w:t>.</w:t>
      </w:r>
      <w:r>
        <w:rPr>
          <w:rStyle w:val="FootnoteAnchor"/>
          <w:rtl w:val="true"/>
        </w:rPr>
        <w:footnoteReference w:id="2237"/>
      </w:r>
      <w:r>
        <w:rPr>
          <w:rFonts w:ascii="IRNazanin" w:hAnsi="IRNazanin" w:eastAsia="IRNazanin"/>
          <w:color w:val="111111"/>
          <w:sz w:val="28"/>
          <w:sz w:val="28"/>
          <w:szCs w:val="28"/>
          <w:rtl w:val="true"/>
          <w:lang w:bidi="fa-IR"/>
        </w:rPr>
        <w:t>در عین حال روایاتش در سنن ابی داوود،</w:t>
      </w:r>
      <w:r>
        <w:rPr>
          <w:rStyle w:val="FootnoteAnchor"/>
          <w:rtl w:val="true"/>
        </w:rPr>
        <w:footnoteReference w:id="2238"/>
      </w:r>
      <w:r>
        <w:rPr>
          <w:rFonts w:ascii="IRNazanin" w:hAnsi="IRNazanin" w:eastAsia="IRNazanin"/>
          <w:color w:val="111111"/>
          <w:sz w:val="28"/>
          <w:sz w:val="28"/>
          <w:szCs w:val="28"/>
          <w:rtl w:val="true"/>
          <w:lang w:bidi="fa-IR"/>
        </w:rPr>
        <w:t>و سنن ابن ماجه،</w:t>
      </w:r>
      <w:r>
        <w:rPr>
          <w:rStyle w:val="FootnoteAnchor"/>
          <w:rtl w:val="true"/>
        </w:rPr>
        <w:footnoteReference w:id="2239"/>
      </w:r>
      <w:r>
        <w:rPr>
          <w:rFonts w:ascii="IRNazanin" w:hAnsi="IRNazanin" w:eastAsia="IRNazanin"/>
          <w:color w:val="111111"/>
          <w:sz w:val="28"/>
          <w:sz w:val="28"/>
          <w:szCs w:val="28"/>
          <w:rtl w:val="true"/>
          <w:lang w:bidi="fa-IR"/>
        </w:rPr>
        <w:t>و سنن نسائی،</w:t>
      </w:r>
      <w:r>
        <w:rPr>
          <w:rStyle w:val="FootnoteAnchor"/>
          <w:rtl w:val="true"/>
        </w:rPr>
        <w:footnoteReference w:id="2240"/>
      </w:r>
      <w:r>
        <w:rPr>
          <w:rFonts w:ascii="IRNazanin" w:hAnsi="IRNazanin" w:eastAsia="IRNazanin"/>
          <w:color w:val="111111"/>
          <w:sz w:val="28"/>
          <w:sz w:val="28"/>
          <w:szCs w:val="28"/>
          <w:rtl w:val="true"/>
          <w:lang w:bidi="fa-IR"/>
        </w:rPr>
        <w:t>و سنن ترمذی</w:t>
      </w:r>
      <w:r>
        <w:rPr>
          <w:rStyle w:val="FootnoteAnchor"/>
          <w:rtl w:val="true"/>
        </w:rPr>
        <w:footnoteReference w:id="2241"/>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905" w:name="__RefHeading___Toc3590535_211673320"/>
      <w:bookmarkStart w:id="1906" w:name="_Toc758"/>
      <w:bookmarkEnd w:id="1905"/>
      <w:r>
        <w:rPr/>
        <w:t>25</w:t>
      </w:r>
      <w:r>
        <w:rPr>
          <w:rtl w:val="true"/>
        </w:rPr>
        <w:t xml:space="preserve"> - </w:t>
      </w:r>
      <w:r>
        <w:rPr>
          <w:rtl w:val="true"/>
        </w:rPr>
        <w:t>موسی بن قیس حضری‌</w:t>
      </w:r>
      <w:bookmarkEnd w:id="1906"/>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صدوق</w:t>
      </w:r>
      <w:r>
        <w:rPr>
          <w:rStyle w:val="FootnoteAnchor"/>
          <w:rtl w:val="true"/>
        </w:rPr>
        <w:footnoteReference w:id="2242"/>
      </w:r>
      <w:r>
        <w:rPr>
          <w:rFonts w:ascii="IRNazanin" w:hAnsi="IRNazanin" w:eastAsia="IRNazanin"/>
          <w:color w:val="111111"/>
          <w:sz w:val="28"/>
          <w:sz w:val="28"/>
          <w:szCs w:val="28"/>
          <w:rtl w:val="true"/>
          <w:lang w:bidi="fa-IR"/>
        </w:rPr>
        <w:t>و یحیی بن معین او را ثقه</w:t>
      </w:r>
      <w:r>
        <w:rPr>
          <w:rStyle w:val="FootnoteAnchor"/>
          <w:rtl w:val="true"/>
        </w:rPr>
        <w:footnoteReference w:id="2243"/>
      </w:r>
      <w:r>
        <w:rPr>
          <w:rFonts w:ascii="IRNazanin" w:hAnsi="IRNazanin" w:eastAsia="IRNazanin"/>
          <w:color w:val="111111"/>
          <w:sz w:val="28"/>
          <w:sz w:val="28"/>
          <w:szCs w:val="28"/>
          <w:rtl w:val="true"/>
          <w:lang w:bidi="fa-IR"/>
        </w:rPr>
        <w:t>معرفی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عقیلی او را </w:t>
      </w:r>
      <w:bookmarkStart w:id="1907" w:name="pg417_2166"/>
    </w:p>
    <w:p>
      <w:pPr>
        <w:pStyle w:val="BookText"/>
        <w:rPr/>
      </w:pPr>
      <w:bookmarkEnd w:id="1907"/>
      <w:r>
        <w:rPr>
          <w:rFonts w:ascii="IRNazanin" w:hAnsi="IRNazanin" w:eastAsia="IRNazanin"/>
          <w:color w:val="111111"/>
          <w:sz w:val="28"/>
          <w:sz w:val="28"/>
          <w:szCs w:val="28"/>
          <w:rtl w:val="true"/>
          <w:lang w:bidi="fa-IR"/>
        </w:rPr>
        <w:t>از غالیان در رفض دانسته است</w:t>
      </w:r>
      <w:r>
        <w:rPr>
          <w:rFonts w:eastAsia="IRNazanin" w:cs="IRNazanin"/>
          <w:color w:val="111111"/>
          <w:sz w:val="28"/>
          <w:szCs w:val="28"/>
          <w:rtl w:val="true"/>
          <w:lang w:bidi="fa-IR"/>
        </w:rPr>
        <w:t>.</w:t>
      </w:r>
      <w:r>
        <w:rPr>
          <w:rStyle w:val="FootnoteAnchor"/>
          <w:rtl w:val="true"/>
        </w:rPr>
        <w:footnoteReference w:id="2244"/>
      </w:r>
      <w:r>
        <w:rPr>
          <w:rFonts w:ascii="IRNazanin" w:hAnsi="IRNazanin" w:eastAsia="IRNazanin"/>
          <w:color w:val="111111"/>
          <w:sz w:val="28"/>
          <w:sz w:val="28"/>
          <w:szCs w:val="28"/>
          <w:rtl w:val="true"/>
          <w:lang w:bidi="fa-IR"/>
        </w:rPr>
        <w:t>در عین حال ابوداوود در سنن از او روایت نقل کرده است</w:t>
      </w:r>
      <w:r>
        <w:rPr>
          <w:rFonts w:eastAsia="IRNazanin" w:cs="IRNazanin"/>
          <w:color w:val="111111"/>
          <w:sz w:val="28"/>
          <w:szCs w:val="28"/>
          <w:rtl w:val="true"/>
          <w:lang w:bidi="fa-IR"/>
        </w:rPr>
        <w:t>.</w:t>
      </w:r>
      <w:r>
        <w:rPr>
          <w:rStyle w:val="FootnoteAnchor"/>
          <w:rtl w:val="true"/>
        </w:rPr>
        <w:footnoteReference w:id="2245"/>
      </w:r>
    </w:p>
    <w:p>
      <w:pPr>
        <w:pStyle w:val="Heading6"/>
        <w:numPr>
          <w:ilvl w:val="5"/>
          <w:numId w:val="1"/>
        </w:numPr>
        <w:rPr/>
      </w:pPr>
      <w:bookmarkStart w:id="1908" w:name="__RefHeading___Toc3590537_211673320"/>
      <w:bookmarkStart w:id="1909" w:name="_Toc759"/>
      <w:bookmarkEnd w:id="1908"/>
      <w:r>
        <w:rPr/>
        <w:t>26</w:t>
      </w:r>
      <w:r>
        <w:rPr>
          <w:rtl w:val="true"/>
        </w:rPr>
        <w:t xml:space="preserve"> - </w:t>
      </w:r>
      <w:r>
        <w:rPr>
          <w:rtl w:val="true"/>
        </w:rPr>
        <w:t>میناء بن ابی میناء قرشی‌</w:t>
      </w:r>
      <w:bookmarkEnd w:id="1909"/>
    </w:p>
    <w:p>
      <w:pPr>
        <w:pStyle w:val="BookText"/>
        <w:rPr/>
      </w:pPr>
      <w:r>
        <w:rPr>
          <w:rFonts w:ascii="IRNazanin" w:hAnsi="IRNazanin" w:eastAsia="IRNazanin"/>
          <w:color w:val="111111"/>
          <w:sz w:val="28"/>
          <w:sz w:val="28"/>
          <w:szCs w:val="28"/>
          <w:rtl w:val="true"/>
          <w:lang w:bidi="fa-IR"/>
        </w:rPr>
        <w:t>ابن حبّان او را از ثقات دانسته است</w:t>
      </w:r>
      <w:r>
        <w:rPr>
          <w:rFonts w:eastAsia="IRNazanin" w:cs="IRNazanin"/>
          <w:color w:val="111111"/>
          <w:sz w:val="28"/>
          <w:szCs w:val="28"/>
          <w:rtl w:val="true"/>
          <w:lang w:bidi="fa-IR"/>
        </w:rPr>
        <w:t>.</w:t>
      </w:r>
      <w:r>
        <w:rPr>
          <w:rStyle w:val="FootnoteAnchor"/>
          <w:rtl w:val="true"/>
        </w:rPr>
        <w:footnoteReference w:id="2246"/>
      </w:r>
      <w:r>
        <w:rPr>
          <w:rFonts w:ascii="IRNazanin" w:hAnsi="IRNazanin" w:eastAsia="IRNazanin"/>
          <w:color w:val="111111"/>
          <w:sz w:val="28"/>
          <w:sz w:val="28"/>
          <w:szCs w:val="28"/>
          <w:rtl w:val="true"/>
          <w:lang w:bidi="fa-IR"/>
        </w:rPr>
        <w:t>در عین حال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رفض و رافضی بودن نسبت داده شده است</w:t>
      </w:r>
      <w:r>
        <w:rPr>
          <w:rFonts w:eastAsia="IRNazanin" w:cs="IRNazanin"/>
          <w:color w:val="111111"/>
          <w:sz w:val="28"/>
          <w:szCs w:val="28"/>
          <w:rtl w:val="true"/>
          <w:lang w:bidi="fa-IR"/>
        </w:rPr>
        <w:t>.</w:t>
      </w:r>
      <w:r>
        <w:rPr>
          <w:rStyle w:val="FootnoteAnchor"/>
          <w:rtl w:val="true"/>
        </w:rPr>
        <w:footnoteReference w:id="2247"/>
      </w:r>
      <w:r>
        <w:rPr>
          <w:rFonts w:ascii="IRNazanin" w:hAnsi="IRNazanin" w:eastAsia="IRNazanin"/>
          <w:color w:val="111111"/>
          <w:sz w:val="28"/>
          <w:sz w:val="28"/>
          <w:szCs w:val="28"/>
          <w:rtl w:val="true"/>
          <w:lang w:bidi="fa-IR"/>
        </w:rPr>
        <w:t>ترمذی در صحیحش از او روایت نقل کرده است</w:t>
      </w:r>
      <w:r>
        <w:rPr>
          <w:rFonts w:eastAsia="IRNazanin" w:cs="IRNazanin"/>
          <w:color w:val="111111"/>
          <w:sz w:val="28"/>
          <w:szCs w:val="28"/>
          <w:rtl w:val="true"/>
          <w:lang w:bidi="fa-IR"/>
        </w:rPr>
        <w:t>.</w:t>
      </w:r>
      <w:r>
        <w:rPr>
          <w:rStyle w:val="FootnoteAnchor"/>
          <w:rtl w:val="true"/>
        </w:rPr>
        <w:footnoteReference w:id="2248"/>
      </w:r>
    </w:p>
    <w:p>
      <w:pPr>
        <w:pStyle w:val="Heading6"/>
        <w:numPr>
          <w:ilvl w:val="5"/>
          <w:numId w:val="1"/>
        </w:numPr>
        <w:rPr/>
      </w:pPr>
      <w:bookmarkStart w:id="1910" w:name="__RefHeading___Toc3590539_211673320"/>
      <w:bookmarkStart w:id="1911" w:name="_Toc760"/>
      <w:bookmarkEnd w:id="1910"/>
      <w:r>
        <w:rPr/>
        <w:t>27</w:t>
      </w:r>
      <w:r>
        <w:rPr>
          <w:rtl w:val="true"/>
        </w:rPr>
        <w:t xml:space="preserve"> - </w:t>
      </w:r>
      <w:r>
        <w:rPr>
          <w:rtl w:val="true"/>
        </w:rPr>
        <w:t>ناصح بن عبداللَّه کوفی‌</w:t>
      </w:r>
      <w:bookmarkEnd w:id="1911"/>
    </w:p>
    <w:p>
      <w:pPr>
        <w:pStyle w:val="BookText"/>
        <w:rPr/>
      </w:pPr>
      <w:r>
        <w:rPr>
          <w:rFonts w:ascii="IRNazanin" w:hAnsi="IRNazanin" w:eastAsia="IRNazanin"/>
          <w:color w:val="111111"/>
          <w:sz w:val="28"/>
          <w:sz w:val="28"/>
          <w:szCs w:val="28"/>
          <w:rtl w:val="true"/>
          <w:lang w:bidi="fa-IR"/>
        </w:rPr>
        <w:t>حسن بن صالح او را خوب مردی معرفی کرده،</w:t>
      </w:r>
      <w:r>
        <w:rPr>
          <w:rStyle w:val="FootnoteAnchor"/>
          <w:rtl w:val="true"/>
        </w:rPr>
        <w:footnoteReference w:id="2249"/>
      </w:r>
      <w:r>
        <w:rPr>
          <w:rFonts w:ascii="IRNazanin" w:hAnsi="IRNazanin" w:eastAsia="IRNazanin"/>
          <w:color w:val="111111"/>
          <w:sz w:val="28"/>
          <w:sz w:val="28"/>
          <w:szCs w:val="28"/>
          <w:rtl w:val="true"/>
          <w:lang w:bidi="fa-IR"/>
        </w:rPr>
        <w:t>و ذهبی او را از عبادت کنندگان برشمرده است</w:t>
      </w:r>
      <w:r>
        <w:rPr>
          <w:rFonts w:eastAsia="IRNazanin" w:cs="IRNazanin"/>
          <w:color w:val="111111"/>
          <w:sz w:val="28"/>
          <w:szCs w:val="28"/>
          <w:rtl w:val="true"/>
          <w:lang w:bidi="fa-IR"/>
        </w:rPr>
        <w:t>.</w:t>
      </w:r>
      <w:r>
        <w:rPr>
          <w:rStyle w:val="FootnoteAnchor"/>
          <w:rtl w:val="true"/>
        </w:rPr>
        <w:footnoteReference w:id="2250"/>
      </w:r>
      <w:r>
        <w:rPr>
          <w:rFonts w:ascii="IRNazanin" w:hAnsi="IRNazanin" w:eastAsia="IRNazanin"/>
          <w:color w:val="111111"/>
          <w:sz w:val="28"/>
          <w:sz w:val="28"/>
          <w:szCs w:val="28"/>
          <w:rtl w:val="true"/>
          <w:lang w:bidi="fa-IR"/>
        </w:rPr>
        <w:t>عقیلی او را رافضی می‌داند</w:t>
      </w:r>
      <w:r>
        <w:rPr>
          <w:rFonts w:eastAsia="IRNazanin" w:cs="IRNazanin"/>
          <w:color w:val="111111"/>
          <w:sz w:val="28"/>
          <w:szCs w:val="28"/>
          <w:rtl w:val="true"/>
          <w:lang w:bidi="fa-IR"/>
        </w:rPr>
        <w:t>.</w:t>
      </w:r>
      <w:r>
        <w:rPr>
          <w:rStyle w:val="FootnoteAnchor"/>
          <w:rtl w:val="true"/>
        </w:rPr>
        <w:footnoteReference w:id="2251"/>
      </w:r>
      <w:r>
        <w:rPr>
          <w:rFonts w:ascii="IRNazanin" w:hAnsi="IRNazanin" w:eastAsia="IRNazanin"/>
          <w:color w:val="111111"/>
          <w:sz w:val="28"/>
          <w:sz w:val="28"/>
          <w:szCs w:val="28"/>
          <w:rtl w:val="true"/>
          <w:lang w:bidi="fa-IR"/>
        </w:rPr>
        <w:t>در عین حال حدیثش در صحیح ترمذی آمده است</w:t>
      </w:r>
      <w:r>
        <w:rPr>
          <w:rFonts w:eastAsia="IRNazanin" w:cs="IRNazanin"/>
          <w:color w:val="111111"/>
          <w:sz w:val="28"/>
          <w:szCs w:val="28"/>
          <w:rtl w:val="true"/>
          <w:lang w:bidi="fa-IR"/>
        </w:rPr>
        <w:t>.</w:t>
      </w:r>
      <w:r>
        <w:rPr>
          <w:rStyle w:val="FootnoteAnchor"/>
          <w:rtl w:val="true"/>
        </w:rPr>
        <w:footnoteReference w:id="2252"/>
      </w:r>
    </w:p>
    <w:p>
      <w:pPr>
        <w:pStyle w:val="Heading6"/>
        <w:numPr>
          <w:ilvl w:val="5"/>
          <w:numId w:val="1"/>
        </w:numPr>
        <w:rPr/>
      </w:pPr>
      <w:bookmarkStart w:id="1912" w:name="__RefHeading___Toc3590541_211673320"/>
      <w:bookmarkStart w:id="1913" w:name="_Toc761"/>
      <w:bookmarkEnd w:id="1912"/>
      <w:r>
        <w:rPr/>
        <w:t>28</w:t>
      </w:r>
      <w:r>
        <w:rPr>
          <w:rtl w:val="true"/>
        </w:rPr>
        <w:t xml:space="preserve"> - </w:t>
      </w:r>
      <w:r>
        <w:rPr>
          <w:rtl w:val="true"/>
        </w:rPr>
        <w:t>نفیع بن حارث کوفی‌</w:t>
      </w:r>
      <w:bookmarkEnd w:id="1913"/>
    </w:p>
    <w:p>
      <w:pPr>
        <w:pStyle w:val="BookText"/>
        <w:rPr/>
      </w:pPr>
      <w:r>
        <w:rPr>
          <w:rFonts w:ascii="IRNazanin" w:hAnsi="IRNazanin" w:eastAsia="IRNazanin"/>
          <w:color w:val="111111"/>
          <w:sz w:val="28"/>
          <w:sz w:val="28"/>
          <w:szCs w:val="28"/>
          <w:rtl w:val="true"/>
          <w:lang w:bidi="fa-IR"/>
        </w:rPr>
        <w:t>ابن حبّان او را از جمله ثقات برشمرده است</w:t>
      </w:r>
      <w:r>
        <w:rPr>
          <w:rFonts w:eastAsia="IRNazanin" w:cs="IRNazanin"/>
          <w:color w:val="111111"/>
          <w:sz w:val="28"/>
          <w:szCs w:val="28"/>
          <w:rtl w:val="true"/>
          <w:lang w:bidi="fa-IR"/>
        </w:rPr>
        <w:t>.</w:t>
      </w:r>
      <w:r>
        <w:rPr>
          <w:rStyle w:val="FootnoteAnchor"/>
          <w:rtl w:val="true"/>
        </w:rPr>
        <w:footnoteReference w:id="2253"/>
      </w:r>
      <w:r>
        <w:rPr>
          <w:rFonts w:ascii="IRNazanin" w:hAnsi="IRNazanin" w:eastAsia="IRNazanin"/>
          <w:color w:val="111111"/>
          <w:sz w:val="28"/>
          <w:sz w:val="28"/>
          <w:szCs w:val="28"/>
          <w:rtl w:val="true"/>
          <w:lang w:bidi="fa-IR"/>
        </w:rPr>
        <w:t>و ابن عدی او را از جمله غالیان در کوفه می‌داند</w:t>
      </w:r>
      <w:r>
        <w:rPr>
          <w:rFonts w:eastAsia="IRNazanin" w:cs="IRNazanin"/>
          <w:color w:val="111111"/>
          <w:sz w:val="28"/>
          <w:szCs w:val="28"/>
          <w:rtl w:val="true"/>
          <w:lang w:bidi="fa-IR"/>
        </w:rPr>
        <w:t>.</w:t>
      </w:r>
      <w:r>
        <w:rPr>
          <w:rStyle w:val="FootnoteAnchor"/>
          <w:rtl w:val="true"/>
        </w:rPr>
        <w:footnoteReference w:id="2254"/>
      </w:r>
      <w:r>
        <w:rPr>
          <w:rFonts w:ascii="IRNazanin" w:hAnsi="IRNazanin" w:eastAsia="IRNazanin"/>
          <w:color w:val="111111"/>
          <w:sz w:val="28"/>
          <w:sz w:val="28"/>
          <w:szCs w:val="28"/>
          <w:rtl w:val="true"/>
          <w:lang w:bidi="fa-IR"/>
        </w:rPr>
        <w:t>و عقیلی او را غالی در رفض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روایاتش در سنن ترمذی،</w:t>
      </w:r>
      <w:r>
        <w:rPr>
          <w:rStyle w:val="FootnoteAnchor"/>
          <w:rtl w:val="true"/>
        </w:rPr>
        <w:footnoteReference w:id="2255"/>
      </w:r>
      <w:r>
        <w:rPr>
          <w:rFonts w:ascii="IRNazanin" w:hAnsi="IRNazanin" w:eastAsia="IRNazanin"/>
          <w:color w:val="111111"/>
          <w:sz w:val="28"/>
          <w:sz w:val="28"/>
          <w:szCs w:val="28"/>
          <w:rtl w:val="true"/>
          <w:lang w:bidi="fa-IR"/>
        </w:rPr>
        <w:t>و سنن ابن ماجه</w:t>
      </w:r>
      <w:r>
        <w:rPr>
          <w:rStyle w:val="FootnoteAnchor"/>
          <w:rtl w:val="true"/>
        </w:rPr>
        <w:footnoteReference w:id="225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914" w:name="__RefHeading___Toc3590543_211673320"/>
      <w:bookmarkStart w:id="1915" w:name="_Toc762"/>
      <w:bookmarkEnd w:id="1914"/>
      <w:r>
        <w:rPr/>
        <w:t>29</w:t>
      </w:r>
      <w:r>
        <w:rPr>
          <w:rtl w:val="true"/>
        </w:rPr>
        <w:t xml:space="preserve"> - </w:t>
      </w:r>
      <w:r>
        <w:rPr>
          <w:rtl w:val="true"/>
        </w:rPr>
        <w:t>هارون بن سعد عجلی‌</w:t>
      </w:r>
      <w:bookmarkEnd w:id="1915"/>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او را صدوق معرفی کرده است</w:t>
      </w:r>
      <w:r>
        <w:rPr>
          <w:rFonts w:eastAsia="IRNazanin" w:cs="IRNazanin"/>
          <w:color w:val="111111"/>
          <w:sz w:val="28"/>
          <w:szCs w:val="28"/>
          <w:rtl w:val="true"/>
          <w:lang w:bidi="fa-IR"/>
        </w:rPr>
        <w:t>.</w:t>
      </w:r>
      <w:r>
        <w:rPr>
          <w:rStyle w:val="FootnoteAnchor"/>
          <w:rtl w:val="true"/>
        </w:rPr>
        <w:footnoteReference w:id="2257"/>
      </w:r>
      <w:r>
        <w:rPr>
          <w:rFonts w:ascii="IRNazanin" w:hAnsi="IRNazanin" w:eastAsia="IRNazanin"/>
          <w:color w:val="111111"/>
          <w:sz w:val="28"/>
          <w:sz w:val="28"/>
          <w:szCs w:val="28"/>
          <w:rtl w:val="true"/>
          <w:lang w:bidi="fa-IR"/>
        </w:rPr>
        <w:t>عقیلی او را رافضی و غالی در رفض می‌داند</w:t>
      </w:r>
      <w:r>
        <w:rPr>
          <w:rFonts w:eastAsia="IRNazanin" w:cs="IRNazanin"/>
          <w:color w:val="111111"/>
          <w:sz w:val="28"/>
          <w:szCs w:val="28"/>
          <w:rtl w:val="true"/>
          <w:lang w:bidi="fa-IR"/>
        </w:rPr>
        <w:t>.</w:t>
      </w:r>
      <w:r>
        <w:rPr>
          <w:rStyle w:val="FootnoteAnchor"/>
          <w:rtl w:val="true"/>
        </w:rPr>
        <w:footnoteReference w:id="2258"/>
      </w:r>
      <w:r>
        <w:rPr>
          <w:rFonts w:ascii="IRNazanin" w:hAnsi="IRNazanin" w:eastAsia="IRNazanin"/>
          <w:color w:val="111111"/>
          <w:sz w:val="28"/>
          <w:sz w:val="28"/>
          <w:szCs w:val="28"/>
          <w:rtl w:val="true"/>
          <w:lang w:bidi="fa-IR"/>
        </w:rPr>
        <w:t>در عین حال مسلم در صحیح خود از او روایت نقل کرده است</w:t>
      </w:r>
      <w:r>
        <w:rPr>
          <w:rFonts w:eastAsia="IRNazanin" w:cs="IRNazanin"/>
          <w:color w:val="111111"/>
          <w:sz w:val="28"/>
          <w:szCs w:val="28"/>
          <w:rtl w:val="true"/>
          <w:lang w:bidi="fa-IR"/>
        </w:rPr>
        <w:t>.</w:t>
      </w:r>
      <w:r>
        <w:rPr>
          <w:rStyle w:val="FootnoteAnchor"/>
          <w:rtl w:val="true"/>
        </w:rPr>
        <w:footnoteReference w:id="2259"/>
      </w:r>
      <w:bookmarkStart w:id="1916" w:name="pg417_2167"/>
    </w:p>
    <w:p>
      <w:pPr>
        <w:pStyle w:val="Heading6"/>
        <w:numPr>
          <w:ilvl w:val="5"/>
          <w:numId w:val="1"/>
        </w:numPr>
        <w:rPr/>
      </w:pPr>
      <w:bookmarkStart w:id="1917" w:name="__RefHeading___Toc3590545_211673320"/>
      <w:bookmarkStart w:id="1918" w:name="_Toc763"/>
      <w:bookmarkEnd w:id="1916"/>
      <w:bookmarkEnd w:id="1917"/>
      <w:r>
        <w:rPr/>
        <w:t>30</w:t>
      </w:r>
      <w:r>
        <w:rPr>
          <w:rtl w:val="true"/>
        </w:rPr>
        <w:t xml:space="preserve"> - </w:t>
      </w:r>
      <w:r>
        <w:rPr>
          <w:rtl w:val="true"/>
        </w:rPr>
        <w:t>هاشم بن برید کوفی‌</w:t>
      </w:r>
      <w:bookmarkEnd w:id="1918"/>
    </w:p>
    <w:p>
      <w:pPr>
        <w:pStyle w:val="BookText"/>
        <w:rPr/>
      </w:pPr>
      <w:r>
        <w:rPr>
          <w:rFonts w:ascii="IRNazanin" w:hAnsi="IRNazanin" w:eastAsia="IRNazanin"/>
          <w:color w:val="111111"/>
          <w:sz w:val="28"/>
          <w:sz w:val="28"/>
          <w:szCs w:val="28"/>
          <w:rtl w:val="true"/>
          <w:lang w:bidi="fa-IR"/>
        </w:rPr>
        <w:t>ابن معین</w:t>
      </w:r>
      <w:r>
        <w:rPr>
          <w:rStyle w:val="FootnoteAnchor"/>
          <w:rtl w:val="true"/>
        </w:rPr>
        <w:footnoteReference w:id="2260"/>
      </w:r>
      <w:r>
        <w:rPr>
          <w:rFonts w:ascii="IRNazanin" w:hAnsi="IRNazanin" w:eastAsia="IRNazanin"/>
          <w:color w:val="111111"/>
          <w:sz w:val="28"/>
          <w:sz w:val="28"/>
          <w:szCs w:val="28"/>
          <w:rtl w:val="true"/>
          <w:lang w:bidi="fa-IR"/>
        </w:rPr>
        <w:t>و ابن حجر</w:t>
      </w:r>
      <w:r>
        <w:rPr>
          <w:rStyle w:val="FootnoteAnchor"/>
          <w:rtl w:val="true"/>
        </w:rPr>
        <w:footnoteReference w:id="2261"/>
      </w:r>
      <w:r>
        <w:rPr>
          <w:rFonts w:ascii="IRNazanin" w:hAnsi="IRNazanin" w:eastAsia="IRNazanin"/>
          <w:color w:val="111111"/>
          <w:sz w:val="28"/>
          <w:sz w:val="28"/>
          <w:szCs w:val="28"/>
          <w:rtl w:val="true"/>
          <w:lang w:bidi="fa-IR"/>
        </w:rPr>
        <w:t>و دیگران او را توثیق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نسبت رفض به او داده است</w:t>
      </w:r>
      <w:r>
        <w:rPr>
          <w:rFonts w:eastAsia="IRNazanin" w:cs="IRNazanin"/>
          <w:color w:val="111111"/>
          <w:sz w:val="28"/>
          <w:szCs w:val="28"/>
          <w:rtl w:val="true"/>
          <w:lang w:bidi="fa-IR"/>
        </w:rPr>
        <w:t>.</w:t>
      </w:r>
      <w:r>
        <w:rPr>
          <w:rStyle w:val="FootnoteAnchor"/>
          <w:rtl w:val="true"/>
        </w:rPr>
        <w:footnoteReference w:id="2262"/>
      </w:r>
      <w:r>
        <w:rPr>
          <w:rFonts w:ascii="IRNazanin" w:hAnsi="IRNazanin" w:eastAsia="IRNazanin"/>
          <w:color w:val="111111"/>
          <w:sz w:val="28"/>
          <w:sz w:val="28"/>
          <w:szCs w:val="28"/>
          <w:rtl w:val="true"/>
          <w:lang w:bidi="fa-IR"/>
        </w:rPr>
        <w:t>ابن عدی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 که او در تشیع غلو داشته است</w:t>
      </w:r>
      <w:r>
        <w:rPr>
          <w:rFonts w:eastAsia="IRNazanin" w:cs="IRNazanin"/>
          <w:color w:val="111111"/>
          <w:sz w:val="28"/>
          <w:szCs w:val="28"/>
          <w:rtl w:val="true"/>
          <w:lang w:bidi="fa-IR"/>
        </w:rPr>
        <w:t>.</w:t>
      </w:r>
      <w:r>
        <w:rPr>
          <w:rStyle w:val="FootnoteAnchor"/>
          <w:rtl w:val="true"/>
        </w:rPr>
        <w:footnoteReference w:id="2263"/>
      </w:r>
      <w:r>
        <w:rPr>
          <w:rFonts w:ascii="IRNazanin" w:hAnsi="IRNazanin" w:eastAsia="IRNazanin"/>
          <w:color w:val="111111"/>
          <w:sz w:val="28"/>
          <w:sz w:val="28"/>
          <w:szCs w:val="28"/>
          <w:rtl w:val="true"/>
          <w:lang w:bidi="fa-IR"/>
        </w:rPr>
        <w:t>در عین حال احادیثش در سنن ابی داوود،</w:t>
      </w:r>
      <w:r>
        <w:rPr>
          <w:rStyle w:val="FootnoteAnchor"/>
          <w:rtl w:val="true"/>
        </w:rPr>
        <w:footnoteReference w:id="2264"/>
      </w:r>
      <w:r>
        <w:rPr>
          <w:rFonts w:ascii="IRNazanin" w:hAnsi="IRNazanin" w:eastAsia="IRNazanin"/>
          <w:color w:val="111111"/>
          <w:sz w:val="28"/>
          <w:sz w:val="28"/>
          <w:szCs w:val="28"/>
          <w:rtl w:val="true"/>
          <w:lang w:bidi="fa-IR"/>
        </w:rPr>
        <w:t>و سنن نسائی</w:t>
      </w:r>
      <w:r>
        <w:rPr>
          <w:rStyle w:val="FootnoteAnchor"/>
          <w:rtl w:val="true"/>
        </w:rPr>
        <w:footnoteReference w:id="2265"/>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919" w:name="__RefHeading___Toc3590547_211673320"/>
      <w:bookmarkStart w:id="1920" w:name="_Toc764"/>
      <w:bookmarkEnd w:id="1919"/>
      <w:r>
        <w:rPr/>
        <w:t>31</w:t>
      </w:r>
      <w:r>
        <w:rPr>
          <w:rtl w:val="true"/>
        </w:rPr>
        <w:t xml:space="preserve"> - </w:t>
      </w:r>
      <w:r>
        <w:rPr>
          <w:rtl w:val="true"/>
        </w:rPr>
        <w:t>وکیع بن جرّاح‌</w:t>
      </w:r>
      <w:bookmarkEnd w:id="1920"/>
    </w:p>
    <w:p>
      <w:pPr>
        <w:pStyle w:val="BookText"/>
        <w:rPr/>
      </w:pPr>
      <w:r>
        <w:rPr>
          <w:rFonts w:ascii="IRNazanin" w:hAnsi="IRNazanin" w:eastAsia="IRNazanin"/>
          <w:color w:val="111111"/>
          <w:sz w:val="28"/>
          <w:sz w:val="28"/>
          <w:szCs w:val="28"/>
          <w:rtl w:val="true"/>
          <w:lang w:bidi="fa-IR"/>
        </w:rPr>
        <w:t>ذهبی او را از دریاهای علم معرفی کرده است</w:t>
      </w:r>
      <w:r>
        <w:rPr>
          <w:rFonts w:eastAsia="IRNazanin" w:cs="IRNazanin"/>
          <w:color w:val="111111"/>
          <w:sz w:val="28"/>
          <w:szCs w:val="28"/>
          <w:rtl w:val="true"/>
          <w:lang w:bidi="fa-IR"/>
        </w:rPr>
        <w:t>.</w:t>
      </w:r>
      <w:r>
        <w:rPr>
          <w:rStyle w:val="FootnoteAnchor"/>
          <w:rtl w:val="true"/>
        </w:rPr>
        <w:footnoteReference w:id="2266"/>
      </w:r>
      <w:r>
        <w:rPr>
          <w:rFonts w:ascii="IRNazanin" w:hAnsi="IRNazanin" w:eastAsia="IRNazanin"/>
          <w:color w:val="111111"/>
          <w:sz w:val="28"/>
          <w:sz w:val="28"/>
          <w:szCs w:val="28"/>
          <w:rtl w:val="true"/>
          <w:lang w:bidi="fa-IR"/>
        </w:rPr>
        <w:t>احمد بن حنبل گفته است که من کسی را با ظرفیت‌تر و حافظتر از وکیع ندیدم</w:t>
      </w:r>
      <w:r>
        <w:rPr>
          <w:rFonts w:eastAsia="IRNazanin" w:cs="IRNazanin"/>
          <w:color w:val="111111"/>
          <w:sz w:val="28"/>
          <w:szCs w:val="28"/>
          <w:rtl w:val="true"/>
          <w:lang w:bidi="fa-IR"/>
        </w:rPr>
        <w:t>.</w:t>
      </w:r>
      <w:r>
        <w:rPr>
          <w:rStyle w:val="FootnoteAnchor"/>
          <w:rtl w:val="true"/>
        </w:rPr>
        <w:footnoteReference w:id="2267"/>
      </w:r>
      <w:r>
        <w:rPr>
          <w:rFonts w:ascii="IRNazanin" w:hAnsi="IRNazanin" w:eastAsia="IRNazanin"/>
          <w:color w:val="111111"/>
          <w:sz w:val="28"/>
          <w:sz w:val="28"/>
          <w:szCs w:val="28"/>
          <w:rtl w:val="true"/>
          <w:lang w:bidi="fa-IR"/>
        </w:rPr>
        <w:t>ابن سعد او را ثقه، مأمون، عالم، رفیع، کثیر الحدیث و حجّت معرفی کرده است</w:t>
      </w:r>
      <w:r>
        <w:rPr>
          <w:rFonts w:eastAsia="IRNazanin" w:cs="IRNazanin"/>
          <w:color w:val="111111"/>
          <w:sz w:val="28"/>
          <w:szCs w:val="28"/>
          <w:rtl w:val="true"/>
          <w:lang w:bidi="fa-IR"/>
        </w:rPr>
        <w:t>.</w:t>
      </w:r>
      <w:r>
        <w:rPr>
          <w:rStyle w:val="FootnoteAnchor"/>
          <w:rtl w:val="true"/>
        </w:rPr>
        <w:footnoteReference w:id="2268"/>
      </w:r>
    </w:p>
    <w:p>
      <w:pPr>
        <w:pStyle w:val="BookText"/>
        <w:rPr/>
      </w:pPr>
      <w:r>
        <w:rPr>
          <w:rFonts w:ascii="IRNazanin" w:hAnsi="IRNazanin" w:eastAsia="IRNazanin"/>
          <w:color w:val="111111"/>
          <w:sz w:val="28"/>
          <w:sz w:val="28"/>
          <w:szCs w:val="28"/>
          <w:rtl w:val="true"/>
          <w:lang w:bidi="fa-IR"/>
        </w:rPr>
        <w:t>یحیی بن معین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نزد مروان بن معاویه لوحی دیدم که در آن اسامی شیوخی بود به این نحو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رافضی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وکیع رافضی است</w:t>
      </w:r>
      <w:r>
        <w:rPr>
          <w:rFonts w:eastAsia="IRNazanin" w:cs="IRNazanin"/>
          <w:color w:val="111111"/>
          <w:sz w:val="28"/>
          <w:szCs w:val="28"/>
          <w:rtl w:val="true"/>
          <w:lang w:bidi="fa-IR"/>
        </w:rPr>
        <w:t>».</w:t>
      </w:r>
      <w:r>
        <w:rPr>
          <w:rStyle w:val="FootnoteAnchor"/>
          <w:rtl w:val="true"/>
        </w:rPr>
        <w:footnoteReference w:id="2269"/>
      </w:r>
      <w:r>
        <w:rPr>
          <w:rFonts w:ascii="IRNazanin" w:hAnsi="IRNazanin" w:eastAsia="IRNazanin"/>
          <w:color w:val="111111"/>
          <w:sz w:val="28"/>
          <w:sz w:val="28"/>
          <w:szCs w:val="28"/>
          <w:rtl w:val="true"/>
          <w:lang w:bidi="fa-IR"/>
        </w:rPr>
        <w:t>در عین حال احادیث او در صحیح بخاری،</w:t>
      </w:r>
      <w:r>
        <w:rPr>
          <w:rStyle w:val="FootnoteAnchor"/>
          <w:rtl w:val="true"/>
        </w:rPr>
        <w:footnoteReference w:id="2270"/>
      </w:r>
      <w:r>
        <w:rPr>
          <w:rFonts w:ascii="IRNazanin" w:hAnsi="IRNazanin" w:eastAsia="IRNazanin"/>
          <w:color w:val="111111"/>
          <w:sz w:val="28"/>
          <w:sz w:val="28"/>
          <w:szCs w:val="28"/>
          <w:rtl w:val="true"/>
          <w:lang w:bidi="fa-IR"/>
        </w:rPr>
        <w:t>و صحیح مسلم،</w:t>
      </w:r>
      <w:r>
        <w:rPr>
          <w:rStyle w:val="FootnoteAnchor"/>
          <w:rtl w:val="true"/>
        </w:rPr>
        <w:footnoteReference w:id="2271"/>
      </w:r>
      <w:r>
        <w:rPr>
          <w:rFonts w:ascii="IRNazanin" w:hAnsi="IRNazanin" w:eastAsia="IRNazanin"/>
          <w:color w:val="111111"/>
          <w:sz w:val="28"/>
          <w:sz w:val="28"/>
          <w:szCs w:val="28"/>
          <w:rtl w:val="true"/>
          <w:lang w:bidi="fa-IR"/>
        </w:rPr>
        <w:t>و سنن ابوداوود،</w:t>
      </w:r>
      <w:r>
        <w:rPr>
          <w:rStyle w:val="FootnoteAnchor"/>
          <w:rtl w:val="true"/>
        </w:rPr>
        <w:footnoteReference w:id="2272"/>
      </w:r>
      <w:r>
        <w:rPr>
          <w:rFonts w:ascii="IRNazanin" w:hAnsi="IRNazanin" w:eastAsia="IRNazanin"/>
          <w:color w:val="111111"/>
          <w:sz w:val="28"/>
          <w:sz w:val="28"/>
          <w:szCs w:val="28"/>
          <w:rtl w:val="true"/>
          <w:lang w:bidi="fa-IR"/>
        </w:rPr>
        <w:t>و سنن ترمذی،</w:t>
      </w:r>
      <w:r>
        <w:rPr>
          <w:rStyle w:val="FootnoteAnchor"/>
          <w:rtl w:val="true"/>
        </w:rPr>
        <w:footnoteReference w:id="2273"/>
      </w:r>
      <w:r>
        <w:rPr>
          <w:rFonts w:ascii="IRNazanin" w:hAnsi="IRNazanin" w:eastAsia="IRNazanin"/>
          <w:color w:val="111111"/>
          <w:sz w:val="28"/>
          <w:sz w:val="28"/>
          <w:szCs w:val="28"/>
          <w:rtl w:val="true"/>
          <w:lang w:bidi="fa-IR"/>
        </w:rPr>
        <w:t>و سنن ابن ماجه</w:t>
      </w:r>
      <w:r>
        <w:rPr>
          <w:rStyle w:val="FootnoteAnchor"/>
          <w:rtl w:val="true"/>
        </w:rPr>
        <w:footnoteReference w:id="2274"/>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pStyle w:val="Heading6"/>
        <w:numPr>
          <w:ilvl w:val="5"/>
          <w:numId w:val="1"/>
        </w:numPr>
        <w:rPr/>
      </w:pPr>
      <w:bookmarkStart w:id="1921" w:name="__RefHeading___Toc3590549_211673320"/>
      <w:bookmarkStart w:id="1922" w:name="_Toc765"/>
      <w:bookmarkEnd w:id="1921"/>
      <w:r>
        <w:rPr/>
        <w:t>32</w:t>
      </w:r>
      <w:r>
        <w:rPr>
          <w:rtl w:val="true"/>
        </w:rPr>
        <w:t xml:space="preserve"> - </w:t>
      </w:r>
      <w:r>
        <w:rPr>
          <w:rtl w:val="true"/>
        </w:rPr>
        <w:t>یونس بن حبّاب أسیدی‌</w:t>
      </w:r>
      <w:bookmarkEnd w:id="1922"/>
    </w:p>
    <w:p>
      <w:pPr>
        <w:pStyle w:val="BookText"/>
        <w:rPr/>
      </w:pPr>
      <w:r>
        <w:rPr>
          <w:rFonts w:ascii="IRNazanin" w:hAnsi="IRNazanin" w:eastAsia="IRNazanin"/>
          <w:color w:val="111111"/>
          <w:sz w:val="28"/>
          <w:sz w:val="28"/>
          <w:szCs w:val="28"/>
          <w:rtl w:val="true"/>
          <w:lang w:bidi="fa-IR"/>
        </w:rPr>
        <w:t>ابن شاهین او را ثقه و صدوق،</w:t>
      </w:r>
      <w:r>
        <w:rPr>
          <w:rStyle w:val="FootnoteAnchor"/>
          <w:rtl w:val="true"/>
        </w:rPr>
        <w:footnoteReference w:id="2275"/>
      </w:r>
      <w:r>
        <w:rPr>
          <w:rFonts w:ascii="IRNazanin" w:hAnsi="IRNazanin" w:eastAsia="IRNazanin"/>
          <w:color w:val="111111"/>
          <w:sz w:val="28"/>
          <w:sz w:val="28"/>
          <w:szCs w:val="28"/>
          <w:rtl w:val="true"/>
          <w:lang w:bidi="fa-IR"/>
        </w:rPr>
        <w:t>و ابن حجر او را صدوق معرفی کرده است</w:t>
      </w:r>
      <w:r>
        <w:rPr>
          <w:rFonts w:eastAsia="IRNazanin" w:cs="IRNazanin"/>
          <w:color w:val="111111"/>
          <w:sz w:val="28"/>
          <w:szCs w:val="28"/>
          <w:rtl w:val="true"/>
          <w:lang w:bidi="fa-IR"/>
        </w:rPr>
        <w:t>.</w:t>
      </w:r>
      <w:r>
        <w:rPr>
          <w:rStyle w:val="FootnoteAnchor"/>
          <w:rtl w:val="true"/>
        </w:rPr>
        <w:footnoteReference w:id="2276"/>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عقیلی او را غالی در رفض دانسته،</w:t>
      </w:r>
      <w:r>
        <w:rPr>
          <w:rStyle w:val="FootnoteAnchor"/>
          <w:rtl w:val="true"/>
        </w:rPr>
        <w:footnoteReference w:id="2277"/>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رفض نسبت داده </w:t>
      </w:r>
      <w:bookmarkStart w:id="1923" w:name="pg417_2168"/>
    </w:p>
    <w:p>
      <w:pPr>
        <w:pStyle w:val="BookText"/>
        <w:rPr/>
      </w:pPr>
      <w:bookmarkEnd w:id="1923"/>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2278"/>
      </w:r>
      <w:r>
        <w:rPr>
          <w:rFonts w:ascii="IRNazanin" w:hAnsi="IRNazanin" w:eastAsia="IRNazanin"/>
          <w:color w:val="111111"/>
          <w:sz w:val="28"/>
          <w:sz w:val="28"/>
          <w:szCs w:val="28"/>
          <w:rtl w:val="true"/>
          <w:lang w:bidi="fa-IR"/>
        </w:rPr>
        <w:t>و ذهبی او را به طور صریح رافضی می‌داند</w:t>
      </w:r>
      <w:r>
        <w:rPr>
          <w:rFonts w:eastAsia="IRNazanin" w:cs="IRNazanin"/>
          <w:color w:val="111111"/>
          <w:sz w:val="28"/>
          <w:szCs w:val="28"/>
          <w:rtl w:val="true"/>
          <w:lang w:bidi="fa-IR"/>
        </w:rPr>
        <w:t>.</w:t>
      </w:r>
      <w:r>
        <w:rPr>
          <w:rStyle w:val="FootnoteAnchor"/>
          <w:rtl w:val="true"/>
        </w:rPr>
        <w:footnoteReference w:id="2279"/>
      </w:r>
      <w:r>
        <w:rPr>
          <w:rFonts w:ascii="IRNazanin" w:hAnsi="IRNazanin" w:eastAsia="IRNazanin"/>
          <w:color w:val="111111"/>
          <w:sz w:val="28"/>
          <w:sz w:val="28"/>
          <w:szCs w:val="28"/>
          <w:rtl w:val="true"/>
          <w:lang w:bidi="fa-IR"/>
        </w:rPr>
        <w:t>در عین حال روایاتش در سنن نسائی،</w:t>
      </w:r>
      <w:r>
        <w:rPr>
          <w:rStyle w:val="FootnoteAnchor"/>
          <w:rtl w:val="true"/>
        </w:rPr>
        <w:footnoteReference w:id="2280"/>
      </w:r>
      <w:r>
        <w:rPr>
          <w:rFonts w:ascii="IRNazanin" w:hAnsi="IRNazanin" w:eastAsia="IRNazanin"/>
          <w:color w:val="111111"/>
          <w:sz w:val="28"/>
          <w:sz w:val="28"/>
          <w:szCs w:val="28"/>
          <w:rtl w:val="true"/>
          <w:lang w:bidi="fa-IR"/>
        </w:rPr>
        <w:t>و سنن ابن ماجه،</w:t>
      </w:r>
      <w:r>
        <w:rPr>
          <w:rStyle w:val="FootnoteAnchor"/>
          <w:rtl w:val="true"/>
        </w:rPr>
        <w:footnoteReference w:id="2281"/>
      </w:r>
      <w:r>
        <w:rPr>
          <w:rFonts w:ascii="IRNazanin" w:hAnsi="IRNazanin" w:eastAsia="IRNazanin"/>
          <w:color w:val="111111"/>
          <w:sz w:val="28"/>
          <w:sz w:val="28"/>
          <w:szCs w:val="28"/>
          <w:rtl w:val="true"/>
          <w:lang w:bidi="fa-IR"/>
        </w:rPr>
        <w:t>و سنن ترمذی</w:t>
      </w:r>
      <w:r>
        <w:rPr>
          <w:rStyle w:val="FootnoteAnchor"/>
          <w:rtl w:val="true"/>
        </w:rPr>
        <w:footnoteReference w:id="2282"/>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Heading6"/>
        <w:numPr>
          <w:ilvl w:val="5"/>
          <w:numId w:val="1"/>
        </w:numPr>
        <w:rPr/>
      </w:pPr>
      <w:bookmarkStart w:id="1924" w:name="__RefHeading___Toc3590551_211673320"/>
      <w:bookmarkStart w:id="1925" w:name="_Toc766"/>
      <w:bookmarkEnd w:id="1924"/>
      <w:r>
        <w:rPr/>
        <w:t>33</w:t>
      </w:r>
      <w:r>
        <w:rPr>
          <w:rtl w:val="true"/>
        </w:rPr>
        <w:t xml:space="preserve"> - </w:t>
      </w:r>
      <w:r>
        <w:rPr>
          <w:rtl w:val="true"/>
        </w:rPr>
        <w:t xml:space="preserve">ابوحمزه ثمالی </w:t>
      </w:r>
      <w:r>
        <w:rPr>
          <w:rtl w:val="true"/>
        </w:rPr>
        <w:t>(</w:t>
      </w:r>
      <w:r>
        <w:rPr/>
        <w:t>150</w:t>
      </w:r>
      <w:r>
        <w:rPr>
          <w:rtl w:val="true"/>
        </w:rPr>
        <w:t xml:space="preserve"> </w:t>
      </w:r>
      <w:r>
        <w:rPr>
          <w:rtl w:val="true"/>
        </w:rPr>
        <w:t>ه</w:t>
      </w:r>
      <w:r>
        <w:rPr>
          <w:rtl w:val="true"/>
        </w:rPr>
        <w:t>.</w:t>
      </w:r>
      <w:r>
        <w:rPr>
          <w:rtl w:val="true"/>
        </w:rPr>
        <w:t>ق</w:t>
      </w:r>
      <w:r>
        <w:rPr>
          <w:rtl w:val="true"/>
        </w:rPr>
        <w:t>)</w:t>
      </w:r>
      <w:bookmarkEnd w:id="1925"/>
    </w:p>
    <w:p>
      <w:pPr>
        <w:pStyle w:val="BookText"/>
        <w:rPr/>
      </w:pPr>
      <w:r>
        <w:rPr>
          <w:rFonts w:ascii="IRNazanin" w:hAnsi="IRNazanin" w:eastAsia="IRNazanin"/>
          <w:color w:val="111111"/>
          <w:sz w:val="28"/>
          <w:sz w:val="28"/>
          <w:szCs w:val="28"/>
          <w:rtl w:val="true"/>
          <w:lang w:bidi="fa-IR"/>
        </w:rPr>
        <w:t>ابن حجر و سلیمانی او را از رافضه دانسته‌اند،</w:t>
      </w:r>
      <w:r>
        <w:rPr>
          <w:rStyle w:val="FootnoteAnchor"/>
          <w:rtl w:val="true"/>
        </w:rPr>
        <w:footnoteReference w:id="2283"/>
      </w:r>
      <w:r>
        <w:rPr>
          <w:rFonts w:ascii="IRNazanin" w:hAnsi="IRNazanin" w:eastAsia="IRNazanin"/>
          <w:color w:val="111111"/>
          <w:sz w:val="28"/>
          <w:sz w:val="28"/>
          <w:szCs w:val="28"/>
          <w:rtl w:val="true"/>
          <w:lang w:bidi="fa-IR"/>
        </w:rPr>
        <w:t>ولی در عین حال روایاتش در صحیح ترمذی آمده است</w:t>
      </w:r>
      <w:r>
        <w:rPr>
          <w:rFonts w:eastAsia="IRNazanin" w:cs="IRNazanin"/>
          <w:color w:val="111111"/>
          <w:sz w:val="28"/>
          <w:szCs w:val="28"/>
          <w:rtl w:val="true"/>
          <w:lang w:bidi="fa-IR"/>
        </w:rPr>
        <w:t>.</w:t>
      </w:r>
      <w:r>
        <w:rPr>
          <w:rStyle w:val="FootnoteAnchor"/>
          <w:rtl w:val="true"/>
        </w:rPr>
        <w:footnoteReference w:id="2284"/>
      </w:r>
    </w:p>
    <w:p>
      <w:pPr>
        <w:pStyle w:val="Heading6"/>
        <w:numPr>
          <w:ilvl w:val="5"/>
          <w:numId w:val="1"/>
        </w:numPr>
        <w:rPr/>
      </w:pPr>
      <w:bookmarkStart w:id="1926" w:name="__RefHeading___Toc3590553_211673320"/>
      <w:bookmarkStart w:id="1927" w:name="_Toc767"/>
      <w:bookmarkEnd w:id="1926"/>
      <w:r>
        <w:rPr/>
        <w:t>34</w:t>
      </w:r>
      <w:r>
        <w:rPr>
          <w:rtl w:val="true"/>
        </w:rPr>
        <w:t xml:space="preserve"> - </w:t>
      </w:r>
      <w:r>
        <w:rPr>
          <w:rtl w:val="true"/>
        </w:rPr>
        <w:t>ابوعبداللَّه یجلی‌</w:t>
      </w:r>
      <w:bookmarkEnd w:id="1927"/>
    </w:p>
    <w:p>
      <w:pPr>
        <w:pStyle w:val="BookText"/>
        <w:rPr/>
      </w:pPr>
      <w:r>
        <w:rPr>
          <w:rFonts w:ascii="IRNazanin" w:hAnsi="IRNazanin" w:eastAsia="IRNazanin"/>
          <w:color w:val="111111"/>
          <w:sz w:val="28"/>
          <w:sz w:val="28"/>
          <w:szCs w:val="28"/>
          <w:rtl w:val="true"/>
          <w:lang w:bidi="fa-IR"/>
        </w:rPr>
        <w:t>یحیی بن معین او را توثیق کرده است</w:t>
      </w:r>
      <w:r>
        <w:rPr>
          <w:rFonts w:eastAsia="IRNazanin" w:cs="IRNazanin"/>
          <w:color w:val="111111"/>
          <w:sz w:val="28"/>
          <w:szCs w:val="28"/>
          <w:rtl w:val="true"/>
          <w:lang w:bidi="fa-IR"/>
        </w:rPr>
        <w:t>.</w:t>
      </w:r>
      <w:r>
        <w:rPr>
          <w:rStyle w:val="FootnoteAnchor"/>
          <w:rtl w:val="true"/>
        </w:rPr>
        <w:footnoteReference w:id="2285"/>
      </w:r>
      <w:r>
        <w:rPr>
          <w:rFonts w:ascii="IRNazanin" w:hAnsi="IRNazanin" w:eastAsia="IRNazanin"/>
          <w:color w:val="111111"/>
          <w:sz w:val="28"/>
          <w:sz w:val="28"/>
          <w:szCs w:val="28"/>
          <w:rtl w:val="true"/>
          <w:lang w:bidi="fa-IR"/>
        </w:rPr>
        <w:t>ذهبی او را شیعی دارای بغض به خلفا معرفی کرده است</w:t>
      </w:r>
      <w:r>
        <w:rPr>
          <w:rFonts w:eastAsia="IRNazanin" w:cs="IRNazanin"/>
          <w:color w:val="111111"/>
          <w:sz w:val="28"/>
          <w:szCs w:val="28"/>
          <w:rtl w:val="true"/>
          <w:lang w:bidi="fa-IR"/>
        </w:rPr>
        <w:t>.</w:t>
      </w:r>
      <w:r>
        <w:rPr>
          <w:rStyle w:val="FootnoteAnchor"/>
          <w:rtl w:val="true"/>
        </w:rPr>
        <w:footnoteReference w:id="2286"/>
      </w:r>
      <w:r>
        <w:rPr>
          <w:rFonts w:ascii="IRNazanin" w:hAnsi="IRNazanin" w:eastAsia="IRNazanin"/>
          <w:color w:val="111111"/>
          <w:sz w:val="28"/>
          <w:sz w:val="28"/>
          <w:szCs w:val="28"/>
          <w:rtl w:val="true"/>
          <w:lang w:bidi="fa-IR"/>
        </w:rPr>
        <w:t>ابن قتیبه او را در بین اسامی غالیان از رافضه ذکر کرده است</w:t>
      </w:r>
      <w:r>
        <w:rPr>
          <w:rFonts w:eastAsia="IRNazanin" w:cs="IRNazanin"/>
          <w:color w:val="111111"/>
          <w:sz w:val="28"/>
          <w:szCs w:val="28"/>
          <w:rtl w:val="true"/>
          <w:lang w:bidi="fa-IR"/>
        </w:rPr>
        <w:t>.</w:t>
      </w:r>
      <w:r>
        <w:rPr>
          <w:rStyle w:val="FootnoteAnchor"/>
          <w:rtl w:val="true"/>
        </w:rPr>
        <w:footnoteReference w:id="2287"/>
      </w:r>
      <w:r>
        <w:rPr>
          <w:rFonts w:ascii="IRNazanin" w:hAnsi="IRNazanin" w:eastAsia="IRNazanin"/>
          <w:color w:val="111111"/>
          <w:sz w:val="28"/>
          <w:sz w:val="28"/>
          <w:szCs w:val="28"/>
          <w:rtl w:val="true"/>
          <w:lang w:bidi="fa-IR"/>
        </w:rPr>
        <w:t>در عین حال روایاتش در سنن ابی داوود،</w:t>
      </w:r>
      <w:r>
        <w:rPr>
          <w:rStyle w:val="FootnoteAnchor"/>
          <w:rtl w:val="true"/>
        </w:rPr>
        <w:footnoteReference w:id="2288"/>
      </w:r>
      <w:r>
        <w:rPr>
          <w:rFonts w:ascii="IRNazanin" w:hAnsi="IRNazanin" w:eastAsia="IRNazanin"/>
          <w:color w:val="111111"/>
          <w:sz w:val="28"/>
          <w:sz w:val="28"/>
          <w:szCs w:val="28"/>
          <w:rtl w:val="true"/>
          <w:lang w:bidi="fa-IR"/>
        </w:rPr>
        <w:t>و سنن ترمذی وارد شده است</w:t>
      </w:r>
      <w:r>
        <w:rPr>
          <w:rFonts w:eastAsia="IRNazanin" w:cs="IRNazanin"/>
          <w:color w:val="111111"/>
          <w:sz w:val="28"/>
          <w:szCs w:val="28"/>
          <w:rtl w:val="true"/>
          <w:lang w:bidi="fa-IR"/>
        </w:rPr>
        <w:t>.</w:t>
      </w:r>
    </w:p>
    <w:p>
      <w:pPr>
        <w:pStyle w:val="Heading5"/>
        <w:numPr>
          <w:ilvl w:val="4"/>
          <w:numId w:val="1"/>
        </w:numPr>
        <w:rPr/>
      </w:pPr>
      <w:bookmarkStart w:id="1928" w:name="__RefHeading___Toc3590555_211673320"/>
      <w:bookmarkStart w:id="1929" w:name="_Toc768"/>
      <w:bookmarkEnd w:id="1928"/>
      <w:r>
        <w:rPr>
          <w:rtl w:val="true"/>
        </w:rPr>
        <w:t>نقدی بر محمود زعبی‌</w:t>
      </w:r>
      <w:bookmarkEnd w:id="1929"/>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مرحوم شرف الدین عاملی که اسامی صد نفر از رجال شیعه که در سندهای اهل سنت قرار گرفته‌اند را ذکر کرده،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راویانی که ایشان اسامی آن‌ها را ذکر کرده، معروف یا متّهم به تشیع‌اند نه رفض، و آنان هرگز دعوت به تشیع نداشته‌اند، بلکه انسان‌هایی معروف به تقوا و صدق و صلاح حال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حالش چنین باشد چه جهت دارد که روایتش را ردّ کنیم، مگر این‌که هوی و تعصّب انگیزه انسان برای این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زود است که مشاهده نماییم </w:t>
      </w:r>
    </w:p>
    <w:p>
      <w:pPr>
        <w:pStyle w:val="BookText"/>
        <w:rPr/>
      </w:pPr>
      <w:r>
        <w:rPr>
          <w:rFonts w:ascii="IRNazanin" w:hAnsi="IRNazanin" w:eastAsia="IRNazanin"/>
          <w:color w:val="111111"/>
          <w:sz w:val="28"/>
          <w:sz w:val="28"/>
          <w:szCs w:val="28"/>
          <w:rtl w:val="true"/>
          <w:lang w:bidi="fa-IR"/>
        </w:rPr>
        <w:t xml:space="preserve">هیچ یک از افرادی که ایشان نام آنان را برده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نشده است</w:t>
      </w:r>
      <w:r>
        <w:rPr>
          <w:rFonts w:eastAsia="IRNazanin" w:cs="IRNazanin"/>
          <w:color w:val="111111"/>
          <w:sz w:val="28"/>
          <w:szCs w:val="28"/>
          <w:rtl w:val="true"/>
          <w:lang w:bidi="fa-IR"/>
        </w:rPr>
        <w:t>».</w:t>
      </w:r>
      <w:r>
        <w:rPr>
          <w:rStyle w:val="FootnoteAnchor"/>
          <w:rtl w:val="true"/>
        </w:rPr>
        <w:footnoteReference w:id="2289"/>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ذکر اسامی این افراد، اشتباه یا دروغ اشکال کننده واضح شد</w:t>
      </w:r>
      <w:r>
        <w:rPr>
          <w:rFonts w:eastAsia="IRNazanin" w:cs="IRNazanin"/>
          <w:color w:val="111111"/>
          <w:sz w:val="28"/>
          <w:szCs w:val="28"/>
          <w:rtl w:val="true"/>
          <w:lang w:bidi="fa-IR"/>
        </w:rPr>
        <w:t xml:space="preserve">. </w:t>
      </w:r>
      <w:bookmarkStart w:id="1930" w:name="pg417_2170"/>
    </w:p>
    <w:p>
      <w:pPr>
        <w:pStyle w:val="Heading2"/>
        <w:numPr>
          <w:ilvl w:val="1"/>
          <w:numId w:val="1"/>
        </w:numPr>
        <w:rPr/>
      </w:pPr>
      <w:bookmarkStart w:id="1931" w:name="__RefHeading___Toc3590557_211673320"/>
      <w:bookmarkStart w:id="1932" w:name="_Toc769"/>
      <w:bookmarkEnd w:id="1930"/>
      <w:bookmarkEnd w:id="1931"/>
      <w:r>
        <w:rPr>
          <w:rtl w:val="true"/>
        </w:rPr>
        <w:t>بررسی روایات معارض‌</w:t>
      </w:r>
      <w:bookmarkEnd w:id="1932"/>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33" w:name="__RefHeading___Toc3590559_211673320"/>
      <w:bookmarkStart w:id="1934" w:name="_Toc770"/>
      <w:bookmarkEnd w:id="1933"/>
      <w:r>
        <w:rPr>
          <w:rtl w:val="true"/>
        </w:rPr>
        <w:t>اشاره</w:t>
      </w:r>
      <w:bookmarkEnd w:id="1934"/>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35" w:name="pg417_2172"/>
      <w:bookmarkStart w:id="1936" w:name="pg417_2172"/>
      <w:bookmarkEnd w:id="1936"/>
    </w:p>
    <w:p>
      <w:pPr>
        <w:pStyle w:val="Heading3"/>
        <w:numPr>
          <w:ilvl w:val="2"/>
          <w:numId w:val="1"/>
        </w:numPr>
        <w:rPr/>
      </w:pPr>
      <w:bookmarkStart w:id="1937" w:name="pg417_2172"/>
      <w:bookmarkStart w:id="1938" w:name="__RefHeading___Toc3590561_211673320"/>
      <w:bookmarkStart w:id="1939" w:name="_Toc771"/>
      <w:bookmarkEnd w:id="1937"/>
      <w:bookmarkEnd w:id="1938"/>
      <w:r>
        <w:rPr>
          <w:rtl w:val="true"/>
        </w:rPr>
        <w:t>ضرورت تحقیق در احادیث‌</w:t>
      </w:r>
      <w:bookmarkEnd w:id="1939"/>
    </w:p>
    <w:p>
      <w:pPr>
        <w:pStyle w:val="Heading4"/>
        <w:numPr>
          <w:ilvl w:val="3"/>
          <w:numId w:val="1"/>
        </w:numPr>
        <w:rPr/>
      </w:pPr>
      <w:bookmarkStart w:id="1940" w:name="__RefHeading___Toc3590563_211673320"/>
      <w:bookmarkStart w:id="1941" w:name="_Toc772"/>
      <w:bookmarkEnd w:id="1940"/>
      <w:r>
        <w:rPr>
          <w:rtl w:val="true"/>
        </w:rPr>
        <w:t>ضرورت تحقیق در احادیث‌</w:t>
      </w:r>
      <w:bookmarkEnd w:id="1941"/>
    </w:p>
    <w:p>
      <w:pPr>
        <w:pStyle w:val="BookText"/>
        <w:rPr/>
      </w:pPr>
      <w:r>
        <w:rPr>
          <w:rFonts w:ascii="IRNazanin" w:hAnsi="IRNazanin" w:eastAsia="IRNazanin"/>
          <w:color w:val="111111"/>
          <w:sz w:val="28"/>
          <w:sz w:val="28"/>
          <w:szCs w:val="28"/>
          <w:rtl w:val="true"/>
          <w:lang w:bidi="fa-IR"/>
        </w:rPr>
        <w:t>سنت در لغت به معنای راه و طریق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اصطلاح عبارت است از قول یا فعل یا تقریر معصوم از پیامبر یا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پیامبر اکرم صلی الله علیه وآله دومین حجّت و منبع استنباط و درک معارف الهی بعد از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منبعی که به نصّ قرآن از مقام عصمت و طهارت از هر عیب و نقصی برخوردار است</w:t>
      </w:r>
      <w:r>
        <w:rPr>
          <w:rFonts w:eastAsia="IRNazanin" w:cs="IRNazanin"/>
          <w:color w:val="111111"/>
          <w:sz w:val="28"/>
          <w:szCs w:val="28"/>
          <w:rtl w:val="true"/>
          <w:lang w:bidi="fa-IR"/>
        </w:rPr>
        <w:t>.</w:t>
      </w:r>
      <w:r>
        <w:rPr>
          <w:rStyle w:val="FootnoteAnchor"/>
          <w:rtl w:val="true"/>
        </w:rPr>
        <w:footnoteReference w:id="2290"/>
      </w:r>
    </w:p>
    <w:p>
      <w:pPr>
        <w:pStyle w:val="BookText"/>
        <w:rPr/>
      </w:pPr>
      <w:r>
        <w:rPr>
          <w:rFonts w:ascii="IRNazanin" w:hAnsi="IRNazanin" w:eastAsia="IRNazanin"/>
          <w:color w:val="111111"/>
          <w:sz w:val="28"/>
          <w:sz w:val="28"/>
          <w:szCs w:val="28"/>
          <w:rtl w:val="true"/>
          <w:lang w:bidi="fa-IR"/>
        </w:rPr>
        <w:t>امت اسلامی اتفاق کرده‌اند بر این‌که سنت نبوی دوّمین منبع بعد از قرآن برای بهره‌برداری از معارف دینی است، بلکه مطابق روایات اهل بیت عصمت و طهارت‌علیهم السلام، آنچه مردم تا روز قیامت به آن احتیاج دارند در قرآن و سنت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لم یدع شیئاً تحتاج الیه الامّة الاّ انزله فی کتابه و بینه لرسوله و جعل لکلّ شیئ حدّاً، و جعل علیه دلیلاً، و جعل علی من تعدّی ذلک الحدّ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تبارک و تعالی اموری را که امت به آن احتیاج دارد رها نکرده، بلکه آن‌ها را در کتابش نازل فرمود و برای رسولش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 چیزی حدّی قرار داده و بر آن حد راهنمایی معین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کسی که از آن حدّ تجاوز و تعدّی کند حدّی معین کرده است</w:t>
      </w:r>
      <w:r>
        <w:rPr>
          <w:rFonts w:eastAsia="IRNazanin" w:cs="IRNazanin"/>
          <w:color w:val="111111"/>
          <w:sz w:val="28"/>
          <w:szCs w:val="28"/>
          <w:rtl w:val="true"/>
          <w:lang w:bidi="fa-IR"/>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صادق‌علیه السلام وارد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شی‌ء الا فیه کتاب أو 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چیزی نیست جز آن‌که در مورد آن قرآن یا سنت حکمی بیان داشته است</w:t>
      </w:r>
      <w:r>
        <w:rPr>
          <w:rFonts w:eastAsia="IRNazanin" w:cs="IRNazanin"/>
          <w:color w:val="111111"/>
          <w:sz w:val="28"/>
          <w:szCs w:val="28"/>
          <w:rtl w:val="true"/>
          <w:lang w:bidi="fa-IR"/>
        </w:rPr>
        <w:t xml:space="preserve">.» </w:t>
      </w:r>
      <w:bookmarkStart w:id="1942" w:name="pg417_2173"/>
    </w:p>
    <w:p>
      <w:pPr>
        <w:pStyle w:val="Heading4"/>
        <w:numPr>
          <w:ilvl w:val="3"/>
          <w:numId w:val="1"/>
        </w:numPr>
        <w:rPr/>
      </w:pPr>
      <w:bookmarkStart w:id="1943" w:name="__RefHeading___Toc3590565_211673320"/>
      <w:bookmarkStart w:id="1944" w:name="_Toc773"/>
      <w:bookmarkEnd w:id="1942"/>
      <w:bookmarkEnd w:id="1943"/>
      <w:r>
        <w:rPr>
          <w:rtl w:val="true"/>
        </w:rPr>
        <w:t>اهتمام پیامبرصلی الله علیه وآله به تدوین حدیث‌</w:t>
      </w:r>
      <w:bookmarkEnd w:id="1944"/>
    </w:p>
    <w:p>
      <w:pPr>
        <w:pStyle w:val="BookText"/>
        <w:rPr/>
      </w:pPr>
      <w:r>
        <w:rPr>
          <w:rFonts w:ascii="IRNazanin" w:hAnsi="IRNazanin" w:eastAsia="IRNazanin"/>
          <w:color w:val="111111"/>
          <w:sz w:val="28"/>
          <w:sz w:val="28"/>
          <w:szCs w:val="28"/>
          <w:rtl w:val="true"/>
          <w:lang w:bidi="fa-IR"/>
        </w:rPr>
        <w:t>گرچه بعد از وفات پیامبر صلی الله علیه وآله به جهت مقابله مدرسه خلفا با کتابت و نقل و تدوین حدیث، جلوی رونق آن گرفته شد ولی مطابق روایات فریقین پیامبر اکرم‌صلی الله علیه وآله و اهل بیت معصوم او اهتمام فراوانی به تدوین و کتابت حدیث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ابوداوود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عمر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چه را که از رسول خداصلی الله علیه وآله می‌شنیدم می‌نوشتم تا آن‌ها را حفظ کنم، قریش مرا از این کار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هر چه را از رسول خدا صلی الله علیه وآله می‌شنوی می‌نویسی؟ در حالی که او بشری است که در حال غضب و رضا سخن می‌گوید؟ من از کتابت حدیث رسول خدا دست برداشتم، تا این‌که این مطلب را با رسول خداصلی الله علیه وآله در میان 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با انگشت خود به دهانش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اکتب فوالّذی نفسی بیده ما یخرج منه الاّ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بنویس، قسم به کسی که جانم به دست اوست از این زبان به جز حق خارج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ترمذی در سننش از ابوهریره نقل می‌کند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بود از انصار که در کنار پیامبر می‌نشست و سخنان پیامبر را با اعجاب تمام گوش می‌داد ولی آن‌ها را حفظ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مشکل به نزد رسول خدا صلی الله علیه وآله شکایت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حدیث می‌شنوم به حدّی که مرا به اعجاب وا می‌دارد ولی آن‌ها را حفظ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استعن بیمینک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 راستت کمک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اشاره به خط کرد</w:t>
      </w:r>
      <w:r>
        <w:rPr>
          <w:rFonts w:eastAsia="IRNazanin" w:cs="IRNazanin"/>
          <w:color w:val="111111"/>
          <w:sz w:val="28"/>
          <w:szCs w:val="28"/>
          <w:rtl w:val="true"/>
          <w:lang w:bidi="fa-IR"/>
        </w:rPr>
        <w:t>.</w:t>
      </w:r>
      <w:r>
        <w:rPr>
          <w:rStyle w:val="FootnoteAnchor"/>
          <w:rtl w:val="true"/>
        </w:rPr>
        <w:footnoteReference w:id="2294"/>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باقرعلیه السلام به حمران بن اعین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فی هذا البیت صحیفة طولها سبعون ذراعاً بخطّ علی‌علیه السلام و املاء رسول اللَّه صلی الله علیه وآله، لو ولّینا الناس لحکمنا بما انزل اللَّه لن نعدو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این اتاق صحیفه‌ای است با طول هفتاد ذراع با خطّ علی علیه السلام و انشای رسول خدا صلی الله علیه وآله، اگر ما متولّی امور مردم شویم به آنچه خداوند نازل کرده حکم خواهیم کرد و از آنچه در آن آمده تجاوز نمی‌کنیم</w:t>
      </w:r>
      <w:r>
        <w:rPr>
          <w:rFonts w:eastAsia="IRNazanin" w:cs="IRNazanin"/>
          <w:color w:val="111111"/>
          <w:sz w:val="28"/>
          <w:szCs w:val="28"/>
          <w:rtl w:val="true"/>
          <w:lang w:bidi="fa-IR"/>
        </w:rPr>
        <w:t xml:space="preserve">.» </w:t>
      </w:r>
      <w:bookmarkStart w:id="1945" w:name="pg417_2174"/>
    </w:p>
    <w:p>
      <w:pPr>
        <w:pStyle w:val="Heading4"/>
        <w:numPr>
          <w:ilvl w:val="3"/>
          <w:numId w:val="1"/>
        </w:numPr>
        <w:rPr/>
      </w:pPr>
      <w:bookmarkStart w:id="1946" w:name="__RefHeading___Toc3590567_211673320"/>
      <w:bookmarkStart w:id="1947" w:name="_Toc774"/>
      <w:bookmarkEnd w:id="1945"/>
      <w:bookmarkEnd w:id="1946"/>
      <w:r>
        <w:rPr>
          <w:rtl w:val="true"/>
        </w:rPr>
        <w:t>ضرورت بازنگری در احادیث‌</w:t>
      </w:r>
      <w:bookmarkEnd w:id="1947"/>
    </w:p>
    <w:p>
      <w:pPr>
        <w:pStyle w:val="BookText"/>
        <w:rPr/>
      </w:pPr>
      <w:r>
        <w:rPr>
          <w:rFonts w:ascii="IRNazanin" w:hAnsi="IRNazanin" w:eastAsia="IRNazanin"/>
          <w:color w:val="111111"/>
          <w:sz w:val="28"/>
          <w:sz w:val="28"/>
          <w:szCs w:val="28"/>
          <w:rtl w:val="true"/>
          <w:lang w:bidi="fa-IR"/>
        </w:rPr>
        <w:t>بعد از آن‌که جایگاه و منزلت حدیث بعد از قرآن مشخص شد، به این نکته اشاره می‌کنیم که این اهمیت و جایگاه برای سنت واقعی است از قول یا فعل یا تقریر پیامبر صلی الله علیه وآله نه هر آنچه که به پیامبر صلی الله علیه وآله نسبت داده شده و از او نقل شده است بدون آن‌که از صحّت و سقم آن اطّلاع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مطابق رأی و نظر برخی، سنت نبوی فوق بازنگری است، و نکته قابل توجه این است که حدیث و خبر غیر از سنت است، حدیث حاکی از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بازنگری در حدیث رسیدن به سنت واقعی و صحیح است، نه آن‌که برخی از متعصّبین می‌گویند که هدف بازنگران نابودی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ابوحنیفه نقل شده که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اکذّب هولاء و لایکون تکذیبی لهولاء و ردّی علیهم تکذیباً للنبی صلی الله علیه وآله، انّما یکون التکذیب لقول النبی صلی الله علیه وآله ان یقول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مکذّب لقول نبی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اذا 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مؤمن لکلّ شیی تکلّم به النبی، غیر أنّ النبی لایتکلّم بالجور ولایخالف القرآن، فانّ هذا القول منه هو التصدیق بالنبی و بالقرآن و تنزیه له من الخلاف علی القرآن، ولو خالف النبی القرآن و تقوّل علی اللَّه بغیر الحقّ لم یدعه اللَّه حتّی یأخذه بالیمین و یقطع منه الوتین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راویان را تکذیب می‌کنم و هدف از تکذیب و ردّ من نسبت به آنان تکذیب پیامبرصلی الله علیه وآله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هنگامی انسان قول پیامبر صلی الله علیه وآله را تکذیب کرده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تکذیب کننده گفتار پیامبرم، امّا 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هر چه پیامبر صلی الله علیه وآله فرموده ایمان می‌آورم جز آن‌که می‌دانم که پیامبر صلی الله علیه وآله سخن به جور نمی‌گوید، و با قرآن مخالفت نمی‌کند، این گونه سخن در حقیقت تصدیق پیامبر صلی الله علیه وآله و قرآن بوده و تنزیه او از مخالفت با قرآن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پیامبرصلی الله علیه وآله با قرآن مخالفت کند و بر خداوند چیزی به غیر از حق نسبت دهد خدا او را رها نکرده تا این‌که او را با دست قدرتش گرفته و رگ قلب او را قطع خواهدکرد</w:t>
      </w:r>
      <w:r>
        <w:rPr>
          <w:rFonts w:eastAsia="IRNazanin" w:cs="IRNazanin"/>
          <w:color w:val="111111"/>
          <w:sz w:val="28"/>
          <w:szCs w:val="28"/>
          <w:rtl w:val="true"/>
          <w:lang w:bidi="fa-IR"/>
        </w:rPr>
        <w:t xml:space="preserve">.» </w:t>
      </w:r>
      <w:bookmarkStart w:id="1948" w:name="pg417_2175"/>
    </w:p>
    <w:p>
      <w:pPr>
        <w:pStyle w:val="Heading4"/>
        <w:numPr>
          <w:ilvl w:val="3"/>
          <w:numId w:val="1"/>
        </w:numPr>
        <w:rPr/>
      </w:pPr>
      <w:bookmarkStart w:id="1949" w:name="__RefHeading___Toc3590569_211673320"/>
      <w:bookmarkStart w:id="1950" w:name="_Toc775"/>
      <w:bookmarkEnd w:id="1948"/>
      <w:bookmarkEnd w:id="1949"/>
      <w:r>
        <w:rPr>
          <w:rtl w:val="true"/>
        </w:rPr>
        <w:t>جهات بازنگری در حدیث‌</w:t>
      </w:r>
      <w:bookmarkEnd w:id="1950"/>
    </w:p>
    <w:p>
      <w:pPr>
        <w:pStyle w:val="Heading5"/>
        <w:numPr>
          <w:ilvl w:val="4"/>
          <w:numId w:val="1"/>
        </w:numPr>
        <w:rPr/>
      </w:pPr>
      <w:bookmarkStart w:id="1951" w:name="__RefHeading___Toc3590571_211673320"/>
      <w:bookmarkStart w:id="1952" w:name="_Toc776"/>
      <w:bookmarkEnd w:id="1951"/>
      <w:r>
        <w:rPr>
          <w:rtl w:val="true"/>
        </w:rPr>
        <w:t>جهات بازنگری در حدیث‌</w:t>
      </w:r>
      <w:bookmarkEnd w:id="1952"/>
    </w:p>
    <w:p>
      <w:pPr>
        <w:pStyle w:val="BookText"/>
        <w:rPr/>
      </w:pPr>
      <w:r>
        <w:rPr>
          <w:rFonts w:ascii="IRNazanin" w:hAnsi="IRNazanin" w:eastAsia="IRNazanin"/>
          <w:color w:val="111111"/>
          <w:sz w:val="28"/>
          <w:sz w:val="28"/>
          <w:szCs w:val="28"/>
          <w:rtl w:val="true"/>
          <w:lang w:bidi="fa-IR"/>
        </w:rPr>
        <w:t>دانشمندان برای ضرورت بازنگری در احادیث جهات متعددی ذکر کرده‌اند که از آن جمله عبارت است از</w:t>
      </w:r>
      <w:r>
        <w:rPr>
          <w:rFonts w:eastAsia="IRNazanin" w:cs="IRNazanin"/>
          <w:color w:val="111111"/>
          <w:sz w:val="28"/>
          <w:szCs w:val="28"/>
          <w:rtl w:val="true"/>
          <w:lang w:bidi="fa-IR"/>
        </w:rPr>
        <w:t>:</w:t>
      </w:r>
    </w:p>
    <w:p>
      <w:pPr>
        <w:pStyle w:val="Heading5"/>
        <w:numPr>
          <w:ilvl w:val="4"/>
          <w:numId w:val="1"/>
        </w:numPr>
        <w:rPr/>
      </w:pPr>
      <w:bookmarkStart w:id="1953" w:name="__RefHeading___Toc3590573_211673320"/>
      <w:bookmarkStart w:id="1954" w:name="_Toc777"/>
      <w:bookmarkEnd w:id="1953"/>
      <w:r>
        <w:rPr/>
        <w:t>1</w:t>
      </w:r>
      <w:r>
        <w:rPr>
          <w:rtl w:val="true"/>
        </w:rPr>
        <w:t xml:space="preserve"> - </w:t>
      </w:r>
      <w:r>
        <w:rPr>
          <w:rtl w:val="true"/>
        </w:rPr>
        <w:t>رواج نسبت دروغ به رسول خدا صلی الله علیه وآله‌</w:t>
      </w:r>
      <w:bookmarkEnd w:id="1954"/>
    </w:p>
    <w:p>
      <w:pPr>
        <w:pStyle w:val="BookText"/>
        <w:rPr/>
      </w:pPr>
      <w:r>
        <w:rPr>
          <w:rFonts w:ascii="IRNazanin" w:hAnsi="IRNazanin" w:eastAsia="IRNazanin"/>
          <w:color w:val="111111"/>
          <w:sz w:val="28"/>
          <w:sz w:val="28"/>
          <w:szCs w:val="28"/>
          <w:rtl w:val="true"/>
          <w:lang w:bidi="fa-IR"/>
        </w:rPr>
        <w:t>در زمان رسول خدا صلی الله علیه وآله و نیز بعد از آن نسبت دروغ به رسول خداصلی الله علیه وآله چنان رواج پیدا کرد که پیامبر صلی الله علیه وآله مطابق حدیثی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تعمّد علی کذباً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طور عمد بر من دروغ ببندد جایگاهش از آتش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مشاهده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احادیثش را از ششصد هزار حدیث برگرفته است</w:t>
      </w:r>
      <w:r>
        <w:rPr>
          <w:rFonts w:eastAsia="IRNazanin" w:cs="IRNazanin"/>
          <w:color w:val="111111"/>
          <w:sz w:val="28"/>
          <w:szCs w:val="28"/>
          <w:rtl w:val="true"/>
          <w:lang w:bidi="fa-IR"/>
        </w:rPr>
        <w:t>.</w:t>
      </w:r>
      <w:r>
        <w:rPr>
          <w:rStyle w:val="FootnoteAnchor"/>
          <w:rtl w:val="true"/>
        </w:rPr>
        <w:footnoteReference w:id="2297"/>
      </w:r>
    </w:p>
    <w:p>
      <w:pPr>
        <w:pStyle w:val="BookText"/>
        <w:rPr/>
      </w:pPr>
      <w:r>
        <w:rPr>
          <w:rFonts w:ascii="IRNazanin" w:hAnsi="IRNazanin" w:eastAsia="IRNazanin"/>
          <w:color w:val="111111"/>
          <w:sz w:val="28"/>
          <w:sz w:val="28"/>
          <w:szCs w:val="28"/>
          <w:rtl w:val="true"/>
          <w:lang w:bidi="fa-IR"/>
        </w:rPr>
        <w:t>ابوداوود در سننش چهار هزار و هشتصد حدیث آورده و آن‌ها را از میان پانصد هزار حدیث انتخاب نموده است</w:t>
      </w:r>
      <w:r>
        <w:rPr>
          <w:rFonts w:eastAsia="IRNazanin" w:cs="IRNazanin"/>
          <w:color w:val="111111"/>
          <w:sz w:val="28"/>
          <w:szCs w:val="28"/>
          <w:rtl w:val="true"/>
          <w:lang w:bidi="fa-IR"/>
        </w:rPr>
        <w:t>.</w:t>
      </w:r>
      <w:r>
        <w:rPr>
          <w:rStyle w:val="FootnoteAnchor"/>
          <w:rtl w:val="true"/>
        </w:rPr>
        <w:footnoteReference w:id="2298"/>
      </w:r>
    </w:p>
    <w:p>
      <w:pPr>
        <w:pStyle w:val="BookText"/>
        <w:rPr/>
      </w:pPr>
      <w:r>
        <w:rPr>
          <w:rFonts w:ascii="IRNazanin" w:hAnsi="IRNazanin" w:eastAsia="IRNazanin"/>
          <w:color w:val="111111"/>
          <w:sz w:val="28"/>
          <w:sz w:val="28"/>
          <w:szCs w:val="28"/>
          <w:rtl w:val="true"/>
          <w:lang w:bidi="fa-IR"/>
        </w:rPr>
        <w:t>مسلم در صحیحش چهارهزار حدیث با حذف مکرّرات آورده و آنان را از سیصد هزار حدیث انتخاب نموده است</w:t>
      </w:r>
      <w:r>
        <w:rPr>
          <w:rFonts w:eastAsia="IRNazanin" w:cs="IRNazanin"/>
          <w:color w:val="111111"/>
          <w:sz w:val="28"/>
          <w:szCs w:val="28"/>
          <w:rtl w:val="true"/>
          <w:lang w:bidi="fa-IR"/>
        </w:rPr>
        <w:t>.</w:t>
      </w:r>
      <w:r>
        <w:rPr>
          <w:rStyle w:val="FootnoteAnchor"/>
          <w:rtl w:val="true"/>
        </w:rPr>
        <w:footnoteReference w:id="2299"/>
      </w:r>
    </w:p>
    <w:p>
      <w:pPr>
        <w:pStyle w:val="BookText"/>
        <w:rPr/>
      </w:pPr>
      <w:r>
        <w:rPr>
          <w:rFonts w:ascii="IRNazanin" w:hAnsi="IRNazanin" w:eastAsia="IRNazanin"/>
          <w:color w:val="111111"/>
          <w:sz w:val="28"/>
          <w:sz w:val="28"/>
          <w:szCs w:val="28"/>
          <w:rtl w:val="true"/>
          <w:lang w:bidi="fa-IR"/>
        </w:rPr>
        <w:t>احمد بن حنبل در مسندش حدود سی هزار حدیث آورده و آن‌ها را از هفتصد هزار حدیث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او یک میلیون حدیث را حفظ بوده است</w:t>
      </w:r>
      <w:r>
        <w:rPr>
          <w:rFonts w:eastAsia="IRNazanin" w:cs="IRNazanin"/>
          <w:color w:val="111111"/>
          <w:sz w:val="28"/>
          <w:szCs w:val="28"/>
          <w:rtl w:val="true"/>
          <w:lang w:bidi="fa-IR"/>
        </w:rPr>
        <w:t>.</w:t>
      </w:r>
      <w:r>
        <w:rPr>
          <w:rStyle w:val="FootnoteAnchor"/>
          <w:rtl w:val="true"/>
        </w:rPr>
        <w:footnoteReference w:id="2300"/>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به رسول خدا صلی الله علیه وآله یکی از اسباب ضرورت بازنگری در احادیث است، حتی احادیثی که در صحاح و مسانید و سنن آمده؛ زیرا روایات این مجامیع به نظر صاحبان آن‌ها صحیح السند بوده است؛ در حالی که احتمال کذب و باطل نیز در آن‌ها داده می‌شود</w:t>
      </w:r>
      <w:r>
        <w:rPr>
          <w:rFonts w:eastAsia="IRNazanin" w:cs="IRNazanin"/>
          <w:color w:val="111111"/>
          <w:sz w:val="28"/>
          <w:szCs w:val="28"/>
          <w:rtl w:val="true"/>
          <w:lang w:bidi="fa-IR"/>
        </w:rPr>
        <w:t>.</w:t>
      </w:r>
    </w:p>
    <w:p>
      <w:pPr>
        <w:pStyle w:val="Heading5"/>
        <w:numPr>
          <w:ilvl w:val="4"/>
          <w:numId w:val="1"/>
        </w:numPr>
        <w:rPr/>
      </w:pPr>
      <w:bookmarkStart w:id="1955" w:name="__RefHeading___Toc3590575_211673320"/>
      <w:bookmarkStart w:id="1956" w:name="_Toc778"/>
      <w:bookmarkEnd w:id="1955"/>
      <w:r>
        <w:rPr/>
        <w:t>2</w:t>
      </w:r>
      <w:r>
        <w:rPr>
          <w:rtl w:val="true"/>
        </w:rPr>
        <w:t xml:space="preserve"> - </w:t>
      </w:r>
      <w:r>
        <w:rPr>
          <w:rtl w:val="true"/>
        </w:rPr>
        <w:t>فرصت دادن به احبار و راهبان‌</w:t>
      </w:r>
      <w:bookmarkEnd w:id="1956"/>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پیاده شدن سیاست منع نقل و تدوین و کتابت حدیث، اسلام و مسلمین از ناحیه </w:t>
      </w:r>
      <w:bookmarkStart w:id="1957" w:name="pg417_2176"/>
    </w:p>
    <w:p>
      <w:pPr>
        <w:pStyle w:val="BookText"/>
        <w:rPr/>
      </w:pPr>
      <w:bookmarkEnd w:id="1957"/>
      <w:r>
        <w:rPr>
          <w:rFonts w:ascii="IRNazanin" w:hAnsi="IRNazanin" w:eastAsia="IRNazanin"/>
          <w:color w:val="111111"/>
          <w:sz w:val="28"/>
          <w:sz w:val="28"/>
          <w:szCs w:val="28"/>
          <w:rtl w:val="true"/>
          <w:lang w:bidi="fa-IR"/>
        </w:rPr>
        <w:t>آن مبتلا به خسارات عظیم و جبران ناپذیری شد که از آن جمله ایجاد زمینه مناسب برای احبار و رهبان از یهود و نصارا به جهت تحریف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اهداف خاص اسلام را انتخاب کرده و منشأ انحرافاتی در جامعه اسلامی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مشبّهه اخباری دروغین را وضع کرده و به پیامبرصلی الله علیه وآله نسبت دادند که بیشتر آن‌ها برگرفته از یهود بود</w:t>
      </w:r>
      <w:r>
        <w:rPr>
          <w:rFonts w:eastAsia="IRNazanin" w:cs="IRNazanin"/>
          <w:color w:val="111111"/>
          <w:sz w:val="28"/>
          <w:szCs w:val="28"/>
          <w:rtl w:val="true"/>
          <w:lang w:bidi="fa-IR"/>
        </w:rPr>
        <w:t>...».</w:t>
      </w:r>
      <w:r>
        <w:rPr>
          <w:rStyle w:val="FootnoteAnchor"/>
          <w:rtl w:val="true"/>
        </w:rPr>
        <w:footnoteReference w:id="2301"/>
      </w:r>
    </w:p>
    <w:p>
      <w:pPr>
        <w:pStyle w:val="BookText"/>
        <w:rPr/>
      </w:pPr>
      <w:r>
        <w:rPr>
          <w:rFonts w:ascii="IRNazanin" w:hAnsi="IRNazanin" w:eastAsia="IRNazanin"/>
          <w:color w:val="111111"/>
          <w:sz w:val="28"/>
          <w:sz w:val="28"/>
          <w:szCs w:val="28"/>
          <w:rtl w:val="true"/>
          <w:lang w:bidi="fa-IR"/>
        </w:rPr>
        <w:t>ابن خلدون در بحث تفسیر نقلی و این‌که منقولات در این باب مشتمل بر روایات باطل و مردود است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سبب این مشکل آن بود که عرب اهل کتاب و علم نبود، بلکه بدوی بودن و بی‌سوادی بر آنان غالب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گاه که اشتیاق به معارفی؛ از قبیل اسباب خلقت و ابتدای آن و اسرار وجود پیدا می‌کردند از اهل کتاب قبل از خود سؤال می‌کردند یعنی اهل تورات از یهود و متابعان دین آنان از نصارا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کعب الاحبار و وهب بن منبه و عبداللَّه بن سلام و امثال این افراد، لذا تفاسیر از منقولات این افراد پر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در مثل این روایات تساهل کرده و کتب تفسیری خود را از آن‌ها پر نمودند در حالی که اصل آن‌ها از اهل تورات گرفته شده بود</w:t>
      </w:r>
      <w:r>
        <w:rPr>
          <w:rFonts w:eastAsia="IRNazanin" w:cs="IRNazanin"/>
          <w:color w:val="111111"/>
          <w:sz w:val="28"/>
          <w:szCs w:val="28"/>
          <w:rtl w:val="true"/>
          <w:lang w:bidi="fa-IR"/>
        </w:rPr>
        <w:t>...».</w:t>
      </w:r>
      <w:r>
        <w:rPr>
          <w:rStyle w:val="FootnoteAnchor"/>
          <w:rtl w:val="true"/>
        </w:rPr>
        <w:footnoteReference w:id="2302"/>
      </w:r>
    </w:p>
    <w:p>
      <w:pPr>
        <w:pStyle w:val="Heading5"/>
        <w:numPr>
          <w:ilvl w:val="4"/>
          <w:numId w:val="1"/>
        </w:numPr>
        <w:rPr/>
      </w:pPr>
      <w:bookmarkStart w:id="1958" w:name="__RefHeading___Toc3590577_211673320"/>
      <w:bookmarkStart w:id="1959" w:name="_Toc779"/>
      <w:bookmarkEnd w:id="1958"/>
      <w:r>
        <w:rPr/>
        <w:t>3</w:t>
      </w:r>
      <w:r>
        <w:rPr>
          <w:rtl w:val="true"/>
        </w:rPr>
        <w:t xml:space="preserve"> - </w:t>
      </w:r>
      <w:r>
        <w:rPr>
          <w:rtl w:val="true"/>
        </w:rPr>
        <w:t>تجارت با حدیث‌</w:t>
      </w:r>
      <w:bookmarkEnd w:id="1959"/>
    </w:p>
    <w:p>
      <w:pPr>
        <w:pStyle w:val="BookText"/>
        <w:rPr/>
      </w:pPr>
      <w:r>
        <w:rPr>
          <w:rFonts w:ascii="IRNazanin" w:hAnsi="IRNazanin" w:eastAsia="IRNazanin"/>
          <w:color w:val="111111"/>
          <w:sz w:val="28"/>
          <w:sz w:val="28"/>
          <w:szCs w:val="28"/>
          <w:rtl w:val="true"/>
          <w:lang w:bidi="fa-IR"/>
        </w:rPr>
        <w:t>در تاریخ اسلام کسانی معروف به جعل و وضع حدیث بوده‌اند که هدف آنان از نشر این احادیث طمع در دنیا و تجارت با آن احادیث بوده است</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الجوزی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مهدی عباسی ده نفر از محدّثین را آوردند که از جمله آنان غیاث بن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کبوتر بازی را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حدیث نقل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حدیث ابوهریره را برایش تلاوت نمود که مسابقه تنها در پیاده روی یا اسب سواری یا نیزه پرانی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غیاث به جهت خوشنودی مهدی عباسی کبوتر بازی را نیز اضافه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مهدی دستور داد تا ده هزار درهم به او جایزه دهند</w:t>
      </w:r>
      <w:r>
        <w:rPr>
          <w:rFonts w:eastAsia="IRNazanin" w:cs="IRNazanin"/>
          <w:color w:val="111111"/>
          <w:sz w:val="28"/>
          <w:szCs w:val="28"/>
          <w:rtl w:val="true"/>
          <w:lang w:bidi="fa-IR"/>
        </w:rPr>
        <w:t>...</w:t>
      </w:r>
      <w:r>
        <w:rPr>
          <w:rStyle w:val="FootnoteAnchor"/>
          <w:rtl w:val="true"/>
        </w:rPr>
        <w:footnoteReference w:id="2303"/>
      </w:r>
      <w:bookmarkStart w:id="1960" w:name="pg417_2177"/>
    </w:p>
    <w:p>
      <w:pPr>
        <w:pStyle w:val="BookText"/>
        <w:rPr/>
      </w:pPr>
      <w:bookmarkEnd w:id="1960"/>
      <w:r>
        <w:rPr>
          <w:rFonts w:ascii="Amiri" w:hAnsi="Amiri" w:eastAsia="Amiri" w:cs="Amiri"/>
          <w:color w:val="111111"/>
          <w:sz w:val="28"/>
          <w:sz w:val="28"/>
          <w:szCs w:val="28"/>
          <w:rtl w:val="true"/>
          <w:lang w:bidi="ar-SA"/>
        </w:rPr>
        <w:t>ابن ابی الحدید از استاد خود ابوجعفر نقل می‌کند که روایت شده معاویه به سمرة بن جندب صد هزار درهم داد تا روایت کند این آیه در مذمّت علی بن ابی طالب نازل شده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النّاسِ مَنْ یعْجِبُکَ قَوْلُهُ فِی الْحَیاةِ الدُّنْیا وَیشْهِدُ اللَّهَ عَلی ما فی قَلْبِهِ وَ هُوَ أَلَدُّ الْخِصامِ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تَوَلَّی سَعی فِی الْأَرْضِ لِیفْسِدَ فِیها وَیهْلِکَ الْحَرْثَ وَالنَّسْلَ وَاللَّهُ لا یحِبُّ 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مردم، کسانی هستند که گفتار آنان، در زندگی دنیا مایه اعجاب تو می‌شود و خدا را بر آنچه در دل دارند گواه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در حالی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سر سخت‌ترین دشمنانند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نشانه آن، این است که هنگامی که روی بر 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نزد تو خارج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راه فساد در زمین، کوشش می‌کنند، و زراعت‌ها و چهارپایان را نابود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این‌که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فساد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این‌که آیه دوم در شأن ابن ملجم نازل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وَمِنَ النّاسِ مَنْ یشْرِی نَفْسَهُ ابْتِغاءَ مَرْضاتِ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بعضی از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ایمان و فداکار، همچون علی‌علیه السلام در لیلة المبیت به هنگام خفتن در جایگاه پیغمبر صلی الله علیه وآله ، جان خود را به خاطر خشنودی خدا می‌فروشند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پیشنهاد دویست هزار درهم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سیصد هزار درهم را به او داد، باز قبول نکرد، تا این‌که پیشنهاد چهارصد هزار درهم را به او داد، قبول کرد و این روایت را جعل نمود</w:t>
      </w:r>
      <w:r>
        <w:rPr>
          <w:rFonts w:eastAsia="IRNazanin" w:cs="IRNazanin"/>
          <w:color w:val="111111"/>
          <w:sz w:val="28"/>
          <w:szCs w:val="28"/>
          <w:rtl w:val="true"/>
          <w:lang w:bidi="fa-IR"/>
        </w:rPr>
        <w:t>.</w:t>
      </w:r>
      <w:r>
        <w:rPr>
          <w:rStyle w:val="FootnoteAnchor"/>
          <w:rtl w:val="true"/>
        </w:rPr>
        <w:footnoteReference w:id="2305"/>
      </w:r>
    </w:p>
    <w:p>
      <w:pPr>
        <w:pStyle w:val="BookText"/>
        <w:rPr/>
      </w:pPr>
      <w:r>
        <w:rPr>
          <w:rFonts w:ascii="IRNazanin" w:hAnsi="IRNazanin" w:eastAsia="IRNazanin"/>
          <w:color w:val="111111"/>
          <w:sz w:val="28"/>
          <w:sz w:val="28"/>
          <w:szCs w:val="28"/>
          <w:rtl w:val="true"/>
          <w:lang w:bidi="fa-IR"/>
        </w:rPr>
        <w:t>ابن جوزی از اسحاق بن ابراهیم حنظلی نقل کرد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 صلی الله علیه وآله در فضیلت معاویه هیچ گونه حدیثی صحیح نیست</w:t>
      </w:r>
      <w:r>
        <w:rPr>
          <w:rFonts w:eastAsia="IRNazanin" w:cs="IRNazanin"/>
          <w:color w:val="111111"/>
          <w:sz w:val="28"/>
          <w:szCs w:val="28"/>
          <w:rtl w:val="true"/>
          <w:lang w:bidi="fa-IR"/>
        </w:rPr>
        <w:t>».</w:t>
      </w:r>
      <w:r>
        <w:rPr>
          <w:rStyle w:val="FootnoteAnchor"/>
          <w:rtl w:val="true"/>
        </w:rPr>
        <w:footnoteReference w:id="2306"/>
      </w:r>
    </w:p>
    <w:p>
      <w:pPr>
        <w:pStyle w:val="Heading5"/>
        <w:numPr>
          <w:ilvl w:val="4"/>
          <w:numId w:val="1"/>
        </w:numPr>
        <w:rPr/>
      </w:pPr>
      <w:bookmarkStart w:id="1961" w:name="__RefHeading___Toc3590579_211673320"/>
      <w:bookmarkStart w:id="1962" w:name="_Toc780"/>
      <w:bookmarkEnd w:id="1961"/>
      <w:r>
        <w:rPr/>
        <w:t>4</w:t>
      </w:r>
      <w:r>
        <w:rPr>
          <w:rtl w:val="true"/>
        </w:rPr>
        <w:t xml:space="preserve"> - </w:t>
      </w:r>
      <w:r>
        <w:rPr>
          <w:rtl w:val="true"/>
        </w:rPr>
        <w:t>جعل حدیث در یاری مذهب‌</w:t>
      </w:r>
      <w:bookmarkEnd w:id="1962"/>
    </w:p>
    <w:p>
      <w:pPr>
        <w:pStyle w:val="BookText"/>
        <w:rPr/>
      </w:pPr>
      <w:r>
        <w:rPr>
          <w:rFonts w:ascii="IRNazanin" w:hAnsi="IRNazanin" w:eastAsia="IRNazanin"/>
          <w:color w:val="111111"/>
          <w:sz w:val="28"/>
          <w:sz w:val="28"/>
          <w:szCs w:val="28"/>
          <w:rtl w:val="true"/>
          <w:lang w:bidi="fa-IR"/>
        </w:rPr>
        <w:t>برخی نیز در تأیید دین یا مذهب خود و تشویق مردم به آن و تثبیت قلوب آنان روایاتی را جعل کرده و به پیامبر صلی الله علیه وآله نسبت داده‌اند</w:t>
      </w:r>
      <w:r>
        <w:rPr>
          <w:rFonts w:eastAsia="IRNazanin" w:cs="IRNazanin"/>
          <w:color w:val="111111"/>
          <w:sz w:val="28"/>
          <w:szCs w:val="28"/>
          <w:rtl w:val="true"/>
          <w:lang w:bidi="fa-IR"/>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قرطبی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روایاتی دروغین و اخباری باطل در فضیلت سوره‌های قرآن و فضیلت برخی از اعمال که برخی جعل کرده التفاتی نیست، کاری که جماعت بسیاری آن را مرتکب شدند</w:t>
      </w:r>
      <w:r>
        <w:rPr>
          <w:rFonts w:eastAsia="IRNazanin" w:cs="IRNazanin"/>
          <w:color w:val="111111"/>
          <w:sz w:val="28"/>
          <w:szCs w:val="28"/>
          <w:rtl w:val="true"/>
          <w:lang w:bidi="fa-IR"/>
        </w:rPr>
        <w:t>...».</w:t>
      </w:r>
      <w:r>
        <w:rPr>
          <w:rStyle w:val="FootnoteAnchor"/>
          <w:rtl w:val="true"/>
        </w:rPr>
        <w:footnoteReference w:id="2307"/>
      </w:r>
      <w:bookmarkStart w:id="1963" w:name="pg417_2178"/>
    </w:p>
    <w:p>
      <w:pPr>
        <w:pStyle w:val="BookText"/>
        <w:rPr/>
      </w:pPr>
      <w:bookmarkEnd w:id="1963"/>
      <w:r>
        <w:rPr>
          <w:rFonts w:ascii="IRNazanin" w:hAnsi="IRNazanin" w:eastAsia="IRNazanin"/>
          <w:color w:val="111111"/>
          <w:sz w:val="28"/>
          <w:sz w:val="28"/>
          <w:szCs w:val="28"/>
          <w:rtl w:val="true"/>
          <w:lang w:bidi="fa-IR"/>
        </w:rPr>
        <w:t>بالاتر از این، برخی احادیثی را در مدح امامان مذهب خود جعل کرده و به پیامبر صلی الله علیه وآله نسبت داده‌اند، همانند آنچه درباره ابوحنیفه نقل شده است</w:t>
      </w:r>
      <w:r>
        <w:rPr>
          <w:rFonts w:eastAsia="IRNazanin" w:cs="IRNazanin"/>
          <w:color w:val="111111"/>
          <w:sz w:val="28"/>
          <w:szCs w:val="28"/>
          <w:rtl w:val="true"/>
          <w:lang w:bidi="fa-IR"/>
        </w:rPr>
        <w:t>.</w:t>
      </w:r>
      <w:r>
        <w:rPr>
          <w:rStyle w:val="FootnoteAnchor"/>
          <w:rtl w:val="true"/>
        </w:rPr>
        <w:footnoteReference w:id="2308"/>
      </w:r>
      <w:r>
        <w:rPr>
          <w:rFonts w:ascii="IRNazanin" w:hAnsi="IRNazanin" w:eastAsia="IRNazanin"/>
          <w:color w:val="111111"/>
          <w:sz w:val="28"/>
          <w:sz w:val="28"/>
          <w:szCs w:val="28"/>
          <w:rtl w:val="true"/>
          <w:lang w:bidi="fa-IR"/>
        </w:rPr>
        <w:t>و نیز پیروان هر مذهب فقهی احادیثی را در مدح امام خود جعل کرده و به پیامبر صلی الله علیه وآله نسبت داده‌اند</w:t>
      </w:r>
      <w:r>
        <w:rPr>
          <w:rFonts w:eastAsia="IRNazanin" w:cs="IRNazanin"/>
          <w:color w:val="111111"/>
          <w:sz w:val="28"/>
          <w:szCs w:val="28"/>
          <w:rtl w:val="true"/>
          <w:lang w:bidi="fa-IR"/>
        </w:rPr>
        <w:t>.</w:t>
      </w:r>
    </w:p>
    <w:p>
      <w:pPr>
        <w:pStyle w:val="Heading4"/>
        <w:numPr>
          <w:ilvl w:val="3"/>
          <w:numId w:val="1"/>
        </w:numPr>
        <w:rPr/>
      </w:pPr>
      <w:bookmarkStart w:id="1964" w:name="__RefHeading___Toc3590581_211673320"/>
      <w:bookmarkStart w:id="1965" w:name="_Toc781"/>
      <w:bookmarkEnd w:id="1964"/>
      <w:r>
        <w:rPr>
          <w:rtl w:val="true"/>
        </w:rPr>
        <w:t>راههای بازنگری‌</w:t>
      </w:r>
      <w:bookmarkEnd w:id="1965"/>
    </w:p>
    <w:p>
      <w:pPr>
        <w:pStyle w:val="Heading5"/>
        <w:numPr>
          <w:ilvl w:val="4"/>
          <w:numId w:val="1"/>
        </w:numPr>
        <w:rPr/>
      </w:pPr>
      <w:bookmarkStart w:id="1966" w:name="__RefHeading___Toc3590583_211673320"/>
      <w:bookmarkStart w:id="1967" w:name="_Toc782"/>
      <w:bookmarkEnd w:id="1966"/>
      <w:r>
        <w:rPr>
          <w:rtl w:val="true"/>
        </w:rPr>
        <w:t>راههای بازنگری‌</w:t>
      </w:r>
      <w:bookmarkEnd w:id="1967"/>
    </w:p>
    <w:p>
      <w:pPr>
        <w:pStyle w:val="BookText"/>
        <w:rPr/>
      </w:pPr>
      <w:r>
        <w:rPr>
          <w:rFonts w:ascii="IRNazanin" w:hAnsi="IRNazanin" w:eastAsia="IRNazanin"/>
          <w:color w:val="111111"/>
          <w:sz w:val="28"/>
          <w:sz w:val="28"/>
          <w:szCs w:val="28"/>
          <w:rtl w:val="true"/>
          <w:lang w:bidi="fa-IR"/>
        </w:rPr>
        <w:t>تنها راه صحیح نزد اهل سنت برای بازنگری و تصحیح حدیث بررسی آن در پرتو سندهای حدیث است، که در صورت صحّت سند و دارا بودن ضوابط صحّت مورد استقبال آنان قرار گرفته و آن‌ها را به صحّت متّصف می‌سازند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در قبول خبر تنها اکتفا بر صحّت سند آن کافی نیست، بلکه ورای آن احتیاج به امر دیگری است که همان عدم شذوذ در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خبر مشتمل بر اشکالی در متن نیز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حنبل از پیامبر 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سمعتم الحدیث عنّی تعرفه قلوبکم و تلین له اشعارکم و ابشارکم و ترون انّه منکم قریب، فانا اولاکم به، و اذا سمعتم الحدیث انّی تنکره قلوبکم و تنفر منه اشعارکم و ابشارکم و ترون انّه منکم بعید، فانا ابعدکم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حدیثی از من شنیدید که قلوب شما به آن معرفت می‌کند و با عقل شما انس دارد و سبب بشاشت شما می‌شود، و مشاهده می‌کنید که آن حدیث به شما نزدیک است، پس من سزاوارتر به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حدیثی را از من شنیدید که قلوب شما آن را انکار می‌کند و عقول شما از آن نفرت دارد و از آن شاد نمی‌شود، و از خود آن را دور می‌بینید، پس من از شما نسبت به آن دورترم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به جا است تا حدیث را با میزان‌هایی دیگر غیر از سند آن نیز مورد نقد و بررسی قرار دهیم تا به واقع حدیث رهنمون شویم</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 به برخی از راهکارها در این زمینه اشاره می‌کنیم</w:t>
      </w:r>
      <w:r>
        <w:rPr>
          <w:rFonts w:eastAsia="IRNazanin" w:cs="IRNazanin"/>
          <w:color w:val="111111"/>
          <w:sz w:val="28"/>
          <w:szCs w:val="28"/>
          <w:rtl w:val="true"/>
          <w:lang w:bidi="fa-IR"/>
        </w:rPr>
        <w:t xml:space="preserve">: </w:t>
      </w:r>
      <w:bookmarkStart w:id="1968" w:name="pg417_2179"/>
    </w:p>
    <w:p>
      <w:pPr>
        <w:pStyle w:val="Heading5"/>
        <w:numPr>
          <w:ilvl w:val="4"/>
          <w:numId w:val="1"/>
        </w:numPr>
        <w:rPr/>
      </w:pPr>
      <w:bookmarkStart w:id="1969" w:name="__RefHeading___Toc3590585_211673320"/>
      <w:bookmarkStart w:id="1970" w:name="_Toc783"/>
      <w:bookmarkEnd w:id="1968"/>
      <w:bookmarkEnd w:id="1969"/>
      <w:r>
        <w:rPr/>
        <w:t>1</w:t>
      </w:r>
      <w:r>
        <w:rPr>
          <w:rtl w:val="true"/>
        </w:rPr>
        <w:t xml:space="preserve"> - </w:t>
      </w:r>
      <w:r>
        <w:rPr>
          <w:rtl w:val="true"/>
        </w:rPr>
        <w:t>عرض حدیث بر قرآن‌</w:t>
      </w:r>
      <w:bookmarkEnd w:id="1970"/>
    </w:p>
    <w:p>
      <w:pPr>
        <w:pStyle w:val="BookText"/>
        <w:rPr/>
      </w:pPr>
      <w:r>
        <w:rPr>
          <w:rFonts w:ascii="IRNazanin" w:hAnsi="IRNazanin" w:eastAsia="IRNazanin"/>
          <w:color w:val="111111"/>
          <w:sz w:val="28"/>
          <w:sz w:val="28"/>
          <w:szCs w:val="28"/>
          <w:rtl w:val="true"/>
          <w:lang w:bidi="fa-IR"/>
        </w:rPr>
        <w:t>قرآن کریم اوّلین مرجع و منبع برای مسلمانان در مجال عقیده و احکام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خودش را چنین معرفی می‌کند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وَنَزَّلْنا عَلَیکَ الْکِتابَ تِبْیاناً لِکُلِّ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را بر تو نازل کردیم در حالی که روشن کننده هر چیزی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قرآن میزان حقّ و باطل درباره مسائلی است که به عقیده و شریعت از راه روایات نسبت داده می‌شود، لذا باید حدیث را با قرآن سنجید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از پیامبرصلی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روی لکم عنّی حدیث فاعرضوه علی کتاب اللَّه، فانّ وافقه فاقبلوه والّا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گاه از من حدیثی به نظر شما رسید آن را بر کتاب خدا عرضه کنید اگر آن را موافق با کتاب خدا یافتید قبول کنید وگرنه آن را 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ایوب بن حر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صادق‌علیه السلام شنیدم که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مردود الی الکتاب و السنة، و کلّ شی‌ء لایوافق کتاب اللَّه فهو زخرف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به کتاب و سنت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با کتاب خدا موافق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عرض حدیث بر قرآن احراز عدم مخالفت حدیث با قرآن است، نه این‌که به طور حتم باید آیه‌ای موافق با حدیث در قرآن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صحیح خود از عمر بن خطّاب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المیت یعذّب فی قبره بما نیح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مرده با نوحه سرایی اهلش بر او عذاب می‌شود</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این روایت با قرآن سازگاری ندارد؛ زیرا خداوند متعال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تَزِرُ وازِرَةٌ وِزْرَ أُخْری ؛</w:t>
      </w:r>
      <w:r>
        <w:rPr>
          <w:rStyle w:val="FootnoteAnchor"/>
          <w:rtl w:val="true"/>
        </w:rPr>
        <w:footnoteReference w:id="23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گنه کاری گناه دیگری را متحمّل نمی‌شود</w:t>
      </w:r>
      <w:r>
        <w:rPr>
          <w:rFonts w:eastAsia="IRNazanin" w:cs="IRNazanin"/>
          <w:color w:val="111111"/>
          <w:sz w:val="28"/>
          <w:szCs w:val="28"/>
          <w:rtl w:val="true"/>
          <w:lang w:bidi="fa-IR"/>
        </w:rPr>
        <w:t xml:space="preserve">.» </w:t>
      </w:r>
      <w:bookmarkStart w:id="1971" w:name="pg417_2180"/>
    </w:p>
    <w:p>
      <w:pPr>
        <w:pStyle w:val="Heading5"/>
        <w:numPr>
          <w:ilvl w:val="4"/>
          <w:numId w:val="1"/>
        </w:numPr>
        <w:rPr/>
      </w:pPr>
      <w:bookmarkStart w:id="1972" w:name="__RefHeading___Toc3590587_211673320"/>
      <w:bookmarkStart w:id="1973" w:name="_Toc784"/>
      <w:bookmarkEnd w:id="1971"/>
      <w:bookmarkEnd w:id="1972"/>
      <w:r>
        <w:rPr/>
        <w:t>2</w:t>
      </w:r>
      <w:r>
        <w:rPr>
          <w:rtl w:val="true"/>
        </w:rPr>
        <w:t xml:space="preserve"> - </w:t>
      </w:r>
      <w:r>
        <w:rPr>
          <w:rtl w:val="true"/>
        </w:rPr>
        <w:t>عرض حدیث بر سنت متواتر</w:t>
      </w:r>
      <w:bookmarkEnd w:id="1973"/>
    </w:p>
    <w:p>
      <w:pPr>
        <w:pStyle w:val="BookText"/>
        <w:rPr/>
      </w:pPr>
      <w:r>
        <w:rPr>
          <w:rFonts w:ascii="IRNazanin" w:hAnsi="IRNazanin" w:eastAsia="IRNazanin"/>
          <w:color w:val="111111"/>
          <w:sz w:val="28"/>
          <w:sz w:val="28"/>
          <w:szCs w:val="28"/>
          <w:rtl w:val="true"/>
          <w:lang w:bidi="fa-IR"/>
        </w:rPr>
        <w:t>سنت متواتر همانند قرآن کریم قطعی است، لذا سنت متواتر نیز می‌تواند همانند قرآن مرجع و معیار تمییز حق از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ایوب بن حرّ خواندیم که امام صادق‌علیه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چیزی باید به کتاب و سنت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روایت عمر بن حنظله از امام صادق‌علیه السلام آمده است که درباره دو خبر متعارض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ینظر الی ما وافق حکمه الکتاب و السنة فیؤخذ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می‌شود به آن حدیثی که حکمش با حکم کتاب و سنت موافق است و به آن اخذ می‌شود</w:t>
      </w:r>
      <w:r>
        <w:rPr>
          <w:rFonts w:eastAsia="IRNazanin" w:cs="IRNazanin"/>
          <w:color w:val="111111"/>
          <w:sz w:val="28"/>
          <w:szCs w:val="28"/>
          <w:rtl w:val="true"/>
          <w:lang w:bidi="fa-IR"/>
        </w:rPr>
        <w:t>.»</w:t>
      </w:r>
    </w:p>
    <w:p>
      <w:pPr>
        <w:pStyle w:val="Heading5"/>
        <w:numPr>
          <w:ilvl w:val="4"/>
          <w:numId w:val="1"/>
        </w:numPr>
        <w:rPr/>
      </w:pPr>
      <w:bookmarkStart w:id="1974" w:name="__RefHeading___Toc3590589_211673320"/>
      <w:bookmarkStart w:id="1975" w:name="_Toc785"/>
      <w:bookmarkEnd w:id="1974"/>
      <w:r>
        <w:rPr/>
        <w:t>3</w:t>
      </w:r>
      <w:r>
        <w:rPr>
          <w:rtl w:val="true"/>
        </w:rPr>
        <w:t xml:space="preserve"> - </w:t>
      </w:r>
      <w:r>
        <w:rPr>
          <w:rtl w:val="true"/>
        </w:rPr>
        <w:t>عرض حدیث بر عقل قطعی‌</w:t>
      </w:r>
      <w:bookmarkEnd w:id="1975"/>
    </w:p>
    <w:p>
      <w:pPr>
        <w:pStyle w:val="BookText"/>
        <w:rPr/>
      </w:pPr>
      <w:r>
        <w:rPr>
          <w:rFonts w:ascii="IRNazanin" w:hAnsi="IRNazanin" w:eastAsia="IRNazanin"/>
          <w:color w:val="111111"/>
          <w:sz w:val="28"/>
          <w:sz w:val="28"/>
          <w:szCs w:val="28"/>
          <w:rtl w:val="true"/>
          <w:lang w:bidi="fa-IR"/>
        </w:rPr>
        <w:t>عقل در اسلام از جایگاه ویژه و رفیعی برخوردار است، و مقصود به آن احکامی است که تمام عقلا با قطع نظر از نزاع‌ها و تعصّبات و پیش فرض‌ها بر آن اتفاق دارند، نظیر حکم عقل به این‌که هر پدیده‌ای احتیاج به علّت دارد، و دور و تسلسل باطل است، و عدل حسن و ظلم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احکام عقلیه‌ای است که سنگ آسیاب عقیده و شریعت بر آن دور می‌زند، و اگر کسی آن‌ها را منکر شود حتی نمی‌تواند وجود خدا را ثابت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یسْتَمِعُونَ الْقَوْلَ فَیتَّبِعُونَ أَحْسَنَهُ أُولئِکَ الَّذِینَ هَداهُمُ اللَّهُ وَأُولئِکَ هُمْ أُولُوا الْأَلْبابِ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بندگان مرا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کسانی که سخنان را می‌شنوند و از نیکوترین آن‌ها پیروی می‌کنند، آنان کسانی هستند که خدا هدایتشان کرده و آن‌ها خردمندانند</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قرآن تشویق به تعقّل و تفکّر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استفاده می‌شود که منطق عقل حجّت قطعی بین خداوند سبحان و بندگان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می‌تواند مقیاس دیگری برای تمییز حق از باطل باشد</w:t>
      </w:r>
      <w:r>
        <w:rPr>
          <w:rFonts w:eastAsia="IRNazanin" w:cs="IRNazanin"/>
          <w:color w:val="111111"/>
          <w:sz w:val="28"/>
          <w:szCs w:val="28"/>
          <w:rtl w:val="true"/>
          <w:lang w:bidi="fa-IR"/>
        </w:rPr>
        <w:t xml:space="preserve">. </w:t>
      </w:r>
      <w:bookmarkStart w:id="1976" w:name="pg417_2181"/>
    </w:p>
    <w:p>
      <w:pPr>
        <w:pStyle w:val="Heading5"/>
        <w:numPr>
          <w:ilvl w:val="4"/>
          <w:numId w:val="1"/>
        </w:numPr>
        <w:rPr/>
      </w:pPr>
      <w:bookmarkStart w:id="1977" w:name="__RefHeading___Toc3590591_211673320"/>
      <w:bookmarkStart w:id="1978" w:name="_Toc786"/>
      <w:bookmarkEnd w:id="1976"/>
      <w:bookmarkEnd w:id="1977"/>
      <w:r>
        <w:rPr/>
        <w:t>4</w:t>
      </w:r>
      <w:r>
        <w:rPr>
          <w:rtl w:val="true"/>
        </w:rPr>
        <w:t xml:space="preserve"> - </w:t>
      </w:r>
      <w:r>
        <w:rPr>
          <w:rtl w:val="true"/>
        </w:rPr>
        <w:t>عرض حدیث بر تاریخ صحیح‌</w:t>
      </w:r>
      <w:bookmarkEnd w:id="1978"/>
    </w:p>
    <w:p>
      <w:pPr>
        <w:pStyle w:val="BookText"/>
        <w:rPr/>
      </w:pPr>
      <w:r>
        <w:rPr>
          <w:rFonts w:ascii="IRNazanin" w:hAnsi="IRNazanin" w:eastAsia="IRNazanin"/>
          <w:color w:val="111111"/>
          <w:sz w:val="28"/>
          <w:sz w:val="28"/>
          <w:szCs w:val="28"/>
          <w:rtl w:val="true"/>
          <w:lang w:bidi="fa-IR"/>
        </w:rPr>
        <w:t>مقصود از تاریخ صحیح قضایایی است که بزرگان مسلمین و سیره نویسان و مورّخین بر آن اتفاق داشته و آن‌ها را یکی از معیارهای تمییز بین خبر صحیح از باطل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قضایای مسلّم تاریخی این است که پیامبرصلی الله علیه وآله دو بار بین خود و حضرت علی‌علیه السلام عقد اخوّت بست و نیز اجازه داد که تنها درب خانه حضرت به روی مسجد باز باشد، لذا روایات دیگر که این دو امتیاز را برای ابوبکر نیز ثابت کرده مردود بوده و یا باید آن را توجیه نمود</w:t>
      </w:r>
      <w:r>
        <w:rPr>
          <w:rFonts w:eastAsia="IRNazanin" w:cs="IRNazanin"/>
          <w:color w:val="111111"/>
          <w:sz w:val="28"/>
          <w:szCs w:val="28"/>
          <w:rtl w:val="true"/>
          <w:lang w:bidi="fa-IR"/>
        </w:rPr>
        <w:t>.</w:t>
      </w:r>
    </w:p>
    <w:p>
      <w:pPr>
        <w:pStyle w:val="Heading5"/>
        <w:numPr>
          <w:ilvl w:val="4"/>
          <w:numId w:val="1"/>
        </w:numPr>
        <w:rPr/>
      </w:pPr>
      <w:bookmarkStart w:id="1979" w:name="__RefHeading___Toc3590593_211673320"/>
      <w:bookmarkStart w:id="1980" w:name="_Toc787"/>
      <w:bookmarkEnd w:id="1979"/>
      <w:r>
        <w:rPr/>
        <w:t>5</w:t>
      </w:r>
      <w:r>
        <w:rPr>
          <w:rtl w:val="true"/>
        </w:rPr>
        <w:t xml:space="preserve"> - </w:t>
      </w:r>
      <w:r>
        <w:rPr>
          <w:rtl w:val="true"/>
        </w:rPr>
        <w:t>عرض حدیث بر اتفاق امت‌</w:t>
      </w:r>
      <w:bookmarkEnd w:id="1980"/>
    </w:p>
    <w:p>
      <w:pPr>
        <w:pStyle w:val="BookText"/>
        <w:rPr/>
      </w:pPr>
      <w:r>
        <w:rPr>
          <w:rFonts w:ascii="IRNazanin" w:hAnsi="IRNazanin" w:eastAsia="IRNazanin"/>
          <w:color w:val="111111"/>
          <w:sz w:val="28"/>
          <w:sz w:val="28"/>
          <w:szCs w:val="28"/>
          <w:rtl w:val="true"/>
          <w:lang w:bidi="fa-IR"/>
        </w:rPr>
        <w:t>اگر امت بر مطلبی اتفاق کردند دلیل قطعی بر حقّانیت آن است، و این راه و منهجی است که شیعه و عامه بر آن اتفاق دارند، گرچه شیعیان، اعتبار اتفاق و اجماع امت را به اعتبار کشف از قول معصوم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اگر حدیثی مخالف با اتفاق امت بود از اعتبار ساقط بوده و محکوم به جعل و وضع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طحاوی به سندش از انس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برف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ابوطلحه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از این برف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حالی که روزه‌دار در ماه رمضان بود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حالی که روزه داری از آن می‌خوری؟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برفی است که از آسمان فرود آمده و ما با آن شکم‌های خود را پاک می‌کنیم، و آن طعام یا آشامیدنی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رسول خداصلی الله علیه وآله آمدم و این مطلب را به او خبر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عمویت بگیر و قبول کن</w:t>
      </w:r>
      <w:r>
        <w:rPr>
          <w:rFonts w:eastAsia="IRNazanin" w:cs="IRNazanin"/>
          <w:color w:val="111111"/>
          <w:sz w:val="28"/>
          <w:szCs w:val="28"/>
          <w:rtl w:val="true"/>
          <w:lang w:bidi="fa-IR"/>
        </w:rPr>
        <w:t>».</w:t>
      </w:r>
      <w:r>
        <w:rPr>
          <w:rStyle w:val="FootnoteAnchor"/>
          <w:rtl w:val="true"/>
        </w:rPr>
        <w:footnoteReference w:id="2317"/>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این روایت با اتفاق و اجماع امت مخالفت دارد که مطلق اکل و شرب مبطل روزه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می‌توان حکم به وضع و جعل این 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سیوطی آن را در احادیث جعلی برشمرده است</w:t>
      </w:r>
      <w:r>
        <w:rPr>
          <w:rFonts w:eastAsia="IRNazanin" w:cs="IRNazanin"/>
          <w:color w:val="111111"/>
          <w:sz w:val="28"/>
          <w:szCs w:val="28"/>
          <w:rtl w:val="true"/>
          <w:lang w:bidi="fa-IR"/>
        </w:rPr>
        <w:t>.</w:t>
      </w:r>
      <w:r>
        <w:rPr>
          <w:rStyle w:val="FootnoteAnchor"/>
          <w:rtl w:val="true"/>
        </w:rPr>
        <w:footnoteReference w:id="2318"/>
      </w:r>
      <w:bookmarkStart w:id="1981" w:name="pg417_2182"/>
    </w:p>
    <w:p>
      <w:pPr>
        <w:pStyle w:val="Heading4"/>
        <w:numPr>
          <w:ilvl w:val="3"/>
          <w:numId w:val="1"/>
        </w:numPr>
        <w:rPr/>
      </w:pPr>
      <w:bookmarkStart w:id="1982" w:name="__RefHeading___Toc3590595_211673320"/>
      <w:bookmarkStart w:id="1983" w:name="_Toc788"/>
      <w:bookmarkEnd w:id="1981"/>
      <w:bookmarkEnd w:id="1982"/>
      <w:r>
        <w:rPr>
          <w:rtl w:val="true"/>
        </w:rPr>
        <w:t>ارزیابی احادیث نزد شیعه‌</w:t>
      </w:r>
      <w:bookmarkEnd w:id="1983"/>
    </w:p>
    <w:p>
      <w:pPr>
        <w:pStyle w:val="BookText"/>
        <w:rPr/>
      </w:pPr>
      <w:r>
        <w:rPr>
          <w:rFonts w:ascii="IRNazanin" w:hAnsi="IRNazanin" w:eastAsia="IRNazanin"/>
          <w:color w:val="111111"/>
          <w:sz w:val="28"/>
          <w:sz w:val="28"/>
          <w:szCs w:val="28"/>
          <w:rtl w:val="true"/>
          <w:lang w:bidi="fa-IR"/>
        </w:rPr>
        <w:t>برخی از علمای اهل سنت گمان می‌کنند شیعه معتقد به تمام روایاتی است که در مصادر حدیثیش آمده است، و لذا با این گمان و خیال در صدد برآمده تا به جهت وجود برخی روایات در مصادر شیعه که از حیث متن به نحوی مشکل دارد بر شیعه و تراث حدیثی او ایراد وارد کنند؛ در حالی که علمای شیعه هرگز چنین اعتقادی را راجع به کتاب‌های حدیثی خود ندارند، آنان حتی در رابطه با کتب اربعه حدیثی خود چنین ادّعایی را ندارند تا چه رسد به کتاب‌هایی در مرتبه پایین‌تر که هیچ کسی ادّعا نکرده تمام روایات آن صحیح السند و از حیث متن صحیح و مطابق با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آن است که خود مؤلّفان این کتاب‌ها نیز چنین ادّعایی را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مجلسی درباره احادیثی که در موسوعه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انّ الغلوّ فی النبی و الأئمة علیهم السلام انّما یکون بالقول بألوهیتهم او بکونهم شرکاء للَّه فی العبودیة او فی الخلق و الرزق او انّ اللَّه تعالی حلّ فیهم او اتّحد بهم، او انّهم یعلمون الغیب بغیر وحی او الهام من اللَّه تعالی او بالقول فی الأئمة علیهم السلام انّهم کانوا أنبیاء او القول بتناسخ ارواحهم بعضهم الی بعض، او القول بانّ معرفتهم تغنی عن جمیع الطاعات و لاتکلیف معها بترک المعاصی</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بکلّ منها الحاد و کفر و خروج عن الدین کما دلّت علیه الأدلّة العقلیة و الآیات و الأخبار السالفة و غیرها، و قد عرفت انّ الأئمة علیهم السلام تبرّؤوا منهم و حکموا بکفرهم و أمروا بقتلهم، و ان قرع سمعک شی‌ء من الأخبار الموهمة لشی‌ء من ذلک فهی امّا مأوّلة او هی من مفتریات الغلاة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 غلوّ در پیامبران و امامان‌علیهم السلام به آن است که معتقد به الوهیت یا شرکت آنان در عبودیت یا در خلق و رزق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آنان حلول کرده یا با آنان متّحد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آنان علم غیب را بدون وحی یا الهامی از خداوند متعال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درباره امامان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bookmarkStart w:id="1984" w:name="pg417_2183"/>
    </w:p>
    <w:p>
      <w:pPr>
        <w:pStyle w:val="BookText"/>
        <w:rPr/>
      </w:pPr>
      <w:bookmarkEnd w:id="1984"/>
      <w:r>
        <w:rPr>
          <w:rFonts w:ascii="IRNazanin" w:hAnsi="IRNazanin" w:eastAsia="IRNazanin"/>
          <w:color w:val="111111"/>
          <w:sz w:val="28"/>
          <w:sz w:val="28"/>
          <w:szCs w:val="28"/>
          <w:rtl w:val="true"/>
          <w:lang w:bidi="fa-IR"/>
        </w:rPr>
        <w:t>پیامبرند، یا قائل به تناسخ ارواح آنان بعضی در بعضی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معتقد شویم که معرفت آنان ما را از جمیع طاعات بی‌نیاز می‌کند و لذا با معرفت آنان تکلیفی به ترک معاصی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اعتقاد به تمام این موارد کفر و خروج از دین است، آن گونه که ادله عقلیه و آیات و اخبار پیشین و دیگر روایات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فهمیدی که امامان‌علیهم السلام از آنان تبرّی جسته و به کفرشان حکم کرده و به کشتنشان فرمان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به گوشت چیزی از این نوع اخبار که موهم چیزی از این مطالب است خورد، آن‌ها را یا باید تأویل کنی و یا این‌که آن‌ها را از افترائات غلات بدانی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این توصیف چگونه می‌توان بر علمای شیعه به جهت وجود روایات غلو یا دیگر روایاتی که با عقل قطعی یا قرآن یا سنت متواتر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 ایراد گرفت و بر آنان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بر علمای اهل سنت وارد است که اسم صحاح را بر شش کتاب حدیثی خود گذاشته‌اند، خصوصاً دو کتاب از آن شش کتاب را که تالی تلو قرآن در صحّت می‌دانند و از آن به صحیحین یعنی صحیح بخاری و صحیح مسلم تعبیر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به آنان وارد است که با وجود چنین اعتقادی به این دو کتاب چرا این گونه احادیث در آن آمده و شما به آن اعتقاد دارید؟</w:t>
      </w:r>
      <w:r>
        <w:rPr>
          <w:rFonts w:eastAsia="IRNazanin" w:cs="IRNazanin"/>
          <w:color w:val="111111"/>
          <w:sz w:val="28"/>
          <w:szCs w:val="28"/>
          <w:rtl w:val="true"/>
          <w:lang w:bidi="fa-IR"/>
        </w:rPr>
        <w:t>!</w:t>
      </w:r>
    </w:p>
    <w:p>
      <w:pPr>
        <w:pStyle w:val="Heading4"/>
        <w:numPr>
          <w:ilvl w:val="3"/>
          <w:numId w:val="1"/>
        </w:numPr>
        <w:rPr/>
      </w:pPr>
      <w:bookmarkStart w:id="1985" w:name="__RefHeading___Toc3590597_211673320"/>
      <w:bookmarkStart w:id="1986" w:name="_Toc789"/>
      <w:bookmarkEnd w:id="1985"/>
      <w:r>
        <w:rPr>
          <w:rtl w:val="true"/>
        </w:rPr>
        <w:t>ارزیابی صحیحین نزد عامه‌</w:t>
      </w:r>
      <w:bookmarkEnd w:id="1986"/>
    </w:p>
    <w:p>
      <w:pPr>
        <w:pStyle w:val="BookText"/>
        <w:rPr/>
      </w:pPr>
      <w:r>
        <w:rPr>
          <w:rFonts w:ascii="IRNazanin" w:hAnsi="IRNazanin" w:eastAsia="IRNazanin"/>
          <w:color w:val="111111"/>
          <w:sz w:val="28"/>
          <w:sz w:val="28"/>
          <w:szCs w:val="28"/>
          <w:rtl w:val="true"/>
          <w:lang w:bidi="fa-IR"/>
        </w:rPr>
        <w:t>همان‌گونه که اشاره شد اهل سنت دیدگاه خاصی نسبت به صحاح خود خصوصاً صحیح بخاری و صحیح مسلم دارند، اینک برخی از عبارات آن‌ها را درباره این دو کتاب خصوصاً صحیح بخاری ذکر می‌کنیم</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چلبی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کتاب‌هایی که در علم حدیث تصنیف شده بیش از حدّ شمارش است، جز آن‌که سلف و خلف اتفاق کرده‌اند بر این‌که صحیح‌ترین کتاب بعد از کتاب خدای سبحان و متعال صحیح بخاری و سپس صحیح مسلم است</w:t>
      </w:r>
      <w:r>
        <w:rPr>
          <w:rFonts w:eastAsia="IRNazanin" w:cs="IRNazanin"/>
          <w:color w:val="111111"/>
          <w:sz w:val="28"/>
          <w:szCs w:val="28"/>
          <w:rtl w:val="true"/>
          <w:lang w:bidi="fa-IR"/>
        </w:rPr>
        <w:t>».</w:t>
      </w:r>
      <w:r>
        <w:rPr>
          <w:rStyle w:val="FootnoteAnchor"/>
          <w:rtl w:val="true"/>
        </w:rPr>
        <w:footnoteReference w:id="232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یوسف شافعی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صحیح بخاری و صحیح مسلم صحیح‌ترین کتاب بعد از کتاب خدای عزیز است</w:t>
      </w:r>
      <w:r>
        <w:rPr>
          <w:rFonts w:eastAsia="IRNazanin" w:cs="IRNazanin"/>
          <w:color w:val="111111"/>
          <w:sz w:val="28"/>
          <w:szCs w:val="28"/>
          <w:rtl w:val="true"/>
          <w:lang w:bidi="fa-IR"/>
        </w:rPr>
        <w:t>».</w:t>
      </w:r>
      <w:r>
        <w:rPr>
          <w:rStyle w:val="FootnoteAnchor"/>
          <w:rtl w:val="true"/>
        </w:rPr>
        <w:footnoteReference w:id="232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جامع صحیح بخاری، جلیل‌ترین کتاب و برترین کتابی است که بعد از کتاب خداوند عزّوجلّ نوشته شده است</w:t>
      </w:r>
      <w:r>
        <w:rPr>
          <w:rFonts w:eastAsia="IRNazanin" w:cs="IRNazanin"/>
          <w:color w:val="111111"/>
          <w:sz w:val="28"/>
          <w:szCs w:val="28"/>
          <w:rtl w:val="true"/>
          <w:lang w:bidi="fa-IR"/>
        </w:rPr>
        <w:t>».</w:t>
      </w:r>
      <w:r>
        <w:rPr>
          <w:rStyle w:val="FootnoteAnchor"/>
          <w:rtl w:val="true"/>
        </w:rPr>
        <w:footnoteReference w:id="232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ابوعلی نیشابوری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زیر آسمان صحیح‌تر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32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صحیح‌ترین کتاب بعد از قرآن صحیح بخاری و صحیح مسلم است، و کتاب بخاری صحیح‌تر و پرفایده‌تر است</w:t>
      </w:r>
      <w:r>
        <w:rPr>
          <w:rFonts w:eastAsia="IRNazanin" w:cs="IRNazanin"/>
          <w:color w:val="111111"/>
          <w:sz w:val="28"/>
          <w:szCs w:val="28"/>
          <w:rtl w:val="true"/>
          <w:lang w:bidi="fa-IR"/>
        </w:rPr>
        <w:t>...».</w:t>
      </w:r>
      <w:r>
        <w:rPr>
          <w:rStyle w:val="FootnoteAnchor"/>
          <w:rtl w:val="true"/>
        </w:rPr>
        <w:footnoteReference w:id="2324"/>
      </w:r>
    </w:p>
    <w:p>
      <w:pPr>
        <w:pStyle w:val="BookText"/>
        <w:rPr/>
      </w:pPr>
      <w:r>
        <w:rPr>
          <w:rFonts w:ascii="IRNazanin" w:hAnsi="IRNazanin" w:eastAsia="IRNazanin"/>
          <w:color w:val="111111"/>
          <w:sz w:val="28"/>
          <w:sz w:val="28"/>
          <w:szCs w:val="28"/>
          <w:rtl w:val="true"/>
          <w:lang w:bidi="fa-IR"/>
        </w:rPr>
        <w:t>او نیز در مقدمه شرح خود بر صحیح مسلم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اتفاق کرده‌اند بر این‌که صحیح‌ترین کتاب بعد از قرآن عزیز صحیح بخاری و صحیح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این دو کتاب را تلقی به قبول کرده است</w:t>
      </w:r>
      <w:r>
        <w:rPr>
          <w:rFonts w:eastAsia="IRNazanin" w:cs="IRNazanin"/>
          <w:color w:val="111111"/>
          <w:sz w:val="28"/>
          <w:szCs w:val="28"/>
          <w:rtl w:val="true"/>
          <w:lang w:bidi="fa-IR"/>
        </w:rPr>
        <w:t>».</w:t>
      </w:r>
      <w:r>
        <w:rPr>
          <w:rStyle w:val="FootnoteAnchor"/>
          <w:rtl w:val="true"/>
        </w:rPr>
        <w:footnoteReference w:id="23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قسطلانی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 اتفاق کرده بر این‌که این دو کتاب تلقّی به قبول شده است</w:t>
      </w:r>
      <w:r>
        <w:rPr>
          <w:rFonts w:eastAsia="IRNazanin" w:cs="IRNazanin"/>
          <w:color w:val="111111"/>
          <w:sz w:val="28"/>
          <w:szCs w:val="28"/>
          <w:rtl w:val="true"/>
          <w:lang w:bidi="fa-IR"/>
        </w:rPr>
        <w:t>...».</w:t>
      </w:r>
      <w:r>
        <w:rPr>
          <w:rStyle w:val="FootnoteAnchor"/>
          <w:rtl w:val="true"/>
        </w:rPr>
        <w:footnoteReference w:id="232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حجر هیتمی مکّی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 بخاری و صحیح مسلم به اجماع بزرگان صحیح‌ترین کتاب بعد از قرآن است</w:t>
      </w:r>
      <w:r>
        <w:rPr>
          <w:rFonts w:eastAsia="IRNazanin" w:cs="IRNazanin"/>
          <w:color w:val="111111"/>
          <w:sz w:val="28"/>
          <w:szCs w:val="28"/>
          <w:rtl w:val="true"/>
          <w:lang w:bidi="fa-IR"/>
        </w:rPr>
        <w:t>».</w:t>
      </w:r>
      <w:r>
        <w:rPr>
          <w:rStyle w:val="FootnoteAnchor"/>
          <w:rtl w:val="true"/>
        </w:rPr>
        <w:footnoteReference w:id="2327"/>
      </w:r>
    </w:p>
    <w:p>
      <w:pPr>
        <w:pStyle w:val="BookText"/>
        <w:rPr/>
      </w:pPr>
      <w:r>
        <w:rPr>
          <w:rFonts w:ascii="IRNazanin" w:hAnsi="IRNazanin" w:eastAsia="IRNazanin"/>
          <w:color w:val="111111"/>
          <w:sz w:val="28"/>
          <w:sz w:val="28"/>
          <w:szCs w:val="28"/>
          <w:rtl w:val="true"/>
          <w:lang w:bidi="fa-IR"/>
        </w:rPr>
        <w:t>غلو و مدح زیاد درباره این دو کتاب را به حدّی رسانده‌اند که حتی خواب‌هایی را نقل کرده و در تأیید این دو کتاب مطالبی را به پیامبرصلی الله علیه وآله نسبت می‌دهند</w:t>
      </w:r>
      <w:r>
        <w:rPr>
          <w:rFonts w:eastAsia="IRNazanin" w:cs="IRNazanin"/>
          <w:color w:val="111111"/>
          <w:sz w:val="28"/>
          <w:szCs w:val="28"/>
          <w:rtl w:val="true"/>
          <w:lang w:bidi="fa-IR"/>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با وجود این حد اعتبار برای این دو کتاب اگر مطلبی مخالف با عقل است، باید بر آن اعتراض نمود، نه کتب حدیثی شیعه که چنین غلوّی را علمای شیعه درباره هیچ یک از کتاب‌های حدیثی خود ندارند</w:t>
      </w:r>
      <w:r>
        <w:rPr>
          <w:rFonts w:eastAsia="IRNazanin" w:cs="IRNazanin"/>
          <w:color w:val="111111"/>
          <w:sz w:val="28"/>
          <w:szCs w:val="28"/>
          <w:rtl w:val="true"/>
          <w:lang w:bidi="fa-IR"/>
        </w:rPr>
        <w:t xml:space="preserve">. </w:t>
      </w:r>
      <w:bookmarkStart w:id="1987" w:name="pg417_2185"/>
    </w:p>
    <w:p>
      <w:pPr>
        <w:pStyle w:val="Heading3"/>
        <w:numPr>
          <w:ilvl w:val="2"/>
          <w:numId w:val="1"/>
        </w:numPr>
        <w:rPr/>
      </w:pPr>
      <w:bookmarkStart w:id="1988" w:name="__RefHeading___Toc3590599_211673320"/>
      <w:bookmarkStart w:id="1989" w:name="_Toc790"/>
      <w:bookmarkEnd w:id="1987"/>
      <w:bookmarkEnd w:id="1988"/>
      <w:r>
        <w:rPr>
          <w:rtl w:val="true"/>
        </w:rPr>
        <w:t>بررسی حدیث صلی الله علیه وسلم اصحابی کالنجوم رحمهما الله‌</w:t>
      </w:r>
      <w:bookmarkEnd w:id="1989"/>
    </w:p>
    <w:p>
      <w:pPr>
        <w:pStyle w:val="Heading4"/>
        <w:numPr>
          <w:ilvl w:val="3"/>
          <w:numId w:val="1"/>
        </w:numPr>
        <w:rPr/>
      </w:pPr>
      <w:bookmarkStart w:id="1990" w:name="__RefHeading___Toc3590601_211673320"/>
      <w:bookmarkStart w:id="1991" w:name="_Toc791"/>
      <w:bookmarkEnd w:id="1990"/>
      <w:r>
        <w:rPr>
          <w:rtl w:val="true"/>
        </w:rPr>
        <w:t>بررسی حدیث صلی الله علیه وسلم اصحابی کالنجوم رحمهما الله‌</w:t>
      </w:r>
      <w:bookmarkEnd w:id="1991"/>
    </w:p>
    <w:p>
      <w:pPr>
        <w:pStyle w:val="BookText"/>
        <w:rPr/>
      </w:pPr>
      <w:r>
        <w:rPr>
          <w:rFonts w:ascii="IRNazanin" w:hAnsi="IRNazanin" w:eastAsia="IRNazanin"/>
          <w:color w:val="111111"/>
          <w:sz w:val="28"/>
          <w:sz w:val="28"/>
          <w:szCs w:val="28"/>
          <w:rtl w:val="true"/>
          <w:lang w:bidi="fa-IR"/>
        </w:rPr>
        <w:t xml:space="preserve">از جمله احادیث شایع و معروفی که اهل سنت زیاد به آن استدلال کرده و به کار می‌برند؛ در حالی که اصلی ندارد،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 اهتدیتم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می‌گویند که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من به مانند ستارگان‌اند به هر کدام از آن‌ها اقتدا کنید هدایت می‌یابید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به این حدیث در مقابل حجیت سنت اهل بیت‌علیهم السلام احتجاج کرده و سنت صحابه را مصدر تشریع و استنباط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این حدیث را از حیث سند و دلالت مورد بحث و بررسی قرار دهیم</w:t>
      </w:r>
      <w:r>
        <w:rPr>
          <w:rFonts w:eastAsia="IRNazanin" w:cs="IRNazanin"/>
          <w:color w:val="111111"/>
          <w:sz w:val="28"/>
          <w:szCs w:val="28"/>
          <w:rtl w:val="true"/>
          <w:lang w:bidi="fa-IR"/>
        </w:rPr>
        <w:t>.</w:t>
      </w:r>
    </w:p>
    <w:p>
      <w:pPr>
        <w:pStyle w:val="Heading4"/>
        <w:numPr>
          <w:ilvl w:val="3"/>
          <w:numId w:val="1"/>
        </w:numPr>
        <w:rPr/>
      </w:pPr>
      <w:bookmarkStart w:id="1992" w:name="__RefHeading___Toc3590603_211673320"/>
      <w:bookmarkStart w:id="1993" w:name="_Toc792"/>
      <w:bookmarkEnd w:id="1992"/>
      <w:r>
        <w:rPr>
          <w:rtl w:val="true"/>
        </w:rPr>
        <w:t>مفهوم صحابه‌</w:t>
      </w:r>
      <w:bookmarkEnd w:id="1993"/>
    </w:p>
    <w:p>
      <w:pPr>
        <w:pStyle w:val="BookText"/>
        <w:rPr/>
      </w:pPr>
      <w:r>
        <w:rPr>
          <w:rFonts w:ascii="IRNazanin" w:hAnsi="IRNazanin" w:eastAsia="IRNazanin"/>
          <w:color w:val="111111"/>
          <w:sz w:val="28"/>
          <w:sz w:val="28"/>
          <w:szCs w:val="28"/>
          <w:rtl w:val="true"/>
          <w:lang w:bidi="fa-IR"/>
        </w:rPr>
        <w:t>خلیل بن احمد فراهیدی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به معنای نعتی است، ولی در کلام، غالباً به معنای اسمی به کار می‌رود</w:t>
      </w:r>
      <w:r>
        <w:rPr>
          <w:rFonts w:eastAsia="IRNazanin" w:cs="IRNazanin"/>
          <w:color w:val="111111"/>
          <w:sz w:val="28"/>
          <w:szCs w:val="28"/>
          <w:rtl w:val="true"/>
          <w:lang w:bidi="fa-IR"/>
        </w:rPr>
        <w:t>».</w:t>
      </w:r>
      <w:r>
        <w:rPr>
          <w:rStyle w:val="FootnoteAnchor"/>
          <w:rtl w:val="true"/>
        </w:rPr>
        <w:footnoteReference w:id="2328"/>
      </w:r>
    </w:p>
    <w:p>
      <w:pPr>
        <w:pStyle w:val="BookText"/>
        <w:rPr/>
      </w:pPr>
      <w:r>
        <w:rPr>
          <w:rFonts w:ascii="IRNazanin" w:hAnsi="IRNazanin" w:eastAsia="IRNazanin"/>
          <w:color w:val="111111"/>
          <w:sz w:val="28"/>
          <w:sz w:val="28"/>
          <w:szCs w:val="28"/>
          <w:rtl w:val="true"/>
          <w:lang w:bidi="fa-IR"/>
        </w:rPr>
        <w:t>راغب اصفهانی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به معنای ملازم است؛ یعنی کسی که ملازم کسی یا چیزی است، خواه مصاحبتش با بدن باشد که این معنای حقیقی است و در اکثر اوقات استعمال دارد، یا به عنایت و همّت است که این هم یک نوع مصاحبت است ولو مجازاً</w:t>
      </w:r>
      <w:r>
        <w:rPr>
          <w:rFonts w:eastAsia="IRNazanin" w:cs="IRNazanin"/>
          <w:color w:val="111111"/>
          <w:sz w:val="28"/>
          <w:szCs w:val="28"/>
          <w:rtl w:val="true"/>
          <w:lang w:bidi="fa-IR"/>
        </w:rPr>
        <w:t>...».</w:t>
      </w:r>
      <w:r>
        <w:rPr>
          <w:rStyle w:val="FootnoteAnchor"/>
          <w:rtl w:val="true"/>
        </w:rPr>
        <w:footnoteReference w:id="2329"/>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لغوی این کلمه در قرآن کریم در موارد متعدد به کار رفته که تمام آن‌ها مشترک در معنای معاشرت و ملازمت است</w:t>
      </w:r>
      <w:r>
        <w:rPr>
          <w:rFonts w:eastAsia="IRNazanin" w:cs="IRNazanin"/>
          <w:color w:val="111111"/>
          <w:sz w:val="28"/>
          <w:szCs w:val="28"/>
          <w:rtl w:val="true"/>
          <w:lang w:bidi="fa-IR"/>
        </w:rPr>
        <w:t xml:space="preserve">. </w:t>
      </w:r>
      <w:bookmarkStart w:id="1994" w:name="pg417_2186"/>
    </w:p>
    <w:p>
      <w:pPr>
        <w:pStyle w:val="Heading4"/>
        <w:numPr>
          <w:ilvl w:val="3"/>
          <w:numId w:val="1"/>
        </w:numPr>
        <w:rPr/>
      </w:pPr>
      <w:bookmarkStart w:id="1995" w:name="__RefHeading___Toc3590605_211673320"/>
      <w:bookmarkStart w:id="1996" w:name="_Toc793"/>
      <w:bookmarkEnd w:id="1994"/>
      <w:bookmarkEnd w:id="1995"/>
      <w:r>
        <w:rPr>
          <w:rtl w:val="true"/>
        </w:rPr>
        <w:t>مفهوم اصطلاحی صحابه‌</w:t>
      </w:r>
      <w:bookmarkEnd w:id="1996"/>
    </w:p>
    <w:p>
      <w:pPr>
        <w:pStyle w:val="BookText"/>
        <w:rPr/>
      </w:pPr>
      <w:r>
        <w:rPr>
          <w:rFonts w:ascii="IRNazanin" w:hAnsi="IRNazanin" w:eastAsia="IRNazanin"/>
          <w:color w:val="111111"/>
          <w:sz w:val="28"/>
          <w:sz w:val="28"/>
          <w:szCs w:val="28"/>
          <w:rtl w:val="true"/>
          <w:lang w:bidi="fa-IR"/>
        </w:rPr>
        <w:t>درباره مفهوم اصطلاحی صحابه، آرای مختلفی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کسی است که با پیامبر صلی الله علیه وآله معاشرت داشته ولو ساعتی</w:t>
      </w:r>
      <w:r>
        <w:rPr>
          <w:rFonts w:eastAsia="IRNazanin" w:cs="IRNazanin"/>
          <w:color w:val="111111"/>
          <w:sz w:val="28"/>
          <w:szCs w:val="28"/>
          <w:rtl w:val="true"/>
          <w:lang w:bidi="fa-IR"/>
        </w:rPr>
        <w:t>.</w:t>
      </w:r>
      <w:r>
        <w:rPr>
          <w:rStyle w:val="FootnoteAnchor"/>
          <w:rtl w:val="true"/>
        </w:rPr>
        <w:footnoteReference w:id="233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کسی است که معاصر پیامبر صلی الله علیه وآله است هر چند او را ندیده باشد</w:t>
      </w:r>
      <w:r>
        <w:rPr>
          <w:rFonts w:eastAsia="IRNazanin" w:cs="IRNazanin"/>
          <w:color w:val="111111"/>
          <w:sz w:val="28"/>
          <w:szCs w:val="28"/>
          <w:rtl w:val="true"/>
          <w:lang w:bidi="fa-IR"/>
        </w:rPr>
        <w:t>.</w:t>
      </w:r>
      <w:r>
        <w:rPr>
          <w:rStyle w:val="FootnoteAnchor"/>
          <w:rtl w:val="true"/>
        </w:rPr>
        <w:footnoteReference w:id="233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صحابی در نظر اصولیین اهل سنت به کسی اطلاق می‌شود که پیامبر صلی الله علیه وآله را ملاقات کرده و از خواص او گردیده و او را مدّتی متابعت و همراهی کرده است، به گونه‌ای که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او صادق باشد ولی از حیث مقدار مصاحبت اندازه‌ای ندارد</w:t>
      </w:r>
      <w:r>
        <w:rPr>
          <w:rFonts w:eastAsia="IRNazanin" w:cs="IRNazanin"/>
          <w:color w:val="111111"/>
          <w:sz w:val="28"/>
          <w:szCs w:val="28"/>
          <w:rtl w:val="true"/>
          <w:lang w:bidi="fa-IR"/>
        </w:rPr>
        <w:t>.</w:t>
      </w:r>
      <w:r>
        <w:rPr>
          <w:rStyle w:val="FootnoteAnchor"/>
          <w:rtl w:val="true"/>
        </w:rPr>
        <w:footnoteReference w:id="233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صحابی کسی است که با پیامبر صلی الله علیه وآله مصاحبت طولانی داشته و از او علم اخذ نموده است</w:t>
      </w:r>
      <w:r>
        <w:rPr>
          <w:rFonts w:eastAsia="IRNazanin" w:cs="IRNazanin"/>
          <w:color w:val="111111"/>
          <w:sz w:val="28"/>
          <w:szCs w:val="28"/>
          <w:rtl w:val="true"/>
          <w:lang w:bidi="fa-IR"/>
        </w:rPr>
        <w:t>.</w:t>
      </w:r>
      <w:r>
        <w:rPr>
          <w:rStyle w:val="FootnoteAnchor"/>
          <w:rtl w:val="true"/>
        </w:rPr>
        <w:footnoteReference w:id="233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نظر شیعه امامی، صحابی کسی است که پیامبر صلی الله علیه وآله را ملاقات نموده و به او ایمان آورده و مسلمان از دنیا رفته است</w:t>
      </w:r>
      <w:r>
        <w:rPr>
          <w:rFonts w:eastAsia="IRNazanin" w:cs="IRNazanin"/>
          <w:color w:val="111111"/>
          <w:sz w:val="28"/>
          <w:szCs w:val="28"/>
          <w:rtl w:val="true"/>
          <w:lang w:bidi="fa-IR"/>
        </w:rPr>
        <w:t>.</w:t>
      </w:r>
      <w:r>
        <w:rPr>
          <w:rStyle w:val="FootnoteAnchor"/>
          <w:rtl w:val="true"/>
        </w:rPr>
        <w:footnoteReference w:id="2334"/>
      </w:r>
    </w:p>
    <w:p>
      <w:pPr>
        <w:pStyle w:val="BookText"/>
        <w:rPr/>
      </w:pPr>
      <w:r>
        <w:rPr>
          <w:rFonts w:ascii="IRNazanin" w:hAnsi="IRNazanin" w:eastAsia="IRNazanin"/>
          <w:color w:val="111111"/>
          <w:sz w:val="28"/>
          <w:sz w:val="28"/>
          <w:szCs w:val="28"/>
          <w:rtl w:val="true"/>
          <w:lang w:bidi="fa-IR"/>
        </w:rPr>
        <w:t>در حقیقت، مدرسه اهل بیت علیهم السلام صحابی را در معنای لغوی آن که همان مصاحبت و ملازمت و معاشرت است به کار می‌برد لکن با قید ایمان و بقای بر اسلام تا آخر عمر</w:t>
      </w:r>
      <w:r>
        <w:rPr>
          <w:rFonts w:eastAsia="IRNazanin" w:cs="IRNazanin"/>
          <w:color w:val="111111"/>
          <w:sz w:val="28"/>
          <w:szCs w:val="28"/>
          <w:rtl w:val="true"/>
          <w:lang w:bidi="fa-IR"/>
        </w:rPr>
        <w:t>.</w:t>
      </w:r>
    </w:p>
    <w:p>
      <w:pPr>
        <w:pStyle w:val="Heading4"/>
        <w:numPr>
          <w:ilvl w:val="3"/>
          <w:numId w:val="1"/>
        </w:numPr>
        <w:rPr/>
      </w:pPr>
      <w:bookmarkStart w:id="1997" w:name="__RefHeading___Toc3590607_211673320"/>
      <w:bookmarkStart w:id="1998" w:name="_Toc794"/>
      <w:bookmarkEnd w:id="1997"/>
      <w:r>
        <w:rPr>
          <w:rtl w:val="true"/>
        </w:rPr>
        <w:t>آرای مختلف در مورد صحابی‌</w:t>
      </w:r>
      <w:bookmarkEnd w:id="1998"/>
    </w:p>
    <w:p>
      <w:pPr>
        <w:pStyle w:val="BookText"/>
        <w:rPr/>
      </w:pPr>
      <w:r>
        <w:rPr>
          <w:rFonts w:ascii="IRNazanin" w:hAnsi="IRNazanin" w:eastAsia="IRNazanin"/>
          <w:color w:val="111111"/>
          <w:sz w:val="28"/>
          <w:sz w:val="28"/>
          <w:szCs w:val="28"/>
          <w:rtl w:val="true"/>
          <w:lang w:bidi="fa-IR"/>
        </w:rPr>
        <w:t>عالمان و مورّخان در مورد صحابه دیگاه‌های مختلفی دارند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کفر جمیع صحابه؛ این رأی از فرقه کاملیه است، که با قرآن و حدیث و سیره صحابه و عقل، مخالف است، و شیعه امامی نیز از آن متبرّی است</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رأی شیعه امامی و برخی از اهل سنت؛ به این معنا که در میان صحابه افراد </w:t>
      </w:r>
      <w:bookmarkStart w:id="1999" w:name="pg417_2187"/>
    </w:p>
    <w:p>
      <w:pPr>
        <w:pStyle w:val="BookText"/>
        <w:rPr/>
      </w:pPr>
      <w:bookmarkEnd w:id="1999"/>
      <w:r>
        <w:rPr>
          <w:rFonts w:ascii="IRNazanin" w:hAnsi="IRNazanin" w:eastAsia="IRNazanin"/>
          <w:color w:val="111111"/>
          <w:sz w:val="28"/>
          <w:sz w:val="28"/>
          <w:szCs w:val="28"/>
          <w:rtl w:val="true"/>
          <w:lang w:bidi="fa-IR"/>
        </w:rPr>
        <w:t>مختلفی از عادل و فاسق وجود داشته‌اند، از این رو مجرد مصاحبت با رسول خداصلی الله علیه وآله باعث نمی‌شود که کسی تکویناً عادل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عدالت جمیع صحابه قبل از دخول در فتنه؛ این رأی از معتزله است، آنان معتقد به فسق کسانی هستند که در جنگ با امیرالمؤمنین‌علیه السلام شرکت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تأویل و توجیه مواقف صحابه؛ مطابق این رأی باید تمام کارهای صحابه که در ظاهر مخالف با اسلام و ظواهر دین است، توجیه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عدالت جمیع صحابه؛ مطابق این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نظر اکثر اهل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صحابه عادل بوده و با عدالت از دنیا 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توضیح بیشتر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2000" w:name="__RefHeading___Toc3590609_211673320"/>
      <w:bookmarkStart w:id="2001" w:name="_Toc795"/>
      <w:bookmarkEnd w:id="2000"/>
      <w:r>
        <w:rPr>
          <w:rtl w:val="true"/>
        </w:rPr>
        <w:t>تضعیف حدیث‌</w:t>
      </w:r>
      <w:bookmarkEnd w:id="2001"/>
    </w:p>
    <w:p>
      <w:pPr>
        <w:pStyle w:val="Heading5"/>
        <w:numPr>
          <w:ilvl w:val="4"/>
          <w:numId w:val="1"/>
        </w:numPr>
        <w:rPr/>
      </w:pPr>
      <w:bookmarkStart w:id="2002" w:name="__RefHeading___Toc3590611_211673320"/>
      <w:bookmarkStart w:id="2003" w:name="_Toc796"/>
      <w:bookmarkEnd w:id="2002"/>
      <w:r>
        <w:rPr>
          <w:rtl w:val="true"/>
        </w:rPr>
        <w:t>تضعیف حدیث‌</w:t>
      </w:r>
      <w:bookmarkEnd w:id="2003"/>
    </w:p>
    <w:p>
      <w:pPr>
        <w:pStyle w:val="BookText"/>
        <w:rPr/>
      </w:pPr>
      <w:r>
        <w:rPr>
          <w:rFonts w:ascii="IRNazanin" w:hAnsi="IRNazanin" w:eastAsia="IRNazanin"/>
          <w:color w:val="111111"/>
          <w:sz w:val="28"/>
          <w:sz w:val="28"/>
          <w:szCs w:val="28"/>
          <w:rtl w:val="true"/>
          <w:lang w:bidi="fa-IR"/>
        </w:rPr>
        <w:t xml:space="preserve">با مراجعه به کتاب‌های اهل سنت و اقوال رجالیین و حدیث شناسان به دست می‌آید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هیچ گونه اعتباری نزد آنان برخوردار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عبارات برخی از آن‌ها اشاره می‌کنیم</w:t>
      </w:r>
      <w:r>
        <w:rPr>
          <w:rFonts w:eastAsia="IRNazanin" w:cs="IRNazanin"/>
          <w:color w:val="111111"/>
          <w:sz w:val="28"/>
          <w:szCs w:val="28"/>
          <w:rtl w:val="true"/>
          <w:lang w:bidi="fa-IR"/>
        </w:rPr>
        <w:t>:</w:t>
      </w:r>
    </w:p>
    <w:p>
      <w:pPr>
        <w:pStyle w:val="Heading5"/>
        <w:numPr>
          <w:ilvl w:val="4"/>
          <w:numId w:val="1"/>
        </w:numPr>
        <w:rPr/>
      </w:pPr>
      <w:bookmarkStart w:id="2004" w:name="__RefHeading___Toc3590613_211673320"/>
      <w:bookmarkStart w:id="2005" w:name="_Toc797"/>
      <w:bookmarkEnd w:id="2004"/>
      <w:r>
        <w:rPr/>
        <w:t>1</w:t>
      </w:r>
      <w:r>
        <w:rPr>
          <w:rtl w:val="true"/>
        </w:rPr>
        <w:t xml:space="preserve"> - </w:t>
      </w:r>
      <w:r>
        <w:rPr>
          <w:rtl w:val="true"/>
        </w:rPr>
        <w:t xml:space="preserve">احمد بن حنیل </w:t>
      </w:r>
      <w:r>
        <w:rPr>
          <w:rtl w:val="true"/>
        </w:rPr>
        <w:t>(</w:t>
      </w:r>
      <w:r>
        <w:rPr/>
        <w:t>241</w:t>
      </w:r>
      <w:r>
        <w:rPr>
          <w:rtl w:val="true"/>
        </w:rPr>
        <w:t>)</w:t>
      </w:r>
      <w:bookmarkEnd w:id="2005"/>
    </w:p>
    <w:p>
      <w:pPr>
        <w:pStyle w:val="BookText"/>
        <w:rPr/>
      </w:pPr>
      <w:r>
        <w:rPr>
          <w:rFonts w:ascii="IRNazanin" w:hAnsi="IRNazanin" w:eastAsia="IRNazanin"/>
          <w:color w:val="111111"/>
          <w:sz w:val="28"/>
          <w:sz w:val="28"/>
          <w:szCs w:val="28"/>
          <w:rtl w:val="true"/>
          <w:lang w:bidi="fa-IR"/>
        </w:rPr>
        <w:t xml:space="preserve">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احمد بن حنبل نقل می‌کند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صحیح است</w:t>
      </w:r>
      <w:r>
        <w:rPr>
          <w:rFonts w:eastAsia="IRNazanin" w:cs="IRNazanin"/>
          <w:color w:val="111111"/>
          <w:sz w:val="28"/>
          <w:szCs w:val="28"/>
          <w:rtl w:val="true"/>
          <w:lang w:bidi="fa-IR"/>
        </w:rPr>
        <w:t>.</w:t>
      </w:r>
      <w:r>
        <w:rPr>
          <w:rStyle w:val="FootnoteAnchor"/>
          <w:rtl w:val="true"/>
        </w:rPr>
        <w:footnoteReference w:id="2335"/>
      </w:r>
    </w:p>
    <w:p>
      <w:pPr>
        <w:pStyle w:val="Heading5"/>
        <w:numPr>
          <w:ilvl w:val="4"/>
          <w:numId w:val="1"/>
        </w:numPr>
        <w:rPr/>
      </w:pPr>
      <w:bookmarkStart w:id="2006" w:name="__RefHeading___Toc3590615_211673320"/>
      <w:bookmarkStart w:id="2007" w:name="_Toc798"/>
      <w:bookmarkEnd w:id="2006"/>
      <w:r>
        <w:rPr/>
        <w:t>2</w:t>
      </w:r>
      <w:r>
        <w:rPr>
          <w:rtl w:val="true"/>
        </w:rPr>
        <w:t xml:space="preserve"> - </w:t>
      </w:r>
      <w:r>
        <w:rPr>
          <w:rtl w:val="true"/>
        </w:rPr>
        <w:t xml:space="preserve">ابوبکر بزّار </w:t>
      </w:r>
      <w:r>
        <w:rPr>
          <w:rtl w:val="true"/>
        </w:rPr>
        <w:t>(</w:t>
      </w:r>
      <w:r>
        <w:rPr/>
        <w:t>292</w:t>
      </w:r>
      <w:r>
        <w:rPr>
          <w:rtl w:val="true"/>
        </w:rPr>
        <w:t>)</w:t>
      </w:r>
      <w:bookmarkEnd w:id="2007"/>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حافظ ابن عبد البرّ به سندش از ابوبکر بزار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آنچه از پیامبرصلی الله علیه وآله روایت می‌شود و در دستان عموم مردم است سؤال کردید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اصحابی کمثل 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اصحابی کالنجوم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فبأیها اقتدوا اهتدوا؟ این کلامی است که هرگز صحیح نمی‌باشد</w:t>
      </w:r>
      <w:r>
        <w:rPr>
          <w:rFonts w:eastAsia="IRNazanin" w:cs="IRNazanin"/>
          <w:color w:val="111111"/>
          <w:sz w:val="28"/>
          <w:szCs w:val="28"/>
          <w:rtl w:val="true"/>
          <w:lang w:bidi="fa-IR"/>
        </w:rPr>
        <w:t>...».</w:t>
      </w:r>
      <w:r>
        <w:rPr>
          <w:rStyle w:val="FootnoteAnchor"/>
          <w:rtl w:val="true"/>
        </w:rPr>
        <w:footnoteReference w:id="2336"/>
      </w:r>
      <w:bookmarkStart w:id="2008" w:name="pg417_2188"/>
    </w:p>
    <w:p>
      <w:pPr>
        <w:pStyle w:val="Heading5"/>
        <w:numPr>
          <w:ilvl w:val="4"/>
          <w:numId w:val="1"/>
        </w:numPr>
        <w:rPr/>
      </w:pPr>
      <w:bookmarkStart w:id="2009" w:name="__RefHeading___Toc3590617_211673320"/>
      <w:bookmarkStart w:id="2010" w:name="_Toc799"/>
      <w:bookmarkEnd w:id="2008"/>
      <w:bookmarkEnd w:id="2009"/>
      <w:r>
        <w:rPr/>
        <w:t>3</w:t>
      </w:r>
      <w:r>
        <w:rPr>
          <w:rtl w:val="true"/>
        </w:rPr>
        <w:t xml:space="preserve"> - </w:t>
      </w:r>
      <w:r>
        <w:rPr>
          <w:rtl w:val="true"/>
        </w:rPr>
        <w:t xml:space="preserve">ابن عدی </w:t>
      </w:r>
      <w:r>
        <w:rPr>
          <w:rtl w:val="true"/>
        </w:rPr>
        <w:t>(</w:t>
      </w:r>
      <w:r>
        <w:rPr/>
        <w:t>365</w:t>
      </w:r>
      <w:r>
        <w:rPr>
          <w:rtl w:val="true"/>
        </w:rPr>
        <w:t>)</w:t>
      </w:r>
      <w:bookmarkEnd w:id="2010"/>
    </w:p>
    <w:p>
      <w:pPr>
        <w:pStyle w:val="BookText"/>
        <w:rPr/>
      </w:pPr>
      <w:r>
        <w:rPr>
          <w:rFonts w:ascii="IRNazanin" w:hAnsi="IRNazanin" w:eastAsia="IRNazanin"/>
          <w:color w:val="111111"/>
          <w:sz w:val="28"/>
          <w:sz w:val="28"/>
          <w:szCs w:val="28"/>
          <w:rtl w:val="true"/>
          <w:lang w:bidi="fa-IR"/>
        </w:rPr>
        <w:t xml:space="preserve">ابن عدی معروف به ابن قطّان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که موضوع آن احادیث ضعیف و موضوع است</w:t>
      </w:r>
      <w:r>
        <w:rPr>
          <w:rFonts w:eastAsia="IRNazanin" w:cs="IRNazanin"/>
          <w:color w:val="111111"/>
          <w:sz w:val="28"/>
          <w:szCs w:val="28"/>
          <w:rtl w:val="true"/>
          <w:lang w:bidi="fa-IR"/>
        </w:rPr>
        <w:t>.</w:t>
      </w:r>
      <w:r>
        <w:rPr>
          <w:rStyle w:val="FootnoteAnchor"/>
          <w:rtl w:val="true"/>
        </w:rPr>
        <w:footnoteReference w:id="2337"/>
      </w:r>
    </w:p>
    <w:p>
      <w:pPr>
        <w:pStyle w:val="Heading5"/>
        <w:numPr>
          <w:ilvl w:val="4"/>
          <w:numId w:val="1"/>
        </w:numPr>
        <w:rPr/>
      </w:pPr>
      <w:bookmarkStart w:id="2011" w:name="__RefHeading___Toc3590619_211673320"/>
      <w:bookmarkStart w:id="2012" w:name="_Toc800"/>
      <w:bookmarkEnd w:id="2011"/>
      <w:r>
        <w:rPr/>
        <w:t>4</w:t>
      </w:r>
      <w:r>
        <w:rPr>
          <w:rtl w:val="true"/>
        </w:rPr>
        <w:t xml:space="preserve"> - </w:t>
      </w:r>
      <w:r>
        <w:rPr>
          <w:rtl w:val="true"/>
        </w:rPr>
        <w:t xml:space="preserve">ابن حزم </w:t>
      </w:r>
      <w:r>
        <w:rPr>
          <w:rtl w:val="true"/>
        </w:rPr>
        <w:t>(</w:t>
      </w:r>
      <w:r>
        <w:rPr/>
        <w:t>456</w:t>
      </w:r>
      <w:r>
        <w:rPr>
          <w:rtl w:val="true"/>
        </w:rPr>
        <w:t>)</w:t>
      </w:r>
      <w:bookmarkEnd w:id="2012"/>
    </w:p>
    <w:p>
      <w:pPr>
        <w:pStyle w:val="BookText"/>
        <w:rPr/>
      </w:pPr>
      <w:r>
        <w:rPr>
          <w:rFonts w:ascii="IRNazanin" w:hAnsi="IRNazanin" w:eastAsia="IRNazanin"/>
          <w:color w:val="111111"/>
          <w:sz w:val="28"/>
          <w:sz w:val="28"/>
          <w:szCs w:val="28"/>
          <w:rtl w:val="true"/>
          <w:lang w:bidi="fa-IR"/>
        </w:rPr>
        <w:t xml:space="preserve">ابن حزم نیز از جمله افرادی است که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و حکم به بطلان و وضع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ظاهر شد که این روایت در اصل ثابت نیست، بلکه شکی نیست که دروغ است؛ زیرا خداوند متعال در حق پیامبرش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ینْطِقُ عَنِ الْهَوی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هُوَ إِلاَّ وَحْی یوحی </w:t>
      </w:r>
      <w:r>
        <w:rPr>
          <w:rFonts w:eastAsia="IRNazanin" w:cs="IRNazanin"/>
          <w:color w:val="111111"/>
          <w:sz w:val="28"/>
          <w:szCs w:val="28"/>
          <w:rtl w:val="true"/>
          <w:lang w:bidi="fa-IR"/>
        </w:rPr>
        <w:t>.</w:t>
      </w:r>
      <w:r>
        <w:rPr>
          <w:rStyle w:val="FootnoteAnchor"/>
          <w:rtl w:val="true"/>
        </w:rPr>
        <w:footnoteReference w:id="2338"/>
      </w:r>
      <w:r>
        <w:rPr>
          <w:rFonts w:ascii="IRNazanin" w:hAnsi="IRNazanin" w:eastAsia="IRNazanin"/>
          <w:color w:val="111111"/>
          <w:sz w:val="28"/>
          <w:sz w:val="28"/>
          <w:szCs w:val="28"/>
          <w:rtl w:val="true"/>
          <w:lang w:bidi="fa-IR"/>
        </w:rPr>
        <w:t>اگر کلام او علیه الصلاة و السلام در شریعت، تمامش بر حق و واجب است پس بدون شک از ناحیه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از ناحیه او است در آن اختلافی نیست؛ زیرا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لَوْ کانَ مِنْ عِنْدِ غَیرِ اللَّهِ لَوَجَدُوا فِیهِ اخْتِلافاً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39"/>
      </w:r>
      <w:r>
        <w:rPr>
          <w:rFonts w:ascii="IRNazanin" w:hAnsi="IRNazanin" w:eastAsia="IRNazanin"/>
          <w:color w:val="111111"/>
          <w:sz w:val="28"/>
          <w:sz w:val="28"/>
          <w:szCs w:val="28"/>
          <w:rtl w:val="true"/>
          <w:lang w:bidi="fa-IR"/>
        </w:rPr>
        <w:t>خداوند از تفرقه و اختلاف نهی کرده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تَنازَعُوا</w:t>
      </w:r>
      <w:r>
        <w:rPr>
          <w:rFonts w:eastAsia="IRNazanin" w:cs="IRNazanin"/>
          <w:color w:val="111111"/>
          <w:sz w:val="28"/>
          <w:szCs w:val="28"/>
          <w:rtl w:val="true"/>
          <w:lang w:bidi="fa-IR"/>
        </w:rPr>
        <w:t>»</w:t>
      </w:r>
      <w:r>
        <w:rPr>
          <w:rStyle w:val="FootnoteAnchor"/>
          <w:rtl w:val="true"/>
        </w:rPr>
        <w:footnoteReference w:id="2340"/>
      </w:r>
      <w:r>
        <w:rPr>
          <w:rFonts w:ascii="IRNazanin" w:hAnsi="IRNazanin" w:eastAsia="IRNazanin"/>
          <w:color w:val="111111"/>
          <w:sz w:val="28"/>
          <w:sz w:val="28"/>
          <w:szCs w:val="28"/>
          <w:rtl w:val="true"/>
          <w:lang w:bidi="fa-IR"/>
        </w:rPr>
        <w:t>پس محال است که خداوند امر کند رسولش را به متابعت مطلق از صحابه در حالی که در میان آن‌ها فردی وجود دارد که شیئی را حلال می‌کند در حالی که دیگری آن را حرام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می‌بود باید فروش شراب حلال می‌بود؛ زیرا سمرة بن جندب آن را حلال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باید خوردن تگرگ برای روزه‌دار به جهت اقتدا به ابی طلحه حلال باشد، و از طرفی دیگر به جهت اقتدا به دیگران از صحابه حرام گردد</w:t>
      </w:r>
      <w:r>
        <w:rPr>
          <w:rFonts w:eastAsia="IRNazanin" w:cs="IRNazanin"/>
          <w:color w:val="111111"/>
          <w:sz w:val="28"/>
          <w:szCs w:val="28"/>
          <w:rtl w:val="true"/>
          <w:lang w:bidi="fa-IR"/>
        </w:rPr>
        <w:t>...</w:t>
      </w:r>
      <w:r>
        <w:rPr>
          <w:rStyle w:val="FootnoteAnchor"/>
          <w:rtl w:val="true"/>
        </w:rPr>
        <w:footnoteReference w:id="2341"/>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جایز است تقلید قومی که گاهی خطا کرده و گاهی به صواب رفته‌اند</w:t>
      </w:r>
      <w:r>
        <w:rPr>
          <w:rFonts w:eastAsia="IRNazanin" w:cs="IRNazanin"/>
          <w:color w:val="111111"/>
          <w:sz w:val="28"/>
          <w:szCs w:val="28"/>
          <w:rtl w:val="true"/>
          <w:lang w:bidi="fa-IR"/>
        </w:rPr>
        <w:t>.</w:t>
      </w:r>
      <w:r>
        <w:rPr>
          <w:rStyle w:val="FootnoteAnchor"/>
          <w:rtl w:val="true"/>
        </w:rPr>
        <w:footnoteReference w:id="2342"/>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چیزی که بر ما واجب است متابعت آن چیزی است </w:t>
      </w:r>
      <w:bookmarkStart w:id="2013" w:name="pg417_2189"/>
    </w:p>
    <w:p>
      <w:pPr>
        <w:pStyle w:val="BookText"/>
        <w:rPr/>
      </w:pPr>
      <w:bookmarkEnd w:id="2013"/>
      <w:r>
        <w:rPr>
          <w:rFonts w:ascii="IRNazanin" w:hAnsi="IRNazanin" w:eastAsia="IRNazanin"/>
          <w:color w:val="111111"/>
          <w:sz w:val="28"/>
          <w:sz w:val="28"/>
          <w:szCs w:val="28"/>
          <w:rtl w:val="true"/>
          <w:lang w:bidi="fa-IR"/>
        </w:rPr>
        <w:t>که در قرآن از جانب خداوند نازل شده و برای ما دین اسلامی را تشریع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رسول خدا صلی الله علیه وآله به طور صحیح رسیده و خداوند کلام او را به عنوان بیان دین به حساب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غلط کرده‌اند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رحمت است، آن‌گاه احتجاج می‌کنند به حدیثی که به پیامبر نسبت داده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حدیث باطل و دروغ بوده و از تولیدات اهل فسق است</w:t>
      </w:r>
      <w:r>
        <w:rPr>
          <w:rFonts w:eastAsia="IRNazanin" w:cs="IRNazanin"/>
          <w:color w:val="111111"/>
          <w:sz w:val="28"/>
          <w:szCs w:val="28"/>
          <w:rtl w:val="true"/>
          <w:lang w:bidi="fa-IR"/>
        </w:rPr>
        <w:t>... .</w:t>
      </w:r>
      <w:r>
        <w:rPr>
          <w:rStyle w:val="FootnoteAnchor"/>
          <w:rtl w:val="true"/>
        </w:rPr>
        <w:footnoteReference w:id="2343"/>
      </w:r>
    </w:p>
    <w:p>
      <w:pPr>
        <w:pStyle w:val="Heading5"/>
        <w:numPr>
          <w:ilvl w:val="4"/>
          <w:numId w:val="1"/>
        </w:numPr>
        <w:rPr/>
      </w:pPr>
      <w:bookmarkStart w:id="2014" w:name="__RefHeading___Toc3590621_211673320"/>
      <w:bookmarkStart w:id="2015" w:name="_Toc801"/>
      <w:bookmarkEnd w:id="2014"/>
      <w:r>
        <w:rPr/>
        <w:t>5</w:t>
      </w:r>
      <w:r>
        <w:rPr>
          <w:rtl w:val="true"/>
        </w:rPr>
        <w:t xml:space="preserve"> - </w:t>
      </w:r>
      <w:r>
        <w:rPr>
          <w:rtl w:val="true"/>
        </w:rPr>
        <w:t xml:space="preserve">ابن عبد البرّ </w:t>
      </w:r>
      <w:r>
        <w:rPr>
          <w:rtl w:val="true"/>
        </w:rPr>
        <w:t>(</w:t>
      </w:r>
      <w:r>
        <w:rPr/>
        <w:t>436</w:t>
      </w:r>
      <w:r>
        <w:rPr>
          <w:rtl w:val="true"/>
        </w:rPr>
        <w:t>)</w:t>
      </w:r>
      <w:bookmarkEnd w:id="2015"/>
    </w:p>
    <w:p>
      <w:pPr>
        <w:pStyle w:val="BookText"/>
        <w:rPr/>
      </w:pPr>
      <w:r>
        <w:rPr>
          <w:rFonts w:ascii="IRNazanin" w:hAnsi="IRNazanin" w:eastAsia="IRNazanin"/>
          <w:color w:val="111111"/>
          <w:sz w:val="28"/>
          <w:sz w:val="28"/>
          <w:szCs w:val="28"/>
          <w:rtl w:val="true"/>
          <w:lang w:bidi="fa-IR"/>
        </w:rPr>
        <w:t xml:space="preserve">او به سندش از ابن عمر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می‌کند و در آخر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است غیر صحیح که به آن حجت قائم نمی‌شود</w:t>
      </w:r>
      <w:r>
        <w:rPr>
          <w:rFonts w:eastAsia="IRNazanin" w:cs="IRNazanin"/>
          <w:color w:val="111111"/>
          <w:sz w:val="28"/>
          <w:szCs w:val="28"/>
          <w:rtl w:val="true"/>
          <w:lang w:bidi="fa-IR"/>
        </w:rPr>
        <w:t>».</w:t>
      </w:r>
      <w:r>
        <w:rPr>
          <w:rStyle w:val="FootnoteAnchor"/>
          <w:rtl w:val="true"/>
        </w:rPr>
        <w:footnoteReference w:id="2344"/>
      </w:r>
    </w:p>
    <w:p>
      <w:pPr>
        <w:pStyle w:val="Heading5"/>
        <w:numPr>
          <w:ilvl w:val="4"/>
          <w:numId w:val="1"/>
        </w:numPr>
        <w:rPr/>
      </w:pPr>
      <w:bookmarkStart w:id="2016" w:name="__RefHeading___Toc3590623_211673320"/>
      <w:bookmarkStart w:id="2017" w:name="_Toc802"/>
      <w:bookmarkEnd w:id="2016"/>
      <w:r>
        <w:rPr/>
        <w:t>6</w:t>
      </w:r>
      <w:r>
        <w:rPr>
          <w:rtl w:val="true"/>
        </w:rPr>
        <w:t xml:space="preserve"> - </w:t>
      </w:r>
      <w:r>
        <w:rPr>
          <w:rtl w:val="true"/>
        </w:rPr>
        <w:t xml:space="preserve">ابن الجوزی </w:t>
      </w:r>
      <w:r>
        <w:rPr>
          <w:rtl w:val="true"/>
        </w:rPr>
        <w:t>(</w:t>
      </w:r>
      <w:r>
        <w:rPr/>
        <w:t>597</w:t>
      </w:r>
      <w:r>
        <w:rPr>
          <w:rtl w:val="true"/>
        </w:rPr>
        <w:t>)</w:t>
      </w:r>
      <w:bookmarkEnd w:id="2017"/>
    </w:p>
    <w:p>
      <w:pPr>
        <w:pStyle w:val="BookText"/>
        <w:rPr/>
      </w:pPr>
      <w:r>
        <w:rPr>
          <w:rFonts w:ascii="IRNazanin" w:hAnsi="IRNazanin" w:eastAsia="IRNazanin"/>
          <w:color w:val="111111"/>
          <w:sz w:val="28"/>
          <w:sz w:val="28"/>
          <w:szCs w:val="28"/>
          <w:rtl w:val="true"/>
          <w:lang w:bidi="fa-IR"/>
        </w:rPr>
        <w:t>او بعد از نقل این حدیث از عمر بن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غیر صحیح؛ زیرا در سندش نعیم وجود دارد که مجروح بوده و نیز عبدالرحیم است که یحیی بن معین او را کذّاب می‌داند</w:t>
      </w:r>
      <w:r>
        <w:rPr>
          <w:rFonts w:eastAsia="IRNazanin" w:cs="IRNazanin"/>
          <w:color w:val="111111"/>
          <w:sz w:val="28"/>
          <w:szCs w:val="28"/>
          <w:rtl w:val="true"/>
          <w:lang w:bidi="fa-IR"/>
        </w:rPr>
        <w:t>».</w:t>
      </w:r>
      <w:r>
        <w:rPr>
          <w:rStyle w:val="FootnoteAnchor"/>
          <w:rtl w:val="true"/>
        </w:rPr>
        <w:footnoteReference w:id="2345"/>
      </w:r>
    </w:p>
    <w:p>
      <w:pPr>
        <w:pStyle w:val="Heading5"/>
        <w:numPr>
          <w:ilvl w:val="4"/>
          <w:numId w:val="1"/>
        </w:numPr>
        <w:rPr/>
      </w:pPr>
      <w:bookmarkStart w:id="2018" w:name="__RefHeading___Toc3590625_211673320"/>
      <w:bookmarkStart w:id="2019" w:name="_Toc803"/>
      <w:bookmarkEnd w:id="2018"/>
      <w:r>
        <w:rPr/>
        <w:t>7</w:t>
      </w:r>
      <w:r>
        <w:rPr>
          <w:rtl w:val="true"/>
        </w:rPr>
        <w:t xml:space="preserve"> - </w:t>
      </w:r>
      <w:r>
        <w:rPr>
          <w:rtl w:val="true"/>
        </w:rPr>
        <w:t xml:space="preserve">شمس الدین ذهبی </w:t>
      </w:r>
      <w:r>
        <w:rPr>
          <w:rtl w:val="true"/>
        </w:rPr>
        <w:t>(</w:t>
      </w:r>
      <w:r>
        <w:rPr/>
        <w:t>748</w:t>
      </w:r>
      <w:r>
        <w:rPr>
          <w:rtl w:val="true"/>
        </w:rPr>
        <w:t>)</w:t>
      </w:r>
      <w:bookmarkEnd w:id="2019"/>
    </w:p>
    <w:p>
      <w:pPr>
        <w:pStyle w:val="BookText"/>
        <w:rPr/>
      </w:pPr>
      <w:r>
        <w:rPr>
          <w:rFonts w:ascii="IRNazanin" w:hAnsi="IRNazanin" w:eastAsia="IRNazanin"/>
          <w:color w:val="111111"/>
          <w:sz w:val="28"/>
          <w:sz w:val="28"/>
          <w:szCs w:val="28"/>
          <w:rtl w:val="true"/>
          <w:lang w:bidi="fa-IR"/>
        </w:rPr>
        <w:t xml:space="preserve">او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جعفر بن الواحد هاشمی قاضی بعد از تضعیف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بلایای او جعل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346"/>
      </w:r>
    </w:p>
    <w:p>
      <w:pPr>
        <w:pStyle w:val="BookText"/>
        <w:rPr/>
      </w:pPr>
      <w:r>
        <w:rPr>
          <w:rFonts w:ascii="IRNazanin" w:hAnsi="IRNazanin" w:eastAsia="IRNazanin"/>
          <w:color w:val="111111"/>
          <w:sz w:val="28"/>
          <w:sz w:val="28"/>
          <w:szCs w:val="28"/>
          <w:rtl w:val="true"/>
          <w:lang w:bidi="fa-IR"/>
        </w:rPr>
        <w:t xml:space="preserve">و نیز در ترجمه زید العمّی بعد از نقل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بطلان آن نموده است</w:t>
      </w:r>
      <w:r>
        <w:rPr>
          <w:rFonts w:eastAsia="IRNazanin" w:cs="IRNazanin"/>
          <w:color w:val="111111"/>
          <w:sz w:val="28"/>
          <w:szCs w:val="28"/>
          <w:rtl w:val="true"/>
          <w:lang w:bidi="fa-IR"/>
        </w:rPr>
        <w:t>.</w:t>
      </w:r>
      <w:r>
        <w:rPr>
          <w:rStyle w:val="FootnoteAnchor"/>
          <w:rtl w:val="true"/>
        </w:rPr>
        <w:footnoteReference w:id="2347"/>
      </w:r>
    </w:p>
    <w:p>
      <w:pPr>
        <w:pStyle w:val="Heading5"/>
        <w:numPr>
          <w:ilvl w:val="4"/>
          <w:numId w:val="1"/>
        </w:numPr>
        <w:rPr/>
      </w:pPr>
      <w:bookmarkStart w:id="2020" w:name="__RefHeading___Toc3590627_211673320"/>
      <w:bookmarkStart w:id="2021" w:name="_Toc804"/>
      <w:bookmarkEnd w:id="2020"/>
      <w:r>
        <w:rPr/>
        <w:t>8</w:t>
      </w:r>
      <w:r>
        <w:rPr>
          <w:rtl w:val="true"/>
        </w:rPr>
        <w:t xml:space="preserve"> - </w:t>
      </w:r>
      <w:r>
        <w:rPr>
          <w:rtl w:val="true"/>
        </w:rPr>
        <w:t xml:space="preserve">ابن قیم جوزیه </w:t>
      </w:r>
      <w:r>
        <w:rPr>
          <w:rtl w:val="true"/>
        </w:rPr>
        <w:t>(</w:t>
      </w:r>
      <w:r>
        <w:rPr/>
        <w:t>751</w:t>
      </w:r>
      <w:r>
        <w:rPr>
          <w:rtl w:val="true"/>
        </w:rPr>
        <w:t>)</w:t>
      </w:r>
      <w:bookmarkEnd w:id="2021"/>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اعمش از ابوسفیان بن جابر و از حدیث سعید بن مسیب از ابن عمر، و از طریق حمزه جزری از نافع از ابن عمر نقل شده که هیچ یک از آن‌ها ثابت نیست</w:t>
      </w:r>
      <w:r>
        <w:rPr>
          <w:rFonts w:eastAsia="IRNazanin" w:cs="IRNazanin"/>
          <w:color w:val="111111"/>
          <w:sz w:val="28"/>
          <w:szCs w:val="28"/>
          <w:rtl w:val="true"/>
          <w:lang w:bidi="fa-IR"/>
        </w:rPr>
        <w:t>».</w:t>
      </w:r>
      <w:r>
        <w:rPr>
          <w:rStyle w:val="FootnoteAnchor"/>
          <w:rtl w:val="true"/>
        </w:rPr>
        <w:footnoteReference w:id="2348"/>
      </w:r>
      <w:bookmarkStart w:id="2022" w:name="pg417_2190"/>
    </w:p>
    <w:p>
      <w:pPr>
        <w:pStyle w:val="Heading5"/>
        <w:numPr>
          <w:ilvl w:val="4"/>
          <w:numId w:val="1"/>
        </w:numPr>
        <w:rPr/>
      </w:pPr>
      <w:bookmarkStart w:id="2023" w:name="__RefHeading___Toc3590629_211673320"/>
      <w:bookmarkStart w:id="2024" w:name="_Toc805"/>
      <w:bookmarkEnd w:id="2022"/>
      <w:bookmarkEnd w:id="2023"/>
      <w:r>
        <w:rPr/>
        <w:t>9</w:t>
      </w:r>
      <w:r>
        <w:rPr>
          <w:rtl w:val="true"/>
        </w:rPr>
        <w:t xml:space="preserve"> - </w:t>
      </w:r>
      <w:r>
        <w:rPr>
          <w:rtl w:val="true"/>
        </w:rPr>
        <w:t xml:space="preserve">ابن الهمام حنفی </w:t>
      </w:r>
      <w:r>
        <w:rPr>
          <w:rtl w:val="true"/>
        </w:rPr>
        <w:t>(</w:t>
      </w:r>
      <w:r>
        <w:rPr/>
        <w:t>861</w:t>
      </w:r>
      <w:r>
        <w:rPr>
          <w:rtl w:val="true"/>
        </w:rPr>
        <w:t>)</w:t>
      </w:r>
      <w:bookmarkEnd w:id="2024"/>
    </w:p>
    <w:p>
      <w:pPr>
        <w:pStyle w:val="BookText"/>
        <w:rPr/>
      </w:pPr>
      <w:r>
        <w:rPr>
          <w:rFonts w:ascii="IRNazanin" w:hAnsi="IRNazanin" w:eastAsia="IRNazanin"/>
          <w:color w:val="111111"/>
          <w:sz w:val="28"/>
          <w:sz w:val="28"/>
          <w:szCs w:val="28"/>
          <w:rtl w:val="true"/>
          <w:lang w:bidi="fa-IR"/>
        </w:rPr>
        <w:t>او که از بزرگان حنفیه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نجوم شناخته شده نیست</w:t>
      </w:r>
      <w:r>
        <w:rPr>
          <w:rFonts w:eastAsia="IRNazanin" w:cs="IRNazanin"/>
          <w:color w:val="111111"/>
          <w:sz w:val="28"/>
          <w:szCs w:val="28"/>
          <w:rtl w:val="true"/>
          <w:lang w:bidi="fa-IR"/>
        </w:rPr>
        <w:t>.</w:t>
      </w:r>
      <w:r>
        <w:rPr>
          <w:rStyle w:val="FootnoteAnchor"/>
          <w:rtl w:val="true"/>
        </w:rPr>
        <w:footnoteReference w:id="2349"/>
      </w:r>
    </w:p>
    <w:p>
      <w:pPr>
        <w:pStyle w:val="Heading5"/>
        <w:numPr>
          <w:ilvl w:val="4"/>
          <w:numId w:val="1"/>
        </w:numPr>
        <w:rPr/>
      </w:pPr>
      <w:bookmarkStart w:id="2025" w:name="__RefHeading___Toc3590631_211673320"/>
      <w:bookmarkStart w:id="2026" w:name="_Toc806"/>
      <w:bookmarkEnd w:id="2025"/>
      <w:r>
        <w:rPr/>
        <w:t>10</w:t>
      </w:r>
      <w:r>
        <w:rPr>
          <w:rtl w:val="true"/>
        </w:rPr>
        <w:t xml:space="preserve"> - </w:t>
      </w:r>
      <w:r>
        <w:rPr>
          <w:rtl w:val="true"/>
        </w:rPr>
        <w:t xml:space="preserve">جلال‌الدین سیوطی </w:t>
      </w:r>
      <w:r>
        <w:rPr>
          <w:rtl w:val="true"/>
        </w:rPr>
        <w:t>(</w:t>
      </w:r>
      <w:r>
        <w:rPr/>
        <w:t>911</w:t>
      </w:r>
      <w:r>
        <w:rPr>
          <w:rtl w:val="true"/>
        </w:rPr>
        <w:t>)</w:t>
      </w:r>
      <w:bookmarkEnd w:id="2026"/>
    </w:p>
    <w:p>
      <w:pPr>
        <w:pStyle w:val="BookText"/>
        <w:rPr/>
      </w:pPr>
      <w:r>
        <w:rPr>
          <w:rFonts w:ascii="IRNazanin" w:hAnsi="IRNazanin" w:eastAsia="IRNazanin"/>
          <w:color w:val="111111"/>
          <w:sz w:val="28"/>
          <w:sz w:val="28"/>
          <w:szCs w:val="28"/>
          <w:rtl w:val="true"/>
          <w:lang w:bidi="fa-IR"/>
        </w:rPr>
        <w:t xml:space="preserve">او بعد از نقل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ضعف آن نموده است</w:t>
      </w:r>
      <w:r>
        <w:rPr>
          <w:rFonts w:eastAsia="IRNazanin" w:cs="IRNazanin"/>
          <w:color w:val="111111"/>
          <w:sz w:val="28"/>
          <w:szCs w:val="28"/>
          <w:rtl w:val="true"/>
          <w:lang w:bidi="fa-IR"/>
        </w:rPr>
        <w:t>.</w:t>
      </w:r>
      <w:r>
        <w:rPr>
          <w:rStyle w:val="FootnoteAnchor"/>
          <w:rtl w:val="true"/>
        </w:rPr>
        <w:footnoteReference w:id="2350"/>
      </w:r>
    </w:p>
    <w:p>
      <w:pPr>
        <w:pStyle w:val="Heading5"/>
        <w:numPr>
          <w:ilvl w:val="4"/>
          <w:numId w:val="1"/>
        </w:numPr>
        <w:rPr/>
      </w:pPr>
      <w:bookmarkStart w:id="2027" w:name="__RefHeading___Toc3590633_211673320"/>
      <w:bookmarkStart w:id="2028" w:name="_Toc807"/>
      <w:bookmarkEnd w:id="2027"/>
      <w:r>
        <w:rPr/>
        <w:t>11</w:t>
      </w:r>
      <w:r>
        <w:rPr>
          <w:rtl w:val="true"/>
        </w:rPr>
        <w:t xml:space="preserve"> - </w:t>
      </w:r>
      <w:r>
        <w:rPr>
          <w:rtl w:val="true"/>
        </w:rPr>
        <w:t xml:space="preserve">قاضی شوکانی </w:t>
      </w:r>
      <w:r>
        <w:rPr>
          <w:rtl w:val="true"/>
        </w:rPr>
        <w:t>(</w:t>
      </w:r>
      <w:r>
        <w:rPr/>
        <w:t>1250</w:t>
      </w:r>
      <w:r>
        <w:rPr>
          <w:rtl w:val="true"/>
        </w:rPr>
        <w:t>)</w:t>
      </w:r>
      <w:bookmarkEnd w:id="2028"/>
    </w:p>
    <w:p>
      <w:pPr>
        <w:pStyle w:val="BookText"/>
        <w:rPr/>
      </w:pPr>
      <w:r>
        <w:rPr>
          <w:rFonts w:ascii="IRNazanin" w:hAnsi="IRNazanin" w:eastAsia="IRNazanin"/>
          <w:color w:val="111111"/>
          <w:sz w:val="28"/>
          <w:sz w:val="28"/>
          <w:szCs w:val="28"/>
          <w:rtl w:val="true"/>
          <w:lang w:bidi="fa-IR"/>
        </w:rPr>
        <w:t xml:space="preserve">او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نیز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 بأیهم اقتدیتم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حجیت قول هر یک از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حدیث گفتار معروفی است؛ زیرا در رجال آن عبدالرحیم عمّی از پدرش وجود دارد که هر دو جدّاً ضعیف‌اند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ابن معین، عبدالرحیم را کذّاب معرّفی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طریقی دیگر دارد که در آن حمزه نصیبی است که او نیز جداً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او را منکر الحدیث معرّفی کرده و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بی‌ارزش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عدی گفته است که عموم روایات او موضوع 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این حدیث از طریق جمیل بن زید نقل شده که مجهول است</w:t>
      </w:r>
      <w:r>
        <w:rPr>
          <w:rFonts w:eastAsia="IRNazanin" w:cs="IRNazanin"/>
          <w:color w:val="111111"/>
          <w:sz w:val="28"/>
          <w:szCs w:val="28"/>
          <w:rtl w:val="true"/>
          <w:lang w:bidi="fa-IR"/>
        </w:rPr>
        <w:t>».</w:t>
      </w:r>
      <w:r>
        <w:rPr>
          <w:rStyle w:val="FootnoteAnchor"/>
          <w:rtl w:val="true"/>
        </w:rPr>
        <w:footnoteReference w:id="2351"/>
      </w:r>
    </w:p>
    <w:p>
      <w:pPr>
        <w:pStyle w:val="Heading5"/>
        <w:numPr>
          <w:ilvl w:val="4"/>
          <w:numId w:val="1"/>
        </w:numPr>
        <w:rPr/>
      </w:pPr>
      <w:bookmarkStart w:id="2029" w:name="__RefHeading___Toc3590635_211673320"/>
      <w:bookmarkStart w:id="2030" w:name="_Toc808"/>
      <w:bookmarkEnd w:id="2029"/>
      <w:r>
        <w:rPr/>
        <w:t>12</w:t>
      </w:r>
      <w:r>
        <w:rPr>
          <w:rtl w:val="true"/>
        </w:rPr>
        <w:t xml:space="preserve"> - </w:t>
      </w:r>
      <w:r>
        <w:rPr>
          <w:rtl w:val="true"/>
        </w:rPr>
        <w:t xml:space="preserve">محمّد ناصرالدین البانی </w:t>
      </w:r>
      <w:r>
        <w:rPr>
          <w:rtl w:val="true"/>
        </w:rPr>
        <w:t>(</w:t>
      </w:r>
      <w:r>
        <w:rPr>
          <w:rtl w:val="true"/>
        </w:rPr>
        <w:t>معاصر</w:t>
      </w:r>
      <w:r>
        <w:rPr>
          <w:rtl w:val="true"/>
        </w:rPr>
        <w:t>)</w:t>
      </w:r>
      <w:bookmarkEnd w:id="2030"/>
    </w:p>
    <w:p>
      <w:pPr>
        <w:pStyle w:val="BookText"/>
        <w:rPr/>
      </w:pPr>
      <w:r>
        <w:rPr>
          <w:rFonts w:ascii="IRNazanin" w:hAnsi="IRNazanin" w:eastAsia="IRNazanin"/>
          <w:color w:val="111111"/>
          <w:sz w:val="28"/>
          <w:sz w:val="28"/>
          <w:szCs w:val="28"/>
          <w:rtl w:val="true"/>
          <w:lang w:bidi="fa-IR"/>
        </w:rPr>
        <w:t xml:space="preserve">او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 و الموضوعة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بعد از نقل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موضوع و جعلی است</w:t>
      </w:r>
      <w:r>
        <w:rPr>
          <w:rFonts w:eastAsia="IRNazanin" w:cs="IRNazanin"/>
          <w:color w:val="111111"/>
          <w:sz w:val="28"/>
          <w:szCs w:val="28"/>
          <w:rtl w:val="true"/>
          <w:lang w:bidi="fa-IR"/>
        </w:rPr>
        <w:t>».</w:t>
      </w:r>
      <w:r>
        <w:rPr>
          <w:rStyle w:val="FootnoteAnchor"/>
          <w:rtl w:val="true"/>
        </w:rPr>
        <w:footnoteReference w:id="2352"/>
      </w:r>
    </w:p>
    <w:p>
      <w:pPr>
        <w:pStyle w:val="Heading4"/>
        <w:numPr>
          <w:ilvl w:val="3"/>
          <w:numId w:val="1"/>
        </w:numPr>
        <w:rPr/>
      </w:pPr>
      <w:bookmarkStart w:id="2031" w:name="__RefHeading___Toc3590637_211673320"/>
      <w:bookmarkStart w:id="2032" w:name="_Toc809"/>
      <w:bookmarkEnd w:id="2031"/>
      <w:r>
        <w:rPr>
          <w:rtl w:val="true"/>
        </w:rPr>
        <w:t>بررسی کلّی روایات‌</w:t>
      </w:r>
      <w:bookmarkEnd w:id="2032"/>
    </w:p>
    <w:p>
      <w:pPr>
        <w:pStyle w:val="Heading5"/>
        <w:numPr>
          <w:ilvl w:val="4"/>
          <w:numId w:val="1"/>
        </w:numPr>
        <w:rPr/>
      </w:pPr>
      <w:bookmarkStart w:id="2033" w:name="__RefHeading___Toc3590639_211673320"/>
      <w:bookmarkStart w:id="2034" w:name="_Toc810"/>
      <w:bookmarkEnd w:id="2033"/>
      <w:r>
        <w:rPr>
          <w:rtl w:val="true"/>
        </w:rPr>
        <w:t>بررسی کلّی روایات‌</w:t>
      </w:r>
      <w:bookmarkEnd w:id="2034"/>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برخی از صحابه نقل کرده‌اند که همه آن روایات از ضعف سندی برخوردار است</w:t>
      </w:r>
      <w:r>
        <w:rPr>
          <w:rFonts w:eastAsia="IRNazanin" w:cs="IRNazanin"/>
          <w:color w:val="111111"/>
          <w:sz w:val="28"/>
          <w:szCs w:val="28"/>
          <w:rtl w:val="true"/>
          <w:lang w:bidi="fa-IR"/>
        </w:rPr>
        <w:t>:</w:t>
      </w:r>
    </w:p>
    <w:p>
      <w:pPr>
        <w:pStyle w:val="Heading5"/>
        <w:numPr>
          <w:ilvl w:val="4"/>
          <w:numId w:val="1"/>
        </w:numPr>
        <w:rPr/>
      </w:pPr>
      <w:bookmarkStart w:id="2035" w:name="__RefHeading___Toc3590641_211673320"/>
      <w:bookmarkStart w:id="2036" w:name="_Toc811"/>
      <w:bookmarkEnd w:id="2035"/>
      <w:r>
        <w:rPr/>
        <w:t>1</w:t>
      </w:r>
      <w:r>
        <w:rPr>
          <w:rtl w:val="true"/>
        </w:rPr>
        <w:t xml:space="preserve"> - </w:t>
      </w:r>
      <w:r>
        <w:rPr>
          <w:rtl w:val="true"/>
        </w:rPr>
        <w:t>روایت عبداللَّه بن عمر</w:t>
      </w:r>
      <w:bookmarkEnd w:id="2036"/>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روایت او عبدالرحیم بن زید و زید العمّی وجود دارند که هر دو ضعیف‌اند</w:t>
      </w:r>
      <w:r>
        <w:rPr>
          <w:rFonts w:eastAsia="IRNazanin" w:cs="IRNazanin"/>
          <w:color w:val="111111"/>
          <w:sz w:val="28"/>
          <w:szCs w:val="28"/>
          <w:rtl w:val="true"/>
          <w:lang w:bidi="fa-IR"/>
        </w:rPr>
        <w:t xml:space="preserve">. </w:t>
      </w:r>
      <w:bookmarkStart w:id="2037" w:name="pg417_2191"/>
    </w:p>
    <w:p>
      <w:pPr>
        <w:pStyle w:val="Heading5"/>
        <w:numPr>
          <w:ilvl w:val="4"/>
          <w:numId w:val="1"/>
        </w:numPr>
        <w:rPr/>
      </w:pPr>
      <w:bookmarkStart w:id="2038" w:name="__RefHeading___Toc3590643_211673320"/>
      <w:bookmarkStart w:id="2039" w:name="_Toc812"/>
      <w:bookmarkEnd w:id="2037"/>
      <w:bookmarkEnd w:id="2038"/>
      <w:r>
        <w:rPr/>
        <w:t>2</w:t>
      </w:r>
      <w:r>
        <w:rPr>
          <w:rtl w:val="true"/>
        </w:rPr>
        <w:t xml:space="preserve"> - </w:t>
      </w:r>
      <w:r>
        <w:rPr>
          <w:rtl w:val="true"/>
        </w:rPr>
        <w:t>روایت عمر بن خطّاب‌</w:t>
      </w:r>
      <w:bookmarkEnd w:id="2039"/>
    </w:p>
    <w:p>
      <w:pPr>
        <w:pStyle w:val="BookText"/>
        <w:rPr/>
      </w:pPr>
      <w:r>
        <w:rPr>
          <w:rFonts w:ascii="IRNazanin" w:hAnsi="IRNazanin" w:eastAsia="IRNazanin"/>
          <w:color w:val="111111"/>
          <w:sz w:val="28"/>
          <w:sz w:val="28"/>
          <w:szCs w:val="28"/>
          <w:rtl w:val="true"/>
          <w:lang w:bidi="fa-IR"/>
        </w:rPr>
        <w:t>در سند روایت او نعیم بن حماد و عبدالرحیم بن زید و زید العمّی وجود دارند که همگی ضعیف‌اند</w:t>
      </w:r>
      <w:r>
        <w:rPr>
          <w:rFonts w:eastAsia="IRNazanin" w:cs="IRNazanin"/>
          <w:color w:val="111111"/>
          <w:sz w:val="28"/>
          <w:szCs w:val="28"/>
          <w:rtl w:val="true"/>
          <w:lang w:bidi="fa-IR"/>
        </w:rPr>
        <w:t>.</w:t>
      </w:r>
    </w:p>
    <w:p>
      <w:pPr>
        <w:pStyle w:val="Heading5"/>
        <w:numPr>
          <w:ilvl w:val="4"/>
          <w:numId w:val="1"/>
        </w:numPr>
        <w:rPr/>
      </w:pPr>
      <w:bookmarkStart w:id="2040" w:name="__RefHeading___Toc3590645_211673320"/>
      <w:bookmarkStart w:id="2041" w:name="_Toc813"/>
      <w:bookmarkEnd w:id="2040"/>
      <w:r>
        <w:rPr/>
        <w:t>3</w:t>
      </w:r>
      <w:r>
        <w:rPr>
          <w:rtl w:val="true"/>
        </w:rPr>
        <w:t xml:space="preserve"> - </w:t>
      </w:r>
      <w:r>
        <w:rPr>
          <w:rtl w:val="true"/>
        </w:rPr>
        <w:t>روایت جابر بن عبداللَّه انصاری‌</w:t>
      </w:r>
      <w:bookmarkEnd w:id="2041"/>
    </w:p>
    <w:p>
      <w:pPr>
        <w:pStyle w:val="BookText"/>
        <w:rPr/>
      </w:pPr>
      <w:r>
        <w:rPr>
          <w:rFonts w:ascii="IRNazanin" w:hAnsi="IRNazanin" w:eastAsia="IRNazanin"/>
          <w:color w:val="111111"/>
          <w:sz w:val="28"/>
          <w:sz w:val="28"/>
          <w:szCs w:val="28"/>
          <w:rtl w:val="true"/>
          <w:lang w:bidi="fa-IR"/>
        </w:rPr>
        <w:t xml:space="preserve">از جابر با یک سند دارقطنی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که در آن سند حمید بن زید وجود دارد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سند دیگرش ابوسفیان و سلام بن سلیم و حارث بن غصین وجود دارند که ضعیف و یا مجهولند</w:t>
      </w:r>
      <w:r>
        <w:rPr>
          <w:rFonts w:eastAsia="IRNazanin" w:cs="IRNazanin"/>
          <w:color w:val="111111"/>
          <w:sz w:val="28"/>
          <w:szCs w:val="28"/>
          <w:rtl w:val="true"/>
          <w:lang w:bidi="fa-IR"/>
        </w:rPr>
        <w:t>.</w:t>
      </w:r>
    </w:p>
    <w:p>
      <w:pPr>
        <w:pStyle w:val="Heading5"/>
        <w:numPr>
          <w:ilvl w:val="4"/>
          <w:numId w:val="1"/>
        </w:numPr>
        <w:rPr/>
      </w:pPr>
      <w:bookmarkStart w:id="2042" w:name="__RefHeading___Toc3590647_211673320"/>
      <w:bookmarkStart w:id="2043" w:name="_Toc814"/>
      <w:bookmarkEnd w:id="2042"/>
      <w:r>
        <w:rPr/>
        <w:t>4</w:t>
      </w:r>
      <w:r>
        <w:rPr>
          <w:rtl w:val="true"/>
        </w:rPr>
        <w:t xml:space="preserve"> - </w:t>
      </w:r>
      <w:r>
        <w:rPr>
          <w:rtl w:val="true"/>
        </w:rPr>
        <w:t>روایت عبداللَّه بن عباس‌</w:t>
      </w:r>
      <w:bookmarkEnd w:id="2043"/>
    </w:p>
    <w:p>
      <w:pPr>
        <w:pStyle w:val="BookText"/>
        <w:rPr/>
      </w:pPr>
      <w:r>
        <w:rPr>
          <w:rFonts w:ascii="IRNazanin" w:hAnsi="IRNazanin" w:eastAsia="IRNazanin"/>
          <w:color w:val="111111"/>
          <w:sz w:val="28"/>
          <w:sz w:val="28"/>
          <w:szCs w:val="28"/>
          <w:rtl w:val="true"/>
          <w:lang w:bidi="fa-IR"/>
        </w:rPr>
        <w:t>در سند این روایت سلیمان بن ابی کریمه و جویبر بن سعید و ضحاک بن مزاحم وجود دارند که همگی از ضعفا به حساب می‌آیند</w:t>
      </w:r>
      <w:r>
        <w:rPr>
          <w:rFonts w:eastAsia="IRNazanin" w:cs="IRNazanin"/>
          <w:color w:val="111111"/>
          <w:sz w:val="28"/>
          <w:szCs w:val="28"/>
          <w:rtl w:val="true"/>
          <w:lang w:bidi="fa-IR"/>
        </w:rPr>
        <w:t>.</w:t>
      </w:r>
    </w:p>
    <w:p>
      <w:pPr>
        <w:pStyle w:val="Heading5"/>
        <w:numPr>
          <w:ilvl w:val="4"/>
          <w:numId w:val="1"/>
        </w:numPr>
        <w:rPr/>
      </w:pPr>
      <w:bookmarkStart w:id="2044" w:name="__RefHeading___Toc3590649_211673320"/>
      <w:bookmarkStart w:id="2045" w:name="_Toc815"/>
      <w:bookmarkEnd w:id="2044"/>
      <w:r>
        <w:rPr/>
        <w:t>5</w:t>
      </w:r>
      <w:r>
        <w:rPr>
          <w:rtl w:val="true"/>
        </w:rPr>
        <w:t xml:space="preserve"> - </w:t>
      </w:r>
      <w:r>
        <w:rPr>
          <w:rtl w:val="true"/>
        </w:rPr>
        <w:t>روایت ابوهریره‌</w:t>
      </w:r>
      <w:bookmarkEnd w:id="2045"/>
    </w:p>
    <w:p>
      <w:pPr>
        <w:pStyle w:val="BookText"/>
        <w:rPr/>
      </w:pPr>
      <w:r>
        <w:rPr>
          <w:rFonts w:ascii="IRNazanin" w:hAnsi="IRNazanin" w:eastAsia="IRNazanin"/>
          <w:color w:val="111111"/>
          <w:sz w:val="28"/>
          <w:sz w:val="28"/>
          <w:szCs w:val="28"/>
          <w:rtl w:val="true"/>
          <w:lang w:bidi="fa-IR"/>
        </w:rPr>
        <w:t>در سند این روایت نیز جعفر بن عبدالواحد قاضی هاشمی وجود دارد که متّهم به جعل حدیث و کذب است</w:t>
      </w:r>
      <w:r>
        <w:rPr>
          <w:rFonts w:eastAsia="IRNazanin" w:cs="IRNazanin"/>
          <w:color w:val="111111"/>
          <w:sz w:val="28"/>
          <w:szCs w:val="28"/>
          <w:rtl w:val="true"/>
          <w:lang w:bidi="fa-IR"/>
        </w:rPr>
        <w:t>.</w:t>
      </w:r>
    </w:p>
    <w:p>
      <w:pPr>
        <w:pStyle w:val="Heading5"/>
        <w:numPr>
          <w:ilvl w:val="4"/>
          <w:numId w:val="1"/>
        </w:numPr>
        <w:rPr/>
      </w:pPr>
      <w:bookmarkStart w:id="2046" w:name="__RefHeading___Toc3590651_211673320"/>
      <w:bookmarkStart w:id="2047" w:name="_Toc816"/>
      <w:bookmarkEnd w:id="2046"/>
      <w:r>
        <w:rPr/>
        <w:t>6</w:t>
      </w:r>
      <w:r>
        <w:rPr>
          <w:rtl w:val="true"/>
        </w:rPr>
        <w:t xml:space="preserve"> - </w:t>
      </w:r>
      <w:r>
        <w:rPr>
          <w:rtl w:val="true"/>
        </w:rPr>
        <w:t>روایت انس بن مالک‌</w:t>
      </w:r>
      <w:bookmarkEnd w:id="2047"/>
    </w:p>
    <w:p>
      <w:pPr>
        <w:pStyle w:val="BookText"/>
        <w:rPr/>
      </w:pPr>
      <w:r>
        <w:rPr>
          <w:rFonts w:ascii="IRNazanin" w:hAnsi="IRNazanin" w:eastAsia="IRNazanin"/>
          <w:color w:val="111111"/>
          <w:sz w:val="28"/>
          <w:sz w:val="28"/>
          <w:szCs w:val="28"/>
          <w:rtl w:val="true"/>
          <w:lang w:bidi="fa-IR"/>
        </w:rPr>
        <w:t>در سند این روایت بشر بن حسین وجود دارد که ابوحاتم او را دروغگو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ابن حجر کلماتی را از علما در مذمّت او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r>
        <w:rPr>
          <w:rStyle w:val="FootnoteAnchor"/>
          <w:rtl w:val="true"/>
        </w:rPr>
        <w:footnoteReference w:id="2353"/>
      </w:r>
    </w:p>
    <w:p>
      <w:pPr>
        <w:pStyle w:val="Heading4"/>
        <w:numPr>
          <w:ilvl w:val="3"/>
          <w:numId w:val="1"/>
        </w:numPr>
        <w:rPr/>
      </w:pPr>
      <w:bookmarkStart w:id="2048" w:name="__RefHeading___Toc3590653_211673320"/>
      <w:bookmarkStart w:id="2049" w:name="_Toc817"/>
      <w:bookmarkEnd w:id="2048"/>
      <w:r>
        <w:rPr>
          <w:rtl w:val="true"/>
        </w:rPr>
        <w:t>البانی و تضعیف سندهای حدیث‌</w:t>
      </w:r>
      <w:bookmarkEnd w:id="2049"/>
    </w:p>
    <w:p>
      <w:pPr>
        <w:pStyle w:val="BookText"/>
        <w:rPr/>
      </w:pPr>
      <w:r>
        <w:rPr>
          <w:rFonts w:ascii="IRNazanin" w:hAnsi="IRNazanin" w:eastAsia="IRNazanin"/>
          <w:color w:val="111111"/>
          <w:sz w:val="28"/>
          <w:sz w:val="28"/>
          <w:szCs w:val="28"/>
          <w:rtl w:val="true"/>
          <w:lang w:bidi="fa-IR"/>
        </w:rPr>
        <w:t xml:space="preserve">ناصرالدین البانی وهابی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الأحادیث الضعیفة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را با تعبیرات گوناگون آورده و همه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طور خلاصه به آن اشاره می‌شود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 البرّ</w:t>
      </w:r>
      <w:r>
        <w:rPr>
          <w:rStyle w:val="FootnoteAnchor"/>
          <w:rtl w:val="true"/>
        </w:rPr>
        <w:footnoteReference w:id="2354"/>
      </w:r>
      <w:r>
        <w:rPr>
          <w:rFonts w:ascii="IRNazanin" w:hAnsi="IRNazanin" w:eastAsia="IRNazanin"/>
          <w:color w:val="111111"/>
          <w:sz w:val="28"/>
          <w:sz w:val="28"/>
          <w:szCs w:val="28"/>
          <w:rtl w:val="true"/>
          <w:lang w:bidi="fa-IR"/>
        </w:rPr>
        <w:t>و ابن حزم</w:t>
      </w:r>
      <w:r>
        <w:rPr>
          <w:rStyle w:val="FootnoteAnchor"/>
          <w:rtl w:val="true"/>
        </w:rPr>
        <w:footnoteReference w:id="2355"/>
      </w:r>
      <w:r>
        <w:rPr>
          <w:rFonts w:ascii="IRNazanin" w:hAnsi="IRNazanin" w:eastAsia="IRNazanin"/>
          <w:color w:val="111111"/>
          <w:sz w:val="28"/>
          <w:sz w:val="28"/>
          <w:szCs w:val="28"/>
          <w:rtl w:val="true"/>
          <w:lang w:bidi="fa-IR"/>
        </w:rPr>
        <w:t xml:space="preserve">از طریق سلام بن سلیم و او از حارث بن غصین، از </w:t>
      </w:r>
    </w:p>
    <w:p>
      <w:pPr>
        <w:pStyle w:val="BookText"/>
        <w:rPr/>
      </w:pPr>
      <w:r>
        <w:rPr>
          <w:rFonts w:ascii="IRNazanin" w:hAnsi="IRNazanin" w:eastAsia="IRNazanin"/>
          <w:color w:val="111111"/>
          <w:sz w:val="28"/>
          <w:sz w:val="28"/>
          <w:szCs w:val="28"/>
          <w:rtl w:val="true"/>
          <w:lang w:bidi="fa-IR"/>
        </w:rPr>
        <w:t>اعمش از ابوسفیان، از جابر نقل کرده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اصحابی کالنجوم، بایهم اقتدیتم اهتدیتم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 البر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است که قابل احتجاج نیست؛ زیرا حارث بن غصین مجول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ساقط است؛ زیرا ابوسفیان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بن سلیمان از کسانی است که احادیث ضعیف‌السند را روایت می‌کند، و این حدیث بدون شک از جمله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این حدیث بر دوش سلام بن سلیم است و علما اجماع بر ضعف او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خراش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جعلی روایت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است که احمد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ابن قدامه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آن‌گاه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گفتار شعرانی</w:t>
      </w:r>
      <w:r>
        <w:rPr>
          <w:rStyle w:val="FootnoteAnchor"/>
          <w:rtl w:val="true"/>
        </w:rPr>
        <w:footnoteReference w:id="2357"/>
      </w:r>
      <w:r>
        <w:rPr>
          <w:rFonts w:ascii="IRNazanin" w:hAnsi="IRNazanin" w:eastAsia="IRNazanin"/>
          <w:color w:val="111111"/>
          <w:sz w:val="28"/>
          <w:sz w:val="28"/>
          <w:szCs w:val="28"/>
          <w:rtl w:val="true"/>
          <w:lang w:bidi="fa-IR"/>
        </w:rPr>
        <w:t>که این حدیث را نزد اهل کشف صحیح دانسته، باطل است؛ زیرا تصحیح احادیث از طریق کشف بدعت صوفی است و اعتماد بر این طریق منجرّ به تصحیح احادیث باطلی می‌شود که هیچ اصل و اساسی ندارد، همانند این حدیث؛ به جهت آن‌که کشف، بهترین حالاتش بر فرض صحّت همانند رأی است که گاهی به خطا و گاهی به صواب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صورتی است که هوا و هوس در آن راه پیدا نکرده باشد</w:t>
      </w:r>
      <w:r>
        <w:rPr>
          <w:rFonts w:eastAsia="IRNazanin" w:cs="IRNazanin"/>
          <w:color w:val="111111"/>
          <w:sz w:val="28"/>
          <w:szCs w:val="28"/>
          <w:rtl w:val="true"/>
          <w:lang w:bidi="fa-IR"/>
        </w:rPr>
        <w:t>.</w:t>
      </w:r>
      <w:r>
        <w:rPr>
          <w:rStyle w:val="FootnoteAnchor"/>
          <w:rtl w:val="true"/>
        </w:rPr>
        <w:footnoteReference w:id="2358"/>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w:t>
      </w:r>
      <w:r>
        <w:rPr>
          <w:rStyle w:val="FootnoteAnchor"/>
          <w:rtl w:val="true"/>
        </w:rPr>
        <w:footnoteReference w:id="2359"/>
      </w:r>
      <w:r>
        <w:rPr>
          <w:rFonts w:ascii="IRNazanin" w:hAnsi="IRNazanin" w:eastAsia="IRNazanin"/>
          <w:color w:val="111111"/>
          <w:sz w:val="28"/>
          <w:sz w:val="28"/>
          <w:szCs w:val="28"/>
          <w:rtl w:val="true"/>
          <w:lang w:bidi="fa-IR"/>
        </w:rPr>
        <w:t>و قبل از او ابوالعباس اصمّ، و او از بیهقی</w:t>
      </w:r>
      <w:r>
        <w:rPr>
          <w:rStyle w:val="FootnoteAnchor"/>
          <w:rtl w:val="true"/>
        </w:rPr>
        <w:footnoteReference w:id="2360"/>
      </w:r>
      <w:r>
        <w:rPr>
          <w:rFonts w:ascii="IRNazanin" w:hAnsi="IRNazanin" w:eastAsia="IRNazanin"/>
          <w:color w:val="111111"/>
          <w:sz w:val="28"/>
          <w:sz w:val="28"/>
          <w:szCs w:val="28"/>
          <w:rtl w:val="true"/>
          <w:lang w:bidi="fa-IR"/>
        </w:rPr>
        <w:t>و دیلمی و ابن عساکر از طریق سلیمان بن ابی کریمه از جویبر از ضحاک از ابن عباس نقل کرده که 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مهما اوتیتم من کتاب اللَّه فالعمل به لا عذر لأحدکم فی ترکه، فإن لم یکن فی کتاب اللَّه، فسنة ماضیة، فان لم یکن سنّة منّی ماضیة فما قال اصحابی، انّ اصحابی </w:t>
      </w:r>
    </w:p>
    <w:p>
      <w:pPr>
        <w:pStyle w:val="BookText"/>
        <w:rPr/>
      </w:pPr>
      <w:r>
        <w:rPr>
          <w:rFonts w:ascii="IRNazanin" w:hAnsi="IRNazanin" w:eastAsia="IRNazanin"/>
          <w:color w:val="111111"/>
          <w:sz w:val="28"/>
          <w:sz w:val="28"/>
          <w:szCs w:val="28"/>
          <w:rtl w:val="true"/>
          <w:lang w:bidi="fa-IR"/>
        </w:rPr>
        <w:t>بمنزلة النجوم فی السماء، فأیها اخذتم به اهتدیتم، و اختلاف اصحابی لکم 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که از کتاب خدا به شما رسیده باید به آن عمل کنید و برای هیچ کس عذری در ترک آن نیست، اگر در کتاب خدا نبود پس به سنت حتمی عمل کنید، و اگر سنّتی از من یافت نشد به آنچه اصحابم می‌گویند عمل نمایید؛ زیرا اصحابم به منزله ستارگان در آسمان‌اند، به هر کدام تمسک کنید هدایت یافته‌اید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 اصحابم برای شما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 جدّاً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حاتم، سلیمان بن کریمه را ضعیف الحدیث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جویبر پسر سعید ازدی مطابق رأی دارقطنی و نسائی و دیگران، متروک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مدینی نیز او را تضعیف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بیهقی بعد از نقل این حدیث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متنش مشهور است ولی سندهای آن همگی ضعیف بوده و هیچ سندی برای آن به اثبات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مطلب آن است که این حدیث جداً ضعیف است به جهت آنچه درباره جویبر گفته شد</w:t>
      </w:r>
      <w:r>
        <w:rPr>
          <w:rFonts w:eastAsia="IRNazanin" w:cs="IRNazanin"/>
          <w:color w:val="111111"/>
          <w:sz w:val="28"/>
          <w:szCs w:val="28"/>
          <w:rtl w:val="true"/>
          <w:lang w:bidi="fa-IR"/>
        </w:rPr>
        <w:t>...».</w:t>
      </w:r>
      <w:r>
        <w:rPr>
          <w:rStyle w:val="FootnoteAnchor"/>
          <w:rtl w:val="true"/>
        </w:rPr>
        <w:footnoteReference w:id="236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ابن بطّه</w:t>
      </w:r>
      <w:r>
        <w:rPr>
          <w:rStyle w:val="FootnoteAnchor"/>
          <w:rtl w:val="true"/>
        </w:rPr>
        <w:footnoteReference w:id="2362"/>
      </w:r>
      <w:r>
        <w:rPr>
          <w:rFonts w:ascii="IRNazanin" w:hAnsi="IRNazanin" w:eastAsia="IRNazanin"/>
          <w:color w:val="111111"/>
          <w:sz w:val="28"/>
          <w:sz w:val="28"/>
          <w:szCs w:val="28"/>
          <w:rtl w:val="true"/>
          <w:lang w:bidi="fa-IR"/>
        </w:rPr>
        <w:t>و خطیب و دیلمی</w:t>
      </w:r>
      <w:r>
        <w:rPr>
          <w:rStyle w:val="FootnoteAnchor"/>
          <w:rtl w:val="true"/>
        </w:rPr>
        <w:footnoteReference w:id="2363"/>
      </w:r>
      <w:r>
        <w:rPr>
          <w:rFonts w:ascii="IRNazanin" w:hAnsi="IRNazanin" w:eastAsia="IRNazanin"/>
          <w:color w:val="111111"/>
          <w:sz w:val="28"/>
          <w:sz w:val="28"/>
          <w:szCs w:val="28"/>
          <w:rtl w:val="true"/>
          <w:lang w:bidi="fa-IR"/>
        </w:rPr>
        <w:t>و ابن عساکر</w:t>
      </w:r>
      <w:r>
        <w:rPr>
          <w:rStyle w:val="FootnoteAnchor"/>
          <w:rtl w:val="true"/>
        </w:rPr>
        <w:footnoteReference w:id="2364"/>
      </w:r>
      <w:r>
        <w:rPr>
          <w:rFonts w:ascii="IRNazanin" w:hAnsi="IRNazanin" w:eastAsia="IRNazanin"/>
          <w:color w:val="111111"/>
          <w:sz w:val="28"/>
          <w:sz w:val="28"/>
          <w:szCs w:val="28"/>
          <w:rtl w:val="true"/>
          <w:lang w:bidi="fa-IR"/>
        </w:rPr>
        <w:t>از طریق نعیم بن حماد از عبدالرحیم بن زید عمِّی از پدرش از سعید بن مسیب از عمر بن خطّاب نقل کرده که 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ربّی فیما اختلف فیه اصحابی من بعدی، فاوحی اللَّه 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اصحابک عندی بمنزلة النجوم فی السماء، بعضها أضوأ من بعض، فمن أخذ بشی‌ء ممّا علیه من اختلافهم فهو عندی علی 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در مورد آنچه اصحابم بعد از من در آن اختلاف می‌کنند سؤال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فرستاد که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اصحاب تو نزد من به منزله ستارگان در آسمانند، برخی روشن‌تر از برخی دیگر، پس هر کس چیزی از آنچه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اختلافی که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برآنند را اخذ کند، او نزد من بر هدایت است</w:t>
      </w:r>
      <w:r>
        <w:rPr>
          <w:rFonts w:eastAsia="IRNazanin" w:cs="IRNazanin"/>
          <w:color w:val="111111"/>
          <w:sz w:val="28"/>
          <w:szCs w:val="28"/>
          <w:rtl w:val="true"/>
          <w:lang w:bidi="fa-IR"/>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است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بن حمّاد </w:t>
      </w:r>
    </w:p>
    <w:p>
      <w:pPr>
        <w:pStyle w:val="BookText"/>
        <w:rPr/>
      </w:pP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عبدالرحیم بن زید عمِّی کذّاب است، و آفت در این حدیث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معین او را کذّاب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ذهبی بعد از نقل این حدیث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باطل معرّفی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عبدالبر و ابن حزم از طریق ابی شهاب حناط از حمزه جزری، از نافع از ابن عمر نقل کرده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مثل اصحابی مثل النجوم، فأیهم أخذتم بقوله اهتدیتم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اصحابم به مانند ستارگانند، به گفتار هر کدام اخذ کنید هدایت یافته‌اید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عبدالبر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سندی است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البانی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حمزه همان ابن ابی حمزه است که دارقطنی او را متروک معرّفی کرده و ابن عدی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مرویات او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حبان درباره او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افراد ثقه حدیث جعلی نقل کرده است و لذا روایت از او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احادیث جعلی را آورده و این حدیث را از جمله آن‌ها به شمار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روشن شد که این روایت اصلاً ثابت نیست بلکه شکّی در کذب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صحیح است تقلید از قومی که گاهی خطا کرده و گاهی به صواب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ما متابعت از آن چیزی است که در قرآن آمده و از رسول خداصلی الله علیه وآله به سند صحیح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آخر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و دروغ بوده و از تولیدات اهل فسق به حساب می‌آید به جهاتی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طریق نقل ثابت نشده است</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صحیح نیست که پیامبر صلی الله علیه وآله امر کند به چیزی که از آن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پیامبر صلی الله علیه وآله خبر داده که ابوبکر در فلان تفسیری که داشته به خطا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عمر در فلان تأویل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محال است که پیامبر صلی الله علیه وآله امر کند مردم را به </w:t>
      </w:r>
      <w:bookmarkStart w:id="2050" w:name="pg417_2195"/>
    </w:p>
    <w:p>
      <w:pPr>
        <w:pStyle w:val="BookText"/>
        <w:rPr/>
      </w:pPr>
      <w:bookmarkEnd w:id="2050"/>
      <w:r>
        <w:rPr>
          <w:rFonts w:ascii="IRNazanin" w:hAnsi="IRNazanin" w:eastAsia="IRNazanin"/>
          <w:color w:val="111111"/>
          <w:sz w:val="28"/>
          <w:sz w:val="28"/>
          <w:szCs w:val="28"/>
          <w:rtl w:val="true"/>
          <w:lang w:bidi="fa-IR"/>
        </w:rPr>
        <w:t>متابعت هر کدام از اصحاب که قطعاً خطاکار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لازم می‌آید که پیامبر صلی الله علیه وآله امر به متابعت از خطا کرده باشد، و حضرت از این امر مبرّا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گفتاری است باطل و هرگز نمی‌توان آن را به پیامبر صلی الله علیه وآله نسبت داد؛ زیرا کسی که اراده کرده جهت مَطلع جُدَی را ولی به دنبال مَطلع سرطان برود قطعاً هدایت نخواهد شد، بلکه به گمراهی خواهد افتاد، به جهت این‌که هر ستاره‌ای قابل هدایت در هر راهی نیست پس این تشبیه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شد که دروغ است و سقوط آن از اعتبار به طور ضروری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ابن حزم نقل کرده که او درباره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خبری است دروغ، جعلی، باطل و غیر صحیح</w:t>
      </w:r>
      <w:r>
        <w:rPr>
          <w:rFonts w:eastAsia="IRNazanin" w:cs="IRNazanin"/>
          <w:color w:val="111111"/>
          <w:sz w:val="28"/>
          <w:szCs w:val="28"/>
          <w:rtl w:val="true"/>
          <w:lang w:bidi="fa-IR"/>
        </w:rPr>
        <w:t>».</w:t>
      </w:r>
      <w:r>
        <w:rPr>
          <w:rStyle w:val="FootnoteAnchor"/>
          <w:rtl w:val="true"/>
        </w:rPr>
        <w:footnoteReference w:id="2365"/>
      </w:r>
    </w:p>
    <w:p>
      <w:pPr>
        <w:pStyle w:val="Heading4"/>
        <w:numPr>
          <w:ilvl w:val="3"/>
          <w:numId w:val="1"/>
        </w:numPr>
        <w:rPr/>
      </w:pPr>
      <w:bookmarkStart w:id="2051" w:name="__RefHeading___Toc3590655_211673320"/>
      <w:bookmarkStart w:id="2052" w:name="_Toc818"/>
      <w:bookmarkEnd w:id="2051"/>
      <w:r>
        <w:rPr>
          <w:rtl w:val="true"/>
        </w:rPr>
        <w:t>بررسی دلالت حدیث‌</w:t>
      </w:r>
      <w:bookmarkEnd w:id="2052"/>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متن نیز بر فرض صحّت سند، قابل مناقشه است؛ زیرا آیا کسی می‌تواند باور کند که جمیع صحابه بعد از پیامبر صلی الله علیه وآله بر طریق مستقیم بوده‌اند؟ آیه همه آن‌ها اهلیت برای اقتدا داشته‌اند؟ آیا همه آن‌ها به هدایت رسیده‌اند تا بتوانند دیگران را نیز به هدایت رهنمون کنند؟ اگر چنین است پس چرا این همه آیات در قرآن کریم در مذمت طایفه‌ای از صحابه وارد شده است؟ و نیز این همه روایات در مذمت جماعتی از آن‌ها از شخص پیامبر صلی الله علیه وآله رسیده است؟</w:t>
      </w:r>
      <w:r>
        <w:rPr>
          <w:rStyle w:val="FootnoteAnchor"/>
          <w:rtl w:val="true"/>
        </w:rPr>
        <w:footnoteReference w:id="2366"/>
      </w:r>
      <w:r>
        <w:rPr>
          <w:rFonts w:ascii="IRNazanin" w:hAnsi="IRNazanin" w:eastAsia="IRNazanin"/>
          <w:color w:val="111111"/>
          <w:sz w:val="28"/>
          <w:sz w:val="28"/>
          <w:szCs w:val="28"/>
          <w:rtl w:val="true"/>
          <w:lang w:bidi="fa-IR"/>
        </w:rPr>
        <w:t xml:space="preserve">پیامبر صلی الله علیه وآله می‌دانست که بعد از او چه اتفاقی خواهد افتاد و امت او به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متفرق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در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خبر از بدعت گذاری جماعتی از صحابه داده و نیز آنان را اهل جهنم دانسته است؟</w:t>
      </w:r>
      <w:r>
        <w:rPr>
          <w:rStyle w:val="FootnoteAnchor"/>
          <w:rtl w:val="true"/>
        </w:rPr>
        <w:footnoteReference w:id="2367"/>
      </w:r>
      <w:r>
        <w:rPr>
          <w:rFonts w:ascii="IRNazanin" w:hAnsi="IRNazanin" w:eastAsia="IRNazanin"/>
          <w:color w:val="111111"/>
          <w:sz w:val="28"/>
          <w:sz w:val="28"/>
          <w:szCs w:val="28"/>
          <w:rtl w:val="true"/>
          <w:lang w:bidi="fa-IR"/>
        </w:rPr>
        <w:t>آیا جماعتی از صحابه اهل فسق و فجور نبوده‌اند؛ از قبیل</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جماعتی از مشاهیر صحابه در قضیه جمل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گفته </w:t>
      </w:r>
    </w:p>
    <w:p>
      <w:pPr>
        <w:pStyle w:val="BookText"/>
        <w:rPr/>
      </w:pPr>
      <w:r>
        <w:rPr>
          <w:rFonts w:ascii="IRNazanin" w:hAnsi="IRNazanin" w:eastAsia="IRNazanin"/>
          <w:color w:val="111111"/>
          <w:sz w:val="28"/>
          <w:sz w:val="28"/>
          <w:szCs w:val="28"/>
          <w:rtl w:val="true"/>
          <w:lang w:bidi="fa-IR"/>
        </w:rPr>
        <w:t>و مردم را نیز تحریض بر گواهی به دروغ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از قضایای مشهور در کتب تاریخ اهل سنت؛ از قبیل تاریخ طبری، ابن اثیر، ابن خلدون، ابی الفداء و مسعودی و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نبود که خالد بن ولید مالک بن نویره را کشت و با زن او بدون عده گرفتن زنا کرد؟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مغیرة بن شعبه با ام جمیل زنا نکرد</w:t>
      </w:r>
      <w:r>
        <w:rPr>
          <w:rFonts w:eastAsia="IRNazanin" w:cs="IRNazanin"/>
          <w:color w:val="111111"/>
          <w:sz w:val="28"/>
          <w:szCs w:val="28"/>
          <w:rtl w:val="true"/>
          <w:lang w:bidi="fa-IR"/>
        </w:rPr>
        <w:t>.</w:t>
      </w:r>
      <w:r>
        <w:rPr>
          <w:rStyle w:val="FootnoteAnchor"/>
          <w:rtl w:val="true"/>
        </w:rPr>
        <w:footnoteReference w:id="236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سمرة بن جندب در عصر عمر بن خطّاب شراب فروش نبود؟</w:t>
      </w:r>
      <w:r>
        <w:rPr>
          <w:rStyle w:val="FootnoteAnchor"/>
          <w:rtl w:val="true"/>
        </w:rPr>
        <w:footnoteReference w:id="236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عبدالرحمن بن عمر بن خطّاب شراب‌خور در عصر خلافت پدرش در مصر نبود؟</w:t>
      </w:r>
      <w:r>
        <w:rPr>
          <w:rStyle w:val="FootnoteAnchor"/>
          <w:rtl w:val="true"/>
        </w:rPr>
        <w:footnoteReference w:id="237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برخی از بزرگان صحابه به احکام شرعی جاهل نبودند؟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معاویه کسی نبود که ربا می‌گرفت و هنگامی که ابوالدرداء به او اعتراض کرد که پیامبر صلی الله علیه وآله ربای معاوضی را جایز نمی‌داند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اشکالی در آن نمی‌بینم</w:t>
      </w:r>
      <w:r>
        <w:rPr>
          <w:rFonts w:eastAsia="IRNazanin" w:cs="IRNazanin"/>
          <w:color w:val="111111"/>
          <w:sz w:val="28"/>
          <w:szCs w:val="28"/>
          <w:rtl w:val="true"/>
          <w:lang w:bidi="fa-IR"/>
        </w:rPr>
        <w:t>.</w:t>
      </w:r>
      <w:r>
        <w:rPr>
          <w:rStyle w:val="FootnoteAnchor"/>
          <w:rtl w:val="true"/>
        </w:rPr>
        <w:footnoteReference w:id="2371"/>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اصحابی کالنجوم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سنداً و دلالتاً قابل مناقشه بوده و بی اعتبار است و لذا نمی‌توان به آن استدلال نمود</w:t>
      </w:r>
      <w:r>
        <w:rPr>
          <w:rFonts w:eastAsia="IRNazanin" w:cs="IRNazanin"/>
          <w:color w:val="111111"/>
          <w:sz w:val="28"/>
          <w:szCs w:val="28"/>
          <w:rtl w:val="true"/>
          <w:lang w:bidi="fa-IR"/>
        </w:rPr>
        <w:t xml:space="preserve">. </w:t>
      </w:r>
      <w:bookmarkStart w:id="2053" w:name="pg417_2197"/>
    </w:p>
    <w:p>
      <w:pPr>
        <w:pStyle w:val="Heading3"/>
        <w:numPr>
          <w:ilvl w:val="2"/>
          <w:numId w:val="1"/>
        </w:numPr>
        <w:rPr/>
      </w:pPr>
      <w:bookmarkStart w:id="2054" w:name="__RefHeading___Toc3590657_211673320"/>
      <w:bookmarkStart w:id="2055" w:name="_Toc819"/>
      <w:bookmarkEnd w:id="2053"/>
      <w:bookmarkEnd w:id="2054"/>
      <w:r>
        <w:rPr>
          <w:rtl w:val="true"/>
        </w:rPr>
        <w:t>بررسی احادیث فضایل خلفا</w:t>
      </w:r>
      <w:bookmarkEnd w:id="2055"/>
    </w:p>
    <w:p>
      <w:pPr>
        <w:pStyle w:val="Heading4"/>
        <w:numPr>
          <w:ilvl w:val="3"/>
          <w:numId w:val="1"/>
        </w:numPr>
        <w:rPr/>
      </w:pPr>
      <w:bookmarkStart w:id="2056" w:name="__RefHeading___Toc3590659_211673320"/>
      <w:bookmarkStart w:id="2057" w:name="_Toc820"/>
      <w:bookmarkEnd w:id="2056"/>
      <w:r>
        <w:rPr>
          <w:rtl w:val="true"/>
        </w:rPr>
        <w:t>بررسی احادیث فضایل خلفا</w:t>
      </w:r>
      <w:bookmarkEnd w:id="2057"/>
    </w:p>
    <w:p>
      <w:pPr>
        <w:pStyle w:val="BookText"/>
        <w:rPr/>
      </w:pPr>
      <w:r>
        <w:rPr>
          <w:rFonts w:ascii="IRNazanin" w:hAnsi="IRNazanin" w:eastAsia="IRNazanin"/>
          <w:color w:val="111111"/>
          <w:sz w:val="28"/>
          <w:sz w:val="28"/>
          <w:szCs w:val="28"/>
          <w:rtl w:val="true"/>
          <w:lang w:bidi="fa-IR"/>
        </w:rPr>
        <w:t>یکی از عوامل دوری مردم از اهل بیت علیهم السلام و تمایل به خلفا وجود روایات فراوان در مصادر حدیثی اهل سنت است که به تصریح تاریخ و برخی از بزرگان اهل سنت در شأن خلفا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تأثیر به سزایی در تغییر جامعه از مسیر اصلی خود و انحراف و دوری مردم از امامان معصوم علیهم السلام داشته است، لذا ما در این بحث در صددیم تا این روایات را به طور اجمال مورد بررسی و نقد قرار دهیم</w:t>
      </w:r>
      <w:r>
        <w:rPr>
          <w:rFonts w:eastAsia="IRNazanin" w:cs="IRNazanin"/>
          <w:color w:val="111111"/>
          <w:sz w:val="28"/>
          <w:szCs w:val="28"/>
          <w:rtl w:val="true"/>
          <w:lang w:bidi="fa-IR"/>
        </w:rPr>
        <w:t>.</w:t>
      </w:r>
    </w:p>
    <w:p>
      <w:pPr>
        <w:pStyle w:val="Heading4"/>
        <w:numPr>
          <w:ilvl w:val="3"/>
          <w:numId w:val="1"/>
        </w:numPr>
        <w:rPr/>
      </w:pPr>
      <w:bookmarkStart w:id="2058" w:name="__RefHeading___Toc3590661_211673320"/>
      <w:bookmarkStart w:id="2059" w:name="_Toc821"/>
      <w:bookmarkEnd w:id="2058"/>
      <w:r>
        <w:rPr/>
        <w:t>1</w:t>
      </w:r>
      <w:r>
        <w:rPr>
          <w:rtl w:val="true"/>
        </w:rPr>
        <w:t xml:space="preserve"> - </w:t>
      </w:r>
      <w:r>
        <w:rPr>
          <w:rtl w:val="true"/>
        </w:rPr>
        <w:t>جعل روایات در شأن خلفا</w:t>
      </w:r>
      <w:bookmarkEnd w:id="2059"/>
    </w:p>
    <w:p>
      <w:pPr>
        <w:pStyle w:val="BookText"/>
        <w:rPr/>
      </w:pPr>
      <w:r>
        <w:rPr>
          <w:rFonts w:ascii="IRNazanin" w:hAnsi="IRNazanin" w:eastAsia="IRNazanin"/>
          <w:color w:val="111111"/>
          <w:sz w:val="28"/>
          <w:sz w:val="28"/>
          <w:szCs w:val="28"/>
          <w:rtl w:val="true"/>
          <w:lang w:bidi="fa-IR"/>
        </w:rPr>
        <w:t>ابن ابی الحدید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نامه‌ای که به عمّال خود در تمام بلاد اسلامی نوشت دستور داد تا به هیچ کس از شیعیان علی و اهل بیتش اجازه گواهی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 آن‌ها نوشت تا شیعیان عثمان و محبّین او و کسانی که فضایل و مناقب او را روایت می‌کنند جمع کرده و آنان را تکریم کنند و گزارشی از آن روایات جعلی و اسامی آن‌ها و اسم پدران و عشیره آن‌ها را به او بدهند تا به آن‌ها صله دهد</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دستور و انتشار آن بین مردم، فضایل بسیاری برای عثمان نقل شد، تا به حدّی که در هر کشور تکثیر شده و داخل منازل هر یک از مردم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معاویه بار دیگر نامه‌ای به کارگزاران خود نوشت، و در آن گوشزد کرد که حدیث در شأن عثمان فراوان نقل شده و هر گاه نامه من به شما رسید مردم را دعوت به نقل روایت در شأن صحابه و خلفای اولین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روایتی را که کسی در شأن ابوتراب نقل کرده آن را در شأن صحابه درآورید؛ زیرا این عمل نزد من محبوب‌تر بوده و ابوتراب و شیعیان او را مغلوب خواهد کرد</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نامه معاویه بر مردم قرائت شد، لذا روایات جعلی بسیاری در مناقب صحابه در میان مردم منتشر گشت در حالی که هیچ حقیقت و واقعیت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این روایات به اسم احادیث پیامبرصلی الله علیه وآله بر بالای منابر خوانده شد و نیز به دست معلمان مکتب خانه‌ها سپرده شد تا به کودکان و نوجوانان تعلیم دهند، و لذا مردم آن‌ها را همانند قرآن آموختند و به دختران و همسران و خدمتکاران خود نیز منتقل نمودند و همین طور این روایات تا کنون در دسترس مردم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روایات جعلی بسیار و تهمت‌های فراوانی در بین مردم در شأن خلفا و صحابه منتشر شد</w:t>
      </w:r>
      <w:r>
        <w:rPr>
          <w:rFonts w:eastAsia="IRNazanin" w:cs="IRNazanin"/>
          <w:color w:val="111111"/>
          <w:sz w:val="28"/>
          <w:szCs w:val="28"/>
          <w:rtl w:val="true"/>
          <w:lang w:bidi="fa-IR"/>
        </w:rPr>
        <w:t>...».</w:t>
      </w:r>
      <w:r>
        <w:rPr>
          <w:rStyle w:val="FootnoteAnchor"/>
          <w:rtl w:val="true"/>
        </w:rPr>
        <w:footnoteReference w:id="2372"/>
      </w:r>
    </w:p>
    <w:p>
      <w:pPr>
        <w:pStyle w:val="BookText"/>
        <w:rPr/>
      </w:pPr>
      <w:r>
        <w:rPr>
          <w:rFonts w:ascii="IRNazanin" w:hAnsi="IRNazanin" w:eastAsia="IRNazanin"/>
          <w:color w:val="111111"/>
          <w:sz w:val="28"/>
          <w:sz w:val="28"/>
          <w:szCs w:val="28"/>
          <w:rtl w:val="true"/>
          <w:lang w:bidi="fa-IR"/>
        </w:rPr>
        <w:t>ابن عرفه معروف به نفطویه از اکابر محدّثین و مورّخین به این مناسبت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بیشتر احادیث در فضایل صحابه در ایام بنی امیه به جهت تقرّب به آن‌ها جعل شد تا با این گونه احادیث به گمان خودبینی بنی هاشم را به خاک بمالند</w:t>
      </w:r>
      <w:r>
        <w:rPr>
          <w:rFonts w:eastAsia="IRNazanin" w:cs="IRNazanin"/>
          <w:color w:val="111111"/>
          <w:sz w:val="28"/>
          <w:szCs w:val="28"/>
          <w:rtl w:val="true"/>
          <w:lang w:bidi="fa-IR"/>
        </w:rPr>
        <w:t>».</w:t>
      </w:r>
      <w:r>
        <w:rPr>
          <w:rStyle w:val="FootnoteAnchor"/>
          <w:rtl w:val="true"/>
        </w:rPr>
        <w:footnoteReference w:id="2373"/>
      </w:r>
    </w:p>
    <w:p>
      <w:pPr>
        <w:pStyle w:val="BookText"/>
        <w:rPr/>
      </w:pPr>
      <w:r>
        <w:rPr>
          <w:rFonts w:ascii="IRNazanin" w:hAnsi="IRNazanin" w:eastAsia="IRNazanin"/>
          <w:color w:val="111111"/>
          <w:sz w:val="28"/>
          <w:sz w:val="28"/>
          <w:szCs w:val="28"/>
          <w:rtl w:val="true"/>
          <w:lang w:bidi="fa-IR"/>
        </w:rPr>
        <w:t xml:space="preserve">ابن الجوزی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متعصّب که هیچ بهره‌ای از خیر ندارند ادّعای تمسک به سنت نموده به جهت مقابله با رافضه احادیثی را در فضایل ابوبکر جعل و وضع نمودند</w:t>
      </w:r>
      <w:r>
        <w:rPr>
          <w:rFonts w:eastAsia="IRNazanin" w:cs="IRNazanin"/>
          <w:color w:val="111111"/>
          <w:sz w:val="28"/>
          <w:szCs w:val="28"/>
          <w:rtl w:val="true"/>
          <w:lang w:bidi="fa-IR"/>
        </w:rPr>
        <w:t>...».</w:t>
      </w:r>
      <w:r>
        <w:rPr>
          <w:rStyle w:val="FootnoteAnchor"/>
          <w:rtl w:val="true"/>
        </w:rPr>
        <w:footnoteReference w:id="2374"/>
      </w:r>
    </w:p>
    <w:p>
      <w:pPr>
        <w:pStyle w:val="BookText"/>
        <w:rPr/>
      </w:pPr>
      <w:r>
        <w:rPr>
          <w:rFonts w:ascii="IRNazanin" w:hAnsi="IRNazanin" w:eastAsia="IRNazanin"/>
          <w:color w:val="111111"/>
          <w:sz w:val="28"/>
          <w:sz w:val="28"/>
          <w:szCs w:val="28"/>
          <w:rtl w:val="true"/>
          <w:lang w:bidi="fa-IR"/>
        </w:rPr>
        <w:t>همو در جایی دیگر جاعلین حدیث را بر چند قسم تقسیم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زنادقه و اهل کفر که به قصد فاسد کردن شریعت و وارد کردن شک در آن و بازی با دین، جعل حدیث کرده و به پیامبر صلی الله علیه وآله نسبت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نیز به جهت یاری مذهب خود جعل حدیث کرده و شیطان آن‌ها را این گونه فریب داد که این عمل جایز است</w:t>
      </w:r>
      <w:r>
        <w:rPr>
          <w:rFonts w:eastAsia="IRNazanin" w:cs="IRNazanin"/>
          <w:color w:val="111111"/>
          <w:sz w:val="28"/>
          <w:szCs w:val="28"/>
          <w:rtl w:val="true"/>
          <w:lang w:bidi="fa-IR"/>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نیز به جهت ترغیب مردم به عمل بر خیر و دوری از شر، احادیثی را جعل نمودند</w:t>
      </w:r>
      <w:r>
        <w:rPr>
          <w:rFonts w:eastAsia="IRNazanin" w:cs="IRNazanin"/>
          <w:color w:val="111111"/>
          <w:sz w:val="28"/>
          <w:szCs w:val="28"/>
          <w:rtl w:val="true"/>
          <w:lang w:bidi="fa-IR"/>
        </w:rPr>
        <w:t xml:space="preserve">. </w:t>
      </w:r>
      <w:bookmarkStart w:id="2060" w:name="pg417_2199"/>
    </w:p>
    <w:p>
      <w:pPr>
        <w:pStyle w:val="BookText"/>
        <w:rPr/>
      </w:pPr>
      <w:bookmarkEnd w:id="206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دیگر جعل حدیث بر هر کلام حسن را جایز شمردند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برخی نیز به جهت اهداف و اغراضی خاص، حدیثی را اختراع می‌نمودند</w:t>
      </w:r>
      <w:r>
        <w:rPr>
          <w:rFonts w:eastAsia="IRNazanin" w:cs="IRNazanin"/>
          <w:color w:val="111111"/>
          <w:sz w:val="28"/>
          <w:szCs w:val="28"/>
          <w:rtl w:val="true"/>
          <w:lang w:bidi="fa-IR"/>
        </w:rPr>
        <w:t>.</w:t>
      </w:r>
      <w:r>
        <w:rPr>
          <w:rStyle w:val="FootnoteAnchor"/>
          <w:rtl w:val="true"/>
        </w:rPr>
        <w:footnoteReference w:id="2375"/>
      </w:r>
    </w:p>
    <w:p>
      <w:pPr>
        <w:pStyle w:val="BookText"/>
        <w:rPr/>
      </w:pPr>
      <w:r>
        <w:rPr>
          <w:rFonts w:ascii="IRNazanin" w:hAnsi="IRNazanin" w:eastAsia="IRNazanin"/>
          <w:color w:val="111111"/>
          <w:sz w:val="28"/>
          <w:sz w:val="28"/>
          <w:szCs w:val="28"/>
          <w:rtl w:val="true"/>
          <w:lang w:bidi="fa-IR"/>
        </w:rPr>
        <w:t>و نیز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احادیث بسیاری را که در فضل ابوبکر نقل می‌کنند ذکر نمی‌کنم؛ زیرا برخی از آن‌ها از حیث معنا صحیح است ولی از حیث سند و نقل ثابت نیست، و برخی نیز بی‌معنا است و دائماً آن‌ها را از زبان عوام مردم می‌شنوم</w:t>
      </w:r>
      <w:r>
        <w:rPr>
          <w:rFonts w:eastAsia="IRNazanin" w:cs="IRNazanin"/>
          <w:color w:val="111111"/>
          <w:sz w:val="28"/>
          <w:szCs w:val="28"/>
          <w:rtl w:val="true"/>
          <w:lang w:bidi="fa-IR"/>
        </w:rPr>
        <w:t>...».</w:t>
      </w:r>
      <w:r>
        <w:rPr>
          <w:rStyle w:val="FootnoteAnchor"/>
          <w:rtl w:val="true"/>
        </w:rPr>
        <w:footnoteReference w:id="2376"/>
      </w:r>
    </w:p>
    <w:p>
      <w:pPr>
        <w:pStyle w:val="Heading4"/>
        <w:numPr>
          <w:ilvl w:val="3"/>
          <w:numId w:val="1"/>
        </w:numPr>
        <w:rPr/>
      </w:pPr>
      <w:bookmarkStart w:id="2061" w:name="__RefHeading___Toc3590663_211673320"/>
      <w:bookmarkStart w:id="2062" w:name="_Toc822"/>
      <w:bookmarkEnd w:id="2061"/>
      <w:r>
        <w:rPr/>
        <w:t>2</w:t>
      </w:r>
      <w:r>
        <w:rPr>
          <w:rtl w:val="true"/>
        </w:rPr>
        <w:t xml:space="preserve"> - </w:t>
      </w:r>
      <w:r>
        <w:rPr>
          <w:rtl w:val="true"/>
        </w:rPr>
        <w:t>وجود کذّابین‌</w:t>
      </w:r>
      <w:bookmarkEnd w:id="2062"/>
    </w:p>
    <w:p>
      <w:pPr>
        <w:pStyle w:val="BookText"/>
        <w:rPr/>
      </w:pPr>
      <w:r>
        <w:rPr>
          <w:rFonts w:ascii="IRNazanin" w:hAnsi="IRNazanin" w:eastAsia="IRNazanin"/>
          <w:color w:val="111111"/>
          <w:sz w:val="28"/>
          <w:sz w:val="28"/>
          <w:szCs w:val="28"/>
          <w:rtl w:val="true"/>
          <w:lang w:bidi="fa-IR"/>
        </w:rPr>
        <w:t>با رجوع به کتاب‌های رجال اهل سنت پی به وجود اشخاصی خواهیم برد که در سلسله احادیث بسیاری قرار گرفته‌اند ولی به تصریح علمای رجال از خود اهل سنت متّهم به کذب و جعل و تزویرند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اسامی برخی از آن‌ها را ذکر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ابان بن جعفر ابوسعید بصری؛ بسیار دروغگو و جعل کننده حدیث بر رسول خدا است</w:t>
      </w:r>
      <w:r>
        <w:rPr>
          <w:rFonts w:eastAsia="IRNazanin" w:cs="IRNazanin"/>
          <w:color w:val="111111"/>
          <w:sz w:val="28"/>
          <w:szCs w:val="28"/>
          <w:rtl w:val="true"/>
          <w:lang w:bidi="fa-IR"/>
        </w:rPr>
        <w:t>.</w:t>
      </w:r>
      <w:r>
        <w:rPr>
          <w:rStyle w:val="FootnoteAnchor"/>
          <w:rtl w:val="true"/>
        </w:rPr>
        <w:footnoteReference w:id="237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باذام ابوصالح؛ تابعی کذّاب است</w:t>
      </w:r>
      <w:r>
        <w:rPr>
          <w:rFonts w:eastAsia="IRNazanin" w:cs="IRNazanin"/>
          <w:color w:val="111111"/>
          <w:sz w:val="28"/>
          <w:szCs w:val="28"/>
          <w:rtl w:val="true"/>
          <w:lang w:bidi="fa-IR"/>
        </w:rPr>
        <w:t>.</w:t>
      </w:r>
      <w:r>
        <w:rPr>
          <w:rStyle w:val="FootnoteAnchor"/>
          <w:rtl w:val="true"/>
        </w:rPr>
        <w:footnoteReference w:id="237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جارود بن یزید ابوعلی عامری؛ وی بسیار دروغگویی است که جعل حدیث می‌کند</w:t>
      </w:r>
      <w:r>
        <w:rPr>
          <w:rFonts w:eastAsia="IRNazanin" w:cs="IRNazanin"/>
          <w:color w:val="111111"/>
          <w:sz w:val="28"/>
          <w:szCs w:val="28"/>
          <w:rtl w:val="true"/>
          <w:lang w:bidi="fa-IR"/>
        </w:rPr>
        <w:t>.</w:t>
      </w:r>
      <w:r>
        <w:rPr>
          <w:rStyle w:val="FootnoteAnchor"/>
          <w:rtl w:val="true"/>
        </w:rPr>
        <w:footnoteReference w:id="23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حبیب بن ابی حبیب؛ از دروغگوترین مردم بوده و تمام احادیث او جعلی است</w:t>
      </w:r>
      <w:r>
        <w:rPr>
          <w:rFonts w:eastAsia="IRNazanin" w:cs="IRNazanin"/>
          <w:color w:val="111111"/>
          <w:sz w:val="28"/>
          <w:szCs w:val="28"/>
          <w:rtl w:val="true"/>
          <w:lang w:bidi="fa-IR"/>
        </w:rPr>
        <w:t>.</w:t>
      </w:r>
      <w:r>
        <w:rPr>
          <w:rStyle w:val="FootnoteAnchor"/>
          <w:rtl w:val="true"/>
        </w:rPr>
        <w:footnoteReference w:id="238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اسماعیل ابوالید المخزومی؛ او متروک بوده و به احادیثش احتجاج نمی‌شود، جعل حدیث می‌کرد و به افراد ثقه نسبت می‌داد</w:t>
      </w:r>
      <w:r>
        <w:rPr>
          <w:rFonts w:eastAsia="IRNazanin" w:cs="IRNazanin"/>
          <w:color w:val="111111"/>
          <w:sz w:val="28"/>
          <w:szCs w:val="28"/>
          <w:rtl w:val="true"/>
          <w:lang w:bidi="fa-IR"/>
        </w:rPr>
        <w:t>.</w:t>
      </w:r>
      <w:r>
        <w:rPr>
          <w:rStyle w:val="FootnoteAnchor"/>
          <w:rtl w:val="true"/>
        </w:rPr>
        <w:footnoteReference w:id="2381"/>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 بن عبدالجبار ابوسلیمان مؤذن؛ بسیار دروغگو بوده و منکر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نیست که احادیثش مکتوب شود</w:t>
      </w:r>
      <w:r>
        <w:rPr>
          <w:rFonts w:eastAsia="IRNazanin" w:cs="IRNazanin"/>
          <w:color w:val="111111"/>
          <w:sz w:val="28"/>
          <w:szCs w:val="28"/>
          <w:rtl w:val="true"/>
          <w:lang w:bidi="fa-IR"/>
        </w:rPr>
        <w:t>.</w:t>
      </w:r>
      <w:r>
        <w:rPr>
          <w:rStyle w:val="FootnoteAnchor"/>
          <w:rtl w:val="true"/>
        </w:rPr>
        <w:footnoteReference w:id="2382"/>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زکریا بن یحیی مصری ابو یحیی وکار؛ بسیار دروغگو و از دروغگوهای بزرگ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وجود آن‌که از فقهای صاحب حلقه و از صالحان و عابدان به شمار آمده ولی در عین حال جعل حدیث می‌کرده است</w:t>
      </w:r>
      <w:r>
        <w:rPr>
          <w:rFonts w:eastAsia="IRNazanin" w:cs="IRNazanin"/>
          <w:color w:val="111111"/>
          <w:sz w:val="28"/>
          <w:szCs w:val="28"/>
          <w:rtl w:val="true"/>
          <w:lang w:bidi="fa-IR"/>
        </w:rPr>
        <w:t>.</w:t>
      </w:r>
      <w:r>
        <w:rPr>
          <w:rStyle w:val="FootnoteAnchor"/>
          <w:rtl w:val="true"/>
        </w:rPr>
        <w:footnoteReference w:id="2383"/>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 بن مسلم؛ جعل کننده حدیث و جهمی خبیث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احادیث او ترک شده و هیچ ارزشی ندارد</w:t>
      </w:r>
      <w:r>
        <w:rPr>
          <w:rFonts w:eastAsia="IRNazanin" w:cs="IRNazanin"/>
          <w:color w:val="111111"/>
          <w:sz w:val="28"/>
          <w:szCs w:val="28"/>
          <w:rtl w:val="true"/>
          <w:lang w:bidi="fa-IR"/>
        </w:rPr>
        <w:t>.</w:t>
      </w:r>
      <w:r>
        <w:rPr>
          <w:rStyle w:val="FootnoteAnchor"/>
          <w:rtl w:val="true"/>
        </w:rPr>
        <w:footnoteReference w:id="238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بن ابی خالد بصری؛ او اهل جعل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صد حدیث را جعل کرده و داخل برنامه مردم نمود</w:t>
      </w:r>
      <w:r>
        <w:rPr>
          <w:rFonts w:eastAsia="IRNazanin" w:cs="IRNazanin"/>
          <w:color w:val="111111"/>
          <w:sz w:val="28"/>
          <w:szCs w:val="28"/>
          <w:rtl w:val="true"/>
          <w:lang w:bidi="fa-IR"/>
        </w:rPr>
        <w:t>.</w:t>
      </w:r>
      <w:r>
        <w:rPr>
          <w:rStyle w:val="FootnoteAnchor"/>
          <w:rtl w:val="true"/>
        </w:rPr>
        <w:footnoteReference w:id="23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ضحّاک بن حمزه منبجی؛ او اهل وضع حدیث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روایات او از حیث متن یا سند منکر است</w:t>
      </w:r>
      <w:r>
        <w:rPr>
          <w:rFonts w:eastAsia="IRNazanin" w:cs="IRNazanin"/>
          <w:color w:val="111111"/>
          <w:sz w:val="28"/>
          <w:szCs w:val="28"/>
          <w:rtl w:val="true"/>
          <w:lang w:bidi="fa-IR"/>
        </w:rPr>
        <w:t>.</w:t>
      </w:r>
      <w:r>
        <w:rPr>
          <w:rStyle w:val="FootnoteAnchor"/>
          <w:rtl w:val="true"/>
        </w:rPr>
        <w:footnoteReference w:id="238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طاهر بن فضل حلبی؛ او کسی بود که جعل حدیث می‌کرد و آن‌ها را به افراد ثقه نسبت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احادیثش را به جهت تعجب می‌توان نوشت</w:t>
      </w:r>
      <w:r>
        <w:rPr>
          <w:rFonts w:eastAsia="IRNazanin" w:cs="IRNazanin"/>
          <w:color w:val="111111"/>
          <w:sz w:val="28"/>
          <w:szCs w:val="28"/>
          <w:rtl w:val="true"/>
          <w:lang w:bidi="fa-IR"/>
        </w:rPr>
        <w:t>.</w:t>
      </w:r>
      <w:r>
        <w:rPr>
          <w:rStyle w:val="FootnoteAnchor"/>
          <w:rtl w:val="true"/>
        </w:rPr>
        <w:footnoteReference w:id="2387"/>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الرحمن بن مالک بن مغول؛ او بسیار دروغگو و تهمت زننده‌ای بود که هیچ کس درباره او شک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جعل حدیث می‌کرد</w:t>
      </w:r>
      <w:r>
        <w:rPr>
          <w:rFonts w:eastAsia="IRNazanin" w:cs="IRNazanin"/>
          <w:color w:val="111111"/>
          <w:sz w:val="28"/>
          <w:szCs w:val="28"/>
          <w:rtl w:val="true"/>
          <w:lang w:bidi="fa-IR"/>
        </w:rPr>
        <w:t>.</w:t>
      </w:r>
      <w:r>
        <w:rPr>
          <w:rStyle w:val="FootnoteAnchor"/>
          <w:rtl w:val="true"/>
        </w:rPr>
        <w:footnoteReference w:id="2388"/>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غیاث بن ابراهیم نخعی؛ کذّاب خبیثی است که جعل حدیث می‌کرد</w:t>
      </w:r>
      <w:r>
        <w:rPr>
          <w:rFonts w:eastAsia="IRNazanin" w:cs="IRNazanin"/>
          <w:color w:val="111111"/>
          <w:sz w:val="28"/>
          <w:szCs w:val="28"/>
          <w:rtl w:val="true"/>
          <w:lang w:bidi="fa-IR"/>
        </w:rPr>
        <w:t>.</w:t>
      </w:r>
      <w:r>
        <w:rPr>
          <w:rStyle w:val="FootnoteAnchor"/>
          <w:rtl w:val="true"/>
        </w:rPr>
        <w:footnoteReference w:id="2389"/>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سُکین ابوالعباس؛ ابن معین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هر کسی را که از او حدیث کوچک یا بزرگ نقل کند مگر آن‌که او را نشناسد</w:t>
      </w:r>
      <w:r>
        <w:rPr>
          <w:rFonts w:eastAsia="IRNazanin" w:cs="IRNazanin"/>
          <w:color w:val="111111"/>
          <w:sz w:val="28"/>
          <w:szCs w:val="28"/>
          <w:rtl w:val="true"/>
          <w:lang w:bidi="fa-IR"/>
        </w:rPr>
        <w:t>.</w:t>
      </w:r>
      <w:r>
        <w:rPr>
          <w:rStyle w:val="FootnoteAnchor"/>
          <w:rtl w:val="true"/>
        </w:rPr>
        <w:footnoteReference w:id="2390"/>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این‌ها برخی از کسانی بودند که در سلسله اسناد روایات اهل سنت وارد شده و نزد </w:t>
      </w:r>
    </w:p>
    <w:p>
      <w:pPr>
        <w:pStyle w:val="BookText"/>
        <w:rPr/>
      </w:pPr>
      <w:r>
        <w:rPr>
          <w:rFonts w:ascii="IRNazanin" w:hAnsi="IRNazanin" w:eastAsia="IRNazanin"/>
          <w:color w:val="111111"/>
          <w:sz w:val="28"/>
          <w:sz w:val="28"/>
          <w:szCs w:val="28"/>
          <w:rtl w:val="true"/>
          <w:lang w:bidi="fa-IR"/>
        </w:rPr>
        <w:t>رجالیین اهل سنت معروف به جعل حدیث و کذب و دروغ‌اند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قصد تتبّع در این موضوع را دارد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اللآلی المصنوعة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المجرومین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محمّد حسن مظفر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علامه امینی رحمه الله مراجعه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در کتاب خود اسامی </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رجال اهل سنت را نام برده که در رجال خود آن‌ها، متهم به کذب و جعل حدیث‌اند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بخشی از این گونه افرادند، و شاید کسانی که به کتاب‌های آن‌ها مراجعه کنند به افرادی دیگر برخورد نمایند که اهل این کار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توجه این‌که این عمل نزد بسیاری از اهل سنت، عمل زشتی نبوده بلکه افراد معروف به زهد و تقوا به این عمل منسوب‌اند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به عنوان شعار صالحین نزد اهل سنت مطرح است، به این اعتقاد که افراد با جعل حدیث در شأن خلفا و صحابه و تقویت قلوب مردم به آنان به خداوند متقرّب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یحیی بن معین قطّانی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صالحان در جعل حدیث دروغگوتر ندیدم</w:t>
      </w:r>
      <w:r>
        <w:rPr>
          <w:rFonts w:eastAsia="IRNazanin" w:cs="IRNazanin"/>
          <w:color w:val="111111"/>
          <w:sz w:val="28"/>
          <w:szCs w:val="28"/>
          <w:rtl w:val="true"/>
          <w:lang w:bidi="fa-IR"/>
        </w:rPr>
        <w:t>.</w:t>
      </w:r>
      <w:r>
        <w:rPr>
          <w:rStyle w:val="FootnoteAnchor"/>
          <w:rtl w:val="true"/>
        </w:rPr>
        <w:footnoteReference w:id="2391"/>
      </w:r>
      <w:r>
        <w:rPr>
          <w:rFonts w:ascii="IRNazanin" w:hAnsi="IRNazanin" w:eastAsia="IRNazanin"/>
          <w:color w:val="111111"/>
          <w:sz w:val="28"/>
          <w:sz w:val="28"/>
          <w:szCs w:val="28"/>
          <w:rtl w:val="true"/>
          <w:lang w:bidi="fa-IR"/>
        </w:rPr>
        <w:t>آن‌گاه علامه امینی رحمه الله اسامی افرادی را ذکر می‌کند که معروف به زهد و تقوا بوده ولی در عین حال متّهم به جعل حدیث شده‌اند؛ امثال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هیثم طائی؛ او کسی بود که تمام شب را به نماز مشغول بود و هنگامی که صبح می‌شد می‌نشست و جعل حدیث می‌نمود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حرب بن میمون؛ او مجتهد عابد بود ولی از همه بیشتر دروغ می‌گفت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شامی؛ او از زهّادی بود که به کذّاب وضّاع معروف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حافظ عبدالمغیث حنبلی؛ شخصی معروف به زهد، اعتماد، دین داری، صداقت، امانت، صلاح، اجتهاد، متابعت سنت و آثار بود، ولی در عین حال کتابی را تألیف کرده که در آن پر از احادیث جعلی در فضایل یزید بن معاویه است</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عکاشه؛ او کسی بود که هنگام قرائت قرآن بسیار گریه می‌کرد ولی از جمله جعل‌کنندگان بسیار ماهر در حدیث بود</w:t>
      </w:r>
      <w:r>
        <w:rPr>
          <w:rFonts w:eastAsia="IRNazanin" w:cs="IRNazanin"/>
          <w:color w:val="111111"/>
          <w:sz w:val="28"/>
          <w:szCs w:val="28"/>
          <w:rtl w:val="true"/>
          <w:lang w:bidi="fa-IR"/>
        </w:rPr>
        <w:t xml:space="preserve">. </w:t>
      </w:r>
      <w:bookmarkStart w:id="2063" w:name="pg417_2202"/>
    </w:p>
    <w:p>
      <w:pPr>
        <w:pStyle w:val="BookText"/>
        <w:rPr/>
      </w:pPr>
      <w:bookmarkEnd w:id="2063"/>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ابوعمر زاهد؛ او کسی است که در فضایل معاویة بن ابی سفیان کتابی را از احادیث جعلی تألیف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بردانی؛ مرد صالحی است که در فضیلت معاویه جعل حدیث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می‌گوید؛ از اینجا است که مشاهده می‌کنیم بسیاری از جعل کنندگان حدیث را که یا امامی بوده‌اند دارای مرید و پیرو، یا حافظی مشهور و فقیهی حجّت و شیخی در روایت و خطیبی توانمند، که دسته‌ای از آن‌ها به جهت خدمت به مبدأ یا تعظیم امام و یا به جهت تأیید مذهب خود عمداً دروغ گفته‌اند</w:t>
      </w:r>
      <w:r>
        <w:rPr>
          <w:rFonts w:eastAsia="IRNazanin" w:cs="IRNazanin"/>
          <w:color w:val="111111"/>
          <w:sz w:val="28"/>
          <w:szCs w:val="28"/>
          <w:rtl w:val="true"/>
          <w:lang w:bidi="fa-IR"/>
        </w:rPr>
        <w:t>.</w:t>
      </w:r>
      <w:r>
        <w:rPr>
          <w:rStyle w:val="FootnoteAnchor"/>
          <w:rtl w:val="true"/>
        </w:rPr>
        <w:footnoteReference w:id="2392"/>
      </w:r>
    </w:p>
    <w:p>
      <w:pPr>
        <w:pStyle w:val="Heading4"/>
        <w:numPr>
          <w:ilvl w:val="3"/>
          <w:numId w:val="1"/>
        </w:numPr>
        <w:rPr/>
      </w:pPr>
      <w:bookmarkStart w:id="2064" w:name="__RefHeading___Toc3590665_211673320"/>
      <w:bookmarkStart w:id="2065" w:name="_Toc823"/>
      <w:bookmarkEnd w:id="2064"/>
      <w:r>
        <w:rPr/>
        <w:t>3</w:t>
      </w:r>
      <w:r>
        <w:rPr>
          <w:rtl w:val="true"/>
        </w:rPr>
        <w:t xml:space="preserve"> - </w:t>
      </w:r>
      <w:r>
        <w:rPr>
          <w:rtl w:val="true"/>
        </w:rPr>
        <w:t>تضعیف روایات‌</w:t>
      </w:r>
      <w:bookmarkEnd w:id="2065"/>
    </w:p>
    <w:p>
      <w:pPr>
        <w:pStyle w:val="Heading5"/>
        <w:numPr>
          <w:ilvl w:val="4"/>
          <w:numId w:val="1"/>
        </w:numPr>
        <w:rPr/>
      </w:pPr>
      <w:bookmarkStart w:id="2066" w:name="__RefHeading___Toc3590667_211673320"/>
      <w:bookmarkStart w:id="2067" w:name="_Toc824"/>
      <w:bookmarkEnd w:id="2066"/>
      <w:r>
        <w:rPr/>
        <w:t>3</w:t>
      </w:r>
      <w:r>
        <w:rPr>
          <w:rtl w:val="true"/>
        </w:rPr>
        <w:t xml:space="preserve"> - </w:t>
      </w:r>
      <w:r>
        <w:rPr>
          <w:rtl w:val="true"/>
        </w:rPr>
        <w:t>تضعیف روایات‌</w:t>
      </w:r>
      <w:bookmarkEnd w:id="2067"/>
    </w:p>
    <w:p>
      <w:pPr>
        <w:pStyle w:val="BookText"/>
        <w:rPr/>
      </w:pPr>
      <w:r>
        <w:rPr>
          <w:rFonts w:ascii="IRNazanin" w:hAnsi="IRNazanin" w:eastAsia="IRNazanin"/>
          <w:color w:val="111111"/>
          <w:sz w:val="28"/>
          <w:sz w:val="28"/>
          <w:szCs w:val="28"/>
          <w:rtl w:val="true"/>
          <w:lang w:bidi="fa-IR"/>
        </w:rPr>
        <w:t>با مراجعه به کتب اهل سنت مشاهده می‌نماییم که بسیاری از روایاتی که درباره خلافت و فضایل آن‌ها نقل شده، به کذب و جعل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این گونه روایات را در دو بخش دنبال می‌کنیم</w:t>
      </w:r>
      <w:r>
        <w:rPr>
          <w:rFonts w:eastAsia="IRNazanin" w:cs="IRNazanin"/>
          <w:color w:val="111111"/>
          <w:sz w:val="28"/>
          <w:szCs w:val="28"/>
          <w:rtl w:val="true"/>
          <w:lang w:bidi="fa-IR"/>
        </w:rPr>
        <w:t>:</w:t>
      </w:r>
    </w:p>
    <w:p>
      <w:pPr>
        <w:pStyle w:val="Heading5"/>
        <w:numPr>
          <w:ilvl w:val="4"/>
          <w:numId w:val="1"/>
        </w:numPr>
        <w:rPr/>
      </w:pPr>
      <w:bookmarkStart w:id="2068" w:name="__RefHeading___Toc3590669_211673320"/>
      <w:bookmarkStart w:id="2069" w:name="_Toc825"/>
      <w:bookmarkEnd w:id="2068"/>
      <w:r>
        <w:rPr>
          <w:rtl w:val="true"/>
        </w:rPr>
        <w:t>الف</w:t>
      </w:r>
      <w:r>
        <w:rPr>
          <w:rtl w:val="true"/>
        </w:rPr>
        <w:t xml:space="preserve">) </w:t>
      </w:r>
      <w:r>
        <w:rPr>
          <w:rtl w:val="true"/>
        </w:rPr>
        <w:t>روایات فضایل خلفا</w:t>
      </w:r>
      <w:r>
        <w:rPr>
          <w:rtl w:val="true"/>
        </w:rPr>
        <w:t>!!</w:t>
      </w:r>
      <w:bookmarkEnd w:id="20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عباس از رسول خداصلی الله علیه وآله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درختی در بهشت نیست جز آن‌که بر هر ورقه آن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ابوبکر الصدیق، عمر الفاروق، عثمان ذوالنورین</w:t>
      </w:r>
      <w:r>
        <w:rPr>
          <w:rFonts w:eastAsia="IRNazanin" w:cs="IRNazanin"/>
          <w:color w:val="111111"/>
          <w:sz w:val="28"/>
          <w:szCs w:val="28"/>
          <w:rtl w:val="true"/>
          <w:lang w:bidi="fa-IR"/>
        </w:rPr>
        <w:t>».</w:t>
      </w:r>
      <w:r>
        <w:rPr>
          <w:rStyle w:val="FootnoteAnchor"/>
          <w:rtl w:val="true"/>
        </w:rPr>
        <w:footnoteReference w:id="2393"/>
      </w:r>
    </w:p>
    <w:p>
      <w:pPr>
        <w:pStyle w:val="BookText"/>
        <w:rPr/>
      </w:pPr>
      <w:r>
        <w:rPr>
          <w:rFonts w:ascii="IRNazanin" w:hAnsi="IRNazanin" w:eastAsia="IRNazanin"/>
          <w:color w:val="111111"/>
          <w:sz w:val="28"/>
          <w:sz w:val="28"/>
          <w:szCs w:val="28"/>
          <w:rtl w:val="true"/>
          <w:lang w:bidi="fa-IR"/>
        </w:rPr>
        <w:t>طبرانی بعد از نقل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جعلی است، و علی بن جمیل که در سند آن واقع شده بسیار جعل کننده است و این حدیث تنها از طریق او رسیده، و نیز ذهبی آن را باطل دانسته است</w:t>
      </w:r>
      <w:r>
        <w:rPr>
          <w:rFonts w:eastAsia="IRNazanin" w:cs="IRNazanin"/>
          <w:color w:val="111111"/>
          <w:sz w:val="28"/>
          <w:szCs w:val="28"/>
          <w:rtl w:val="true"/>
          <w:lang w:bidi="fa-IR"/>
        </w:rPr>
        <w:t>.</w:t>
      </w:r>
      <w:r>
        <w:rPr>
          <w:rStyle w:val="FootnoteAnchor"/>
          <w:rtl w:val="true"/>
        </w:rPr>
        <w:footnoteReference w:id="2394"/>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از پیامبر صلی الله علیه وآله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که مرا به معراج بردند داخل بهشت شدم، ناگهان سیبی را دیدم که از دست حوریه‌ای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عثمان هستم که مظلوم کشته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حدیث را ذهبی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عباس بن محمّد عدوی وضّاع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جعلی است</w:t>
      </w:r>
      <w:r>
        <w:rPr>
          <w:rFonts w:eastAsia="IRNazanin" w:cs="IRNazanin"/>
          <w:color w:val="111111"/>
          <w:sz w:val="28"/>
          <w:szCs w:val="28"/>
          <w:rtl w:val="true"/>
          <w:lang w:bidi="fa-IR"/>
        </w:rPr>
        <w:t>.</w:t>
      </w:r>
      <w:r>
        <w:rPr>
          <w:rStyle w:val="FootnoteAnchor"/>
          <w:rtl w:val="true"/>
        </w:rPr>
        <w:footnoteReference w:id="2395"/>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خبر اصلی از کلام پیامبر نیست</w:t>
      </w:r>
      <w:r>
        <w:rPr>
          <w:rFonts w:eastAsia="IRNazanin" w:cs="IRNazanin"/>
          <w:color w:val="111111"/>
          <w:sz w:val="28"/>
          <w:szCs w:val="28"/>
          <w:rtl w:val="true"/>
          <w:lang w:bidi="fa-IR"/>
        </w:rPr>
        <w:t>.</w:t>
      </w:r>
      <w:r>
        <w:rPr>
          <w:rStyle w:val="FootnoteAnchor"/>
          <w:rtl w:val="true"/>
        </w:rPr>
        <w:footnoteReference w:id="23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براء بن عازب از رسول خدا 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برای ابوبکر در اعلا علیین گنبدی از یاقوت سفید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چهار هزار درب است، هر گاه ابوبکر مشتاق لقای خدا شد دری از آن باز می‌شود و به خداوند نظاره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بعد از نقل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جعلیات محمّد بن عبداللَّه بن ابوبکر اشنانی است</w:t>
      </w:r>
      <w:r>
        <w:rPr>
          <w:rFonts w:eastAsia="IRNazanin" w:cs="IRNazanin"/>
          <w:color w:val="111111"/>
          <w:sz w:val="28"/>
          <w:szCs w:val="28"/>
          <w:rtl w:val="true"/>
          <w:lang w:bidi="fa-IR"/>
        </w:rPr>
        <w:t>.</w:t>
      </w:r>
      <w:r>
        <w:rPr>
          <w:rStyle w:val="FootnoteAnchor"/>
          <w:rtl w:val="true"/>
        </w:rPr>
        <w:footnoteReference w:id="239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پیامبر 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امینان نزد خداوند سه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جبرئیل و معاویه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بغدادی و ابن حبان و نسائی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باطل و جعلی است</w:t>
      </w:r>
      <w:r>
        <w:rPr>
          <w:rFonts w:eastAsia="IRNazanin" w:cs="IRNazanin"/>
          <w:color w:val="111111"/>
          <w:sz w:val="28"/>
          <w:szCs w:val="28"/>
          <w:rtl w:val="true"/>
          <w:lang w:bidi="fa-IR"/>
        </w:rPr>
        <w:t>.</w:t>
      </w:r>
      <w:r>
        <w:rPr>
          <w:rStyle w:val="FootnoteAnchor"/>
          <w:rtl w:val="true"/>
        </w:rPr>
        <w:footnoteReference w:id="2398"/>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از پیامبر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 نور خود خلق کرد و ابوبکر را از نور من و عمر را از نور ابوبکر و عثمان را از نور عمر خلق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چراغ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این خبر را دروغ دانسته،</w:t>
      </w:r>
      <w:r>
        <w:rPr>
          <w:rStyle w:val="FootnoteAnchor"/>
          <w:rtl w:val="true"/>
        </w:rPr>
        <w:footnoteReference w:id="2399"/>
      </w:r>
      <w:r>
        <w:rPr>
          <w:rFonts w:ascii="IRNazanin" w:hAnsi="IRNazanin" w:eastAsia="IRNazanin"/>
          <w:color w:val="111111"/>
          <w:sz w:val="28"/>
          <w:sz w:val="28"/>
          <w:szCs w:val="28"/>
          <w:rtl w:val="true"/>
          <w:lang w:bidi="fa-IR"/>
        </w:rPr>
        <w:t>و ابونعیم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باطل بوده و مخالف کتاب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جابر از پیامبر 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ندارد ابوبکر و عمر را مؤمن، و دوست ندارد آن دو را منافق</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آن را از جعلیات معلّی بن هلال طحّان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احمد درباره وی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احادیث او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صحیح نیست و معلّی متهم به کذب است</w:t>
      </w:r>
      <w:r>
        <w:rPr>
          <w:rFonts w:eastAsia="IRNazanin" w:cs="IRNazanin"/>
          <w:color w:val="111111"/>
          <w:sz w:val="28"/>
          <w:szCs w:val="28"/>
          <w:rtl w:val="true"/>
          <w:lang w:bidi="fa-IR"/>
        </w:rPr>
        <w:t>.</w:t>
      </w:r>
      <w:r>
        <w:rPr>
          <w:rStyle w:val="FootnoteAnchor"/>
          <w:rtl w:val="true"/>
        </w:rPr>
        <w:footnoteReference w:id="2400"/>
      </w:r>
      <w:bookmarkStart w:id="2070" w:name="pg417_2204"/>
    </w:p>
    <w:p>
      <w:pPr>
        <w:pStyle w:val="BookText"/>
        <w:rPr/>
      </w:pPr>
      <w:bookmarkEnd w:id="2070"/>
      <w:r>
        <w:rPr>
          <w:rFonts w:ascii="IRNazanin" w:hAnsi="IRNazanin" w:eastAsia="IRNazanin"/>
          <w:color w:val="111111"/>
          <w:sz w:val="28"/>
          <w:sz w:val="28"/>
          <w:szCs w:val="28"/>
          <w:rtl w:val="true"/>
          <w:lang w:bidi="fa-IR"/>
        </w:rPr>
        <w:t xml:space="preserve">کسی که در این زمینه می‌خواهد تحقیق نماید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r>
        <w:rPr>
          <w:rStyle w:val="FootnoteAnchor"/>
          <w:rtl w:val="true"/>
        </w:rPr>
        <w:footnoteReference w:id="2401"/>
      </w:r>
    </w:p>
    <w:p>
      <w:pPr>
        <w:pStyle w:val="Heading5"/>
        <w:numPr>
          <w:ilvl w:val="4"/>
          <w:numId w:val="1"/>
        </w:numPr>
        <w:rPr/>
      </w:pPr>
      <w:bookmarkStart w:id="2071" w:name="__RefHeading___Toc3590671_211673320"/>
      <w:bookmarkStart w:id="2072" w:name="_Toc826"/>
      <w:bookmarkEnd w:id="2071"/>
      <w:r>
        <w:rPr>
          <w:rtl w:val="true"/>
        </w:rPr>
        <w:t>ب</w:t>
      </w:r>
      <w:r>
        <w:rPr>
          <w:rtl w:val="true"/>
        </w:rPr>
        <w:t xml:space="preserve">) </w:t>
      </w:r>
      <w:r>
        <w:rPr>
          <w:rtl w:val="true"/>
        </w:rPr>
        <w:t>روایات خلافت خلفا</w:t>
      </w:r>
      <w:bookmarkEnd w:id="2072"/>
    </w:p>
    <w:p>
      <w:pPr>
        <w:pStyle w:val="BookText"/>
        <w:rPr/>
      </w:pPr>
      <w:r>
        <w:rPr>
          <w:rFonts w:ascii="IRNazanin" w:hAnsi="IRNazanin" w:eastAsia="IRNazanin"/>
          <w:color w:val="111111"/>
          <w:sz w:val="28"/>
          <w:sz w:val="28"/>
          <w:szCs w:val="28"/>
          <w:rtl w:val="true"/>
          <w:lang w:bidi="fa-IR"/>
        </w:rPr>
        <w:t>در مورد خلافت خلفا نیز اهل سنت روایاتی نقل کرده‌اند که خود به جعل و وضع آن تصریح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طور مرفوع از رسول خدا صلی الله علیه وآله نقل کرده‌اند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بعد از من متولّی امور امت من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بعد از نقل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خبری دروغ است</w:t>
      </w:r>
      <w:r>
        <w:rPr>
          <w:rFonts w:eastAsia="IRNazanin" w:cs="IRNazanin"/>
          <w:color w:val="111111"/>
          <w:sz w:val="28"/>
          <w:szCs w:val="28"/>
          <w:rtl w:val="true"/>
          <w:lang w:bidi="fa-IR"/>
        </w:rPr>
        <w:t>.</w:t>
      </w:r>
      <w:r>
        <w:rPr>
          <w:rStyle w:val="FootnoteAnchor"/>
          <w:rtl w:val="true"/>
        </w:rPr>
        <w:footnoteReference w:id="240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مرفوعاً نقل کرده‌اند که جبرائیل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وزیر تو در زمان حیات و خلیفه تو بعد از وفات تو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این حدیث را از موضوعات و جعلیات ابوهارون اسماعیل بن محمّد فلسطین برشمرده،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آن را با سندی تاریک نقل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هارون، کذّاب است</w:t>
      </w:r>
      <w:r>
        <w:rPr>
          <w:rFonts w:eastAsia="IRNazanin" w:cs="IRNazanin"/>
          <w:color w:val="111111"/>
          <w:sz w:val="28"/>
          <w:szCs w:val="28"/>
          <w:rtl w:val="true"/>
          <w:lang w:bidi="fa-IR"/>
        </w:rPr>
        <w:t>.</w:t>
      </w:r>
      <w:r>
        <w:rPr>
          <w:rStyle w:val="FootnoteAnchor"/>
          <w:rtl w:val="true"/>
        </w:rPr>
        <w:footnoteReference w:id="240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خطیب بغدادی از عبداللَّه بن جراد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اسبی را آورد و بر آن سوار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این اسب می‌شود کسی که خلیفه و جانشین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ابوبکر سوار بر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سیوطی این حدیث را از جعلیات شمرده است</w:t>
      </w:r>
      <w:r>
        <w:rPr>
          <w:rFonts w:eastAsia="IRNazanin" w:cs="IRNazanin"/>
          <w:color w:val="111111"/>
          <w:sz w:val="28"/>
          <w:szCs w:val="28"/>
          <w:rtl w:val="true"/>
          <w:lang w:bidi="fa-IR"/>
        </w:rPr>
        <w:t>.</w:t>
      </w:r>
      <w:r>
        <w:rPr>
          <w:rStyle w:val="FootnoteAnchor"/>
          <w:rtl w:val="true"/>
        </w:rPr>
        <w:footnoteReference w:id="240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عایشه از رسول خدا صلی الله علیه وآله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خلافت بعد از من ابوبکر و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بعد از ذکر این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خبری باطل است و متّهم به وضع آن علی بن صالح انماطی است</w:t>
      </w:r>
      <w:r>
        <w:rPr>
          <w:rFonts w:eastAsia="IRNazanin" w:cs="IRNazanin"/>
          <w:color w:val="111111"/>
          <w:sz w:val="28"/>
          <w:szCs w:val="28"/>
          <w:rtl w:val="true"/>
          <w:lang w:bidi="fa-IR"/>
        </w:rPr>
        <w:t>.</w:t>
      </w:r>
      <w:r>
        <w:rPr>
          <w:rStyle w:val="FootnoteAnchor"/>
          <w:rtl w:val="true"/>
        </w:rPr>
        <w:footnoteReference w:id="2405"/>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عباس در تفسیر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أَسَرَّ النَّبِی إِلی بَعْضِ أَزْواجِهِ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به </w:t>
      </w:r>
      <w:bookmarkStart w:id="2073" w:name="pg417_2205"/>
    </w:p>
    <w:p>
      <w:pPr>
        <w:pStyle w:val="BookText"/>
        <w:rPr/>
      </w:pPr>
      <w:bookmarkEnd w:id="2073"/>
      <w:r>
        <w:rPr>
          <w:rFonts w:ascii="IRNazanin" w:hAnsi="IRNazanin" w:eastAsia="IRNazanin"/>
          <w:color w:val="111111"/>
          <w:sz w:val="28"/>
          <w:sz w:val="28"/>
          <w:szCs w:val="28"/>
          <w:rtl w:val="true"/>
          <w:lang w:bidi="fa-IR"/>
        </w:rPr>
        <w:t>طور سرّی به حفصه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ابوبکر ولی امر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عمر جانشین بعد از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به عایشه نیز گفت</w:t>
      </w:r>
      <w:r>
        <w:rPr>
          <w:rFonts w:eastAsia="IRNazanin" w:cs="IRNazanin"/>
          <w:color w:val="111111"/>
          <w:sz w:val="28"/>
          <w:szCs w:val="28"/>
          <w:rtl w:val="true"/>
          <w:lang w:bidi="fa-IR"/>
        </w:rPr>
        <w:t>.</w:t>
      </w:r>
      <w:r>
        <w:rPr>
          <w:rStyle w:val="FootnoteAnchor"/>
          <w:rtl w:val="true"/>
        </w:rPr>
        <w:footnoteReference w:id="2406"/>
      </w:r>
    </w:p>
    <w:p>
      <w:pPr>
        <w:pStyle w:val="BookText"/>
        <w:rPr/>
      </w:pPr>
      <w:r>
        <w:rPr>
          <w:rFonts w:ascii="IRNazanin" w:hAnsi="IRNazanin" w:eastAsia="IRNazanin"/>
          <w:color w:val="111111"/>
          <w:sz w:val="28"/>
          <w:sz w:val="28"/>
          <w:szCs w:val="28"/>
          <w:rtl w:val="true"/>
          <w:lang w:bidi="fa-IR"/>
        </w:rPr>
        <w:t>ذهبی این حدیث را از حرف‌های باطل خالد بن اسماعیل مخزومی کذّاب دانسته است</w:t>
      </w:r>
      <w:r>
        <w:rPr>
          <w:rFonts w:eastAsia="IRNazanin" w:cs="IRNazanin"/>
          <w:color w:val="111111"/>
          <w:sz w:val="28"/>
          <w:szCs w:val="28"/>
          <w:rtl w:val="true"/>
          <w:lang w:bidi="fa-IR"/>
        </w:rPr>
        <w:t>.</w:t>
      </w:r>
      <w:r>
        <w:rPr>
          <w:rStyle w:val="FootnoteAnchor"/>
          <w:rtl w:val="true"/>
        </w:rPr>
        <w:footnoteReference w:id="2407"/>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ابوهریره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جبرئیل با رسول خدا صلی الله علیه وآله بود ناگهان ابوبکر گذر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ابوبکر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در آسمان مشهورتر است تا در زمین، ملائکه او را حلیم قریش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او وزیر تو در حیات و جانشین تو بعد از وفاتت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حبان این حدیث را از طریق اسماعیل بن محمّد بن یوسف نقل کرده و او را دزد حدیث نامیده که احادیث او قابل احتجاج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طاهر او را کذّاب معرفی کرده است</w:t>
      </w:r>
      <w:r>
        <w:rPr>
          <w:rFonts w:eastAsia="IRNazanin" w:cs="IRNazanin"/>
          <w:color w:val="111111"/>
          <w:sz w:val="28"/>
          <w:szCs w:val="28"/>
          <w:rtl w:val="true"/>
          <w:lang w:bidi="fa-IR"/>
        </w:rPr>
        <w:t>.</w:t>
      </w:r>
      <w:r>
        <w:rPr>
          <w:rStyle w:val="FootnoteAnchor"/>
          <w:rtl w:val="true"/>
        </w:rPr>
        <w:footnoteReference w:id="240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کار را به جایی رساندند که حتی به امام علی‌علیه السلام نسبت داده‌اند که ابوبکر را به عنوان خلیفه رسول خدا صلی الله علیه وآله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ابوبکر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بیا و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من جلو نمی‌ایستم، تو خلیفه رسول خدایی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این حدیث را از مصائب عبداللَّه بن محمّد قدامی دانسته،</w:t>
      </w:r>
      <w:r>
        <w:rPr>
          <w:rStyle w:val="FootnoteAnchor"/>
          <w:rtl w:val="true"/>
        </w:rPr>
        <w:footnoteReference w:id="2409"/>
      </w:r>
      <w:r>
        <w:rPr>
          <w:rFonts w:ascii="IRNazanin" w:hAnsi="IRNazanin" w:eastAsia="IRNazanin"/>
          <w:color w:val="111111"/>
          <w:sz w:val="28"/>
          <w:sz w:val="28"/>
          <w:szCs w:val="28"/>
          <w:rtl w:val="true"/>
          <w:lang w:bidi="fa-IR"/>
        </w:rPr>
        <w:t>و ابن عدی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احادیث او قابل حفظ نیست</w:t>
      </w:r>
      <w:r>
        <w:rPr>
          <w:rFonts w:eastAsia="IRNazanin" w:cs="IRNazanin"/>
          <w:color w:val="111111"/>
          <w:sz w:val="28"/>
          <w:szCs w:val="28"/>
          <w:rtl w:val="true"/>
          <w:lang w:bidi="fa-IR"/>
        </w:rPr>
        <w:t>.</w:t>
      </w:r>
      <w:r>
        <w:rPr>
          <w:rStyle w:val="FootnoteAnchor"/>
          <w:rtl w:val="true"/>
        </w:rPr>
        <w:footnoteReference w:id="2410"/>
      </w:r>
    </w:p>
    <w:p>
      <w:pPr>
        <w:pStyle w:val="BookText"/>
        <w:rPr/>
      </w:pPr>
      <w:r>
        <w:rPr>
          <w:rFonts w:ascii="IRNazanin" w:hAnsi="IRNazanin" w:eastAsia="IRNazanin"/>
          <w:color w:val="111111"/>
          <w:sz w:val="28"/>
          <w:sz w:val="28"/>
          <w:szCs w:val="28"/>
          <w:rtl w:val="true"/>
          <w:lang w:bidi="fa-IR"/>
        </w:rPr>
        <w:t xml:space="preserve">روایات دیگر نیز در این مورد وارد شده است، هر کس قصد تحقیق دارد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نماید</w:t>
      </w:r>
      <w:r>
        <w:rPr>
          <w:rFonts w:eastAsia="IRNazanin" w:cs="IRNazanin"/>
          <w:color w:val="111111"/>
          <w:sz w:val="28"/>
          <w:szCs w:val="28"/>
          <w:rtl w:val="true"/>
          <w:lang w:bidi="fa-IR"/>
        </w:rPr>
        <w:t>.</w:t>
      </w:r>
      <w:r>
        <w:rPr>
          <w:rStyle w:val="FootnoteAnchor"/>
          <w:rtl w:val="true"/>
        </w:rPr>
        <w:footnoteReference w:id="2411"/>
      </w:r>
    </w:p>
    <w:p>
      <w:pPr>
        <w:pStyle w:val="Heading4"/>
        <w:numPr>
          <w:ilvl w:val="3"/>
          <w:numId w:val="1"/>
        </w:numPr>
        <w:rPr/>
      </w:pPr>
      <w:bookmarkStart w:id="2074" w:name="__RefHeading___Toc3590673_211673320"/>
      <w:bookmarkStart w:id="2075" w:name="_Toc827"/>
      <w:bookmarkEnd w:id="2074"/>
      <w:r>
        <w:rPr/>
        <w:t>4</w:t>
      </w:r>
      <w:r>
        <w:rPr>
          <w:rtl w:val="true"/>
        </w:rPr>
        <w:t xml:space="preserve"> - </w:t>
      </w:r>
      <w:r>
        <w:rPr>
          <w:rtl w:val="true"/>
        </w:rPr>
        <w:t>استناد نکردن خلفا به این روایات‌</w:t>
      </w:r>
      <w:bookmarkEnd w:id="2075"/>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مراجعه به تاریخ پی می‌بریم که خلفا قبل و بعد از خلافتشان برای تشویق مردم </w:t>
      </w:r>
      <w:bookmarkStart w:id="2076" w:name="pg417_2206"/>
    </w:p>
    <w:p>
      <w:pPr>
        <w:pStyle w:val="BookText"/>
        <w:rPr/>
      </w:pPr>
      <w:bookmarkEnd w:id="2076"/>
      <w:r>
        <w:rPr>
          <w:rFonts w:ascii="IRNazanin" w:hAnsi="IRNazanin" w:eastAsia="IRNazanin"/>
          <w:color w:val="111111"/>
          <w:sz w:val="28"/>
          <w:sz w:val="28"/>
          <w:szCs w:val="28"/>
          <w:rtl w:val="true"/>
          <w:lang w:bidi="fa-IR"/>
        </w:rPr>
        <w:t>و میل آن‌ها به سوی خود هرگز به این گونه روایات استدلال نکردند و این خود بهترین شاهد و قرینه‌ای است که دلالت بر جعل و وضع این احادیث بعد از خلافت آن‌ها به جهت تقویت قلوب مردم و مشروعیت بخشیدن به خلافت آنان از راه شرع بوده است</w:t>
      </w:r>
      <w:r>
        <w:rPr>
          <w:rFonts w:eastAsia="IRNazanin" w:cs="IRNazanin"/>
          <w:color w:val="111111"/>
          <w:sz w:val="28"/>
          <w:szCs w:val="28"/>
          <w:rtl w:val="true"/>
          <w:lang w:bidi="fa-IR"/>
        </w:rPr>
        <w:t>.</w:t>
      </w:r>
    </w:p>
    <w:p>
      <w:pPr>
        <w:pStyle w:val="Heading4"/>
        <w:numPr>
          <w:ilvl w:val="3"/>
          <w:numId w:val="1"/>
        </w:numPr>
        <w:rPr/>
      </w:pPr>
      <w:bookmarkStart w:id="2077" w:name="__RefHeading___Toc3590675_211673320"/>
      <w:bookmarkStart w:id="2078" w:name="_Toc828"/>
      <w:bookmarkEnd w:id="2077"/>
      <w:r>
        <w:rPr/>
        <w:t>5</w:t>
      </w:r>
      <w:r>
        <w:rPr>
          <w:rtl w:val="true"/>
        </w:rPr>
        <w:t xml:space="preserve"> - </w:t>
      </w:r>
      <w:r>
        <w:rPr>
          <w:rtl w:val="true"/>
        </w:rPr>
        <w:t>مخالفت روایات با آروزی ابوبکر</w:t>
      </w:r>
      <w:bookmarkEnd w:id="2078"/>
    </w:p>
    <w:p>
      <w:pPr>
        <w:pStyle w:val="BookText"/>
        <w:rPr/>
      </w:pPr>
      <w:r>
        <w:rPr>
          <w:rFonts w:ascii="IRNazanin" w:hAnsi="IRNazanin" w:eastAsia="IRNazanin"/>
          <w:color w:val="111111"/>
          <w:sz w:val="28"/>
          <w:sz w:val="28"/>
          <w:szCs w:val="28"/>
          <w:rtl w:val="true"/>
          <w:lang w:bidi="fa-IR"/>
        </w:rPr>
        <w:t>اگر روایاتی را که اهل سنت در فضایل و خلافت خلفا نقل می‌کنند صحیح بود چرا ابوبکر در مرض موت خود چنین آرزو می‌کند که دوست داشتم که از رسول خدا صلی الله علیه وآله سؤال می‌کردم که امر خلافت از برای کیست تا کسی در آن نزاع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 داشتم که از آن حضرت سؤال می‌کردم که آیا برای انصار در امر خلافت سهم و نصیبی است</w:t>
      </w:r>
      <w:r>
        <w:rPr>
          <w:rFonts w:eastAsia="IRNazanin" w:cs="IRNazanin"/>
          <w:color w:val="111111"/>
          <w:sz w:val="28"/>
          <w:szCs w:val="28"/>
          <w:rtl w:val="true"/>
          <w:lang w:bidi="fa-IR"/>
        </w:rPr>
        <w:t>.</w:t>
      </w:r>
      <w:r>
        <w:rPr>
          <w:rStyle w:val="FootnoteAnchor"/>
          <w:rtl w:val="true"/>
        </w:rPr>
        <w:footnoteReference w:id="2412"/>
      </w:r>
    </w:p>
    <w:p>
      <w:pPr>
        <w:pStyle w:val="Heading4"/>
        <w:numPr>
          <w:ilvl w:val="3"/>
          <w:numId w:val="1"/>
        </w:numPr>
        <w:rPr/>
      </w:pPr>
      <w:bookmarkStart w:id="2079" w:name="__RefHeading___Toc3590677_211673320"/>
      <w:bookmarkStart w:id="2080" w:name="_Toc829"/>
      <w:bookmarkEnd w:id="2079"/>
      <w:r>
        <w:rPr/>
        <w:t>6</w:t>
      </w:r>
      <w:r>
        <w:rPr>
          <w:rtl w:val="true"/>
        </w:rPr>
        <w:t xml:space="preserve"> - </w:t>
      </w:r>
      <w:r>
        <w:rPr>
          <w:rtl w:val="true"/>
        </w:rPr>
        <w:t>انتساب خلیفه به ابوبکر</w:t>
      </w:r>
      <w:bookmarkEnd w:id="2080"/>
    </w:p>
    <w:p>
      <w:pPr>
        <w:pStyle w:val="BookText"/>
        <w:rPr/>
      </w:pPr>
      <w:r>
        <w:rPr>
          <w:rFonts w:ascii="IRNazanin" w:hAnsi="IRNazanin" w:eastAsia="IRNazanin"/>
          <w:color w:val="111111"/>
          <w:sz w:val="28"/>
          <w:sz w:val="28"/>
          <w:szCs w:val="28"/>
          <w:rtl w:val="true"/>
          <w:lang w:bidi="fa-IR"/>
        </w:rPr>
        <w:t>اگر نصّ صحیح بر خلافت خلفا و فضایل آن‌ها بود چرا ابوبکر هنگام وفات خود عمر را خواست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عنوان جانشین خود بر اصحاب رسول خدا صلی الله علیه وآله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نامه‌ای که به امیران جنگ نوشت اشاره کرد که من عمر را بر شما والی گرداندم</w:t>
      </w:r>
      <w:r>
        <w:rPr>
          <w:rFonts w:eastAsia="IRNazanin" w:cs="IRNazanin"/>
          <w:color w:val="111111"/>
          <w:sz w:val="28"/>
          <w:szCs w:val="28"/>
          <w:rtl w:val="true"/>
          <w:lang w:bidi="fa-IR"/>
        </w:rPr>
        <w:t>...</w:t>
      </w:r>
      <w:r>
        <w:rPr>
          <w:rStyle w:val="FootnoteAnchor"/>
          <w:rtl w:val="true"/>
        </w:rPr>
        <w:footnoteReference w:id="2413"/>
      </w:r>
    </w:p>
    <w:p>
      <w:pPr>
        <w:pStyle w:val="Heading4"/>
        <w:numPr>
          <w:ilvl w:val="3"/>
          <w:numId w:val="1"/>
        </w:numPr>
        <w:rPr/>
      </w:pPr>
      <w:bookmarkStart w:id="2081" w:name="__RefHeading___Toc3590679_211673320"/>
      <w:bookmarkStart w:id="2082" w:name="_Toc830"/>
      <w:bookmarkEnd w:id="2081"/>
      <w:r>
        <w:rPr/>
        <w:t>7</w:t>
      </w:r>
      <w:r>
        <w:rPr>
          <w:rtl w:val="true"/>
        </w:rPr>
        <w:t xml:space="preserve"> - </w:t>
      </w:r>
      <w:r>
        <w:rPr>
          <w:rtl w:val="true"/>
        </w:rPr>
        <w:t>اعتراف به عدم نصّ‌</w:t>
      </w:r>
      <w:bookmarkEnd w:id="2082"/>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در سخنان خود تصریح می‌کند که نصّی برای خلافت او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قتیبه در حدیثی از او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خداوند محمّد صلی الله علیه وآله را نبی و برای </w:t>
      </w:r>
      <w:bookmarkStart w:id="2083" w:name="pg417_2207"/>
    </w:p>
    <w:p>
      <w:pPr>
        <w:pStyle w:val="BookText"/>
        <w:rPr/>
      </w:pPr>
      <w:bookmarkEnd w:id="2083"/>
      <w:r>
        <w:rPr>
          <w:rFonts w:ascii="IRNazanin" w:hAnsi="IRNazanin" w:eastAsia="IRNazanin"/>
          <w:color w:val="111111"/>
          <w:sz w:val="28"/>
          <w:sz w:val="28"/>
          <w:szCs w:val="28"/>
          <w:rtl w:val="true"/>
          <w:lang w:bidi="fa-IR"/>
        </w:rPr>
        <w:t>مؤمنین ولی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مقام او بین ما منّت گذارد تا این‌که او را اختیار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نیز امر مردم را به خودشان واگذار کرد تا آن کس را که به مصلحت خودشان است با اتفاق و بدون اختلاف انتخاب کنند، و مردم نیز مرا به عنوان والی خود انتخاب نمودند</w:t>
      </w:r>
      <w:r>
        <w:rPr>
          <w:rFonts w:eastAsia="IRNazanin" w:cs="IRNazanin"/>
          <w:color w:val="111111"/>
          <w:sz w:val="28"/>
          <w:szCs w:val="28"/>
          <w:rtl w:val="true"/>
          <w:lang w:bidi="fa-IR"/>
        </w:rPr>
        <w:t>...</w:t>
      </w:r>
      <w:r>
        <w:rPr>
          <w:rStyle w:val="FootnoteAnchor"/>
          <w:rtl w:val="true"/>
        </w:rPr>
        <w:footnoteReference w:id="2414"/>
      </w:r>
    </w:p>
    <w:p>
      <w:pPr>
        <w:pStyle w:val="Heading4"/>
        <w:numPr>
          <w:ilvl w:val="3"/>
          <w:numId w:val="1"/>
        </w:numPr>
        <w:rPr/>
      </w:pPr>
      <w:bookmarkStart w:id="2084" w:name="__RefHeading___Toc3590681_211673320"/>
      <w:bookmarkStart w:id="2085" w:name="_Toc831"/>
      <w:bookmarkEnd w:id="2084"/>
      <w:r>
        <w:rPr>
          <w:rtl w:val="true"/>
        </w:rPr>
        <w:t>اشکالات دیگر</w:t>
      </w:r>
      <w:bookmarkEnd w:id="2085"/>
    </w:p>
    <w:p>
      <w:pPr>
        <w:pStyle w:val="BookText"/>
        <w:rPr/>
      </w:pPr>
      <w:r>
        <w:rPr>
          <w:rFonts w:ascii="IRNazanin" w:hAnsi="IRNazanin" w:eastAsia="IRNazanin"/>
          <w:color w:val="111111"/>
          <w:sz w:val="28"/>
          <w:sz w:val="28"/>
          <w:szCs w:val="28"/>
          <w:rtl w:val="true"/>
          <w:lang w:bidi="fa-IR"/>
        </w:rPr>
        <w:t>اگر نصّ برای ابوبکر بود چرا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خلیفه معین نکنم به رسول خدا صلی الله علیه وآله اقتدا کرده و اگر معین کنم به ابوبکر اقتدا کرده‌ام</w:t>
      </w:r>
      <w:r>
        <w:rPr>
          <w:rFonts w:eastAsia="IRNazanin" w:cs="IRNazanin"/>
          <w:color w:val="111111"/>
          <w:sz w:val="28"/>
          <w:szCs w:val="28"/>
          <w:rtl w:val="true"/>
          <w:lang w:bidi="fa-IR"/>
        </w:rPr>
        <w:t>.</w:t>
      </w:r>
      <w:r>
        <w:rPr>
          <w:rStyle w:val="FootnoteAnchor"/>
          <w:rtl w:val="true"/>
        </w:rPr>
        <w:footnoteReference w:id="2415"/>
      </w:r>
    </w:p>
    <w:p>
      <w:pPr>
        <w:pStyle w:val="BookText"/>
        <w:rPr/>
      </w:pPr>
      <w:r>
        <w:rPr>
          <w:rFonts w:ascii="IRNazanin" w:hAnsi="IRNazanin" w:eastAsia="IRNazanin"/>
          <w:color w:val="111111"/>
          <w:sz w:val="28"/>
          <w:sz w:val="28"/>
          <w:szCs w:val="28"/>
          <w:rtl w:val="true"/>
          <w:lang w:bidi="fa-IR"/>
        </w:rPr>
        <w:t>چرا ابوبکر در سقیفه پیشنهاد بیعت با عمر یا ابوعبیده جراح را داد؟</w:t>
      </w:r>
      <w:r>
        <w:rPr>
          <w:rStyle w:val="FootnoteAnchor"/>
          <w:rtl w:val="true"/>
        </w:rPr>
        <w:footnoteReference w:id="2416"/>
      </w:r>
    </w:p>
    <w:p>
      <w:pPr>
        <w:pStyle w:val="BookText"/>
        <w:rPr/>
      </w:pPr>
      <w:r>
        <w:rPr>
          <w:rFonts w:ascii="IRNazanin" w:hAnsi="IRNazanin" w:eastAsia="IRNazanin"/>
          <w:color w:val="111111"/>
          <w:sz w:val="28"/>
          <w:sz w:val="28"/>
          <w:szCs w:val="28"/>
          <w:rtl w:val="true"/>
          <w:lang w:bidi="fa-IR"/>
        </w:rPr>
        <w:t>چرا ابوبکر بعد از آن‌که به خلافت رسید از مردم خواست که او را از خلافت عزل کنند زیرا بهتر از او وجود دارد؟</w:t>
      </w:r>
      <w:r>
        <w:rPr>
          <w:rStyle w:val="FootnoteAnchor"/>
          <w:rtl w:val="true"/>
        </w:rPr>
        <w:footnoteReference w:id="2417"/>
      </w:r>
    </w:p>
    <w:p>
      <w:pPr>
        <w:pStyle w:val="BookText"/>
        <w:rPr/>
      </w:pPr>
      <w:r>
        <w:rPr>
          <w:rFonts w:ascii="IRNazanin" w:hAnsi="IRNazanin" w:eastAsia="IRNazanin"/>
          <w:color w:val="111111"/>
          <w:sz w:val="28"/>
          <w:sz w:val="28"/>
          <w:szCs w:val="28"/>
          <w:rtl w:val="true"/>
          <w:lang w:bidi="fa-IR"/>
        </w:rPr>
        <w:t>چرا عمر برای بعد از خود خلافت را شورائی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امیری بدون مشورت با مسلمانان بیعت کند بیعتش صحیح نیست</w:t>
      </w:r>
      <w:r>
        <w:rPr>
          <w:rFonts w:eastAsia="IRNazanin" w:cs="IRNazanin"/>
          <w:color w:val="111111"/>
          <w:sz w:val="28"/>
          <w:szCs w:val="28"/>
          <w:rtl w:val="true"/>
          <w:lang w:bidi="fa-IR"/>
        </w:rPr>
        <w:t>.</w:t>
      </w:r>
      <w:r>
        <w:rPr>
          <w:rStyle w:val="FootnoteAnchor"/>
          <w:rtl w:val="true"/>
        </w:rPr>
        <w:footnoteReference w:id="2418"/>
      </w:r>
    </w:p>
    <w:p>
      <w:pPr>
        <w:pStyle w:val="BookText"/>
        <w:rPr/>
      </w:pPr>
      <w:r>
        <w:rPr>
          <w:rFonts w:ascii="IRNazanin" w:hAnsi="IRNazanin" w:eastAsia="IRNazanin"/>
          <w:color w:val="111111"/>
          <w:sz w:val="28"/>
          <w:sz w:val="28"/>
          <w:szCs w:val="28"/>
          <w:rtl w:val="true"/>
          <w:lang w:bidi="fa-IR"/>
        </w:rPr>
        <w:t>چرا عمر درباره خلافت 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او بدون فکر و تأمل بود و خدا مردم را از شر آن حفظ نمود</w:t>
      </w:r>
      <w:r>
        <w:rPr>
          <w:rFonts w:eastAsia="IRNazanin" w:cs="IRNazanin"/>
          <w:color w:val="111111"/>
          <w:sz w:val="28"/>
          <w:szCs w:val="28"/>
          <w:rtl w:val="true"/>
          <w:lang w:bidi="fa-IR"/>
        </w:rPr>
        <w:t>.</w:t>
      </w:r>
      <w:r>
        <w:rPr>
          <w:rStyle w:val="FootnoteAnchor"/>
          <w:rtl w:val="true"/>
        </w:rPr>
        <w:footnoteReference w:id="2419"/>
      </w:r>
    </w:p>
    <w:p>
      <w:pPr>
        <w:pStyle w:val="BookText"/>
        <w:rPr/>
      </w:pPr>
      <w:r>
        <w:rPr>
          <w:rFonts w:ascii="IRNazanin" w:hAnsi="IRNazanin" w:eastAsia="IRNazanin"/>
          <w:color w:val="111111"/>
          <w:sz w:val="28"/>
          <w:sz w:val="28"/>
          <w:szCs w:val="28"/>
          <w:rtl w:val="true"/>
          <w:lang w:bidi="fa-IR"/>
        </w:rPr>
        <w:t>چرا عده‌ای از صحابه از بیعت با ابوبکر امتناع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جز با علی‌علیه السلام بیعت نمی‌کنیم؟</w:t>
      </w:r>
      <w:r>
        <w:rPr>
          <w:rStyle w:val="FootnoteAnchor"/>
          <w:rtl w:val="true"/>
        </w:rPr>
        <w:footnoteReference w:id="2420"/>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حضرت علی‌علیه السلام از بیعت با ابوبکر مخالفت ورزید؟ و با عمل به سیره عمر و ابوبکر در حکومت داری در روز شورا مخالفت نمود؟</w:t>
      </w:r>
      <w:r>
        <w:rPr>
          <w:rStyle w:val="FootnoteAnchor"/>
          <w:rtl w:val="true"/>
        </w:rPr>
        <w:footnoteReference w:id="2421"/>
      </w:r>
      <w:bookmarkStart w:id="2086" w:name="pg417_2208"/>
    </w:p>
    <w:p>
      <w:pPr>
        <w:pStyle w:val="Heading4"/>
        <w:numPr>
          <w:ilvl w:val="3"/>
          <w:numId w:val="1"/>
        </w:numPr>
        <w:rPr/>
      </w:pPr>
      <w:bookmarkStart w:id="2087" w:name="__RefHeading___Toc3590683_211673320"/>
      <w:bookmarkStart w:id="2088" w:name="_Toc832"/>
      <w:bookmarkEnd w:id="2086"/>
      <w:bookmarkEnd w:id="2087"/>
      <w:r>
        <w:rPr>
          <w:rtl w:val="true"/>
        </w:rPr>
        <w:t>حکم کذّابین‌</w:t>
      </w:r>
      <w:bookmarkEnd w:id="20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بر من دروغ بندد جایگاه او در آتش است</w:t>
      </w:r>
      <w:r>
        <w:rPr>
          <w:rFonts w:eastAsia="IRNazanin" w:cs="IRNazanin"/>
          <w:color w:val="111111"/>
          <w:sz w:val="28"/>
          <w:szCs w:val="28"/>
          <w:rtl w:val="true"/>
          <w:lang w:bidi="fa-IR"/>
        </w:rPr>
        <w:t>».</w:t>
      </w:r>
      <w:r>
        <w:rPr>
          <w:rStyle w:val="FootnoteAnchor"/>
          <w:rtl w:val="true"/>
        </w:rPr>
        <w:footnoteReference w:id="24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نبندید؛ زیرا دروغ بر من موجب دخول در آتش است</w:t>
      </w:r>
      <w:r>
        <w:rPr>
          <w:rFonts w:eastAsia="IRNazanin" w:cs="IRNazanin"/>
          <w:color w:val="111111"/>
          <w:sz w:val="28"/>
          <w:szCs w:val="28"/>
          <w:rtl w:val="true"/>
          <w:lang w:bidi="fa-IR"/>
        </w:rPr>
        <w:t>.</w:t>
      </w:r>
      <w:r>
        <w:rPr>
          <w:rStyle w:val="FootnoteAnchor"/>
          <w:rtl w:val="true"/>
        </w:rPr>
        <w:footnoteReference w:id="24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من حدیثی نقل کند در حالی که می‌داند دروغ است خودش یکی از کذّابین است</w:t>
      </w:r>
      <w:r>
        <w:rPr>
          <w:rFonts w:eastAsia="IRNazanin" w:cs="IRNazanin"/>
          <w:color w:val="111111"/>
          <w:sz w:val="28"/>
          <w:szCs w:val="28"/>
          <w:rtl w:val="true"/>
          <w:lang w:bidi="fa-IR"/>
        </w:rPr>
        <w:t>».</w:t>
      </w:r>
      <w:r>
        <w:rPr>
          <w:rStyle w:val="FootnoteAnchor"/>
          <w:rtl w:val="true"/>
        </w:rPr>
        <w:footnoteReference w:id="2424"/>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ندارد هیچ یک از گناهان کبیره را به جز نسبت دروغ بر پیامبر که کسی مرتکب به آن را تکفیر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شیخ ابومحمّد جوینی نقل کرده که هر کس بر پیامبر دروغ ببندد کافر شده و از ملت اسلام خارج می‌شود</w:t>
      </w:r>
      <w:r>
        <w:rPr>
          <w:rFonts w:eastAsia="IRNazanin" w:cs="IRNazanin"/>
          <w:color w:val="111111"/>
          <w:sz w:val="28"/>
          <w:szCs w:val="28"/>
          <w:rtl w:val="true"/>
          <w:lang w:bidi="fa-IR"/>
        </w:rPr>
        <w:t>.</w:t>
      </w:r>
      <w:r>
        <w:rPr>
          <w:rStyle w:val="FootnoteAnchor"/>
          <w:rtl w:val="true"/>
        </w:rPr>
        <w:footnoteReference w:id="2425"/>
      </w:r>
    </w:p>
    <w:p>
      <w:pPr>
        <w:pStyle w:val="Heading4"/>
        <w:numPr>
          <w:ilvl w:val="3"/>
          <w:numId w:val="1"/>
        </w:numPr>
        <w:rPr/>
      </w:pPr>
      <w:bookmarkStart w:id="2089" w:name="__RefHeading___Toc3590685_211673320"/>
      <w:bookmarkStart w:id="2090" w:name="_Toc833"/>
      <w:bookmarkEnd w:id="2089"/>
      <w:r>
        <w:rPr>
          <w:rtl w:val="true"/>
        </w:rPr>
        <w:t>حکم حافظان احادیث جعلی‌</w:t>
      </w:r>
      <w:bookmarkEnd w:id="2090"/>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حدیثی از من روایت کند در حالی که می‌داند آن حدیث دروغ است خودش یکی از دروغ‌گویان به حساب می‌آید</w:t>
      </w:r>
      <w:r>
        <w:rPr>
          <w:rFonts w:eastAsia="IRNazanin" w:cs="IRNazanin"/>
          <w:color w:val="111111"/>
          <w:sz w:val="28"/>
          <w:szCs w:val="28"/>
          <w:rtl w:val="true"/>
          <w:lang w:bidi="fa-IR"/>
        </w:rPr>
        <w:t>.</w:t>
      </w:r>
      <w:r>
        <w:rPr>
          <w:rStyle w:val="FootnoteAnchor"/>
          <w:rtl w:val="true"/>
        </w:rPr>
        <w:footnoteReference w:id="2426"/>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خطاب به رسولش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تَقَوَّلَ عَلَینا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مِنْکُمْ مِنْ أَحَدٍ عَنْهُ حاجِزِینَ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وَإِنَّهُ لَتَذْکِرَةٌ لِلْمُتَّقِینَ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لَنَعْلَمُ أَنَّ مِنْکُمْ مُکَذِّبِینَ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او سخنی دروغ بر ما می‌بست، ما او را با قدرت می‌گرفتیم، سپس رگ قلبش را قطع می‌کردیم، و هیچ کس از شما نمی‌توانست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مجازات او مانع شود و آن مسلّماً تذکری برای پرهیزکاران است و ما می‌دانیم که بعضی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تکذیب می‌کنید</w:t>
      </w:r>
      <w:r>
        <w:rPr>
          <w:rFonts w:eastAsia="IRNazanin" w:cs="IRNazanin"/>
          <w:color w:val="111111"/>
          <w:sz w:val="28"/>
          <w:szCs w:val="28"/>
          <w:rtl w:val="true"/>
          <w:lang w:bidi="fa-IR"/>
        </w:rPr>
        <w:t xml:space="preserve">.» </w:t>
      </w:r>
      <w:bookmarkStart w:id="2091" w:name="pg417_2209"/>
    </w:p>
    <w:p>
      <w:pPr>
        <w:pStyle w:val="Heading3"/>
        <w:numPr>
          <w:ilvl w:val="2"/>
          <w:numId w:val="1"/>
        </w:numPr>
        <w:rPr/>
      </w:pPr>
      <w:bookmarkStart w:id="2092" w:name="__RefHeading___Toc3590687_211673320"/>
      <w:bookmarkStart w:id="2093" w:name="_Toc834"/>
      <w:bookmarkEnd w:id="2091"/>
      <w:bookmarkEnd w:id="2092"/>
      <w:r>
        <w:rPr>
          <w:rtl w:val="true"/>
        </w:rPr>
        <w:t>بررسی حدیث صلی الله علیه وسلم‌عشره مبشّره‌رحمهما الله‌</w:t>
      </w:r>
      <w:bookmarkEnd w:id="2093"/>
    </w:p>
    <w:p>
      <w:pPr>
        <w:pStyle w:val="Heading4"/>
        <w:numPr>
          <w:ilvl w:val="3"/>
          <w:numId w:val="1"/>
        </w:numPr>
        <w:rPr/>
      </w:pPr>
      <w:bookmarkStart w:id="2094" w:name="__RefHeading___Toc3590689_211673320"/>
      <w:bookmarkStart w:id="2095" w:name="_Toc835"/>
      <w:bookmarkEnd w:id="2094"/>
      <w:r>
        <w:rPr>
          <w:rtl w:val="true"/>
        </w:rPr>
        <w:t>بررسی حدیث صلی الله علیه وسلم‌عشره مبشّره‌رحمهما الله‌</w:t>
      </w:r>
      <w:bookmarkEnd w:id="2095"/>
    </w:p>
    <w:p>
      <w:pPr>
        <w:pStyle w:val="BookText"/>
        <w:rPr/>
      </w:pPr>
      <w:r>
        <w:rPr>
          <w:rFonts w:ascii="IRNazanin" w:hAnsi="IRNazanin" w:eastAsia="IRNazanin"/>
          <w:color w:val="111111"/>
          <w:sz w:val="28"/>
          <w:sz w:val="28"/>
          <w:szCs w:val="28"/>
          <w:rtl w:val="true"/>
          <w:lang w:bidi="fa-IR"/>
        </w:rPr>
        <w:t xml:space="preserve">یکی از احادیث معروف و شایع نزد اهل سنت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مضمون که پیامبر صلی الله علیه وآله ده نفر از اصحاب خود را بشارت به بهشت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آنان اجماع کرده‌اند که این ده نفر افضل مردم بعد از رسول خداصلی الله علیه وآله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دقت و تأمّل در آن پی می‌بریم که این حدیث از حیث سند و دلالت قابل اعتماد نیست؛ زیرا از جمله احادیث جعلی و ساختگی به شمار می‌آید، ولی به جهت محبّت شدید آن‌ها نسبت به این ده نفر تصریح به آن نکرده یا درباره آن تحقیق ننموده‌اند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بحث در صدد هستیم تا این حدیث را به این ترتیب که در آن آمده مورد مناقشه قرار دهیم، نه آن‌که فضایل و بشارت‌هایی را که برای عموم صحابه است انکار کنیم؛ زیرا ما معتقدیم که برخی از آنان همانند حضرت علی علیه السلام، عمار بن یاسر، سلمان فارسی، مقداد بن اسود، زید بن صوحان، بلال حبشی، عبداللَّه بن سلام و عده‌ای دیگر به طور حتم از جانب رسول خداصلی الله علیه وآله به بهشت بشارت داده شده‌اند و واقعاً هم بهشتی‌اند، بلکه برای برخی از تابعین همچون اویس قرنی نیز بشارت به بهشت داده است</w:t>
      </w:r>
      <w:r>
        <w:rPr>
          <w:rFonts w:eastAsia="IRNazanin" w:cs="IRNazanin"/>
          <w:color w:val="111111"/>
          <w:sz w:val="28"/>
          <w:szCs w:val="28"/>
          <w:rtl w:val="true"/>
          <w:lang w:bidi="fa-IR"/>
        </w:rPr>
        <w:t>.</w:t>
      </w:r>
    </w:p>
    <w:p>
      <w:pPr>
        <w:pStyle w:val="Heading4"/>
        <w:numPr>
          <w:ilvl w:val="3"/>
          <w:numId w:val="1"/>
        </w:numPr>
        <w:rPr/>
      </w:pPr>
      <w:bookmarkStart w:id="2096" w:name="__RefHeading___Toc3590691_211673320"/>
      <w:bookmarkStart w:id="2097" w:name="_Toc836"/>
      <w:bookmarkEnd w:id="2096"/>
      <w:r>
        <w:rPr>
          <w:rtl w:val="true"/>
        </w:rPr>
        <w:t>نقل حدیث‌</w:t>
      </w:r>
      <w:bookmarkEnd w:id="2097"/>
    </w:p>
    <w:p>
      <w:pPr>
        <w:pStyle w:val="Heading5"/>
        <w:numPr>
          <w:ilvl w:val="4"/>
          <w:numId w:val="1"/>
        </w:numPr>
        <w:rPr/>
      </w:pPr>
      <w:bookmarkStart w:id="2098" w:name="__RefHeading___Toc3590693_211673320"/>
      <w:bookmarkStart w:id="2099" w:name="_Toc837"/>
      <w:bookmarkEnd w:id="2098"/>
      <w:r>
        <w:rPr>
          <w:rtl w:val="true"/>
        </w:rPr>
        <w:t>نقل حدیث‌</w:t>
      </w:r>
      <w:bookmarkEnd w:id="2099"/>
    </w:p>
    <w:p>
      <w:pPr>
        <w:pStyle w:val="BookText"/>
        <w:rPr/>
      </w:pPr>
      <w:r>
        <w:rPr>
          <w:rFonts w:ascii="IRNazanin" w:hAnsi="IRNazanin" w:eastAsia="IRNazanin"/>
          <w:color w:val="111111"/>
          <w:sz w:val="28"/>
          <w:sz w:val="28"/>
          <w:szCs w:val="28"/>
          <w:rtl w:val="true"/>
          <w:lang w:bidi="fa-IR"/>
        </w:rPr>
        <w:t>این حدیث را برخی از صحابه از رسول خداصلی الله علیه وآله نقل کرده‌اند</w:t>
      </w:r>
      <w:r>
        <w:rPr>
          <w:rFonts w:eastAsia="IRNazanin" w:cs="IRNazanin"/>
          <w:color w:val="111111"/>
          <w:sz w:val="28"/>
          <w:szCs w:val="28"/>
          <w:rtl w:val="true"/>
          <w:lang w:bidi="fa-IR"/>
        </w:rPr>
        <w:t>:</w:t>
      </w:r>
    </w:p>
    <w:p>
      <w:pPr>
        <w:pStyle w:val="Heading5"/>
        <w:numPr>
          <w:ilvl w:val="4"/>
          <w:numId w:val="1"/>
        </w:numPr>
        <w:rPr/>
      </w:pPr>
      <w:bookmarkStart w:id="2100" w:name="__RefHeading___Toc3590695_211673320"/>
      <w:bookmarkStart w:id="2101" w:name="_Toc838"/>
      <w:bookmarkEnd w:id="2100"/>
      <w:r>
        <w:rPr>
          <w:rtl w:val="true"/>
        </w:rPr>
        <w:t>الف</w:t>
      </w:r>
      <w:r>
        <w:rPr>
          <w:rtl w:val="true"/>
        </w:rPr>
        <w:t xml:space="preserve">) </w:t>
      </w:r>
      <w:r>
        <w:rPr>
          <w:rtl w:val="true"/>
        </w:rPr>
        <w:t>حدیث عبدالرحمن بن عوف‌</w:t>
      </w:r>
      <w:bookmarkEnd w:id="2101"/>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ترمذی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قتیبة بن سعید، از عبد العزیز بن محمّد دراوردی، از عبدالرحمن بن حمید، از پدرش </w:t>
      </w:r>
    </w:p>
    <w:p>
      <w:pPr>
        <w:pStyle w:val="BookText"/>
        <w:rPr/>
      </w:pPr>
      <w:r>
        <w:rPr>
          <w:rFonts w:ascii="IRNazanin" w:hAnsi="IRNazanin" w:eastAsia="IRNazanin"/>
          <w:color w:val="111111"/>
          <w:sz w:val="28"/>
          <w:sz w:val="28"/>
          <w:szCs w:val="28"/>
          <w:rtl w:val="true"/>
          <w:lang w:bidi="fa-IR"/>
        </w:rPr>
        <w:t>عبدالرحمن بن عوف نقل کرده که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در بهشت است و عمر در بهشت است و عثمان در بهشت است و علی در بهشت است و طلحه در بهشت است و زبیر در بهشت است و عبدالرحمن بن عوف در بهشت است و سعد در بهشت است و سعید در بهشت است و ابوعبیدة بن جرّاح در بهشت است</w:t>
      </w:r>
      <w:r>
        <w:rPr>
          <w:rFonts w:eastAsia="IRNazanin" w:cs="IRNazanin"/>
          <w:color w:val="111111"/>
          <w:sz w:val="28"/>
          <w:szCs w:val="28"/>
          <w:rtl w:val="true"/>
          <w:lang w:bidi="fa-IR"/>
        </w:rPr>
        <w:t>».</w:t>
      </w:r>
      <w:r>
        <w:rPr>
          <w:rStyle w:val="FootnoteAnchor"/>
          <w:rtl w:val="true"/>
        </w:rPr>
        <w:footnoteReference w:id="2428"/>
      </w:r>
    </w:p>
    <w:p>
      <w:pPr>
        <w:pStyle w:val="BookText"/>
        <w:rPr/>
      </w:pPr>
      <w:r>
        <w:rPr>
          <w:rFonts w:ascii="IRNazanin" w:hAnsi="IRNazanin" w:eastAsia="IRNazanin"/>
          <w:color w:val="111111"/>
          <w:sz w:val="28"/>
          <w:sz w:val="28"/>
          <w:szCs w:val="28"/>
          <w:rtl w:val="true"/>
          <w:lang w:bidi="fa-IR"/>
        </w:rPr>
        <w:t>ترمذی بعد از نقل حدیث فوق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 داد ما را مصعب قراءةً از عبدالعزیز بن محمّد، از عبدالرحمن بن حمید، از پدرش از پیامبر صلی الله علیه وآله نحو این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از عبدالرحمن بن عوف نقل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حدیث</w:t>
      </w:r>
    </w:p>
    <w:p>
      <w:pPr>
        <w:pStyle w:val="BookText"/>
        <w:rPr/>
      </w:pPr>
      <w:r>
        <w:rPr>
          <w:rFonts w:ascii="IRNazanin" w:hAnsi="IRNazanin" w:eastAsia="IRNazanin"/>
          <w:color w:val="111111"/>
          <w:sz w:val="28"/>
          <w:sz w:val="28"/>
          <w:szCs w:val="28"/>
          <w:rtl w:val="true"/>
          <w:lang w:bidi="fa-IR"/>
        </w:rPr>
        <w:t>این حدیث از جهاتی اشکال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حدیث ترمذی از طریق مصعب بدون شک مرسل است؛ زیرا حمید بن عبدالرحمن بن عوف، پیامبر صلی الله علیه وآله را درک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از طریق اوّل نیز مرسل به نظر می‌رسد؛ زیرا حمید بن عبدالرحمن بنا بر قول فلاّس و احمد بن حنبل و ابی اسحاق حربی و ابن ابی عاصم و خلیفة بن خیاط و یعقوب بن سفیان و ابن معین،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r>
        <w:rPr>
          <w:rStyle w:val="FootnoteAnchor"/>
          <w:rtl w:val="true"/>
        </w:rPr>
        <w:footnoteReference w:id="2429"/>
      </w:r>
      <w:r>
        <w:rPr>
          <w:rFonts w:ascii="IRNazanin" w:hAnsi="IRNazanin" w:eastAsia="IRNazanin"/>
          <w:color w:val="111111"/>
          <w:sz w:val="28"/>
          <w:sz w:val="28"/>
          <w:szCs w:val="28"/>
          <w:rtl w:val="true"/>
          <w:lang w:bidi="fa-IR"/>
        </w:rPr>
        <w:t xml:space="preserve">و در آن سال،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در سال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سال وفات پدرش عبدالرحمن بن عوف یا بعد از او به یک سال است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ممکن است که حمید از پدرش نقل حدیث کرده باشد در حالی که به جز چند روزی او را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جهت است که 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حمید بن عبدالرحمن بن عوف از سعید بن زید صحیح‌تر از حدیث او از پدرش می‌باشد</w:t>
      </w:r>
      <w:r>
        <w:rPr>
          <w:rFonts w:eastAsia="IRNazanin" w:cs="IRNazanin"/>
          <w:color w:val="111111"/>
          <w:sz w:val="28"/>
          <w:szCs w:val="28"/>
          <w:rtl w:val="true"/>
          <w:lang w:bidi="fa-IR"/>
        </w:rPr>
        <w:t>.</w:t>
      </w:r>
      <w:r>
        <w:rPr>
          <w:rStyle w:val="FootnoteAnchor"/>
          <w:rtl w:val="true"/>
        </w:rPr>
        <w:footnoteReference w:id="2430"/>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حمید بن عبدالرحمن بن عوف را نمی‌توان در این حدیث از تهمت جعل مبرّا ساخت؛ زیرا او از جمله کسانی است که از جانب معاویه برای جعل امثال این احادیث مأمور شده است</w:t>
      </w:r>
      <w:r>
        <w:rPr>
          <w:rFonts w:eastAsia="IRNazanin" w:cs="IRNazanin"/>
          <w:color w:val="111111"/>
          <w:sz w:val="28"/>
          <w:szCs w:val="28"/>
          <w:rtl w:val="true"/>
          <w:lang w:bidi="fa-IR"/>
        </w:rPr>
        <w:t xml:space="preserve">. </w:t>
      </w:r>
      <w:bookmarkStart w:id="2102" w:name="pg417_2211"/>
    </w:p>
    <w:p>
      <w:pPr>
        <w:pStyle w:val="BookText"/>
        <w:rPr/>
      </w:pPr>
      <w:bookmarkEnd w:id="2102"/>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راوی این حدیث یعنی عبدالرحمن بن عوف از جمله این ده نفر در متن حدیث است لذا به آن سوء ظنّ حاصل می‌شود که ممکن است این حدیث را در شأن خودش جعل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عبدالعزیز بن محمّد بن عبید دراوردی از جمله کسانی است که در سند این حدیث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مورد طعن و قدح و جرح عدّه‌ای از رجالیین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ابوزرعه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سیی‌ء الحفظ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نسائی او را قوی در حدیث نمی‌داند</w:t>
      </w:r>
      <w:r>
        <w:rPr>
          <w:rFonts w:eastAsia="IRNazanin" w:cs="IRNazanin"/>
          <w:color w:val="111111"/>
          <w:sz w:val="28"/>
          <w:szCs w:val="28"/>
          <w:rtl w:val="true"/>
          <w:lang w:bidi="fa-IR"/>
        </w:rPr>
        <w:t>.</w:t>
      </w:r>
      <w:r>
        <w:rPr>
          <w:rStyle w:val="FootnoteAnchor"/>
          <w:rtl w:val="true"/>
        </w:rPr>
        <w:footnoteReference w:id="2431"/>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احادیث او احتجاج نمی‌شود</w:t>
      </w:r>
      <w:r>
        <w:rPr>
          <w:rFonts w:eastAsia="IRNazanin" w:cs="IRNazanin"/>
          <w:color w:val="111111"/>
          <w:sz w:val="28"/>
          <w:szCs w:val="28"/>
          <w:rtl w:val="true"/>
          <w:lang w:bidi="fa-IR"/>
        </w:rPr>
        <w:t>.</w:t>
      </w:r>
      <w:r>
        <w:rPr>
          <w:rStyle w:val="FootnoteAnchor"/>
          <w:rtl w:val="true"/>
        </w:rPr>
        <w:footnoteReference w:id="2432"/>
      </w:r>
      <w:r>
        <w:rPr>
          <w:rFonts w:ascii="IRNazanin" w:hAnsi="IRNazanin" w:eastAsia="IRNazanin"/>
          <w:color w:val="111111"/>
          <w:sz w:val="28"/>
          <w:sz w:val="28"/>
          <w:szCs w:val="28"/>
          <w:rtl w:val="true"/>
          <w:lang w:bidi="fa-IR"/>
        </w:rPr>
        <w:t>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بخاری به جز دو حدیث از او نقل نکرده و آن دو را نیز به عبدالعزیز بن ابی حازم و دیگران مقرون ساخته است</w:t>
      </w:r>
      <w:r>
        <w:rPr>
          <w:rFonts w:eastAsia="IRNazanin" w:cs="IRNazanin"/>
          <w:color w:val="111111"/>
          <w:sz w:val="28"/>
          <w:szCs w:val="28"/>
          <w:rtl w:val="true"/>
          <w:lang w:bidi="fa-IR"/>
        </w:rPr>
        <w:t>».</w:t>
      </w:r>
      <w:r>
        <w:rPr>
          <w:rStyle w:val="FootnoteAnchor"/>
          <w:rtl w:val="true"/>
        </w:rPr>
        <w:footnoteReference w:id="2433"/>
      </w:r>
    </w:p>
    <w:p>
      <w:pPr>
        <w:pStyle w:val="Heading5"/>
        <w:numPr>
          <w:ilvl w:val="4"/>
          <w:numId w:val="1"/>
        </w:numPr>
        <w:rPr/>
      </w:pPr>
      <w:bookmarkStart w:id="2103" w:name="__RefHeading___Toc3590697_211673320"/>
      <w:bookmarkStart w:id="2104" w:name="_Toc839"/>
      <w:bookmarkEnd w:id="2103"/>
      <w:r>
        <w:rPr>
          <w:rtl w:val="true"/>
        </w:rPr>
        <w:t>ب</w:t>
      </w:r>
      <w:r>
        <w:rPr>
          <w:rtl w:val="true"/>
        </w:rPr>
        <w:t xml:space="preserve">) </w:t>
      </w:r>
      <w:r>
        <w:rPr>
          <w:rtl w:val="true"/>
        </w:rPr>
        <w:t>طریق سعید بن زید</w:t>
      </w:r>
      <w:bookmarkEnd w:id="2104"/>
    </w:p>
    <w:p>
      <w:pPr>
        <w:pStyle w:val="BookText"/>
        <w:rPr/>
      </w:pPr>
      <w:r>
        <w:rPr>
          <w:rFonts w:ascii="IRNazanin" w:hAnsi="IRNazanin" w:eastAsia="IRNazanin"/>
          <w:color w:val="111111"/>
          <w:sz w:val="28"/>
          <w:sz w:val="28"/>
          <w:szCs w:val="28"/>
          <w:rtl w:val="true"/>
          <w:lang w:bidi="fa-IR"/>
        </w:rPr>
        <w:t xml:space="preserve">بیشتر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سعید بن زید بن عمرو بن نفیل عدوی باز می‌گردد، که پنج نفر از راویان از او نقل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عبداللَّه بن ظالم مازنی</w:t>
      </w:r>
    </w:p>
    <w:p>
      <w:pPr>
        <w:pStyle w:val="BookText"/>
        <w:rPr/>
      </w:pPr>
      <w:r>
        <w:rPr>
          <w:rFonts w:ascii="IRNazanin" w:hAnsi="IRNazanin" w:eastAsia="IRNazanin"/>
          <w:color w:val="111111"/>
          <w:sz w:val="28"/>
          <w:sz w:val="28"/>
          <w:szCs w:val="28"/>
          <w:rtl w:val="true"/>
          <w:lang w:bidi="fa-IR"/>
        </w:rPr>
        <w:t>عقیلی حدیث او را صحیح دانسته، و ابن عدی از بخاری همین مطلب را نقل کرده است</w:t>
      </w:r>
      <w:r>
        <w:rPr>
          <w:rFonts w:eastAsia="IRNazanin" w:cs="IRNazanin"/>
          <w:color w:val="111111"/>
          <w:sz w:val="28"/>
          <w:szCs w:val="28"/>
          <w:rtl w:val="true"/>
          <w:lang w:bidi="fa-IR"/>
        </w:rPr>
        <w:t>.</w:t>
      </w:r>
      <w:r>
        <w:rPr>
          <w:rStyle w:val="FootnoteAnchor"/>
          <w:rtl w:val="true"/>
        </w:rPr>
        <w:footnoteReference w:id="2434"/>
      </w:r>
      <w:r>
        <w:rPr>
          <w:rFonts w:ascii="IRNazanin" w:hAnsi="IRNazanin" w:eastAsia="IRNazanin"/>
          <w:color w:val="111111"/>
          <w:sz w:val="28"/>
          <w:sz w:val="28"/>
          <w:szCs w:val="28"/>
          <w:rtl w:val="true"/>
          <w:lang w:bidi="fa-IR"/>
        </w:rPr>
        <w:t xml:space="preserve">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و مسلم به روایات عبداللَّه بن ظالم احتجاج نکرده‌اند</w:t>
      </w:r>
      <w:r>
        <w:rPr>
          <w:rFonts w:eastAsia="IRNazanin" w:cs="IRNazanin"/>
          <w:color w:val="111111"/>
          <w:sz w:val="28"/>
          <w:szCs w:val="28"/>
          <w:rtl w:val="true"/>
          <w:lang w:bidi="fa-IR"/>
        </w:rPr>
        <w:t>.</w:t>
      </w:r>
      <w:r>
        <w:rPr>
          <w:rStyle w:val="FootnoteAnchor"/>
          <w:rtl w:val="true"/>
        </w:rPr>
        <w:footnoteReference w:id="2435"/>
      </w:r>
      <w:r>
        <w:rPr>
          <w:rFonts w:ascii="IRNazanin" w:hAnsi="IRNazanin" w:eastAsia="IRNazanin"/>
          <w:color w:val="111111"/>
          <w:sz w:val="28"/>
          <w:sz w:val="28"/>
          <w:szCs w:val="28"/>
          <w:rtl w:val="true"/>
          <w:lang w:bidi="fa-IR"/>
        </w:rPr>
        <w:t xml:space="preserve">ذهبی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عبداللَّه بن ظالم را یاد کرده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حدیث‌اش صحیح نیست</w:t>
      </w:r>
      <w:r>
        <w:rPr>
          <w:rFonts w:eastAsia="IRNazanin" w:cs="IRNazanin"/>
          <w:color w:val="111111"/>
          <w:sz w:val="28"/>
          <w:szCs w:val="28"/>
          <w:rtl w:val="true"/>
          <w:lang w:bidi="fa-IR"/>
        </w:rPr>
        <w:t>.</w:t>
      </w:r>
      <w:r>
        <w:rPr>
          <w:rStyle w:val="FootnoteAnchor"/>
          <w:rtl w:val="true"/>
        </w:rPr>
        <w:footnoteReference w:id="2436"/>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عبدالرحمن بن أخنس</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حجر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کرده،</w:t>
      </w:r>
      <w:r>
        <w:rPr>
          <w:rStyle w:val="FootnoteAnchor"/>
          <w:rtl w:val="true"/>
        </w:rPr>
        <w:footnoteReference w:id="2437"/>
      </w:r>
      <w:r>
        <w:rPr>
          <w:rFonts w:ascii="IRNazanin" w:hAnsi="IRNazanin" w:eastAsia="IRNazanin"/>
          <w:color w:val="111111"/>
          <w:sz w:val="28"/>
          <w:sz w:val="28"/>
          <w:szCs w:val="28"/>
          <w:rtl w:val="true"/>
          <w:lang w:bidi="fa-IR"/>
        </w:rPr>
        <w:t xml:space="preserve">و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ردیف فاسق و کافر و بی‌عقل و هواپرست قرار داده است، و گفته است که محمّد بن حسن شیبانی </w:t>
      </w:r>
    </w:p>
    <w:p>
      <w:pPr>
        <w:pStyle w:val="BookText"/>
        <w:rPr/>
      </w:pPr>
      <w:r>
        <w:rPr>
          <w:rFonts w:ascii="IRNazanin" w:hAnsi="IRNazanin" w:eastAsia="IRNazanin"/>
          <w:color w:val="111111"/>
          <w:sz w:val="28"/>
          <w:sz w:val="28"/>
          <w:szCs w:val="28"/>
          <w:rtl w:val="true"/>
          <w:lang w:bidi="fa-IR"/>
        </w:rPr>
        <w:t>تصریح کرده بر این‌که خبر او همانند خبر فاسق است</w:t>
      </w:r>
      <w:r>
        <w:rPr>
          <w:rFonts w:eastAsia="IRNazanin" w:cs="IRNazanin"/>
          <w:color w:val="111111"/>
          <w:sz w:val="28"/>
          <w:szCs w:val="28"/>
          <w:rtl w:val="true"/>
          <w:lang w:bidi="fa-IR"/>
        </w:rPr>
        <w:t>.</w:t>
      </w:r>
      <w:r>
        <w:rPr>
          <w:rStyle w:val="FootnoteAnchor"/>
          <w:rtl w:val="true"/>
        </w:rPr>
        <w:footnoteReference w:id="2438"/>
      </w:r>
      <w:r>
        <w:rPr>
          <w:rFonts w:ascii="IRNazanin" w:hAnsi="IRNazanin" w:eastAsia="IRNazanin"/>
          <w:color w:val="111111"/>
          <w:sz w:val="28"/>
          <w:sz w:val="28"/>
          <w:szCs w:val="28"/>
          <w:rtl w:val="true"/>
          <w:lang w:bidi="fa-IR"/>
        </w:rPr>
        <w:t>در حالی که درباره خبر صحیح شرط کرده‌اند که ناقل آن در عدالت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دیگری که در این سند وجود دارد این‌که محمّد بن طلحة بن مصرف یامی کوفی در سند آن واقع شده که نسائی او را قوی ندانسته و ابن معین او را ضعیف معرفی کرده و ابن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احادیث منکر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حُمید بن عبدالرحمن بن عوف</w:t>
      </w:r>
    </w:p>
    <w:p>
      <w:pPr>
        <w:pStyle w:val="BookText"/>
        <w:rPr/>
      </w:pPr>
      <w:r>
        <w:rPr>
          <w:rFonts w:ascii="IRNazanin" w:hAnsi="IRNazanin" w:eastAsia="IRNazanin"/>
          <w:color w:val="111111"/>
          <w:sz w:val="28"/>
          <w:sz w:val="28"/>
          <w:szCs w:val="28"/>
          <w:rtl w:val="true"/>
          <w:lang w:bidi="fa-IR"/>
        </w:rPr>
        <w:t xml:space="preserve">حدیث حُمید بن عبدالرحمن بن عوف از سعید بن زید از پسرش عبدالرحمن بن حمید نقل کرده، و او از عمر بن سعید بن شریح مدنی، و او از موسی بن یعقوب زمعی و او از محمّد بن اسماعیل بن ابی فدیک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حُمید بن عبدالرحمن که قبلاً سخن به میان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موسی بن یعقوب؛ علی بن مدینی او را ضعیف الحدیث و منکر الحدیث دانسته و نسائی او را غیر قوی معرفی کرده است</w:t>
      </w:r>
      <w:r>
        <w:rPr>
          <w:rFonts w:eastAsia="IRNazanin" w:cs="IRNazanin"/>
          <w:color w:val="111111"/>
          <w:sz w:val="28"/>
          <w:szCs w:val="28"/>
          <w:rtl w:val="true"/>
          <w:lang w:bidi="fa-IR"/>
        </w:rPr>
        <w:t>.</w:t>
      </w:r>
      <w:r>
        <w:rPr>
          <w:rStyle w:val="FootnoteAnchor"/>
          <w:rtl w:val="true"/>
        </w:rPr>
        <w:footnoteReference w:id="2439"/>
      </w:r>
      <w:r>
        <w:rPr>
          <w:rFonts w:ascii="IRNazanin" w:hAnsi="IRNazanin" w:eastAsia="IRNazanin"/>
          <w:color w:val="111111"/>
          <w:sz w:val="28"/>
          <w:sz w:val="28"/>
          <w:szCs w:val="28"/>
          <w:rtl w:val="true"/>
          <w:lang w:bidi="fa-IR"/>
        </w:rPr>
        <w:t>و ابن ابی فدیک را نیز ابن سعد غیر حجت معرفی کرده است</w:t>
      </w:r>
      <w:r>
        <w:rPr>
          <w:rFonts w:eastAsia="IRNazanin" w:cs="IRNazanin"/>
          <w:color w:val="111111"/>
          <w:sz w:val="28"/>
          <w:szCs w:val="28"/>
          <w:rtl w:val="true"/>
          <w:lang w:bidi="fa-IR"/>
        </w:rPr>
        <w:t>.</w:t>
      </w:r>
      <w:r>
        <w:rPr>
          <w:rStyle w:val="FootnoteAnchor"/>
          <w:rtl w:val="true"/>
        </w:rPr>
        <w:footnoteReference w:id="24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ریاح بن حارث</w:t>
      </w:r>
    </w:p>
    <w:p>
      <w:pPr>
        <w:pStyle w:val="BookText"/>
        <w:rPr/>
      </w:pPr>
      <w:r>
        <w:rPr>
          <w:rFonts w:ascii="IRNazanin" w:hAnsi="IRNazanin" w:eastAsia="IRNazanin"/>
          <w:color w:val="111111"/>
          <w:sz w:val="28"/>
          <w:sz w:val="28"/>
          <w:szCs w:val="28"/>
          <w:rtl w:val="true"/>
          <w:lang w:bidi="fa-IR"/>
        </w:rPr>
        <w:t>روایت ریاح از سعید بن زید را به طور انفراد نوه‌اش صدقة بن مثنی بن ریاح نقل کرده است، و از صدقه، یحیی بن سعید قطان و عیسی بن یونس، و او از هشام بن عمار و عبدالواحد بن زیاد، و او از ابوکامل مظفّر بن مدرک این حدیث را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هشام بن عمار، ابوداوود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چهارصد حدیث مسند روایت کرده که هیچ یک اصل و اساسی ندارد</w:t>
      </w:r>
      <w:r>
        <w:rPr>
          <w:rFonts w:eastAsia="IRNazanin" w:cs="IRNazanin"/>
          <w:color w:val="111111"/>
          <w:sz w:val="28"/>
          <w:szCs w:val="28"/>
          <w:rtl w:val="true"/>
          <w:lang w:bidi="fa-IR"/>
        </w:rPr>
        <w:t>.</w:t>
      </w:r>
      <w:r>
        <w:rPr>
          <w:rStyle w:val="FootnoteAnchor"/>
          <w:rtl w:val="true"/>
        </w:rPr>
        <w:footnoteReference w:id="2441"/>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عبدالواحد بن زیاد عبدی بصری، ذهبی در ترجمه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و ابن حبّان او را چیزی به حساب نیاورده و ذهبی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اوهامی است</w:t>
      </w:r>
      <w:r>
        <w:rPr>
          <w:rFonts w:eastAsia="IRNazanin" w:cs="IRNazanin"/>
          <w:color w:val="111111"/>
          <w:sz w:val="28"/>
          <w:szCs w:val="28"/>
          <w:rtl w:val="true"/>
          <w:lang w:bidi="fa-IR"/>
        </w:rPr>
        <w:t>.</w:t>
      </w:r>
      <w:r>
        <w:rPr>
          <w:rStyle w:val="FootnoteAnchor"/>
          <w:rtl w:val="true"/>
        </w:rPr>
        <w:footnoteReference w:id="2442"/>
      </w:r>
      <w:bookmarkStart w:id="2105" w:name="pg417_2213"/>
    </w:p>
    <w:p>
      <w:pPr>
        <w:pStyle w:val="BookText"/>
        <w:rPr/>
      </w:pPr>
      <w:bookmarkEnd w:id="210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ابوالطفیل</w:t>
      </w:r>
    </w:p>
    <w:p>
      <w:pPr>
        <w:pStyle w:val="BookText"/>
        <w:rPr/>
      </w:pPr>
      <w:r>
        <w:rPr>
          <w:rFonts w:ascii="IRNazanin" w:hAnsi="IRNazanin" w:eastAsia="IRNazanin"/>
          <w:color w:val="111111"/>
          <w:sz w:val="28"/>
          <w:sz w:val="28"/>
          <w:szCs w:val="28"/>
          <w:rtl w:val="true"/>
          <w:lang w:bidi="fa-IR"/>
        </w:rPr>
        <w:t>روایت ابوالطفیل عامر بن واثله از سعید بن زید منفرداً از ولید بن عبداللَّه بن جُمیع قرشی و فرزندش از او، و محمّد بن بکیر حضرمی نیز از ثابت این حدیث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ولید بن عبداللَّه؛ ابن حبّان او را در جمله ضعفا برشمرده و احتجاج به احادیث او را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حاکم نیشابوری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 حدیث او را تخریج نمی‌کرد اولی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فرزندش ثابت از مجاهیل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بکیر نیز به عنوان صاحب غرائب معرفی شده است</w:t>
      </w:r>
      <w:r>
        <w:rPr>
          <w:rFonts w:eastAsia="IRNazanin" w:cs="IRNazanin"/>
          <w:color w:val="111111"/>
          <w:sz w:val="28"/>
          <w:szCs w:val="28"/>
          <w:rtl w:val="true"/>
          <w:lang w:bidi="fa-IR"/>
        </w:rPr>
        <w:t>.</w:t>
      </w:r>
      <w:r>
        <w:rPr>
          <w:rStyle w:val="FootnoteAnchor"/>
          <w:rtl w:val="true"/>
        </w:rPr>
        <w:footnoteReference w:id="2443"/>
      </w:r>
    </w:p>
    <w:p>
      <w:pPr>
        <w:pStyle w:val="BookText"/>
        <w:rPr/>
      </w:pPr>
      <w:r>
        <w:rPr>
          <w:rFonts w:ascii="IRNazanin" w:hAnsi="IRNazanin" w:eastAsia="IRNazanin"/>
          <w:color w:val="111111"/>
          <w:sz w:val="28"/>
          <w:sz w:val="28"/>
          <w:szCs w:val="28"/>
          <w:rtl w:val="true"/>
          <w:lang w:bidi="fa-IR"/>
        </w:rPr>
        <w:t>روایات سعید بن زید غیر از آن‌که از حیث سند مشکل دارد از حیث متن نیز مضطرب است؛ زیرا در بعضی از سندها، ابوعبیدة بن جراح از جمله ده نفر شمرده شده و در برخی نیز به ابن مسعود بشارت داده شده است</w:t>
      </w:r>
      <w:r>
        <w:rPr>
          <w:rFonts w:eastAsia="IRNazanin" w:cs="IRNazanin"/>
          <w:color w:val="111111"/>
          <w:sz w:val="28"/>
          <w:szCs w:val="28"/>
          <w:rtl w:val="true"/>
          <w:lang w:bidi="fa-IR"/>
        </w:rPr>
        <w:t>.</w:t>
      </w:r>
      <w:r>
        <w:rPr>
          <w:rStyle w:val="FootnoteAnchor"/>
          <w:rtl w:val="true"/>
        </w:rPr>
        <w:footnoteReference w:id="2444"/>
      </w:r>
      <w:r>
        <w:rPr>
          <w:rFonts w:ascii="IRNazanin" w:hAnsi="IRNazanin" w:eastAsia="IRNazanin"/>
          <w:color w:val="111111"/>
          <w:sz w:val="28"/>
          <w:sz w:val="28"/>
          <w:szCs w:val="28"/>
          <w:rtl w:val="true"/>
          <w:lang w:bidi="fa-IR"/>
        </w:rPr>
        <w:t xml:space="preserve">مضافاً به این‌که سعید بن زید در متن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لذا او در صدد تزکیه خودش و دیگران است، و این جای اتهام است که چگونه شخصی خودش را تزکیه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خود به اثبات رسیده که اگر کسی دیگری را تزکیه کند در حالی که آن شخص دیگر تزکیه کننده مزکّی است، تزکیه او در شریعت اسلام مورد قبول واقع نمی‌شود</w:t>
      </w:r>
      <w:r>
        <w:rPr>
          <w:rFonts w:eastAsia="IRNazanin" w:cs="IRNazanin"/>
          <w:color w:val="111111"/>
          <w:sz w:val="28"/>
          <w:szCs w:val="28"/>
          <w:rtl w:val="true"/>
          <w:lang w:bidi="fa-IR"/>
        </w:rPr>
        <w:t>.</w:t>
      </w:r>
      <w:r>
        <w:rPr>
          <w:rStyle w:val="FootnoteAnchor"/>
          <w:rtl w:val="true"/>
        </w:rPr>
        <w:footnoteReference w:id="2445"/>
      </w:r>
    </w:p>
    <w:p>
      <w:pPr>
        <w:pStyle w:val="Heading5"/>
        <w:numPr>
          <w:ilvl w:val="4"/>
          <w:numId w:val="1"/>
        </w:numPr>
        <w:rPr/>
      </w:pPr>
      <w:bookmarkStart w:id="2106" w:name="__RefHeading___Toc3590699_211673320"/>
      <w:bookmarkStart w:id="2107" w:name="_Toc840"/>
      <w:bookmarkEnd w:id="2106"/>
      <w:r>
        <w:rPr>
          <w:rtl w:val="true"/>
        </w:rPr>
        <w:t>ج</w:t>
      </w:r>
      <w:r>
        <w:rPr>
          <w:rtl w:val="true"/>
        </w:rPr>
        <w:t xml:space="preserve">) </w:t>
      </w:r>
      <w:r>
        <w:rPr>
          <w:rtl w:val="true"/>
        </w:rPr>
        <w:t>طریق عبداللَّه بن عمر</w:t>
      </w:r>
      <w:bookmarkEnd w:id="2107"/>
    </w:p>
    <w:p>
      <w:pPr>
        <w:pStyle w:val="BookText"/>
        <w:rPr/>
      </w:pPr>
      <w:r>
        <w:rPr>
          <w:rFonts w:ascii="IRNazanin" w:hAnsi="IRNazanin" w:eastAsia="IRNazanin"/>
          <w:color w:val="111111"/>
          <w:sz w:val="28"/>
          <w:sz w:val="28"/>
          <w:szCs w:val="28"/>
          <w:rtl w:val="true"/>
          <w:lang w:bidi="fa-IR"/>
        </w:rPr>
        <w:t xml:space="preserve">طبرانی از احمد بن الحسین بن عبدالملک قصری مؤدب و او از حامد بن یحیی و او از سفیان، از سفیان بن خمس، از حبیب بن ابی ثابت، از عبداللَّه بن عمر از رسول خداصلی الله علیه وآله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w:t>
      </w:r>
      <w:r>
        <w:rPr>
          <w:rFonts w:eastAsia="IRNazanin" w:cs="IRNazanin"/>
          <w:color w:val="111111"/>
          <w:sz w:val="28"/>
          <w:szCs w:val="28"/>
          <w:rtl w:val="true"/>
          <w:lang w:bidi="fa-IR"/>
        </w:rPr>
        <w:t>.</w:t>
      </w:r>
      <w:r>
        <w:rPr>
          <w:rStyle w:val="FootnoteAnchor"/>
          <w:rtl w:val="true"/>
        </w:rPr>
        <w:footnoteReference w:id="2446"/>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سند این حدیث سفیان بن عیینه واقع شده که اهل تدلیس معرفی شده است</w:t>
      </w:r>
      <w:r>
        <w:rPr>
          <w:rFonts w:eastAsia="IRNazanin" w:cs="IRNazanin"/>
          <w:color w:val="111111"/>
          <w:sz w:val="28"/>
          <w:szCs w:val="28"/>
          <w:rtl w:val="true"/>
          <w:lang w:bidi="fa-IR"/>
        </w:rPr>
        <w:t>.</w:t>
      </w:r>
      <w:r>
        <w:rPr>
          <w:rStyle w:val="FootnoteAnchor"/>
          <w:rtl w:val="true"/>
        </w:rPr>
        <w:footnoteReference w:id="2447"/>
      </w:r>
      <w:bookmarkStart w:id="2108" w:name="pg417_2214"/>
    </w:p>
    <w:p>
      <w:pPr>
        <w:pStyle w:val="BookText"/>
        <w:rPr/>
      </w:pPr>
      <w:bookmarkEnd w:id="2108"/>
      <w:r>
        <w:rPr>
          <w:rFonts w:ascii="IRNazanin" w:hAnsi="IRNazanin" w:eastAsia="IRNazanin"/>
          <w:color w:val="111111"/>
          <w:sz w:val="28"/>
          <w:sz w:val="28"/>
          <w:szCs w:val="28"/>
          <w:rtl w:val="true"/>
          <w:lang w:bidi="fa-IR"/>
        </w:rPr>
        <w:t>و نیز در سندش حبیب بن ابی ثابت است که ابن خزیمه و ابن حبّان او را مدلّس به حساب آورده‌اند</w:t>
      </w:r>
      <w:r>
        <w:rPr>
          <w:rFonts w:eastAsia="IRNazanin" w:cs="IRNazanin"/>
          <w:color w:val="111111"/>
          <w:sz w:val="28"/>
          <w:szCs w:val="28"/>
          <w:rtl w:val="true"/>
          <w:lang w:bidi="fa-IR"/>
        </w:rPr>
        <w:t>.</w:t>
      </w:r>
      <w:r>
        <w:rPr>
          <w:rStyle w:val="FootnoteAnchor"/>
          <w:rtl w:val="true"/>
        </w:rPr>
        <w:footnoteReference w:id="2448"/>
      </w:r>
    </w:p>
    <w:p>
      <w:pPr>
        <w:pStyle w:val="Heading4"/>
        <w:numPr>
          <w:ilvl w:val="3"/>
          <w:numId w:val="1"/>
        </w:numPr>
        <w:rPr/>
      </w:pPr>
      <w:bookmarkStart w:id="2109" w:name="__RefHeading___Toc3590701_211673320"/>
      <w:bookmarkStart w:id="2110" w:name="_Toc841"/>
      <w:bookmarkEnd w:id="2109"/>
      <w:r>
        <w:rPr>
          <w:rtl w:val="true"/>
        </w:rPr>
        <w:t>اشکلات کلّی‌</w:t>
      </w:r>
      <w:bookmarkEnd w:id="2110"/>
    </w:p>
    <w:p>
      <w:pPr>
        <w:pStyle w:val="BookText"/>
        <w:rPr/>
      </w:pPr>
      <w:r>
        <w:rPr>
          <w:rFonts w:ascii="IRNazanin" w:hAnsi="IRNazanin" w:eastAsia="IRNazanin"/>
          <w:color w:val="111111"/>
          <w:sz w:val="28"/>
          <w:sz w:val="28"/>
          <w:szCs w:val="28"/>
          <w:rtl w:val="true"/>
          <w:lang w:bidi="fa-IR"/>
        </w:rPr>
        <w:t xml:space="preserve">درباره مجموعه سندهای 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اشکالات کلّی نیز وجود دارد، که به برخی از آن‌ها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نشر این احادیث تنها در عصر حکومت معاویه؛ یعنی سی سال بعد از وفات رسول خداصلی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که اصل این احادیث را زیر سؤال می‌برد؛ زیرا قبل از آن، جو مناسبی برای نشر این گونه احادیث از طرف مدرسه خلفا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احتمال زیاد این حدیث همانند احادیث دیگر که در شأن خلفا و برخی از صحابه وارد شده از جعلیات دولت معاویه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تعجب اینجا است با این‌که بخاری و مسلم در صدد دفاع از صحابه خصوصاً شیخین بوده‌اند ولی هیچ کدام این احادیث را نقل نکرده‌اند، و این را باید بدانیم که اگر سند صحیحی بر آن می‌یافتند به طور حتم آن را نقل می‌کردند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عجیب تر از همه این‌که از سعد بن ابی وقاص نقل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خداصلی الله علیه وآله نشنیدم که درباره زنده‌ای که بر روی زمین راه می‌رود به جز عبداللَّه بن سلام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اهل بهشت است</w:t>
      </w:r>
      <w:r>
        <w:rPr>
          <w:rFonts w:eastAsia="IRNazanin" w:cs="IRNazanin"/>
          <w:color w:val="111111"/>
          <w:sz w:val="28"/>
          <w:szCs w:val="28"/>
          <w:rtl w:val="true"/>
          <w:lang w:bidi="fa-IR"/>
        </w:rPr>
        <w:t>.</w:t>
      </w:r>
      <w:r>
        <w:rPr>
          <w:rStyle w:val="FootnoteAnchor"/>
          <w:rtl w:val="true"/>
        </w:rPr>
        <w:footnoteReference w:id="2449"/>
      </w:r>
      <w:r>
        <w:rPr>
          <w:rFonts w:ascii="IRNazanin" w:hAnsi="IRNazanin" w:eastAsia="IRNazanin"/>
          <w:color w:val="111111"/>
          <w:sz w:val="28"/>
          <w:sz w:val="28"/>
          <w:szCs w:val="28"/>
          <w:rtl w:val="true"/>
          <w:lang w:bidi="fa-IR"/>
        </w:rPr>
        <w:t>حال چگونه این حدیث از سعد بن ابی وقاص مخفی شده در حالی که یکی از آن ده نفری است که در حدیث از او یاد شده است</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چگونه می‌توان این حدیث را قبول کرد در حالی که برخی از این ده نفر خون برخی دیگر را مباح دانسته و قتل او را حلال شمردند؟ آیا طلحه و زبیر مخالف شدید عثمان نبودند؟ و آیا این دو نفر همراه با عایشه بیشترین تحریک را بر ضدّ عثمان نداشته و مردم را به قتل او وادار نمی‌کردند؟ </w:t>
      </w:r>
    </w:p>
    <w:p>
      <w:pPr>
        <w:pStyle w:val="BookText"/>
        <w:rPr/>
      </w:pPr>
      <w:r>
        <w:rPr>
          <w:rFonts w:ascii="IRNazanin" w:hAnsi="IRNazanin" w:eastAsia="IRNazanin"/>
          <w:color w:val="111111"/>
          <w:sz w:val="28"/>
          <w:sz w:val="28"/>
          <w:szCs w:val="28"/>
          <w:rtl w:val="true"/>
          <w:lang w:bidi="fa-IR"/>
        </w:rPr>
        <w:t>چگونه عمر بن خطّاب اصحاب شورای شش نفره را تهدید به قتل کرد در حالی که همه آن‌ها از آن ده نفر به حساب می‌آیند؟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روایات مخالف با عقل نیز می‌باشد؛ زیرا هیچ کس خصوصاً پیامبرصلی الله علیه وآله نباید کسانی را به طور قطع بشارت به بهشت و امان از آتش جهنم دهد، کسانی که معصوم نبوده و از اعمال قبیح و گمراهی و ضلالت در امان نیستند، خصوصاً آن‌که آن‌ها را مغرور کرده و بر انجام گناه تشویق می‌کند</w:t>
      </w:r>
      <w:r>
        <w:rPr>
          <w:rFonts w:eastAsia="IRNazanin" w:cs="IRNazanin"/>
          <w:color w:val="111111"/>
          <w:sz w:val="28"/>
          <w:szCs w:val="28"/>
          <w:rtl w:val="true"/>
          <w:lang w:bidi="fa-IR"/>
        </w:rPr>
        <w:t>.</w:t>
      </w:r>
      <w:r>
        <w:rPr>
          <w:rStyle w:val="FootnoteAnchor"/>
          <w:rtl w:val="true"/>
        </w:rPr>
        <w:footnoteReference w:id="2450"/>
      </w:r>
      <w:r>
        <w:rPr>
          <w:rFonts w:ascii="IRNazanin" w:hAnsi="IRNazanin" w:eastAsia="IRNazanin"/>
          <w:color w:val="111111"/>
          <w:sz w:val="28"/>
          <w:sz w:val="28"/>
          <w:szCs w:val="28"/>
          <w:rtl w:val="true"/>
          <w:lang w:bidi="fa-IR"/>
        </w:rPr>
        <w:t>مگر نه این است که وظیفه انبیا آن است که مردم را بین خوف و رجاء قرار دهند؟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جمله عوامل ضعف این خبر آن است که هیچ یک از سه خلیفه در هیچ یک از موقیعت‌های مناسب به آن احتجاج و استدلال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ابوبکر در سقیفه با وجود موقعیت مناسب و نیز عثمان هنگامی که محاصره شده بود بر این حدیث استدلال نکردند؟ با آن‌که وقت مناسبی برای استدلال به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حفظ خون کسی که اهل بهشت است واجب می‌باشد؟ این خود دلیل دیگری بر جعل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حدیث صحیح بود چرا باید عثمان بن عفان جنازه‌اش سه روز در زباله‌دان شهر رها شود تا آن‌که تعداد اندکی از قومش او را در چهار دیواری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 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برای یهود بود او را دفن کنند؟ و به این اکتفا نکرده مسلمانان تابوتش را سنگ باران کرده و نماز بر جنازه او نخوانند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Style w:val="FootnoteAnchor"/>
          <w:rtl w:val="true"/>
        </w:rPr>
        <w:footnoteReference w:id="2451"/>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این روایت صحیح بود باید به عفو خداوند و بخشایش او اطمینان پیدا می‌کردند؛ زیرا پیامبرصلی الله علیه وآله خبر از بهشتی بودن آن‌ها داده بود؛ در حالی که مطابق روایات تاریخی، ابوبکر هنگام احتضارش ترسان و از عاقبت خود خوفناک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عمر هنگام وفاتش از خدا طلب می‌کرد که ای کاش من خاک بودم و مادر مرا نزاییده بود و از اعمال خود نجات یافته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هنگامی که عثمان در محاصره قرار گرفت جزع و فزع بسیار از ترس هلاکت خود می‌کرد؛ در حالی که با فرض وجود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عشره مبشره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بهشت می‌رفته است و این، جای جزع و فزع ندارد</w:t>
      </w:r>
      <w:r>
        <w:rPr>
          <w:rFonts w:eastAsia="IRNazanin" w:cs="IRNazanin"/>
          <w:color w:val="111111"/>
          <w:sz w:val="28"/>
          <w:szCs w:val="28"/>
          <w:rtl w:val="true"/>
          <w:lang w:bidi="fa-IR"/>
        </w:rPr>
        <w:t xml:space="preserve">. </w:t>
      </w:r>
      <w:bookmarkStart w:id="2111" w:name="pg417_2216"/>
    </w:p>
    <w:p>
      <w:pPr>
        <w:pStyle w:val="Heading4"/>
        <w:numPr>
          <w:ilvl w:val="3"/>
          <w:numId w:val="1"/>
        </w:numPr>
        <w:rPr/>
      </w:pPr>
      <w:bookmarkStart w:id="2112" w:name="__RefHeading___Toc3590703_211673320"/>
      <w:bookmarkStart w:id="2113" w:name="_Toc842"/>
      <w:bookmarkEnd w:id="2111"/>
      <w:bookmarkEnd w:id="2112"/>
      <w:r>
        <w:rPr>
          <w:rtl w:val="true"/>
        </w:rPr>
        <w:t>حکم جعل حدیث‌</w:t>
      </w:r>
      <w:bookmarkEnd w:id="2113"/>
    </w:p>
    <w:p>
      <w:pPr>
        <w:pStyle w:val="BookText"/>
        <w:rPr/>
      </w:pPr>
      <w:r>
        <w:rPr>
          <w:rFonts w:ascii="IRNazanin" w:hAnsi="IRNazanin" w:eastAsia="IRNazanin"/>
          <w:color w:val="111111"/>
          <w:sz w:val="28"/>
          <w:sz w:val="28"/>
          <w:szCs w:val="28"/>
          <w:rtl w:val="true"/>
          <w:lang w:bidi="fa-IR"/>
        </w:rPr>
        <w:t>جا دارد تا به حکم جعل و وضع حدیث و نسبت آن به رسول خداصلی الله علیه وآله اشاره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کذب علی متعمّداً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بر من عمداً دروغی نسبت دهد باید جایگاهش را در آتش جهنم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روایتی دیگر از ابوهریره نقل شده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تقوّل علی ما لم‌اقلّ فلیتبوّأ مقعده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من گفتاری را نسبت دهد که من آن را نگفته‌ام باید جایگاه خود را در آتش جهنم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از جمله احادیثی است که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آن را نقل کرده‌اند و لذا به تصریح ابن الصلاح از جمله احادیث متواتر به حساب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پیامبر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حدّث عنّی حدیثاً وهو یری انّه کاذب فهو احد الکذّابین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از من حدیثی را نقل کند؛ در حالی که می‌داند دروغ است او یکی از دروغ گویان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از حضرت نقل شده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تکذبوا علی، فانّ الکذب علی یولج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دروغ نسبت ندهید؛ زیرا نسبت دروغ بر من موجب دخول در آتش است</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گناه کبیره‌ای را همانند دروغ بستن بر رسول خدا صلی الله علیه وآله سراغ ندارم که احدی از اهل سنت انجام دهنده آن را به کفر نسبت دهد، و لذا شیخ ابومحمّد جوینی از اصحاب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امام الحرمین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عمداً بر رسول خدا صلی الله علیه وآله دروغ ببندد کفری پیدا می‌کند که با آن از ملت اسلام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طایفه‌ای از علما همچون امام ناصر الدین بن منیر از امامان مالکیه او را متابعت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دلالت دارد بر این‌که نسبت دروغ به رسول خداصلی الله علیه وآله از بزرگ‌ترین گناهان کبیره به شمار می‌آید؛ زیرا هیچ کدام از گناهان کبیره نیست که نزد اهل سنت مقتضی کفر گردد</w:t>
      </w:r>
      <w:r>
        <w:rPr>
          <w:rFonts w:eastAsia="IRNazanin" w:cs="IRNazanin"/>
          <w:color w:val="111111"/>
          <w:sz w:val="28"/>
          <w:szCs w:val="28"/>
          <w:rtl w:val="true"/>
          <w:lang w:bidi="fa-IR"/>
        </w:rPr>
        <w:t>».</w:t>
      </w:r>
      <w:r>
        <w:rPr>
          <w:rStyle w:val="FootnoteAnchor"/>
          <w:rtl w:val="true"/>
        </w:rPr>
        <w:footnoteReference w:id="2456"/>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نیز از نووی و دیگران نقل کرده که نسبت دروغ بر پیامبرصلی الله علیه وآله از گناهان کبیره به حساب می‌آید</w:t>
      </w:r>
      <w:r>
        <w:rPr>
          <w:rFonts w:eastAsia="IRNazanin" w:cs="IRNazanin"/>
          <w:color w:val="111111"/>
          <w:sz w:val="28"/>
          <w:szCs w:val="28"/>
          <w:rtl w:val="true"/>
          <w:lang w:bidi="fa-IR"/>
        </w:rPr>
        <w:t>.</w:t>
      </w:r>
      <w:r>
        <w:rPr>
          <w:rStyle w:val="FootnoteAnchor"/>
          <w:rtl w:val="true"/>
        </w:rPr>
        <w:footnoteReference w:id="2457"/>
      </w:r>
      <w:bookmarkStart w:id="2114" w:name="pg417_2218"/>
    </w:p>
    <w:p>
      <w:pPr>
        <w:pStyle w:val="Heading3"/>
        <w:numPr>
          <w:ilvl w:val="2"/>
          <w:numId w:val="1"/>
        </w:numPr>
        <w:rPr/>
      </w:pPr>
      <w:bookmarkStart w:id="2115" w:name="__RefHeading___Toc3590705_211673320"/>
      <w:bookmarkStart w:id="2116" w:name="_Toc843"/>
      <w:bookmarkEnd w:id="2114"/>
      <w:bookmarkEnd w:id="2115"/>
      <w:r>
        <w:rPr>
          <w:rtl w:val="true"/>
        </w:rPr>
        <w:t>بررسی حدیث صلی الله علیه وسلم اقتدای به شیخین رحمهما الله‌</w:t>
      </w:r>
      <w:bookmarkEnd w:id="2116"/>
    </w:p>
    <w:p>
      <w:pPr>
        <w:pStyle w:val="Heading4"/>
        <w:numPr>
          <w:ilvl w:val="3"/>
          <w:numId w:val="1"/>
        </w:numPr>
        <w:rPr/>
      </w:pPr>
      <w:bookmarkStart w:id="2117" w:name="__RefHeading___Toc3590707_211673320"/>
      <w:bookmarkStart w:id="2118" w:name="_Toc844"/>
      <w:bookmarkEnd w:id="2117"/>
      <w:r>
        <w:rPr>
          <w:rtl w:val="true"/>
        </w:rPr>
        <w:t>بررسی حدیث صلی الله علیه وسلم اقتدای به شیخین رحمهما الله‌</w:t>
      </w:r>
      <w:bookmarkEnd w:id="2118"/>
    </w:p>
    <w:p>
      <w:pPr>
        <w:pStyle w:val="BookText"/>
        <w:rPr/>
      </w:pPr>
      <w:r>
        <w:rPr>
          <w:rFonts w:ascii="IRNazanin" w:hAnsi="IRNazanin" w:eastAsia="IRNazanin"/>
          <w:color w:val="111111"/>
          <w:sz w:val="28"/>
          <w:sz w:val="28"/>
          <w:szCs w:val="28"/>
          <w:rtl w:val="true"/>
          <w:lang w:bidi="fa-IR"/>
        </w:rPr>
        <w:t xml:space="preserve">یکی از احادیثی را که متکلمین اهل سنت در مبحث امامت و خلافت شیخین و نیز فقها و علمای اخلاق آنان برای حجیت سیره شیخین به آن استدلال کرده‌اند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میرسید شریف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نصوصی که به آن‌ها برای امامت علی علیه السلام تمسک کرده‌اند با نصوصی که دلالت بر امامت ابوبکر دارد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از جمله نصوص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تفتازانی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حدیث بر افضلیت ابوبکر بر دیگران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جا دارد که درباره سند دلالت این حدیث بحث نماییم</w:t>
      </w:r>
      <w:r>
        <w:rPr>
          <w:rFonts w:eastAsia="IRNazanin" w:cs="IRNazanin"/>
          <w:color w:val="111111"/>
          <w:sz w:val="28"/>
          <w:szCs w:val="28"/>
          <w:rtl w:val="true"/>
          <w:lang w:bidi="fa-IR"/>
        </w:rPr>
        <w:t>.</w:t>
      </w:r>
    </w:p>
    <w:p>
      <w:pPr>
        <w:pStyle w:val="Heading4"/>
        <w:numPr>
          <w:ilvl w:val="3"/>
          <w:numId w:val="1"/>
        </w:numPr>
        <w:rPr/>
      </w:pPr>
      <w:bookmarkStart w:id="2119" w:name="__RefHeading___Toc3590709_211673320"/>
      <w:bookmarkStart w:id="2120" w:name="_Toc845"/>
      <w:bookmarkEnd w:id="2119"/>
      <w:r>
        <w:rPr>
          <w:rtl w:val="true"/>
        </w:rPr>
        <w:t>متن حدیث‌</w:t>
      </w:r>
      <w:bookmarkEnd w:id="2120"/>
    </w:p>
    <w:p>
      <w:pPr>
        <w:pStyle w:val="BookText"/>
        <w:rPr/>
      </w:pPr>
      <w:r>
        <w:rPr>
          <w:rFonts w:ascii="IRNazanin" w:hAnsi="IRNazanin" w:eastAsia="IRNazanin"/>
          <w:color w:val="111111"/>
          <w:sz w:val="28"/>
          <w:sz w:val="28"/>
          <w:szCs w:val="28"/>
          <w:rtl w:val="true"/>
          <w:lang w:bidi="fa-IR"/>
        </w:rPr>
        <w:t>احمد بن حنبل به سند خود از حذیفه نقل کرده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8"/>
      </w:r>
      <w:r>
        <w:rPr>
          <w:rFonts w:ascii="IRNazanin" w:hAnsi="IRNazanin" w:eastAsia="IRNazanin"/>
          <w:color w:val="111111"/>
          <w:sz w:val="28"/>
          <w:sz w:val="28"/>
          <w:szCs w:val="28"/>
          <w:rtl w:val="true"/>
          <w:lang w:bidi="fa-IR"/>
        </w:rPr>
        <w:t>به دو نفری که بعد از من می‌آیند یعنی ابوبکر و عمر اقتدا کنید</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ابن مسعود نقل کرده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من اصحابی ابوبکر و عمر، و اهتدوا بهدی عمار، و تمسّکوا بعهد ابن مسعود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59"/>
      </w:r>
      <w:r>
        <w:rPr>
          <w:rFonts w:ascii="IRNazanin" w:hAnsi="IRNazanin" w:eastAsia="IRNazanin"/>
          <w:color w:val="111111"/>
          <w:sz w:val="28"/>
          <w:sz w:val="28"/>
          <w:szCs w:val="28"/>
          <w:rtl w:val="true"/>
          <w:lang w:bidi="fa-IR"/>
        </w:rPr>
        <w:t>به دو نفر از اصحابم که بعد از من می‌آیند یعنی ابوبکر و عمر اقتدا کنید، و به راهنمایی عمار هدایت یابید، و به عهد ابن مسعود تمسک کنید</w:t>
      </w:r>
      <w:r>
        <w:rPr>
          <w:rFonts w:eastAsia="IRNazanin" w:cs="IRNazanin"/>
          <w:color w:val="111111"/>
          <w:sz w:val="28"/>
          <w:szCs w:val="28"/>
          <w:rtl w:val="true"/>
          <w:lang w:bidi="fa-IR"/>
        </w:rPr>
        <w:t xml:space="preserve">. </w:t>
      </w:r>
      <w:bookmarkStart w:id="2121" w:name="pg417_2219"/>
    </w:p>
    <w:p>
      <w:pPr>
        <w:pStyle w:val="Heading4"/>
        <w:numPr>
          <w:ilvl w:val="3"/>
          <w:numId w:val="1"/>
        </w:numPr>
        <w:rPr/>
      </w:pPr>
      <w:bookmarkStart w:id="2122" w:name="__RefHeading___Toc3590711_211673320"/>
      <w:bookmarkStart w:id="2123" w:name="_Toc846"/>
      <w:bookmarkEnd w:id="2121"/>
      <w:bookmarkEnd w:id="2122"/>
      <w:r>
        <w:rPr>
          <w:rtl w:val="true"/>
        </w:rPr>
        <w:t>راویان حدیث از صحابه‌</w:t>
      </w:r>
      <w:bookmarkEnd w:id="2123"/>
    </w:p>
    <w:p>
      <w:pPr>
        <w:pStyle w:val="Heading5"/>
        <w:numPr>
          <w:ilvl w:val="4"/>
          <w:numId w:val="1"/>
        </w:numPr>
        <w:rPr/>
      </w:pPr>
      <w:bookmarkStart w:id="2124" w:name="__RefHeading___Toc3590713_211673320"/>
      <w:bookmarkStart w:id="2125" w:name="_Toc847"/>
      <w:bookmarkEnd w:id="2124"/>
      <w:r>
        <w:rPr>
          <w:rtl w:val="true"/>
        </w:rPr>
        <w:t>راویان حدیث از صحابه‌</w:t>
      </w:r>
      <w:bookmarkEnd w:id="2125"/>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احادیث مشهور نزد اهل سنت است که صحابه با سندهای بسیار نقل کرده‌اند، ولی بخاری و مسلم به طور مطلق آن را در صحیح خود نیاورده‌اند، و می‌دانیم که عده‌ای از علمای اهل سنت تنها از طریق حذیفه و عبداللَّه بن مسعود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گرچه ما به بررسی روایات صحابه در نقل این مضمون می‌پردازیم، ولی بیشتر اهتمام ما به حدیث حذیفه و ابن مسعود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صحابه این متن را نقل کرده‌اند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حذیفة بن یمان</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مسعود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ابوالدرداء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عمر</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جدّه عبداللَّه بن ابی الهذیل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اینک به بررسی سند هر یک از این روایات می‌پردازیم</w:t>
      </w:r>
      <w:r>
        <w:rPr>
          <w:rFonts w:eastAsia="IRNazanin" w:cs="IRNazanin"/>
          <w:color w:val="111111"/>
          <w:sz w:val="28"/>
          <w:szCs w:val="28"/>
          <w:rtl w:val="true"/>
          <w:lang w:bidi="fa-IR"/>
        </w:rPr>
        <w:t>.</w:t>
      </w:r>
    </w:p>
    <w:p>
      <w:pPr>
        <w:pStyle w:val="Heading5"/>
        <w:numPr>
          <w:ilvl w:val="4"/>
          <w:numId w:val="1"/>
        </w:numPr>
        <w:rPr/>
      </w:pPr>
      <w:bookmarkStart w:id="2126" w:name="__RefHeading___Toc3590715_211673320"/>
      <w:bookmarkStart w:id="2127" w:name="_Toc848"/>
      <w:bookmarkEnd w:id="2126"/>
      <w:r>
        <w:rPr/>
        <w:t>1</w:t>
      </w:r>
      <w:r>
        <w:rPr>
          <w:rtl w:val="true"/>
        </w:rPr>
        <w:t xml:space="preserve"> - </w:t>
      </w:r>
      <w:r>
        <w:rPr>
          <w:rtl w:val="true"/>
        </w:rPr>
        <w:t>حدیث حذیفه‌</w:t>
      </w:r>
      <w:bookmarkEnd w:id="2127"/>
    </w:p>
    <w:p>
      <w:pPr>
        <w:pStyle w:val="BookText"/>
        <w:rPr/>
      </w:pPr>
      <w:r>
        <w:rPr>
          <w:rFonts w:ascii="IRNazanin" w:hAnsi="IRNazanin" w:eastAsia="IRNazanin"/>
          <w:color w:val="111111"/>
          <w:sz w:val="28"/>
          <w:sz w:val="28"/>
          <w:szCs w:val="28"/>
          <w:rtl w:val="true"/>
          <w:lang w:bidi="fa-IR"/>
        </w:rPr>
        <w:t>حدیث حذیفه را احمد بن حنبل، ترمذی، ابن ماجه و حاکم نیشابوری و ابن حازم نقل کرده‌اند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باللذین من بعدی ابی بکر و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 کنید به کسانی که بعد از من خواهند آمد یعنی ابوبکر و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روایت حذیفه که از مشهورترین طرق این حدیث است از جهاتی دارای اشکال است</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سندهای آن به عبدالملک بن عمیر بازمی‌گردد که مردی مدلّس و جدّاً ضعیف و کثیر الغلط و جدّاً مضطر الحدیث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احمد بن حنبل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با کمی روایت مضطرب الحدیث است و ما برای او کمتر از پانصد روایت مشاهده کرده‌ایم که در بیشتر آن‌ها اشتباه کرده است</w:t>
      </w:r>
      <w:r>
        <w:rPr>
          <w:rFonts w:eastAsia="IRNazanin" w:cs="IRNazanin"/>
          <w:color w:val="111111"/>
          <w:sz w:val="28"/>
          <w:szCs w:val="28"/>
          <w:rtl w:val="true"/>
          <w:lang w:bidi="fa-IR"/>
        </w:rPr>
        <w:t>».</w:t>
      </w:r>
      <w:r>
        <w:rPr>
          <w:rStyle w:val="FootnoteAnchor"/>
          <w:rtl w:val="true"/>
        </w:rPr>
        <w:footnoteReference w:id="2461"/>
      </w:r>
      <w:r>
        <w:rPr>
          <w:rFonts w:ascii="IRNazanin" w:hAnsi="IRNazanin" w:eastAsia="IRNazanin"/>
          <w:color w:val="111111"/>
          <w:sz w:val="28"/>
          <w:sz w:val="28"/>
          <w:szCs w:val="28"/>
          <w:rtl w:val="true"/>
          <w:lang w:bidi="fa-IR"/>
        </w:rPr>
        <w:t>و لذا اسحاق بن منصور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حنبل او را جدّاً تضعیف کرده است</w:t>
      </w:r>
      <w:r>
        <w:rPr>
          <w:rFonts w:eastAsia="IRNazanin" w:cs="IRNazanin"/>
          <w:color w:val="111111"/>
          <w:sz w:val="28"/>
          <w:szCs w:val="28"/>
          <w:rtl w:val="true"/>
          <w:lang w:bidi="fa-IR"/>
        </w:rPr>
        <w:t>.</w:t>
      </w:r>
      <w:r>
        <w:rPr>
          <w:rStyle w:val="FootnoteAnchor"/>
          <w:rtl w:val="true"/>
        </w:rPr>
        <w:footnoteReference w:id="2462"/>
      </w: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او را جرح کرده و توثیقی برای او نیاورده است</w:t>
      </w:r>
      <w:r>
        <w:rPr>
          <w:rFonts w:eastAsia="IRNazanin" w:cs="IRNazanin"/>
          <w:color w:val="111111"/>
          <w:sz w:val="28"/>
          <w:szCs w:val="28"/>
          <w:rtl w:val="true"/>
          <w:lang w:bidi="fa-IR"/>
        </w:rPr>
        <w:t>.</w:t>
      </w:r>
      <w:r>
        <w:rPr>
          <w:rStyle w:val="FootnoteAnchor"/>
          <w:rtl w:val="true"/>
        </w:rPr>
        <w:footnoteReference w:id="2463"/>
      </w:r>
      <w:r>
        <w:rPr>
          <w:rFonts w:ascii="IRNazanin" w:hAnsi="IRNazanin" w:eastAsia="IRNazanin"/>
          <w:color w:val="111111"/>
          <w:sz w:val="28"/>
          <w:sz w:val="28"/>
          <w:szCs w:val="28"/>
          <w:rtl w:val="true"/>
          <w:lang w:bidi="fa-IR"/>
        </w:rPr>
        <w:t>و سمعانی و ابن حجر عسقلانی او را مدلّس دانسته است</w:t>
      </w:r>
      <w:r>
        <w:rPr>
          <w:rFonts w:eastAsia="IRNazanin" w:cs="IRNazanin"/>
          <w:color w:val="111111"/>
          <w:sz w:val="28"/>
          <w:szCs w:val="28"/>
          <w:rtl w:val="true"/>
          <w:lang w:bidi="fa-IR"/>
        </w:rPr>
        <w:t>.</w:t>
      </w:r>
      <w:r>
        <w:rPr>
          <w:rStyle w:val="FootnoteAnchor"/>
          <w:rtl w:val="true"/>
        </w:rPr>
        <w:footnoteReference w:id="2464"/>
      </w:r>
    </w:p>
    <w:p>
      <w:pPr>
        <w:pStyle w:val="BookText"/>
        <w:rPr/>
      </w:pPr>
      <w:r>
        <w:rPr>
          <w:rFonts w:ascii="IRNazanin" w:hAnsi="IRNazanin" w:eastAsia="IRNazanin"/>
          <w:color w:val="111111"/>
          <w:sz w:val="28"/>
          <w:sz w:val="28"/>
          <w:szCs w:val="28"/>
          <w:rtl w:val="true"/>
          <w:lang w:bidi="fa-IR"/>
        </w:rPr>
        <w:t>عبدالملک بن عمیر همان شخصی است که سر فرستاده امام حسین علیه السلام به کوفه عبداللَّه بن یقطر یا قیس بن مسهّر صیداوی را از تن جدا کرد، هنگامی که او را به امر ابن زیاد از بالای قصر به پایین انداختند در حالی که در بدن او رمقی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برخی بر او اعتراض کردند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او را راحت کنم</w:t>
      </w:r>
      <w:r>
        <w:rPr>
          <w:rFonts w:eastAsia="IRNazanin" w:cs="IRNazanin"/>
          <w:color w:val="111111"/>
          <w:sz w:val="28"/>
          <w:szCs w:val="28"/>
          <w:rtl w:val="true"/>
          <w:lang w:bidi="fa-IR"/>
        </w:rPr>
        <w:t>.</w:t>
      </w:r>
      <w:r>
        <w:rPr>
          <w:rStyle w:val="FootnoteAnchor"/>
          <w:rtl w:val="true"/>
        </w:rPr>
        <w:footnoteReference w:id="2465"/>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عمیراین حدیث را از ربعی بن حراش نقل کرده و ربعی از حذیفة بن یمان این حدیث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مطلبی است که مناوی آن را ذکر کرده است</w:t>
      </w:r>
      <w:r>
        <w:rPr>
          <w:rFonts w:eastAsia="IRNazanin" w:cs="IRNazanin"/>
          <w:color w:val="111111"/>
          <w:sz w:val="28"/>
          <w:szCs w:val="28"/>
          <w:rtl w:val="true"/>
          <w:lang w:bidi="fa-IR"/>
        </w:rPr>
        <w:t>.</w:t>
      </w:r>
      <w:r>
        <w:rPr>
          <w:rStyle w:val="FootnoteAnchor"/>
          <w:rtl w:val="true"/>
        </w:rPr>
        <w:footnoteReference w:id="2466"/>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روایت ابن حزم، سالم بن علاء مرادی واقع است که خود ابن حزم بعد از روایت، حدیث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معین و نسائی او را تضعیف کرده‌اند</w:t>
      </w:r>
      <w:r>
        <w:rPr>
          <w:rFonts w:eastAsia="IRNazanin" w:cs="IRNazanin"/>
          <w:color w:val="111111"/>
          <w:sz w:val="28"/>
          <w:szCs w:val="28"/>
          <w:rtl w:val="true"/>
          <w:lang w:bidi="fa-IR"/>
        </w:rPr>
        <w:t>».</w:t>
      </w:r>
      <w:r>
        <w:rPr>
          <w:rStyle w:val="FootnoteAnchor"/>
          <w:rtl w:val="true"/>
        </w:rPr>
        <w:footnoteReference w:id="2467"/>
      </w:r>
      <w:r>
        <w:rPr>
          <w:rFonts w:ascii="IRNazanin" w:hAnsi="IRNazanin" w:eastAsia="IRNazanin"/>
          <w:color w:val="111111"/>
          <w:sz w:val="28"/>
          <w:sz w:val="28"/>
          <w:szCs w:val="28"/>
          <w:rtl w:val="true"/>
          <w:lang w:bidi="fa-IR"/>
        </w:rPr>
        <w:t>و نیز ابوالجارود او را تضعیف کرده است</w:t>
      </w:r>
      <w:r>
        <w:rPr>
          <w:rFonts w:eastAsia="IRNazanin" w:cs="IRNazanin"/>
          <w:color w:val="111111"/>
          <w:sz w:val="28"/>
          <w:szCs w:val="28"/>
          <w:rtl w:val="true"/>
          <w:lang w:bidi="fa-IR"/>
        </w:rPr>
        <w:t>.</w:t>
      </w:r>
      <w:r>
        <w:rPr>
          <w:rStyle w:val="FootnoteAnchor"/>
          <w:rtl w:val="true"/>
        </w:rPr>
        <w:footnoteReference w:id="2468"/>
      </w:r>
    </w:p>
    <w:p>
      <w:pPr>
        <w:pStyle w:val="BookText"/>
        <w:rPr/>
      </w:pPr>
      <w:r>
        <w:rPr>
          <w:rFonts w:ascii="IRNazanin" w:hAnsi="IRNazanin" w:eastAsia="IRNazanin"/>
          <w:color w:val="111111"/>
          <w:sz w:val="28"/>
          <w:sz w:val="28"/>
          <w:szCs w:val="28"/>
          <w:rtl w:val="true"/>
          <w:lang w:bidi="fa-IR"/>
        </w:rPr>
        <w:t>و نیز در سند آن عمرو بن هرم واقع شده که قطّان او را تضعیف کرده است</w:t>
      </w:r>
      <w:r>
        <w:rPr>
          <w:rFonts w:eastAsia="IRNazanin" w:cs="IRNazanin"/>
          <w:color w:val="111111"/>
          <w:sz w:val="28"/>
          <w:szCs w:val="28"/>
          <w:rtl w:val="true"/>
          <w:lang w:bidi="fa-IR"/>
        </w:rPr>
        <w:t>.</w:t>
      </w:r>
      <w:r>
        <w:rPr>
          <w:rStyle w:val="FootnoteAnchor"/>
          <w:rtl w:val="true"/>
        </w:rPr>
        <w:footnoteReference w:id="2469"/>
      </w:r>
    </w:p>
    <w:p>
      <w:pPr>
        <w:pStyle w:val="BookText"/>
        <w:rPr/>
      </w:pPr>
      <w:r>
        <w:rPr>
          <w:rFonts w:ascii="IRNazanin" w:hAnsi="IRNazanin" w:eastAsia="IRNazanin"/>
          <w:color w:val="111111"/>
          <w:sz w:val="28"/>
          <w:sz w:val="28"/>
          <w:szCs w:val="28"/>
          <w:rtl w:val="true"/>
          <w:lang w:bidi="fa-IR"/>
        </w:rPr>
        <w:t>و نیز وکیع بن جرّاح در سند آن است که مورد قدح واقع شده است</w:t>
      </w:r>
      <w:r>
        <w:rPr>
          <w:rFonts w:eastAsia="IRNazanin" w:cs="IRNazanin"/>
          <w:color w:val="111111"/>
          <w:sz w:val="28"/>
          <w:szCs w:val="28"/>
          <w:rtl w:val="true"/>
          <w:lang w:bidi="fa-IR"/>
        </w:rPr>
        <w:t>.</w:t>
      </w:r>
      <w:r>
        <w:rPr>
          <w:rStyle w:val="FootnoteAnchor"/>
          <w:rtl w:val="true"/>
        </w:rPr>
        <w:footnoteReference w:id="2470"/>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بیشتر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ربعی بن حراش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که به نصّ ابن حزم </w:t>
      </w:r>
      <w:bookmarkStart w:id="2128" w:name="pg417_2221"/>
    </w:p>
    <w:p>
      <w:pPr>
        <w:pStyle w:val="BookText"/>
        <w:rPr/>
      </w:pPr>
      <w:bookmarkEnd w:id="2128"/>
      <w:r>
        <w:rPr>
          <w:rFonts w:ascii="IRNazanin" w:hAnsi="IRNazanin" w:eastAsia="IRNazanin"/>
          <w:color w:val="111111"/>
          <w:sz w:val="28"/>
          <w:sz w:val="28"/>
          <w:szCs w:val="28"/>
          <w:rtl w:val="true"/>
          <w:lang w:bidi="fa-IR"/>
        </w:rPr>
        <w:t>مجهول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سندها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هلال مولی ربعی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نیز به تصریح ابن حزم مجهول است</w:t>
      </w:r>
      <w:r>
        <w:rPr>
          <w:rFonts w:eastAsia="IRNazanin" w:cs="IRNazanin"/>
          <w:color w:val="111111"/>
          <w:sz w:val="28"/>
          <w:szCs w:val="28"/>
          <w:rtl w:val="true"/>
          <w:lang w:bidi="fa-IR"/>
        </w:rPr>
        <w:t>.</w:t>
      </w:r>
      <w:r>
        <w:rPr>
          <w:rStyle w:val="FootnoteAnchor"/>
          <w:rtl w:val="true"/>
        </w:rPr>
        <w:footnoteReference w:id="2471"/>
      </w:r>
    </w:p>
    <w:p>
      <w:pPr>
        <w:pStyle w:val="Heading5"/>
        <w:numPr>
          <w:ilvl w:val="4"/>
          <w:numId w:val="1"/>
        </w:numPr>
        <w:rPr/>
      </w:pPr>
      <w:bookmarkStart w:id="2129" w:name="__RefHeading___Toc3590717_211673320"/>
      <w:bookmarkStart w:id="2130" w:name="_Toc849"/>
      <w:bookmarkEnd w:id="2129"/>
      <w:r>
        <w:rPr/>
        <w:t>2</w:t>
      </w:r>
      <w:r>
        <w:rPr>
          <w:rtl w:val="true"/>
        </w:rPr>
        <w:t xml:space="preserve"> - </w:t>
      </w:r>
      <w:r>
        <w:rPr>
          <w:rtl w:val="true"/>
        </w:rPr>
        <w:t>حدیث ابن مسعود</w:t>
      </w:r>
      <w:bookmarkEnd w:id="2130"/>
    </w:p>
    <w:p>
      <w:pPr>
        <w:pStyle w:val="BookText"/>
        <w:rPr/>
      </w:pPr>
      <w:r>
        <w:rPr>
          <w:rFonts w:ascii="IRNazanin" w:hAnsi="IRNazanin" w:eastAsia="IRNazanin"/>
          <w:color w:val="111111"/>
          <w:sz w:val="28"/>
          <w:sz w:val="28"/>
          <w:szCs w:val="28"/>
          <w:rtl w:val="true"/>
          <w:lang w:bidi="fa-IR"/>
        </w:rPr>
        <w:t>حدیث ابن مسعود را ترمذی و حاکم نیشابوری نقل کرده است</w:t>
      </w:r>
      <w:r>
        <w:rPr>
          <w:rFonts w:eastAsia="IRNazanin" w:cs="IRNazanin"/>
          <w:color w:val="111111"/>
          <w:sz w:val="28"/>
          <w:szCs w:val="28"/>
          <w:rtl w:val="true"/>
          <w:lang w:bidi="fa-IR"/>
        </w:rPr>
        <w:t>.</w:t>
      </w:r>
      <w:r>
        <w:rPr>
          <w:rStyle w:val="FootnoteAnchor"/>
          <w:rtl w:val="true"/>
        </w:rPr>
        <w:footnoteReference w:id="2472"/>
      </w:r>
      <w:r>
        <w:rPr>
          <w:rFonts w:ascii="IRNazanin" w:hAnsi="IRNazanin" w:eastAsia="IRNazanin"/>
          <w:color w:val="111111"/>
          <w:sz w:val="28"/>
          <w:sz w:val="28"/>
          <w:szCs w:val="28"/>
          <w:rtl w:val="true"/>
          <w:lang w:bidi="fa-IR"/>
        </w:rPr>
        <w:t>ولی این سند نیز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ترمذی تصریح به غرابت آن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حدیثی غریب از این وجه از حدیث ابن مسعود است، و نمی‌شناسیم آن را مگر از حدیث یحیی بن سلمة بن کهیل، و یحیی بن سلمة در حدیث تضعیف شده است</w:t>
      </w:r>
      <w:r>
        <w:rPr>
          <w:rFonts w:eastAsia="IRNazanin" w:cs="IRNazanin"/>
          <w:color w:val="111111"/>
          <w:sz w:val="28"/>
          <w:szCs w:val="28"/>
          <w:rtl w:val="true"/>
          <w:lang w:bidi="fa-IR"/>
        </w:rPr>
        <w:t>».</w:t>
      </w:r>
      <w:r>
        <w:rPr>
          <w:rStyle w:val="FootnoteAnchor"/>
          <w:rtl w:val="true"/>
        </w:rPr>
        <w:footnoteReference w:id="2473"/>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ترمذی اشاره کرده یحیی بن سلمة بن کهیل شخصی ضعیف و متروک و منکرالحدیث بوده و چیزی به حساب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معین او را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او مضامین منکر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نسائی او را غیر ثقه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ترمذی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r>
        <w:rPr>
          <w:rStyle w:val="FootnoteAnchor"/>
          <w:rtl w:val="true"/>
        </w:rPr>
        <w:footnoteReference w:id="2474"/>
      </w:r>
    </w:p>
    <w:p>
      <w:pPr>
        <w:pStyle w:val="BookText"/>
        <w:rPr/>
      </w:pPr>
      <w:r>
        <w:rPr>
          <w:rFonts w:ascii="IRNazanin" w:hAnsi="IRNazanin" w:eastAsia="IRNazanin"/>
          <w:color w:val="111111"/>
          <w:sz w:val="28"/>
          <w:sz w:val="28"/>
          <w:szCs w:val="28"/>
          <w:rtl w:val="true"/>
          <w:lang w:bidi="fa-IR"/>
        </w:rPr>
        <w:t>ذهبی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r>
        <w:rPr>
          <w:rStyle w:val="FootnoteAnchor"/>
          <w:rtl w:val="true"/>
        </w:rPr>
        <w:footnoteReference w:id="2475"/>
      </w:r>
      <w:r>
        <w:rPr>
          <w:rFonts w:ascii="IRNazanin" w:hAnsi="IRNazanin" w:eastAsia="IRNazanin"/>
          <w:color w:val="111111"/>
          <w:sz w:val="28"/>
          <w:sz w:val="28"/>
          <w:szCs w:val="28"/>
          <w:rtl w:val="true"/>
          <w:lang w:bidi="fa-IR"/>
        </w:rPr>
        <w:t>و ابن حجر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حبّان نیز او را در جمله ضعفا به حساب آورده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جدّاً منکر الحدیث است و به احادیث او احتجاج نمی‌شوئد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متروک الحدیث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نمیر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جمله کسانی نیست که حدیثش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او را گاهی متروک و گاهی ضعیف معرفی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ضعیف است</w:t>
      </w:r>
      <w:r>
        <w:rPr>
          <w:rFonts w:eastAsia="IRNazanin" w:cs="IRNazanin"/>
          <w:color w:val="111111"/>
          <w:sz w:val="28"/>
          <w:szCs w:val="28"/>
          <w:rtl w:val="true"/>
          <w:lang w:bidi="fa-IR"/>
        </w:rPr>
        <w:t>.</w:t>
      </w:r>
      <w:r>
        <w:rPr>
          <w:rStyle w:val="FootnoteAnchor"/>
          <w:rtl w:val="true"/>
        </w:rPr>
        <w:footnoteReference w:id="2476"/>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اسماعیل بن یحیی بن سلمه وجود دارد که قبلاً اشاره به ضعف او در حدیث کردیم</w:t>
      </w:r>
      <w:r>
        <w:rPr>
          <w:rFonts w:eastAsia="IRNazanin" w:cs="IRNazanin"/>
          <w:color w:val="111111"/>
          <w:sz w:val="28"/>
          <w:szCs w:val="28"/>
          <w:rtl w:val="true"/>
          <w:lang w:bidi="fa-IR"/>
        </w:rPr>
        <w:t xml:space="preserve">. </w:t>
      </w:r>
      <w:bookmarkStart w:id="2131" w:name="pg417_2222"/>
    </w:p>
    <w:p>
      <w:pPr>
        <w:pStyle w:val="BookText"/>
        <w:rPr/>
      </w:pPr>
      <w:bookmarkEnd w:id="2131"/>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سند آن ابراهیم بن اسماعیل بن یحیی وجود دارد که متروک الحدیث و ضعیف و مدلّس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عقیلی از مطین نقل کرده که ابن نمیر از حدیث او راضی نبوده و او را تضعیف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 منکری را روایت کرده است</w:t>
      </w:r>
      <w:r>
        <w:rPr>
          <w:rFonts w:eastAsia="IRNazanin" w:cs="IRNazanin"/>
          <w:color w:val="111111"/>
          <w:sz w:val="28"/>
          <w:szCs w:val="28"/>
          <w:rtl w:val="true"/>
          <w:lang w:bidi="fa-IR"/>
        </w:rPr>
        <w:t>.</w:t>
      </w:r>
      <w:r>
        <w:rPr>
          <w:rStyle w:val="FootnoteAnchor"/>
          <w:rtl w:val="true"/>
        </w:rPr>
        <w:footnoteReference w:id="2477"/>
      </w:r>
    </w:p>
    <w:p>
      <w:pPr>
        <w:pStyle w:val="Heading5"/>
        <w:numPr>
          <w:ilvl w:val="4"/>
          <w:numId w:val="1"/>
        </w:numPr>
        <w:rPr/>
      </w:pPr>
      <w:bookmarkStart w:id="2132" w:name="__RefHeading___Toc3590719_211673320"/>
      <w:bookmarkStart w:id="2133" w:name="_Toc850"/>
      <w:bookmarkEnd w:id="2132"/>
      <w:r>
        <w:rPr/>
        <w:t>3</w:t>
      </w:r>
      <w:r>
        <w:rPr>
          <w:rtl w:val="true"/>
        </w:rPr>
        <w:t xml:space="preserve"> - </w:t>
      </w:r>
      <w:r>
        <w:rPr>
          <w:rtl w:val="true"/>
        </w:rPr>
        <w:t>حدیث ابی الدرداء</w:t>
      </w:r>
      <w:bookmarkEnd w:id="2133"/>
    </w:p>
    <w:p>
      <w:pPr>
        <w:pStyle w:val="BookText"/>
        <w:rPr/>
      </w:pPr>
      <w:r>
        <w:rPr>
          <w:rFonts w:ascii="IRNazanin" w:hAnsi="IRNazanin" w:eastAsia="IRNazanin"/>
          <w:color w:val="111111"/>
          <w:sz w:val="28"/>
          <w:sz w:val="28"/>
          <w:szCs w:val="28"/>
          <w:rtl w:val="true"/>
          <w:lang w:bidi="fa-IR"/>
        </w:rPr>
        <w:t>حدیث ابی الدرداء را ابن حجر مکی از طبرانی نقل کرده است</w:t>
      </w:r>
      <w:r>
        <w:rPr>
          <w:rFonts w:eastAsia="IRNazanin" w:cs="IRNazanin"/>
          <w:color w:val="111111"/>
          <w:sz w:val="28"/>
          <w:szCs w:val="28"/>
          <w:rtl w:val="true"/>
          <w:lang w:bidi="fa-IR"/>
        </w:rPr>
        <w:t>.</w:t>
      </w:r>
      <w:r>
        <w:rPr>
          <w:rStyle w:val="FootnoteAnchor"/>
          <w:rtl w:val="true"/>
        </w:rPr>
        <w:footnoteReference w:id="2478"/>
      </w:r>
      <w:r>
        <w:rPr>
          <w:rFonts w:ascii="IRNazanin" w:hAnsi="IRNazanin" w:eastAsia="IRNazanin"/>
          <w:color w:val="111111"/>
          <w:sz w:val="28"/>
          <w:sz w:val="28"/>
          <w:szCs w:val="28"/>
          <w:rtl w:val="true"/>
          <w:lang w:bidi="fa-IR"/>
        </w:rPr>
        <w:t>ولی این حدیث نیز خالی از اشکال نیست؛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هیثمی بعد از نقل این حدیث از طبرانی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این حدیث کسانی وجود دارند که من آنان را نمی‌شناسم</w:t>
      </w:r>
      <w:r>
        <w:rPr>
          <w:rFonts w:eastAsia="IRNazanin" w:cs="IRNazanin"/>
          <w:color w:val="111111"/>
          <w:sz w:val="28"/>
          <w:szCs w:val="28"/>
          <w:rtl w:val="true"/>
          <w:lang w:bidi="fa-IR"/>
        </w:rPr>
        <w:t>.</w:t>
      </w:r>
      <w:r>
        <w:rPr>
          <w:rStyle w:val="FootnoteAnchor"/>
          <w:rtl w:val="true"/>
        </w:rPr>
        <w:footnoteReference w:id="2479"/>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مجرد وجود یک حدیث در معاجم طبرانی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المتوسط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المعجم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حکم به صحت آن نمود، بلکه احتیاج به بررسی سندی دارد که این حدیث از صحت سند برخوردار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صحیح از ابوالدرداء رسیده که مادرش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ابوالدرداء در حالی که غضبناک بود بر من وارد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شما را غضبناک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محمّد صلی الله علیه وآله چیزی نمی‌شناسم جز آن‌که همه آنان نماز به جای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ابوالدرداء حدیث اقتدای به ابوبکر و عمر را شنیده بود هرگز نباید چنین می‌گفت</w:t>
      </w:r>
      <w:r>
        <w:rPr>
          <w:rFonts w:eastAsia="IRNazanin" w:cs="IRNazanin"/>
          <w:color w:val="111111"/>
          <w:sz w:val="28"/>
          <w:szCs w:val="28"/>
          <w:rtl w:val="true"/>
          <w:lang w:bidi="fa-IR"/>
        </w:rPr>
        <w:t>!!</w:t>
      </w:r>
    </w:p>
    <w:p>
      <w:pPr>
        <w:pStyle w:val="Heading5"/>
        <w:numPr>
          <w:ilvl w:val="4"/>
          <w:numId w:val="1"/>
        </w:numPr>
        <w:rPr/>
      </w:pPr>
      <w:bookmarkStart w:id="2134" w:name="__RefHeading___Toc3590721_211673320"/>
      <w:bookmarkStart w:id="2135" w:name="_Toc851"/>
      <w:bookmarkEnd w:id="2134"/>
      <w:r>
        <w:rPr/>
        <w:t>4</w:t>
      </w:r>
      <w:r>
        <w:rPr>
          <w:rtl w:val="true"/>
        </w:rPr>
        <w:t xml:space="preserve"> - </w:t>
      </w:r>
      <w:r>
        <w:rPr>
          <w:rtl w:val="true"/>
        </w:rPr>
        <w:t>حدیث انس بن مالک‌</w:t>
      </w:r>
      <w:bookmarkEnd w:id="2135"/>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جلال‌الدین سیوطی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اقتدای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 است 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ترمذی آن را از ابن مسعود و رویانی از حذیفه و 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نقل کرده‌اند</w:t>
      </w:r>
      <w:r>
        <w:rPr>
          <w:rFonts w:eastAsia="IRNazanin" w:cs="IRNazanin"/>
          <w:color w:val="111111"/>
          <w:sz w:val="28"/>
          <w:szCs w:val="28"/>
          <w:rtl w:val="true"/>
          <w:lang w:bidi="fa-IR"/>
        </w:rPr>
        <w:t>».</w:t>
      </w:r>
      <w:r>
        <w:rPr>
          <w:rStyle w:val="FootnoteAnchor"/>
          <w:rtl w:val="true"/>
        </w:rPr>
        <w:footnoteReference w:id="2480"/>
      </w:r>
      <w:bookmarkStart w:id="2136" w:name="pg417_2223"/>
    </w:p>
    <w:p>
      <w:pPr>
        <w:pStyle w:val="BookText"/>
        <w:rPr/>
      </w:pPr>
      <w:bookmarkEnd w:id="2136"/>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اشاره شد حدیث ابن مسعود مورد تضعیف خود ترمذی نیز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حذیفه نیز قبلاً با تمام طرقش مورد تضعیف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متن را با سندهای مختلف نقل کرده است</w:t>
      </w:r>
      <w:r>
        <w:rPr>
          <w:rFonts w:eastAsia="IRNazanin" w:cs="IRNazanin"/>
          <w:color w:val="111111"/>
          <w:sz w:val="28"/>
          <w:szCs w:val="28"/>
          <w:rtl w:val="true"/>
          <w:lang w:bidi="fa-IR"/>
        </w:rPr>
        <w:t>.</w:t>
      </w:r>
      <w:r>
        <w:rPr>
          <w:rStyle w:val="FootnoteAnchor"/>
          <w:rtl w:val="true"/>
        </w:rPr>
        <w:footnoteReference w:id="2481"/>
      </w:r>
      <w:r>
        <w:rPr>
          <w:rFonts w:ascii="IRNazanin" w:hAnsi="IRNazanin" w:eastAsia="IRNazanin"/>
          <w:color w:val="111111"/>
          <w:sz w:val="28"/>
          <w:sz w:val="28"/>
          <w:szCs w:val="28"/>
          <w:rtl w:val="true"/>
          <w:lang w:bidi="fa-IR"/>
        </w:rPr>
        <w:t>ولی در تمام سندهای آن مسلم بن صالح، از حمّاد بن دلیل، از عمر بن نافع از عمرو بن هرم وجود دارد که تمام آنان ضعیف الحدیث می‌باشد</w:t>
      </w:r>
      <w:r>
        <w:rPr>
          <w:rFonts w:eastAsia="IRNazanin" w:cs="IRNazanin"/>
          <w:color w:val="111111"/>
          <w:sz w:val="28"/>
          <w:szCs w:val="28"/>
          <w:rtl w:val="true"/>
          <w:lang w:bidi="fa-IR"/>
        </w:rPr>
        <w:t>.</w:t>
      </w:r>
      <w:r>
        <w:rPr>
          <w:rStyle w:val="FootnoteAnchor"/>
          <w:rtl w:val="true"/>
        </w:rPr>
        <w:footnoteReference w:id="2482"/>
      </w:r>
      <w:r>
        <w:rPr>
          <w:rFonts w:ascii="IRNazanin" w:hAnsi="IRNazanin" w:eastAsia="IRNazanin"/>
          <w:color w:val="111111"/>
          <w:sz w:val="28"/>
          <w:sz w:val="28"/>
          <w:szCs w:val="28"/>
          <w:rtl w:val="true"/>
          <w:lang w:bidi="fa-IR"/>
        </w:rPr>
        <w:t>خصوصاً آن‌که مسلم بن صالح مجهول است</w:t>
      </w:r>
      <w:r>
        <w:rPr>
          <w:rFonts w:eastAsia="IRNazanin" w:cs="IRNazanin"/>
          <w:color w:val="111111"/>
          <w:sz w:val="28"/>
          <w:szCs w:val="28"/>
          <w:rtl w:val="true"/>
          <w:lang w:bidi="fa-IR"/>
        </w:rPr>
        <w:t>.</w:t>
      </w:r>
    </w:p>
    <w:p>
      <w:pPr>
        <w:pStyle w:val="Heading5"/>
        <w:numPr>
          <w:ilvl w:val="4"/>
          <w:numId w:val="1"/>
        </w:numPr>
        <w:rPr/>
      </w:pPr>
      <w:bookmarkStart w:id="2137" w:name="__RefHeading___Toc3590723_211673320"/>
      <w:bookmarkStart w:id="2138" w:name="_Toc852"/>
      <w:bookmarkEnd w:id="2137"/>
      <w:r>
        <w:rPr/>
        <w:t>5</w:t>
      </w:r>
      <w:r>
        <w:rPr>
          <w:rtl w:val="true"/>
        </w:rPr>
        <w:t xml:space="preserve"> - </w:t>
      </w:r>
      <w:r>
        <w:rPr>
          <w:rtl w:val="true"/>
        </w:rPr>
        <w:t>حدیث عبداللَّه بن عمر</w:t>
      </w:r>
      <w:bookmarkEnd w:id="2138"/>
    </w:p>
    <w:p>
      <w:p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ذهبی از احمد بن صلیح، از ذی‌النون مصری، از مالک از نافع از ابن عمر نقل کرده است، وی بعد از نقل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غلطی است از احمد که بر آن اعتماد نمی‌شود</w:t>
      </w:r>
      <w:r>
        <w:rPr>
          <w:rFonts w:eastAsia="IRNazanin" w:cs="IRNazanin"/>
          <w:color w:val="111111"/>
          <w:sz w:val="28"/>
          <w:szCs w:val="28"/>
          <w:rtl w:val="true"/>
          <w:lang w:bidi="fa-IR"/>
        </w:rPr>
        <w:t>».</w:t>
      </w:r>
      <w:r>
        <w:rPr>
          <w:rStyle w:val="FootnoteAnchor"/>
          <w:rtl w:val="true"/>
        </w:rPr>
        <w:footnoteReference w:id="2483"/>
      </w:r>
    </w:p>
    <w:p>
      <w:pPr>
        <w:pStyle w:val="BookText"/>
        <w:rPr/>
      </w:pPr>
      <w:r>
        <w:rPr>
          <w:rFonts w:ascii="IRNazanin" w:hAnsi="IRNazanin" w:eastAsia="IRNazanin"/>
          <w:color w:val="111111"/>
          <w:sz w:val="28"/>
          <w:sz w:val="28"/>
          <w:szCs w:val="28"/>
          <w:rtl w:val="true"/>
          <w:lang w:bidi="fa-IR"/>
        </w:rPr>
        <w:t>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اصلی از روایت مالک ندارد</w:t>
      </w:r>
      <w:r>
        <w:rPr>
          <w:rFonts w:eastAsia="IRNazanin" w:cs="IRNazanin"/>
          <w:color w:val="111111"/>
          <w:sz w:val="28"/>
          <w:szCs w:val="28"/>
          <w:rtl w:val="true"/>
          <w:lang w:bidi="fa-IR"/>
        </w:rPr>
        <w:t>».</w:t>
      </w:r>
      <w:r>
        <w:rPr>
          <w:rStyle w:val="FootnoteAnchor"/>
          <w:rtl w:val="true"/>
        </w:rPr>
        <w:footnoteReference w:id="2484"/>
      </w:r>
    </w:p>
    <w:p>
      <w:pPr>
        <w:pStyle w:val="BookText"/>
        <w:rPr/>
      </w:pPr>
      <w:r>
        <w:rPr>
          <w:rFonts w:ascii="IRNazanin" w:hAnsi="IRNazanin" w:eastAsia="IRNazanin"/>
          <w:color w:val="111111"/>
          <w:sz w:val="28"/>
          <w:sz w:val="28"/>
          <w:szCs w:val="28"/>
          <w:rtl w:val="true"/>
          <w:lang w:bidi="fa-IR"/>
        </w:rPr>
        <w:t>ابن حجر نیز این حدیث را از ابن عمر نقل کرده ولی از عقیلی نقل می‌کند که او بعد از تخریج آن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منکری است که اصلی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عبارات ذهبی و ابن حجر و دیگران استفاده می‌شود که حدیث عبداللَّه بن عمر به تمام طرقش باطل است</w:t>
      </w:r>
      <w:r>
        <w:rPr>
          <w:rFonts w:eastAsia="IRNazanin" w:cs="IRNazanin"/>
          <w:color w:val="111111"/>
          <w:sz w:val="28"/>
          <w:szCs w:val="28"/>
          <w:rtl w:val="true"/>
          <w:lang w:bidi="fa-IR"/>
        </w:rPr>
        <w:t>.</w:t>
      </w:r>
    </w:p>
    <w:p>
      <w:pPr>
        <w:pStyle w:val="Heading5"/>
        <w:numPr>
          <w:ilvl w:val="4"/>
          <w:numId w:val="1"/>
        </w:numPr>
        <w:rPr/>
      </w:pPr>
      <w:bookmarkStart w:id="2139" w:name="__RefHeading___Toc3590725_211673320"/>
      <w:bookmarkStart w:id="2140" w:name="_Toc853"/>
      <w:bookmarkEnd w:id="2139"/>
      <w:r>
        <w:rPr/>
        <w:t>6</w:t>
      </w:r>
      <w:r>
        <w:rPr>
          <w:rtl w:val="true"/>
        </w:rPr>
        <w:t xml:space="preserve"> - </w:t>
      </w:r>
      <w:r>
        <w:rPr>
          <w:rtl w:val="true"/>
        </w:rPr>
        <w:t>حدیث جدّه عبداللَّه بن ابی الهذیل‌</w:t>
      </w:r>
      <w:bookmarkEnd w:id="2140"/>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حزم گرچه این مضمون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فی اصول الاحکام</w:t>
      </w:r>
      <w:r>
        <w:rPr>
          <w:rFonts w:eastAsia="IRNazanin" w:cs="IRNazanin"/>
          <w:color w:val="111111"/>
          <w:sz w:val="28"/>
          <w:szCs w:val="28"/>
          <w:rtl w:val="true"/>
          <w:lang w:bidi="fa-IR"/>
        </w:rPr>
        <w:t>»</w:t>
      </w:r>
      <w:r>
        <w:rPr>
          <w:rStyle w:val="FootnoteAnchor"/>
          <w:rtl w:val="true"/>
        </w:rPr>
        <w:footnoteReference w:id="2485"/>
      </w:r>
      <w:r>
        <w:rPr>
          <w:rFonts w:ascii="IRNazanin" w:hAnsi="IRNazanin" w:eastAsia="IRNazanin"/>
          <w:color w:val="111111"/>
          <w:sz w:val="28"/>
          <w:sz w:val="28"/>
          <w:szCs w:val="28"/>
          <w:rtl w:val="true"/>
          <w:lang w:bidi="fa-IR"/>
        </w:rPr>
        <w:t xml:space="preserve">نقل کرده </w:t>
      </w:r>
      <w:bookmarkStart w:id="2141" w:name="pg417_2224"/>
    </w:p>
    <w:p>
      <w:pPr>
        <w:pStyle w:val="BookText"/>
        <w:rPr/>
      </w:pPr>
      <w:bookmarkEnd w:id="2141"/>
      <w:r>
        <w:rPr>
          <w:rFonts w:ascii="IRNazanin" w:hAnsi="IRNazanin" w:eastAsia="IRNazanin"/>
          <w:color w:val="111111"/>
          <w:sz w:val="28"/>
          <w:sz w:val="28"/>
          <w:szCs w:val="28"/>
          <w:rtl w:val="true"/>
          <w:lang w:bidi="fa-IR"/>
        </w:rPr>
        <w:t>ولی خود بعد از نقل آن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غیرصحیح است؛ زیرا از مولی ربعی مجهول و از مفضّل ضبّی نقل شده که حجّت نیست</w:t>
      </w:r>
      <w:r>
        <w:rPr>
          <w:rFonts w:eastAsia="IRNazanin" w:cs="IRNazanin"/>
          <w:color w:val="111111"/>
          <w:sz w:val="28"/>
          <w:szCs w:val="28"/>
          <w:rtl w:val="true"/>
          <w:lang w:bidi="fa-IR"/>
        </w:rPr>
        <w:t>...».</w:t>
      </w:r>
      <w:r>
        <w:rPr>
          <w:rStyle w:val="FootnoteAnchor"/>
          <w:rtl w:val="true"/>
        </w:rPr>
        <w:footnoteReference w:id="2486"/>
      </w:r>
    </w:p>
    <w:p>
      <w:pPr>
        <w:pStyle w:val="Heading4"/>
        <w:numPr>
          <w:ilvl w:val="3"/>
          <w:numId w:val="1"/>
        </w:numPr>
        <w:rPr/>
      </w:pPr>
      <w:bookmarkStart w:id="2142" w:name="__RefHeading___Toc3590727_211673320"/>
      <w:bookmarkStart w:id="2143" w:name="_Toc854"/>
      <w:bookmarkEnd w:id="2142"/>
      <w:r>
        <w:rPr>
          <w:rtl w:val="true"/>
        </w:rPr>
        <w:t>تضعیف حدیث نزد بزرگان اهل سنت‌</w:t>
      </w:r>
      <w:bookmarkEnd w:id="2143"/>
    </w:p>
    <w:p>
      <w:pPr>
        <w:pStyle w:val="Heading5"/>
        <w:numPr>
          <w:ilvl w:val="4"/>
          <w:numId w:val="1"/>
        </w:numPr>
        <w:rPr/>
      </w:pPr>
      <w:bookmarkStart w:id="2144" w:name="__RefHeading___Toc3590729_211673320"/>
      <w:bookmarkStart w:id="2145" w:name="_Toc855"/>
      <w:bookmarkEnd w:id="2144"/>
      <w:r>
        <w:rPr>
          <w:rtl w:val="true"/>
        </w:rPr>
        <w:t>تضعیف حدیث نزد بزرگان اهل سنت‌</w:t>
      </w:r>
      <w:bookmarkEnd w:id="2145"/>
    </w:p>
    <w:p>
      <w:pPr>
        <w:pStyle w:val="BookText"/>
        <w:rPr/>
      </w:pPr>
      <w:r>
        <w:rPr>
          <w:rFonts w:ascii="IRNazanin" w:hAnsi="IRNazanin" w:eastAsia="IRNazanin"/>
          <w:color w:val="111111"/>
          <w:sz w:val="28"/>
          <w:sz w:val="28"/>
          <w:szCs w:val="28"/>
          <w:rtl w:val="true"/>
          <w:lang w:bidi="fa-IR"/>
        </w:rPr>
        <w:t xml:space="preserve">بعد از تضعیف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عبارات علمای اهل سنت را درباره این حدیث ذکر می‌کنیم تا خوانندگان محترم بیشتر پی به جعل و عدم صحت آن ببرند</w:t>
      </w:r>
      <w:r>
        <w:rPr>
          <w:rFonts w:eastAsia="IRNazanin" w:cs="IRNazanin"/>
          <w:color w:val="111111"/>
          <w:sz w:val="28"/>
          <w:szCs w:val="28"/>
          <w:rtl w:val="true"/>
          <w:lang w:bidi="fa-IR"/>
        </w:rPr>
        <w:t>.</w:t>
      </w:r>
    </w:p>
    <w:p>
      <w:pPr>
        <w:pStyle w:val="Heading5"/>
        <w:numPr>
          <w:ilvl w:val="4"/>
          <w:numId w:val="1"/>
        </w:numPr>
        <w:rPr/>
      </w:pPr>
      <w:bookmarkStart w:id="2146" w:name="__RefHeading___Toc3590731_211673320"/>
      <w:bookmarkStart w:id="2147" w:name="_Toc856"/>
      <w:bookmarkEnd w:id="2146"/>
      <w:r>
        <w:rPr/>
        <w:t>1</w:t>
      </w:r>
      <w:r>
        <w:rPr>
          <w:rtl w:val="true"/>
        </w:rPr>
        <w:t xml:space="preserve"> - </w:t>
      </w:r>
      <w:r>
        <w:rPr>
          <w:rtl w:val="true"/>
        </w:rPr>
        <w:t>ابوحاتم رازی‌</w:t>
      </w:r>
      <w:bookmarkEnd w:id="2147"/>
    </w:p>
    <w:p>
      <w:pPr>
        <w:pStyle w:val="BookText"/>
        <w:rPr/>
      </w:pPr>
      <w:r>
        <w:rPr>
          <w:rFonts w:ascii="IRNazanin" w:hAnsi="IRNazanin" w:eastAsia="IRNazanin"/>
          <w:color w:val="111111"/>
          <w:sz w:val="28"/>
          <w:sz w:val="28"/>
          <w:szCs w:val="28"/>
          <w:rtl w:val="true"/>
          <w:lang w:bidi="fa-IR"/>
        </w:rPr>
        <w:t xml:space="preserve">مناوی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ابوحاتم این حدیث را تضعیف کرده است</w:t>
      </w:r>
      <w:r>
        <w:rPr>
          <w:rFonts w:eastAsia="IRNazanin" w:cs="IRNazanin"/>
          <w:color w:val="111111"/>
          <w:sz w:val="28"/>
          <w:szCs w:val="28"/>
          <w:rtl w:val="true"/>
          <w:lang w:bidi="fa-IR"/>
        </w:rPr>
        <w:t>...».</w:t>
      </w:r>
      <w:r>
        <w:rPr>
          <w:rStyle w:val="FootnoteAnchor"/>
          <w:rtl w:val="true"/>
        </w:rPr>
        <w:footnoteReference w:id="2487"/>
      </w:r>
    </w:p>
    <w:p>
      <w:pPr>
        <w:pStyle w:val="Heading5"/>
        <w:numPr>
          <w:ilvl w:val="4"/>
          <w:numId w:val="1"/>
        </w:numPr>
        <w:rPr/>
      </w:pPr>
      <w:bookmarkStart w:id="2148" w:name="__RefHeading___Toc3590733_211673320"/>
      <w:bookmarkStart w:id="2149" w:name="_Toc857"/>
      <w:bookmarkEnd w:id="2148"/>
      <w:r>
        <w:rPr/>
        <w:t>2</w:t>
      </w:r>
      <w:r>
        <w:rPr>
          <w:rtl w:val="true"/>
        </w:rPr>
        <w:t xml:space="preserve"> - </w:t>
      </w:r>
      <w:r>
        <w:rPr>
          <w:rtl w:val="true"/>
        </w:rPr>
        <w:t>ابوعیسی ترمذی‌</w:t>
      </w:r>
      <w:bookmarkEnd w:id="2149"/>
    </w:p>
    <w:p>
      <w:pPr>
        <w:pStyle w:val="BookText"/>
        <w:rPr/>
      </w:pPr>
      <w:r>
        <w:rPr>
          <w:rFonts w:ascii="IRNazanin" w:hAnsi="IRNazanin" w:eastAsia="IRNazanin"/>
          <w:color w:val="111111"/>
          <w:sz w:val="28"/>
          <w:sz w:val="28"/>
          <w:szCs w:val="28"/>
          <w:rtl w:val="true"/>
          <w:lang w:bidi="fa-IR"/>
        </w:rPr>
        <w:t>همان‌گونه که قبلاً اشاره شد ترمذی بعد از نقل این حدیث آن را به جهت وجود یحیی بن سلمه در سندش تضعیف می‌کند</w:t>
      </w:r>
      <w:r>
        <w:rPr>
          <w:rFonts w:eastAsia="IRNazanin" w:cs="IRNazanin"/>
          <w:color w:val="111111"/>
          <w:sz w:val="28"/>
          <w:szCs w:val="28"/>
          <w:rtl w:val="true"/>
          <w:lang w:bidi="fa-IR"/>
        </w:rPr>
        <w:t>.</w:t>
      </w:r>
    </w:p>
    <w:p>
      <w:pPr>
        <w:pStyle w:val="Heading5"/>
        <w:numPr>
          <w:ilvl w:val="4"/>
          <w:numId w:val="1"/>
        </w:numPr>
        <w:rPr/>
      </w:pPr>
      <w:bookmarkStart w:id="2150" w:name="__RefHeading___Toc3590735_211673320"/>
      <w:bookmarkStart w:id="2151" w:name="_Toc858"/>
      <w:bookmarkEnd w:id="2150"/>
      <w:r>
        <w:rPr/>
        <w:t>3</w:t>
      </w:r>
      <w:r>
        <w:rPr>
          <w:rtl w:val="true"/>
        </w:rPr>
        <w:t xml:space="preserve"> - </w:t>
      </w:r>
      <w:r>
        <w:rPr>
          <w:rtl w:val="true"/>
        </w:rPr>
        <w:t>ابوبکر بزّار</w:t>
      </w:r>
      <w:bookmarkEnd w:id="2151"/>
    </w:p>
    <w:p>
      <w:pPr>
        <w:pStyle w:val="BookText"/>
        <w:rPr/>
      </w:pPr>
      <w:r>
        <w:rPr>
          <w:rFonts w:ascii="IRNazanin" w:hAnsi="IRNazanin" w:eastAsia="IRNazanin"/>
          <w:color w:val="111111"/>
          <w:sz w:val="28"/>
          <w:sz w:val="28"/>
          <w:szCs w:val="28"/>
          <w:rtl w:val="true"/>
          <w:lang w:bidi="fa-IR"/>
        </w:rPr>
        <w:t>مناوی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بزّار همانند ابن حزم این حدیث را صحیح نمی‌داند</w:t>
      </w:r>
      <w:r>
        <w:rPr>
          <w:rFonts w:eastAsia="IRNazanin" w:cs="IRNazanin"/>
          <w:color w:val="111111"/>
          <w:sz w:val="28"/>
          <w:szCs w:val="28"/>
          <w:rtl w:val="true"/>
          <w:lang w:bidi="fa-IR"/>
        </w:rPr>
        <w:t>».</w:t>
      </w:r>
      <w:r>
        <w:rPr>
          <w:rStyle w:val="FootnoteAnchor"/>
          <w:rtl w:val="true"/>
        </w:rPr>
        <w:footnoteReference w:id="2488"/>
      </w:r>
    </w:p>
    <w:p>
      <w:pPr>
        <w:pStyle w:val="Heading5"/>
        <w:numPr>
          <w:ilvl w:val="4"/>
          <w:numId w:val="1"/>
        </w:numPr>
        <w:rPr/>
      </w:pPr>
      <w:bookmarkStart w:id="2152" w:name="__RefHeading___Toc3590737_211673320"/>
      <w:bookmarkStart w:id="2153" w:name="_Toc859"/>
      <w:bookmarkEnd w:id="2152"/>
      <w:r>
        <w:rPr/>
        <w:t>4</w:t>
      </w:r>
      <w:r>
        <w:rPr>
          <w:rtl w:val="true"/>
        </w:rPr>
        <w:t xml:space="preserve"> - </w:t>
      </w:r>
      <w:r>
        <w:rPr>
          <w:rtl w:val="true"/>
        </w:rPr>
        <w:t>ابوجعفر عقیلی‌</w:t>
      </w:r>
      <w:bookmarkEnd w:id="2153"/>
    </w:p>
    <w:p>
      <w:pPr>
        <w:pStyle w:val="BookText"/>
        <w:rPr/>
      </w:pPr>
      <w:r>
        <w:rPr>
          <w:rFonts w:ascii="IRNazanin" w:hAnsi="IRNazanin" w:eastAsia="IRNazanin"/>
          <w:color w:val="111111"/>
          <w:sz w:val="28"/>
          <w:sz w:val="28"/>
          <w:szCs w:val="28"/>
          <w:rtl w:val="true"/>
          <w:lang w:bidi="fa-IR"/>
        </w:rPr>
        <w:t xml:space="preserve">او بعد از نقل این حدیث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الضعفاءالکبیر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منکری است که اصلی برای آن از حدیث مالک نیست</w:t>
      </w:r>
      <w:r>
        <w:rPr>
          <w:rFonts w:eastAsia="IRNazanin" w:cs="IRNazanin"/>
          <w:color w:val="111111"/>
          <w:sz w:val="28"/>
          <w:szCs w:val="28"/>
          <w:rtl w:val="true"/>
          <w:lang w:bidi="fa-IR"/>
        </w:rPr>
        <w:t>».</w:t>
      </w:r>
      <w:r>
        <w:rPr>
          <w:rStyle w:val="FootnoteAnchor"/>
          <w:rtl w:val="true"/>
        </w:rPr>
        <w:footnoteReference w:id="2489"/>
      </w:r>
    </w:p>
    <w:p>
      <w:pPr>
        <w:pStyle w:val="Heading5"/>
        <w:numPr>
          <w:ilvl w:val="4"/>
          <w:numId w:val="1"/>
        </w:numPr>
        <w:rPr/>
      </w:pPr>
      <w:bookmarkStart w:id="2154" w:name="__RefHeading___Toc3590739_211673320"/>
      <w:bookmarkStart w:id="2155" w:name="_Toc860"/>
      <w:bookmarkEnd w:id="2154"/>
      <w:r>
        <w:rPr/>
        <w:t>5</w:t>
      </w:r>
      <w:r>
        <w:rPr>
          <w:rtl w:val="true"/>
        </w:rPr>
        <w:t xml:space="preserve"> - </w:t>
      </w:r>
      <w:r>
        <w:rPr>
          <w:rtl w:val="true"/>
        </w:rPr>
        <w:t>ابوبکر نقّاش‌</w:t>
      </w:r>
      <w:bookmarkEnd w:id="2155"/>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بعد از نقل این روایت در ترجمه احمد بن محمّد بن غالب باهلی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ابوبکر نقّاش آن را واهی می‌داند</w:t>
      </w:r>
      <w:r>
        <w:rPr>
          <w:rFonts w:eastAsia="IRNazanin" w:cs="IRNazanin"/>
          <w:color w:val="111111"/>
          <w:sz w:val="28"/>
          <w:szCs w:val="28"/>
          <w:rtl w:val="true"/>
          <w:lang w:bidi="fa-IR"/>
        </w:rPr>
        <w:t>».</w:t>
      </w:r>
      <w:r>
        <w:rPr>
          <w:rStyle w:val="FootnoteAnchor"/>
          <w:rtl w:val="true"/>
        </w:rPr>
        <w:footnoteReference w:id="2490"/>
      </w:r>
      <w:bookmarkStart w:id="2156" w:name="pg417_2225"/>
    </w:p>
    <w:p>
      <w:pPr>
        <w:pStyle w:val="BookText"/>
        <w:rPr/>
      </w:pPr>
      <w:bookmarkEnd w:id="2156"/>
      <w:r>
        <w:rPr>
          <w:rFonts w:ascii="IRNazanin" w:hAnsi="IRNazanin" w:eastAsia="IRNazanin"/>
          <w:color w:val="111111"/>
          <w:sz w:val="28"/>
          <w:sz w:val="28"/>
          <w:szCs w:val="28"/>
          <w:rtl w:val="true"/>
          <w:lang w:bidi="fa-IR"/>
        </w:rPr>
        <w:t>ابن عدی این حدیث را از انس بن مالک در ترجمه حمّاد بن دلیل در ترجمه ضعفا آورده است</w:t>
      </w:r>
      <w:r>
        <w:rPr>
          <w:rFonts w:eastAsia="IRNazanin" w:cs="IRNazanin"/>
          <w:color w:val="111111"/>
          <w:sz w:val="28"/>
          <w:szCs w:val="28"/>
          <w:rtl w:val="true"/>
          <w:lang w:bidi="fa-IR"/>
        </w:rPr>
        <w:t>.</w:t>
      </w:r>
    </w:p>
    <w:p>
      <w:pPr>
        <w:pStyle w:val="Heading5"/>
        <w:numPr>
          <w:ilvl w:val="4"/>
          <w:numId w:val="1"/>
        </w:numPr>
        <w:rPr/>
      </w:pPr>
      <w:bookmarkStart w:id="2157" w:name="__RefHeading___Toc3590741_211673320"/>
      <w:bookmarkStart w:id="2158" w:name="_Toc861"/>
      <w:bookmarkEnd w:id="2157"/>
      <w:r>
        <w:rPr/>
        <w:t>7</w:t>
      </w:r>
      <w:r>
        <w:rPr>
          <w:rtl w:val="true"/>
        </w:rPr>
        <w:t xml:space="preserve"> - </w:t>
      </w:r>
      <w:r>
        <w:rPr>
          <w:rtl w:val="true"/>
        </w:rPr>
        <w:t>ابوالحسن دارقطنی‌</w:t>
      </w:r>
      <w:bookmarkEnd w:id="2158"/>
    </w:p>
    <w:p>
      <w:pPr>
        <w:pStyle w:val="BookText"/>
        <w:rPr/>
      </w:pPr>
      <w:r>
        <w:rPr>
          <w:rFonts w:ascii="IRNazanin" w:hAnsi="IRNazanin" w:eastAsia="IRNazanin"/>
          <w:color w:val="111111"/>
          <w:sz w:val="28"/>
          <w:sz w:val="28"/>
          <w:szCs w:val="28"/>
          <w:rtl w:val="true"/>
          <w:lang w:bidi="fa-IR"/>
        </w:rPr>
        <w:t>او بعد از نقل حدیث به سندش از عمری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ثابت نمی‌باشد و عمری که در سند آن واقع شده ضعیف است</w:t>
      </w:r>
      <w:r>
        <w:rPr>
          <w:rFonts w:eastAsia="IRNazanin" w:cs="IRNazanin"/>
          <w:color w:val="111111"/>
          <w:sz w:val="28"/>
          <w:szCs w:val="28"/>
          <w:rtl w:val="true"/>
          <w:lang w:bidi="fa-IR"/>
        </w:rPr>
        <w:t>».</w:t>
      </w:r>
      <w:r>
        <w:rPr>
          <w:rStyle w:val="FootnoteAnchor"/>
          <w:rtl w:val="true"/>
        </w:rPr>
        <w:footnoteReference w:id="2491"/>
      </w:r>
    </w:p>
    <w:p>
      <w:pPr>
        <w:pStyle w:val="Heading5"/>
        <w:numPr>
          <w:ilvl w:val="4"/>
          <w:numId w:val="1"/>
        </w:numPr>
        <w:rPr/>
      </w:pPr>
      <w:bookmarkStart w:id="2159" w:name="__RefHeading___Toc3590743_211673320"/>
      <w:bookmarkStart w:id="2160" w:name="_Toc862"/>
      <w:bookmarkEnd w:id="2159"/>
      <w:r>
        <w:rPr/>
        <w:t>8</w:t>
      </w:r>
      <w:r>
        <w:rPr>
          <w:rtl w:val="true"/>
        </w:rPr>
        <w:t xml:space="preserve"> - </w:t>
      </w:r>
      <w:r>
        <w:rPr>
          <w:rtl w:val="true"/>
        </w:rPr>
        <w:t>ابن حزم اندلسی‌</w:t>
      </w:r>
      <w:bookmarkEnd w:id="2160"/>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باللذین من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غیرصحیح است؛ زیرا از مولی ربعی مجهول و از مفضّل ضبّی غیرحجّت رسیده است</w:t>
      </w:r>
      <w:r>
        <w:rPr>
          <w:rFonts w:eastAsia="IRNazanin" w:cs="IRNazanin"/>
          <w:color w:val="111111"/>
          <w:sz w:val="28"/>
          <w:szCs w:val="28"/>
          <w:rtl w:val="true"/>
          <w:lang w:bidi="fa-IR"/>
        </w:rPr>
        <w:t>».</w:t>
      </w:r>
      <w:r>
        <w:rPr>
          <w:rStyle w:val="FootnoteAnchor"/>
          <w:rtl w:val="true"/>
        </w:rPr>
        <w:footnoteReference w:id="2492"/>
      </w:r>
    </w:p>
    <w:p>
      <w:pPr>
        <w:pStyle w:val="Heading5"/>
        <w:numPr>
          <w:ilvl w:val="4"/>
          <w:numId w:val="1"/>
        </w:numPr>
        <w:rPr/>
      </w:pPr>
      <w:bookmarkStart w:id="2161" w:name="__RefHeading___Toc3590745_211673320"/>
      <w:bookmarkStart w:id="2162" w:name="_Toc863"/>
      <w:bookmarkEnd w:id="2161"/>
      <w:r>
        <w:rPr/>
        <w:t>9</w:t>
      </w:r>
      <w:r>
        <w:rPr>
          <w:rtl w:val="true"/>
        </w:rPr>
        <w:t xml:space="preserve"> - </w:t>
      </w:r>
      <w:r>
        <w:rPr>
          <w:rtl w:val="true"/>
        </w:rPr>
        <w:t>شمس‌الدین ذهبی‌</w:t>
      </w:r>
      <w:bookmarkEnd w:id="2162"/>
    </w:p>
    <w:p>
      <w:pPr>
        <w:pStyle w:val="BookText"/>
        <w:rPr/>
      </w:pPr>
      <w:r>
        <w:rPr>
          <w:rFonts w:ascii="IRNazanin" w:hAnsi="IRNazanin" w:eastAsia="IRNazanin"/>
          <w:color w:val="111111"/>
          <w:sz w:val="28"/>
          <w:sz w:val="28"/>
          <w:szCs w:val="28"/>
          <w:rtl w:val="true"/>
          <w:lang w:bidi="fa-IR"/>
        </w:rPr>
        <w:t>او بعد از نقل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غلط است و احمد مورد اعتماد نیست</w:t>
      </w:r>
      <w:r>
        <w:rPr>
          <w:rFonts w:eastAsia="IRNazanin" w:cs="IRNazanin"/>
          <w:color w:val="111111"/>
          <w:sz w:val="28"/>
          <w:szCs w:val="28"/>
          <w:rtl w:val="true"/>
          <w:lang w:bidi="fa-IR"/>
        </w:rPr>
        <w:t>».</w:t>
      </w:r>
      <w:r>
        <w:rPr>
          <w:rStyle w:val="FootnoteAnchor"/>
          <w:rtl w:val="true"/>
        </w:rPr>
        <w:footnoteReference w:id="2493"/>
      </w:r>
    </w:p>
    <w:p>
      <w:pPr>
        <w:pStyle w:val="Heading5"/>
        <w:numPr>
          <w:ilvl w:val="4"/>
          <w:numId w:val="1"/>
        </w:numPr>
        <w:rPr/>
      </w:pPr>
      <w:bookmarkStart w:id="2163" w:name="__RefHeading___Toc3590747_211673320"/>
      <w:bookmarkStart w:id="2164" w:name="_Toc864"/>
      <w:bookmarkEnd w:id="2163"/>
      <w:r>
        <w:rPr/>
        <w:t>10</w:t>
      </w:r>
      <w:r>
        <w:rPr>
          <w:rtl w:val="true"/>
        </w:rPr>
        <w:t xml:space="preserve"> - </w:t>
      </w:r>
      <w:r>
        <w:rPr>
          <w:rtl w:val="true"/>
        </w:rPr>
        <w:t>نورالدین هیثمی‌</w:t>
      </w:r>
      <w:bookmarkEnd w:id="2164"/>
    </w:p>
    <w:p>
      <w:pPr>
        <w:pStyle w:val="BookText"/>
        <w:rPr/>
      </w:pPr>
      <w:r>
        <w:rPr>
          <w:rFonts w:ascii="IRNazanin" w:hAnsi="IRNazanin" w:eastAsia="IRNazanin"/>
          <w:color w:val="111111"/>
          <w:sz w:val="28"/>
          <w:sz w:val="28"/>
          <w:szCs w:val="28"/>
          <w:rtl w:val="true"/>
          <w:lang w:bidi="fa-IR"/>
        </w:rPr>
        <w:t>او بعد از نقل این حدیث از طبرانی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آن افرادی قرار دارند که من آن‌ها را نمی‌شناسم</w:t>
      </w:r>
      <w:r>
        <w:rPr>
          <w:rFonts w:eastAsia="IRNazanin" w:cs="IRNazanin"/>
          <w:color w:val="111111"/>
          <w:sz w:val="28"/>
          <w:szCs w:val="28"/>
          <w:rtl w:val="true"/>
          <w:lang w:bidi="fa-IR"/>
        </w:rPr>
        <w:t>».</w:t>
      </w:r>
      <w:r>
        <w:rPr>
          <w:rStyle w:val="FootnoteAnchor"/>
          <w:rtl w:val="true"/>
        </w:rPr>
        <w:footnoteReference w:id="2494"/>
      </w:r>
    </w:p>
    <w:p>
      <w:pPr>
        <w:pStyle w:val="Heading5"/>
        <w:numPr>
          <w:ilvl w:val="4"/>
          <w:numId w:val="1"/>
        </w:numPr>
        <w:rPr/>
      </w:pPr>
      <w:bookmarkStart w:id="2165" w:name="__RefHeading___Toc3590749_211673320"/>
      <w:bookmarkStart w:id="2166" w:name="_Toc865"/>
      <w:bookmarkEnd w:id="2165"/>
      <w:r>
        <w:rPr/>
        <w:t>11</w:t>
      </w:r>
      <w:r>
        <w:rPr>
          <w:rtl w:val="true"/>
        </w:rPr>
        <w:t xml:space="preserve"> - </w:t>
      </w:r>
      <w:r>
        <w:rPr>
          <w:rtl w:val="true"/>
        </w:rPr>
        <w:t>ابن حجر عسقلانی‌</w:t>
      </w:r>
      <w:bookmarkEnd w:id="2166"/>
    </w:p>
    <w:p>
      <w:pPr>
        <w:pStyle w:val="BookText"/>
        <w:rPr/>
      </w:pPr>
      <w:r>
        <w:rPr>
          <w:rFonts w:ascii="IRNazanin" w:hAnsi="IRNazanin" w:eastAsia="IRNazanin"/>
          <w:color w:val="111111"/>
          <w:sz w:val="28"/>
          <w:sz w:val="28"/>
          <w:szCs w:val="28"/>
          <w:rtl w:val="true"/>
          <w:lang w:bidi="fa-IR"/>
        </w:rPr>
        <w:t>او همانند ذهبی این حدیث را در چند مورد تضعیف و ابطال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ترجمه احمد بن صلیح بعد از نقل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غلط است و احمد مورد اعتماد نیست</w:t>
      </w:r>
      <w:r>
        <w:rPr>
          <w:rFonts w:eastAsia="IRNazanin" w:cs="IRNazanin"/>
          <w:color w:val="111111"/>
          <w:sz w:val="28"/>
          <w:szCs w:val="28"/>
          <w:rtl w:val="true"/>
          <w:lang w:bidi="fa-IR"/>
        </w:rPr>
        <w:t>».</w:t>
      </w:r>
      <w:r>
        <w:rPr>
          <w:rStyle w:val="FootnoteAnchor"/>
          <w:rtl w:val="true"/>
        </w:rPr>
        <w:footnoteReference w:id="2495"/>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جمله احادیث جعلی احمد جرجانی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اقتدوا بالذین من بعدی ابی 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آن را باطل معرفی کرده است</w:t>
      </w:r>
      <w:r>
        <w:rPr>
          <w:rFonts w:eastAsia="IRNazanin" w:cs="IRNazanin"/>
          <w:color w:val="111111"/>
          <w:sz w:val="28"/>
          <w:szCs w:val="28"/>
          <w:rtl w:val="true"/>
          <w:lang w:bidi="fa-IR"/>
        </w:rPr>
        <w:t>.</w:t>
      </w:r>
      <w:r>
        <w:rPr>
          <w:rStyle w:val="FootnoteAnchor"/>
          <w:rtl w:val="true"/>
        </w:rPr>
        <w:footnoteReference w:id="2496"/>
      </w:r>
      <w:bookmarkStart w:id="2167" w:name="pg417_2226"/>
    </w:p>
    <w:p>
      <w:pPr>
        <w:pStyle w:val="Heading4"/>
        <w:numPr>
          <w:ilvl w:val="3"/>
          <w:numId w:val="1"/>
        </w:numPr>
        <w:rPr/>
      </w:pPr>
      <w:bookmarkStart w:id="2168" w:name="__RefHeading___Toc3590751_211673320"/>
      <w:bookmarkStart w:id="2169" w:name="_Toc866"/>
      <w:bookmarkEnd w:id="2167"/>
      <w:bookmarkEnd w:id="2168"/>
      <w:r>
        <w:rPr>
          <w:rtl w:val="true"/>
        </w:rPr>
        <w:t>نقد دلالت حدیث‌</w:t>
      </w:r>
      <w:bookmarkEnd w:id="2169"/>
    </w:p>
    <w:p>
      <w:pPr>
        <w:pStyle w:val="BookText"/>
        <w:rPr/>
      </w:pPr>
      <w:r>
        <w:rPr>
          <w:rFonts w:ascii="IRNazanin" w:hAnsi="IRNazanin" w:eastAsia="IRNazanin"/>
          <w:color w:val="111111"/>
          <w:sz w:val="28"/>
          <w:sz w:val="28"/>
          <w:szCs w:val="28"/>
          <w:rtl w:val="true"/>
          <w:lang w:bidi="fa-IR"/>
        </w:rPr>
        <w:t>این حدیث گرچه در ابواب مختلف مورد استدلال علمای اهل سنت قرار گرفته است ولی غیر از مشکل سندی که دارد از حیث متن و دلالت نیز خالی از اشکال نیست؛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اکثر علمای اهل سنت قائل به عدم حجیت اجماع ابوبکر و عمر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اکثر آنان معتقدند که پیامبرصلی الله علیه وآله تصریح بر خلافت کسی برای بعد از خودش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و عمر در بسیاری از احکام و افعال با یکدیگر اختلاف داشته‌اند و متابعت دو نفر که با هم مختلف بوده‌اند متعذّر و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قائل به جواز متعه و عمر آن را تحریم کرده است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معروف از ابوبکر و عمر آن است که نسبت به بسیاری از مسائل و احکام اسلامی جاهل بوده‌اند آیا ممکن است که پیامبرصلی الله علیه وآله با این حال امر به اقتدای به آن دو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با این تعبیر که امر به اقتدای مطلق به شیخین است دلالت بر عصمت آن دو و عدم جواز خطا دارد در حالی که کسی هرگز چنین ادعایی درباره آن دو ندارد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چنین حدیثی از پیامبرصلی الله علیه وآله صادر شده بود باید خود ابوبکر در روز سقیفه برای حقانیت خود در مقابل انصار به آن استدلال می‌کرد، در حالی که هیچ شاهد حدیثی و تاریخی بر آن وجود ندارد، بلکه آنچه که در تاریخ ذکر شده این‌که ابوبکر خطاب به حاضرین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هر یک از این دو نفر یعنی ابوعبیده و عمر بن خطاب که خواستید بیعت کنید</w:t>
      </w:r>
      <w:r>
        <w:rPr>
          <w:rFonts w:eastAsia="IRNazanin" w:cs="IRNazanin"/>
          <w:color w:val="111111"/>
          <w:sz w:val="28"/>
          <w:szCs w:val="28"/>
          <w:rtl w:val="true"/>
          <w:lang w:bidi="fa-IR"/>
        </w:rPr>
        <w:t>».</w:t>
      </w:r>
      <w:r>
        <w:rPr>
          <w:rStyle w:val="FootnoteAnchor"/>
          <w:rtl w:val="true"/>
        </w:rPr>
        <w:footnoteReference w:id="2497"/>
      </w:r>
      <w:r>
        <w:rPr>
          <w:rFonts w:ascii="IRNazanin" w:hAnsi="IRNazanin" w:eastAsia="IRNazanin"/>
          <w:color w:val="111111"/>
          <w:sz w:val="28"/>
          <w:sz w:val="28"/>
          <w:szCs w:val="28"/>
          <w:rtl w:val="true"/>
          <w:lang w:bidi="fa-IR"/>
        </w:rPr>
        <w:t>و حتی به ابوعبیده جرّاح خطاب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تا با تو بیعت کنم</w:t>
      </w:r>
      <w:r>
        <w:rPr>
          <w:rFonts w:eastAsia="IRNazanin" w:cs="IRNazanin"/>
          <w:color w:val="111111"/>
          <w:sz w:val="28"/>
          <w:szCs w:val="28"/>
          <w:rtl w:val="true"/>
          <w:lang w:bidi="fa-IR"/>
        </w:rPr>
        <w:t>.</w:t>
      </w:r>
      <w:r>
        <w:rPr>
          <w:rStyle w:val="FootnoteAnchor"/>
          <w:rtl w:val="true"/>
        </w:rPr>
        <w:footnoteReference w:id="249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ابوبکر به خلافت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اقیلونی، اقیلونی، فلست بخیرکم و علی فیکم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از خلافت عزل کنید، مرا از خلافت عزل کنید؛ زیرا من بهترین شما نیستم در حالی که علی در بین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چون هنگام وفات او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انّی سألت رسول اللَّه لمن هذا الامر، فلاینازعه احد، وددت انّی کنت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للأنصار فی هذا الامر نصیب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99"/>
      </w:r>
      <w:r>
        <w:rPr>
          <w:rFonts w:ascii="IRNazanin" w:hAnsi="IRNazanin" w:eastAsia="IRNazanin"/>
          <w:color w:val="111111"/>
          <w:sz w:val="28"/>
          <w:sz w:val="28"/>
          <w:szCs w:val="28"/>
          <w:rtl w:val="true"/>
          <w:lang w:bidi="fa-IR"/>
        </w:rPr>
        <w:t xml:space="preserve">دوست داشتم که از رسول خدا صلی الله علیه وآله سؤال می‌کردم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کیست تا کسی در آن نزاع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سؤال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انصار نیز در این امر نصیبی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 درباره خلافت ابوبکر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بیعة ابی بکر فلتة وقی المسلمین شرّها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0"/>
      </w:r>
      <w:r>
        <w:rPr>
          <w:rFonts w:ascii="IRNazanin" w:hAnsi="IRNazanin" w:eastAsia="IRNazanin"/>
          <w:color w:val="111111"/>
          <w:sz w:val="28"/>
          <w:sz w:val="28"/>
          <w:szCs w:val="28"/>
          <w:rtl w:val="true"/>
          <w:lang w:bidi="fa-IR"/>
        </w:rPr>
        <w:t>بیعت با ابوبکر امری بدون رویه و تأمّل بود، خداوند مسلمانان را از شرّ آن نگه داشت</w:t>
      </w:r>
      <w:r>
        <w:rPr>
          <w:rFonts w:eastAsia="IRNazanin" w:cs="IRNazanin"/>
          <w:color w:val="111111"/>
          <w:sz w:val="28"/>
          <w:szCs w:val="28"/>
          <w:rtl w:val="true"/>
          <w:lang w:bidi="fa-IR"/>
        </w:rPr>
        <w:t>... .</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وجود 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اقتدای به شیخین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پیامبرصلی الله علیه وآله رسیده بود چه جای این گونه مطالب از زبان آن دو بود؟</w:t>
      </w:r>
      <w:r>
        <w:rPr>
          <w:rFonts w:eastAsia="IRNazanin" w:cs="IRNazanin"/>
          <w:color w:val="111111"/>
          <w:sz w:val="28"/>
          <w:szCs w:val="28"/>
          <w:rtl w:val="true"/>
          <w:lang w:bidi="fa-IR"/>
        </w:rPr>
        <w:t xml:space="preserve">! </w:t>
      </w:r>
      <w:bookmarkStart w:id="2170" w:name="pg417_2228"/>
    </w:p>
    <w:p>
      <w:pPr>
        <w:pStyle w:val="Heading3"/>
        <w:numPr>
          <w:ilvl w:val="2"/>
          <w:numId w:val="1"/>
        </w:numPr>
        <w:rPr/>
      </w:pPr>
      <w:bookmarkStart w:id="2171" w:name="__RefHeading___Toc3590753_211673320"/>
      <w:bookmarkStart w:id="2172" w:name="_Toc867"/>
      <w:bookmarkEnd w:id="2170"/>
      <w:bookmarkEnd w:id="2171"/>
      <w:r>
        <w:rPr>
          <w:rtl w:val="true"/>
        </w:rPr>
        <w:t>بررسی حدیث صلی الله علیه وسلم‌سنت خلفارحمهما الله‌</w:t>
      </w:r>
      <w:bookmarkEnd w:id="2172"/>
    </w:p>
    <w:p>
      <w:pPr>
        <w:pStyle w:val="Heading4"/>
        <w:numPr>
          <w:ilvl w:val="3"/>
          <w:numId w:val="1"/>
        </w:numPr>
        <w:rPr/>
      </w:pPr>
      <w:bookmarkStart w:id="2173" w:name="__RefHeading___Toc3590755_211673320"/>
      <w:bookmarkStart w:id="2174" w:name="_Toc868"/>
      <w:bookmarkEnd w:id="2173"/>
      <w:r>
        <w:rPr>
          <w:rtl w:val="true"/>
        </w:rPr>
        <w:t>بررسی حدیث صلی الله علیه وسلم‌سنت خلفارحمهما الله‌</w:t>
      </w:r>
      <w:bookmarkEnd w:id="2174"/>
    </w:p>
    <w:p>
      <w:pPr>
        <w:pStyle w:val="BookText"/>
        <w:rPr/>
      </w:pPr>
      <w:r>
        <w:rPr>
          <w:rFonts w:ascii="IRNazanin" w:hAnsi="IRNazanin" w:eastAsia="IRNazanin"/>
          <w:color w:val="111111"/>
          <w:sz w:val="28"/>
          <w:sz w:val="28"/>
          <w:szCs w:val="28"/>
          <w:rtl w:val="true"/>
          <w:lang w:bidi="fa-IR"/>
        </w:rPr>
        <w:t xml:space="preserve">یکی از احادیثی که بعد از رسول خداصلی الله علیه وآله در مورد فضیلت سه خلیفه به آن استدلال می‌کنند حدیث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متابعت از 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حدیث را تنها بر چهار خلیفه بعد از رسول خدا صلی الله علیه وآله منطبق می‌کنند و در باب احکام فقهی و اخلاقیات و نیز علم اصول و کلام اسلامی به آن بر حجیت سنت و لزوم پیروی از آنان 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هنگامی که نسبت به رفتار برخی از خلفا اعتراض می‌شود به این حدیث تمسک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جا دارد که این حدیث را به طور مستقل مورد بحث و بررسی سندی و دلالی قرار دهیم</w:t>
      </w:r>
      <w:r>
        <w:rPr>
          <w:rFonts w:eastAsia="IRNazanin" w:cs="IRNazanin"/>
          <w:color w:val="111111"/>
          <w:sz w:val="28"/>
          <w:szCs w:val="28"/>
          <w:rtl w:val="true"/>
          <w:lang w:bidi="fa-IR"/>
        </w:rPr>
        <w:t>.</w:t>
      </w:r>
    </w:p>
    <w:p>
      <w:pPr>
        <w:pStyle w:val="Heading4"/>
        <w:numPr>
          <w:ilvl w:val="3"/>
          <w:numId w:val="1"/>
        </w:numPr>
        <w:rPr/>
      </w:pPr>
      <w:bookmarkStart w:id="2175" w:name="__RefHeading___Toc3590757_211673320"/>
      <w:bookmarkStart w:id="2176" w:name="_Toc869"/>
      <w:bookmarkEnd w:id="2175"/>
      <w:r>
        <w:rPr>
          <w:rtl w:val="true"/>
        </w:rPr>
        <w:t>نقل حدیث‌</w:t>
      </w:r>
      <w:bookmarkEnd w:id="2176"/>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ترمذی به سند خود از علی بن حجر و او از بقیة بن ولید ،از بحیر بن سعید، از خالد بن معدان، از عبدالرحمن بن عمرو سلمی از عرباض بن ساریه نقل می‌کند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 الله علیه وآله روزی بعد از نماز صبح برای ما موعظه‌ای بلیغ ایراد کرد که چشمها از آن گریان شد و قلب‌ها از آن خوفناک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همانا این موعظه شخصی است که وداع کننده است، پس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چیز با ما عهد و پیمان می‌بندی؟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می‌کنم شما را به تقوای الهی و گوش فرا دادن و اطاعت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بنده حبشی باشد؛ زیرا هر کس که بعد از من زندگی کند اختلاف زیادی را خواهد دید، و بپرهیزید از اموری که حادث می‌شود؛ </w:t>
      </w:r>
      <w:bookmarkStart w:id="2177" w:name="pg417_2229"/>
    </w:p>
    <w:p>
      <w:pPr>
        <w:pStyle w:val="BookText"/>
        <w:rPr/>
      </w:pPr>
      <w:bookmarkEnd w:id="2177"/>
      <w:r>
        <w:rPr>
          <w:rFonts w:ascii="IRNazanin" w:hAnsi="IRNazanin" w:eastAsia="IRNazanin"/>
          <w:color w:val="111111"/>
          <w:sz w:val="28"/>
          <w:sz w:val="28"/>
          <w:szCs w:val="28"/>
          <w:rtl w:val="true"/>
          <w:lang w:bidi="fa-IR"/>
        </w:rPr>
        <w:t>زیرا آن‌ها ضلالت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آن‌ها را درک کرده بر شما باد به سنت من و سنت خلفای راشدین هدایت شده، بر آن محکم باشید</w:t>
      </w:r>
      <w:r>
        <w:rPr>
          <w:rFonts w:eastAsia="IRNazanin" w:cs="IRNazanin"/>
          <w:color w:val="111111"/>
          <w:sz w:val="28"/>
          <w:szCs w:val="28"/>
          <w:rtl w:val="true"/>
          <w:lang w:bidi="fa-IR"/>
        </w:rPr>
        <w:t>».</w:t>
      </w:r>
      <w:r>
        <w:rPr>
          <w:rStyle w:val="FootnoteAnchor"/>
          <w:rtl w:val="true"/>
        </w:rPr>
        <w:footnoteReference w:id="2501"/>
      </w:r>
    </w:p>
    <w:p>
      <w:pPr>
        <w:pStyle w:val="BookText"/>
        <w:rPr/>
      </w:pPr>
      <w:r>
        <w:rPr>
          <w:rFonts w:ascii="IRNazanin" w:hAnsi="IRNazanin" w:eastAsia="IRNazanin"/>
          <w:color w:val="111111"/>
          <w:sz w:val="28"/>
          <w:sz w:val="28"/>
          <w:szCs w:val="28"/>
          <w:rtl w:val="true"/>
          <w:lang w:bidi="fa-IR"/>
        </w:rPr>
        <w:t xml:space="preserve">این حدیث را به همین مضمون ابوداود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ماجه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بن حنبل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حاکم نیشابوری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الصحیحین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w:t>
      </w:r>
      <w:r>
        <w:rPr>
          <w:rFonts w:eastAsia="IRNazanin" w:cs="IRNazanin"/>
          <w:color w:val="111111"/>
          <w:sz w:val="28"/>
          <w:szCs w:val="28"/>
          <w:rtl w:val="true"/>
          <w:lang w:bidi="fa-IR"/>
        </w:rPr>
        <w:t>.</w:t>
      </w:r>
      <w:r>
        <w:rPr>
          <w:rStyle w:val="FootnoteAnchor"/>
          <w:rtl w:val="true"/>
        </w:rPr>
        <w:footnoteReference w:id="2502"/>
      </w:r>
    </w:p>
    <w:p>
      <w:pPr>
        <w:pStyle w:val="Heading4"/>
        <w:numPr>
          <w:ilvl w:val="3"/>
          <w:numId w:val="1"/>
        </w:numPr>
        <w:rPr/>
      </w:pPr>
      <w:bookmarkStart w:id="2178" w:name="__RefHeading___Toc3590759_211673320"/>
      <w:bookmarkStart w:id="2179" w:name="_Toc870"/>
      <w:bookmarkEnd w:id="2178"/>
      <w:r>
        <w:rPr>
          <w:rtl w:val="true"/>
        </w:rPr>
        <w:t>نقد اجمالی حدیث‌</w:t>
      </w:r>
      <w:bookmarkEnd w:id="2179"/>
    </w:p>
    <w:p>
      <w:pPr>
        <w:pStyle w:val="BookText"/>
        <w:rPr/>
      </w:pPr>
      <w:r>
        <w:rPr>
          <w:rFonts w:ascii="IRNazanin" w:hAnsi="IRNazanin" w:eastAsia="IRNazanin"/>
          <w:color w:val="111111"/>
          <w:sz w:val="28"/>
          <w:sz w:val="28"/>
          <w:szCs w:val="28"/>
          <w:rtl w:val="true"/>
          <w:lang w:bidi="fa-IR"/>
        </w:rPr>
        <w:t>قبل از بررسی سندهای این حدیث به طور اجمال به نکاتی چند در مورد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مفاد این حدیث با واقعیات خارجی بین صحابه سازگاری ندارد؛ زیرا مشاهده می‌کنیم که چه بسیاری از آنان را که با سنت ابوبکر و عمر مخالفت کردند با این‌که این افراد نزد آن‌ها از خلفای راشدین به حساب می‌آمدند، بلکه حتی خلیفه دوم با اول در بسیاری از مسائل با هم اختلاف نمود، حال اگر این حدیث از رسول خداصلی الله علیه وآله رسیده بود نباید چنین مخالفت‌هایی مشاهده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مضمون این حدیث با تمام طرق آن به شخصی به نام عرباض بن ساریه منتهی می‌شود و او تنها راوی آن به حساب می‌آید، و این به تنهایی موجب شک و تردید در صدور این حدیث است؛ زیرا آن‌گونه که عرباض می‌گوید این حدیث در مسجد و بعد از نماز به عنوان موعظه بلیغ ایراد شده به حدّی که همه را محزون و گریان کرده است، و پیامبر نیز به این امت وصیت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وضع چگونه تنها راوی آن یک شخص یعنی عرباض بن ساریه سلمی است؟</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حدیث تنها در شام منتشر شده و نقل و ترویج آن توسط اهل شام بوده </w:t>
      </w:r>
      <w:bookmarkStart w:id="2180" w:name="pg417_2230"/>
    </w:p>
    <w:p>
      <w:pPr>
        <w:pStyle w:val="BookText"/>
        <w:rPr/>
      </w:pPr>
      <w:bookmarkEnd w:id="2180"/>
      <w:r>
        <w:rPr>
          <w:rFonts w:ascii="IRNazanin" w:hAnsi="IRNazanin" w:eastAsia="IRNazanin"/>
          <w:color w:val="111111"/>
          <w:sz w:val="28"/>
          <w:sz w:val="28"/>
          <w:szCs w:val="28"/>
          <w:rtl w:val="true"/>
          <w:lang w:bidi="fa-IR"/>
        </w:rPr>
        <w:t>است، و بیشتر راویان آن به خصوص اهل حمص‌اند که همگی از انصار معاویه و دشمن‌ترین افراد نسبت به حضرت علی‌علیه السلام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حدیث فوق از این جهت نیز مورد تضعیف شدید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جمله احادیثی است که مورد اعراض و بی‌اعتنایی بخاری و مسلم و نسائی از اصحاب سنن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عده‌ای از علمای اهل سنت معتقدند که حدیثی که مورد بی‌اعتنایی شیخین قرار گرفته از درجه اعتبار ساقط است گرچه دیگران از ارباب سنن آن را تخریج کرده و به آن عنایت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تیمیه در پاسخ به حدیث افتراق امّت به هفتاد و سه فرقه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در صحیحین نیامده است، بلکه برخی از اهل حدیث همچون ابن حزم و دیگران در آن طعن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 سنت همچون ابوداود و ترمذی و ابن ماجه آن را روایت کرده و اهل مسانید همچون امام احمد نیز آن را نقل کرده‌اند</w:t>
      </w:r>
      <w:r>
        <w:rPr>
          <w:rFonts w:eastAsia="IRNazanin" w:cs="IRNazanin"/>
          <w:color w:val="111111"/>
          <w:sz w:val="28"/>
          <w:szCs w:val="28"/>
          <w:rtl w:val="true"/>
          <w:lang w:bidi="fa-IR"/>
        </w:rPr>
        <w:t>».</w:t>
      </w:r>
      <w:r>
        <w:rPr>
          <w:rStyle w:val="FootnoteAnchor"/>
          <w:rtl w:val="true"/>
        </w:rPr>
        <w:footnoteReference w:id="2503"/>
      </w:r>
    </w:p>
    <w:p>
      <w:pPr>
        <w:pStyle w:val="BookText"/>
        <w:rPr/>
      </w:pPr>
      <w:r>
        <w:rPr>
          <w:rFonts w:ascii="IRNazanin" w:hAnsi="IRNazanin" w:eastAsia="IRNazanin"/>
          <w:color w:val="111111"/>
          <w:sz w:val="28"/>
          <w:sz w:val="28"/>
          <w:szCs w:val="28"/>
          <w:rtl w:val="true"/>
          <w:lang w:bidi="fa-IR"/>
        </w:rPr>
        <w:t xml:space="preserve">جالب توجه این‌که حدیث مورد نظر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تمسک به سنت خلفا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قبیل است</w:t>
      </w:r>
      <w:r>
        <w:rPr>
          <w:rFonts w:eastAsia="IRNazanin" w:cs="IRNazanin"/>
          <w:color w:val="111111"/>
          <w:sz w:val="28"/>
          <w:szCs w:val="28"/>
          <w:rtl w:val="true"/>
          <w:lang w:bidi="fa-IR"/>
        </w:rPr>
        <w:t>.</w:t>
      </w:r>
    </w:p>
    <w:p>
      <w:pPr>
        <w:pStyle w:val="Heading4"/>
        <w:numPr>
          <w:ilvl w:val="3"/>
          <w:numId w:val="1"/>
        </w:numPr>
        <w:rPr/>
      </w:pPr>
      <w:bookmarkStart w:id="2181" w:name="__RefHeading___Toc3590761_211673320"/>
      <w:bookmarkStart w:id="2182" w:name="_Toc871"/>
      <w:bookmarkEnd w:id="2181"/>
      <w:r>
        <w:rPr>
          <w:rtl w:val="true"/>
        </w:rPr>
        <w:t>ترجمه عرباض بن ساریه‌</w:t>
      </w:r>
      <w:bookmarkEnd w:id="2182"/>
    </w:p>
    <w:p>
      <w:pPr>
        <w:pStyle w:val="BookText"/>
        <w:rPr/>
      </w:pPr>
      <w:r>
        <w:rPr>
          <w:rFonts w:ascii="IRNazanin" w:hAnsi="IRNazanin" w:eastAsia="IRNazanin"/>
          <w:color w:val="111111"/>
          <w:sz w:val="28"/>
          <w:sz w:val="28"/>
          <w:szCs w:val="28"/>
          <w:rtl w:val="true"/>
          <w:lang w:bidi="fa-IR"/>
        </w:rPr>
        <w:t>گفتیم که تنها راوی این حدیث عرباض بن ساریه سلمی است، و در ترجمه او گفته شده که او اهل صُفّه بوده که وارد شام شد</w:t>
      </w:r>
      <w:r>
        <w:rPr>
          <w:rStyle w:val="FootnoteAnchor"/>
          <w:rtl w:val="true"/>
        </w:rPr>
        <w:footnoteReference w:id="2504"/>
      </w:r>
      <w:r>
        <w:rPr>
          <w:rFonts w:ascii="IRNazanin" w:hAnsi="IRNazanin" w:eastAsia="IRNazanin"/>
          <w:color w:val="111111"/>
          <w:sz w:val="28"/>
          <w:sz w:val="28"/>
          <w:szCs w:val="28"/>
          <w:rtl w:val="true"/>
          <w:lang w:bidi="fa-IR"/>
        </w:rPr>
        <w:t>و در شهر حمص سکنی گزید</w:t>
      </w:r>
      <w:r>
        <w:rPr>
          <w:rFonts w:eastAsia="IRNazanin" w:cs="IRNazanin"/>
          <w:color w:val="111111"/>
          <w:sz w:val="28"/>
          <w:szCs w:val="28"/>
          <w:rtl w:val="true"/>
          <w:lang w:bidi="fa-IR"/>
        </w:rPr>
        <w:t>.</w:t>
      </w:r>
      <w:r>
        <w:rPr>
          <w:rStyle w:val="FootnoteAnchor"/>
          <w:rtl w:val="true"/>
        </w:rPr>
        <w:footnoteReference w:id="2505"/>
      </w:r>
      <w:r>
        <w:rPr>
          <w:rFonts w:ascii="IRNazanin" w:hAnsi="IRNazanin" w:eastAsia="IRNazanin"/>
          <w:color w:val="111111"/>
          <w:sz w:val="28"/>
          <w:sz w:val="28"/>
          <w:szCs w:val="28"/>
          <w:rtl w:val="true"/>
          <w:lang w:bidi="fa-IR"/>
        </w:rPr>
        <w:t>بخاری و مسلم از او روایت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حدیث او در صحاح اربعه دیگر وارد شده است</w:t>
      </w:r>
      <w:r>
        <w:rPr>
          <w:rFonts w:eastAsia="IRNazanin" w:cs="IRNazanin"/>
          <w:color w:val="111111"/>
          <w:sz w:val="28"/>
          <w:szCs w:val="28"/>
          <w:rtl w:val="true"/>
          <w:lang w:bidi="fa-IR"/>
        </w:rPr>
        <w:t>.</w:t>
      </w:r>
      <w:r>
        <w:rPr>
          <w:rStyle w:val="FootnoteAnchor"/>
          <w:rtl w:val="true"/>
        </w:rPr>
        <w:footnoteReference w:id="2506"/>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رحلت نمود</w:t>
      </w:r>
      <w:r>
        <w:rPr>
          <w:rFonts w:eastAsia="IRNazanin" w:cs="IRNazanin"/>
          <w:color w:val="111111"/>
          <w:sz w:val="28"/>
          <w:szCs w:val="28"/>
          <w:rtl w:val="true"/>
          <w:lang w:bidi="fa-IR"/>
        </w:rPr>
        <w:t>.</w:t>
      </w:r>
      <w:r>
        <w:rPr>
          <w:rStyle w:val="FootnoteAnchor"/>
          <w:rtl w:val="true"/>
        </w:rPr>
        <w:footnoteReference w:id="2507"/>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در شام و شهر حمص که از شهرهای نواصبِ پست به حساب می‌آمده سکنی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محیطی زندگی کرده که اکاذیب و افترائاتی بر ضدّ امام </w:t>
      </w:r>
      <w:bookmarkStart w:id="2183" w:name="pg417_2231"/>
    </w:p>
    <w:p>
      <w:pPr>
        <w:pStyle w:val="BookText"/>
        <w:rPr/>
      </w:pPr>
      <w:bookmarkEnd w:id="2183"/>
      <w:r>
        <w:rPr>
          <w:rFonts w:ascii="IRNazanin" w:hAnsi="IRNazanin" w:eastAsia="IRNazanin"/>
          <w:color w:val="111111"/>
          <w:sz w:val="28"/>
          <w:sz w:val="28"/>
          <w:szCs w:val="28"/>
          <w:rtl w:val="true"/>
          <w:lang w:bidi="fa-IR"/>
        </w:rPr>
        <w:t>علی‌علیه السلام و اهل بیت‌علیهم السلام شایعه شده بود و لذا به تبع اهالی آن دیار او نیز در صدد نشر این نوع اکاذیب و نسبت دادن آن‌ها به رسول خداصلی الله علیه وآله برآمده است</w:t>
      </w:r>
      <w:r>
        <w:rPr>
          <w:rFonts w:eastAsia="IRNazanin" w:cs="IRNazanin"/>
          <w:color w:val="111111"/>
          <w:sz w:val="28"/>
          <w:szCs w:val="28"/>
          <w:rtl w:val="true"/>
          <w:lang w:bidi="fa-IR"/>
        </w:rPr>
        <w:t>.</w:t>
      </w:r>
    </w:p>
    <w:p>
      <w:pPr>
        <w:pStyle w:val="Heading4"/>
        <w:numPr>
          <w:ilvl w:val="3"/>
          <w:numId w:val="1"/>
        </w:numPr>
        <w:rPr/>
      </w:pPr>
      <w:bookmarkStart w:id="2184" w:name="__RefHeading___Toc3590763_211673320"/>
      <w:bookmarkStart w:id="2185" w:name="_Toc872"/>
      <w:bookmarkEnd w:id="2184"/>
      <w:r>
        <w:rPr>
          <w:rtl w:val="true"/>
        </w:rPr>
        <w:t>ترجمه راویان طبقه دوم‌</w:t>
      </w:r>
      <w:bookmarkEnd w:id="2185"/>
    </w:p>
    <w:p>
      <w:pPr>
        <w:pStyle w:val="BookText"/>
        <w:rPr/>
      </w:pPr>
      <w:r>
        <w:rPr>
          <w:rFonts w:ascii="IRNazanin" w:hAnsi="IRNazanin" w:eastAsia="IRNazanin"/>
          <w:color w:val="111111"/>
          <w:sz w:val="28"/>
          <w:sz w:val="28"/>
          <w:szCs w:val="28"/>
          <w:rtl w:val="true"/>
          <w:lang w:bidi="fa-IR"/>
        </w:rPr>
        <w:t>این حدیث توسط چهار نفر از عرباض بن ساریه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ابی المطاع شامی</w:t>
      </w:r>
    </w:p>
    <w:p>
      <w:pPr>
        <w:pStyle w:val="BookText"/>
        <w:rPr/>
      </w:pPr>
      <w:r>
        <w:rPr>
          <w:rFonts w:ascii="IRNazanin" w:hAnsi="IRNazanin" w:eastAsia="IRNazanin"/>
          <w:color w:val="111111"/>
          <w:sz w:val="28"/>
          <w:sz w:val="28"/>
          <w:szCs w:val="28"/>
          <w:rtl w:val="true"/>
          <w:lang w:bidi="fa-IR"/>
        </w:rPr>
        <w:t>او کسی است که ابن قطان درباره او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حالش را نمی‌شناسم</w:t>
      </w:r>
      <w:r>
        <w:rPr>
          <w:rFonts w:eastAsia="IRNazanin" w:cs="IRNazanin"/>
          <w:color w:val="111111"/>
          <w:sz w:val="28"/>
          <w:szCs w:val="28"/>
          <w:rtl w:val="true"/>
          <w:lang w:bidi="fa-IR"/>
        </w:rPr>
        <w:t>».</w:t>
      </w:r>
      <w:r>
        <w:rPr>
          <w:rStyle w:val="FootnoteAnchor"/>
          <w:rtl w:val="true"/>
        </w:rPr>
        <w:footnoteReference w:id="2508"/>
      </w:r>
      <w:r>
        <w:rPr>
          <w:rFonts w:ascii="IRNazanin" w:hAnsi="IRNazanin" w:eastAsia="IRNazanin"/>
          <w:color w:val="111111"/>
          <w:sz w:val="28"/>
          <w:sz w:val="28"/>
          <w:szCs w:val="28"/>
          <w:rtl w:val="true"/>
          <w:lang w:bidi="fa-IR"/>
        </w:rPr>
        <w:t>و نیز از عرباض روایت نقل می‌کرده در حالی که او را ملاقات نکرده است که این روایتش از جمله آن‌ها است</w:t>
      </w:r>
      <w:r>
        <w:rPr>
          <w:rFonts w:eastAsia="IRNazanin" w:cs="IRNazanin"/>
          <w:color w:val="111111"/>
          <w:sz w:val="28"/>
          <w:szCs w:val="28"/>
          <w:rtl w:val="true"/>
          <w:lang w:bidi="fa-IR"/>
        </w:rPr>
        <w:t>.</w:t>
      </w:r>
      <w:r>
        <w:rPr>
          <w:rStyle w:val="FootnoteAnchor"/>
          <w:rtl w:val="true"/>
        </w:rPr>
        <w:footnoteReference w:id="25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 بن حجر حمصی</w:t>
      </w:r>
    </w:p>
    <w:p>
      <w:pPr>
        <w:pStyle w:val="BookText"/>
        <w:rPr/>
      </w:pPr>
      <w:r>
        <w:rPr>
          <w:rFonts w:ascii="IRNazanin" w:hAnsi="IRNazanin" w:eastAsia="IRNazanin"/>
          <w:color w:val="111111"/>
          <w:sz w:val="28"/>
          <w:sz w:val="28"/>
          <w:szCs w:val="28"/>
          <w:rtl w:val="true"/>
          <w:lang w:bidi="fa-IR"/>
        </w:rPr>
        <w:t>او از اهالی حمص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قطان او را غیر معروف شمرده است</w:t>
      </w:r>
      <w:r>
        <w:rPr>
          <w:rFonts w:eastAsia="IRNazanin" w:cs="IRNazanin"/>
          <w:color w:val="111111"/>
          <w:sz w:val="28"/>
          <w:szCs w:val="28"/>
          <w:rtl w:val="true"/>
          <w:lang w:bidi="fa-IR"/>
        </w:rPr>
        <w:t>.</w:t>
      </w:r>
      <w:r>
        <w:rPr>
          <w:rStyle w:val="FootnoteAnchor"/>
          <w:rtl w:val="true"/>
        </w:rPr>
        <w:footnoteReference w:id="251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عمرو شامی</w:t>
      </w:r>
    </w:p>
    <w:p>
      <w:pPr>
        <w:pStyle w:val="BookText"/>
        <w:rPr/>
      </w:pPr>
      <w:r>
        <w:rPr>
          <w:rFonts w:ascii="IRNazanin" w:hAnsi="IRNazanin" w:eastAsia="IRNazanin"/>
          <w:color w:val="111111"/>
          <w:sz w:val="28"/>
          <w:sz w:val="28"/>
          <w:szCs w:val="28"/>
          <w:rtl w:val="true"/>
          <w:lang w:bidi="fa-IR"/>
        </w:rPr>
        <w:t>او تنها شخص معروف در نقل این حدیث از عرباض بن ساریه است که اکثر طرق آن به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قطّان او را مجهول الحال می‌داند</w:t>
      </w:r>
      <w:r>
        <w:rPr>
          <w:rFonts w:eastAsia="IRNazanin" w:cs="IRNazanin"/>
          <w:color w:val="111111"/>
          <w:sz w:val="28"/>
          <w:szCs w:val="28"/>
          <w:rtl w:val="true"/>
          <w:lang w:bidi="fa-IR"/>
        </w:rPr>
        <w:t>.</w:t>
      </w:r>
      <w:r>
        <w:rPr>
          <w:rStyle w:val="FootnoteAnchor"/>
          <w:rtl w:val="true"/>
        </w:rPr>
        <w:footnoteReference w:id="251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معبد بن عبداللَّه بن هشام</w:t>
      </w:r>
    </w:p>
    <w:p>
      <w:pPr>
        <w:pStyle w:val="BookText"/>
        <w:rPr/>
      </w:pPr>
      <w:r>
        <w:rPr>
          <w:rFonts w:ascii="IRNazanin" w:hAnsi="IRNazanin" w:eastAsia="IRNazanin"/>
          <w:color w:val="111111"/>
          <w:sz w:val="28"/>
          <w:sz w:val="28"/>
          <w:szCs w:val="28"/>
          <w:rtl w:val="true"/>
          <w:lang w:bidi="fa-IR"/>
        </w:rPr>
        <w:t>این راوی تنها در روایت حاکم آمده است ولی خود حاکم از آنجا که در طریق به او شرایط نقل حدیث را در کتابش نمی‌بیند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ترک کرده‌ام</w:t>
      </w:r>
      <w:r>
        <w:rPr>
          <w:rFonts w:eastAsia="IRNazanin" w:cs="IRNazanin"/>
          <w:color w:val="111111"/>
          <w:sz w:val="28"/>
          <w:szCs w:val="28"/>
          <w:rtl w:val="true"/>
          <w:lang w:bidi="fa-IR"/>
        </w:rPr>
        <w:t>.</w:t>
      </w:r>
    </w:p>
    <w:p>
      <w:pPr>
        <w:pStyle w:val="Heading4"/>
        <w:numPr>
          <w:ilvl w:val="3"/>
          <w:numId w:val="1"/>
        </w:numPr>
        <w:rPr/>
      </w:pPr>
      <w:bookmarkStart w:id="2186" w:name="__RefHeading___Toc3590765_211673320"/>
      <w:bookmarkStart w:id="2187" w:name="_Toc873"/>
      <w:bookmarkEnd w:id="2186"/>
      <w:r>
        <w:rPr>
          <w:rtl w:val="true"/>
        </w:rPr>
        <w:t>راویان طبقه سوم‌</w:t>
      </w:r>
      <w:bookmarkEnd w:id="2187"/>
    </w:p>
    <w:p>
      <w:pPr>
        <w:pStyle w:val="BookText"/>
        <w:rPr/>
      </w:pPr>
      <w:r>
        <w:rPr>
          <w:rFonts w:ascii="IRNazanin" w:hAnsi="IRNazanin" w:eastAsia="IRNazanin"/>
          <w:color w:val="111111"/>
          <w:sz w:val="28"/>
          <w:sz w:val="28"/>
          <w:szCs w:val="28"/>
          <w:rtl w:val="true"/>
          <w:lang w:bidi="fa-IR"/>
        </w:rPr>
        <w:t>راویان این حدیث در طبقه سوم سه نفرند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عبداللَّه بن علاء دمشقی</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اهل دمشق بوده و حتی ذهبی او را به عنوان رئیس دمشق توصیف کرده است</w:t>
      </w:r>
      <w:r>
        <w:rPr>
          <w:rFonts w:eastAsia="IRNazanin" w:cs="IRNazanin"/>
          <w:color w:val="111111"/>
          <w:sz w:val="28"/>
          <w:szCs w:val="28"/>
          <w:rtl w:val="true"/>
          <w:lang w:bidi="fa-IR"/>
        </w:rPr>
        <w:t>.</w:t>
      </w:r>
      <w:r>
        <w:rPr>
          <w:rStyle w:val="FootnoteAnchor"/>
          <w:rtl w:val="true"/>
        </w:rPr>
        <w:footnoteReference w:id="2512"/>
      </w:r>
      <w:r>
        <w:rPr>
          <w:rFonts w:ascii="IRNazanin" w:hAnsi="IRNazanin" w:eastAsia="IRNazanin"/>
          <w:color w:val="111111"/>
          <w:sz w:val="28"/>
          <w:sz w:val="28"/>
          <w:szCs w:val="28"/>
          <w:rtl w:val="true"/>
          <w:lang w:bidi="fa-IR"/>
        </w:rPr>
        <w:t>و ابن حزم نقل کرده که یحیی بن معین و دیگران او را تضعیف کرده‌اند</w:t>
      </w:r>
      <w:r>
        <w:rPr>
          <w:rFonts w:eastAsia="IRNazanin" w:cs="IRNazanin"/>
          <w:color w:val="111111"/>
          <w:sz w:val="28"/>
          <w:szCs w:val="28"/>
          <w:rtl w:val="true"/>
          <w:lang w:bidi="fa-IR"/>
        </w:rPr>
        <w:t>.</w:t>
      </w:r>
      <w:r>
        <w:rPr>
          <w:rStyle w:val="FootnoteAnchor"/>
          <w:rtl w:val="true"/>
        </w:rPr>
        <w:footnoteReference w:id="2513"/>
      </w:r>
      <w:bookmarkStart w:id="2188" w:name="pg417_2232"/>
    </w:p>
    <w:p>
      <w:pPr>
        <w:pStyle w:val="BookText"/>
        <w:rPr/>
      </w:pPr>
      <w:bookmarkEnd w:id="2188"/>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ضمرة بن حبیب حمصی</w:t>
      </w:r>
    </w:p>
    <w:p>
      <w:pPr>
        <w:pStyle w:val="BookText"/>
        <w:rPr/>
      </w:pPr>
      <w:r>
        <w:rPr>
          <w:rFonts w:ascii="IRNazanin" w:hAnsi="IRNazanin" w:eastAsia="IRNazanin"/>
          <w:color w:val="111111"/>
          <w:sz w:val="28"/>
          <w:sz w:val="28"/>
          <w:szCs w:val="28"/>
          <w:rtl w:val="true"/>
          <w:lang w:bidi="fa-IR"/>
        </w:rPr>
        <w:t>او نیز از اهالی حمص بلکه مؤذّن مسجد جامع حمص به حساب آمده است</w:t>
      </w:r>
      <w:r>
        <w:rPr>
          <w:rFonts w:eastAsia="IRNazanin" w:cs="IRNazanin"/>
          <w:color w:val="111111"/>
          <w:sz w:val="28"/>
          <w:szCs w:val="28"/>
          <w:rtl w:val="true"/>
          <w:lang w:bidi="fa-IR"/>
        </w:rPr>
        <w:t>.</w:t>
      </w:r>
      <w:r>
        <w:rPr>
          <w:rStyle w:val="FootnoteAnchor"/>
          <w:rtl w:val="true"/>
        </w:rPr>
        <w:footnoteReference w:id="251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خالد بن معدان حمصی</w:t>
      </w:r>
    </w:p>
    <w:p>
      <w:pPr>
        <w:pStyle w:val="BookText"/>
        <w:rPr/>
      </w:pPr>
      <w:r>
        <w:rPr>
          <w:rFonts w:ascii="IRNazanin" w:hAnsi="IRNazanin" w:eastAsia="IRNazanin"/>
          <w:color w:val="111111"/>
          <w:sz w:val="28"/>
          <w:sz w:val="28"/>
          <w:szCs w:val="28"/>
          <w:rtl w:val="true"/>
          <w:lang w:bidi="fa-IR"/>
        </w:rPr>
        <w:t>او عمده در روایت این حدیث است، که از اهل حمص و از شیوخ شام، بلکه صاحب شرطه یزید بن معاویه بوده است</w:t>
      </w:r>
      <w:r>
        <w:rPr>
          <w:rFonts w:eastAsia="IRNazanin" w:cs="IRNazanin"/>
          <w:color w:val="111111"/>
          <w:sz w:val="28"/>
          <w:szCs w:val="28"/>
          <w:rtl w:val="true"/>
          <w:lang w:bidi="fa-IR"/>
        </w:rPr>
        <w:t>.</w:t>
      </w:r>
      <w:r>
        <w:rPr>
          <w:rStyle w:val="FootnoteAnchor"/>
          <w:rtl w:val="true"/>
        </w:rPr>
        <w:footnoteReference w:id="2515"/>
      </w:r>
    </w:p>
    <w:p>
      <w:pPr>
        <w:pStyle w:val="BookText"/>
        <w:rPr/>
      </w:pPr>
      <w:r>
        <w:rPr>
          <w:rFonts w:ascii="IRNazanin" w:hAnsi="IRNazanin" w:eastAsia="IRNazanin"/>
          <w:color w:val="111111"/>
          <w:sz w:val="28"/>
          <w:sz w:val="28"/>
          <w:szCs w:val="28"/>
          <w:rtl w:val="true"/>
          <w:lang w:bidi="fa-IR"/>
        </w:rPr>
        <w:t>ابن عساکر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متولّی شرطه یزید بن معاویه بوده است</w:t>
      </w:r>
      <w:r>
        <w:rPr>
          <w:rFonts w:eastAsia="IRNazanin" w:cs="IRNazanin"/>
          <w:color w:val="111111"/>
          <w:sz w:val="28"/>
          <w:szCs w:val="28"/>
          <w:rtl w:val="true"/>
          <w:lang w:bidi="fa-IR"/>
        </w:rPr>
        <w:t>».</w:t>
      </w:r>
      <w:r>
        <w:rPr>
          <w:rStyle w:val="FootnoteAnchor"/>
          <w:rtl w:val="true"/>
        </w:rPr>
        <w:footnoteReference w:id="2516"/>
      </w:r>
    </w:p>
    <w:p>
      <w:pPr>
        <w:pStyle w:val="Heading4"/>
        <w:numPr>
          <w:ilvl w:val="3"/>
          <w:numId w:val="1"/>
        </w:numPr>
        <w:rPr/>
      </w:pPr>
      <w:bookmarkStart w:id="2189" w:name="__RefHeading___Toc3590767_211673320"/>
      <w:bookmarkStart w:id="2190" w:name="_Toc874"/>
      <w:bookmarkEnd w:id="2189"/>
      <w:r>
        <w:rPr>
          <w:rtl w:val="true"/>
        </w:rPr>
        <w:t>راویان طبقه چهارم‌</w:t>
      </w:r>
      <w:bookmarkEnd w:id="2190"/>
    </w:p>
    <w:p>
      <w:pPr>
        <w:pStyle w:val="BookText"/>
        <w:rPr/>
      </w:pPr>
      <w:r>
        <w:rPr>
          <w:rFonts w:ascii="IRNazanin" w:hAnsi="IRNazanin" w:eastAsia="IRNazanin"/>
          <w:color w:val="111111"/>
          <w:sz w:val="28"/>
          <w:sz w:val="28"/>
          <w:szCs w:val="28"/>
          <w:rtl w:val="true"/>
          <w:lang w:bidi="fa-IR"/>
        </w:rPr>
        <w:t>راویان حدیث در این طبقه شش نفرند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ابراهیم بن حارث تیمی دمشقی</w:t>
      </w:r>
    </w:p>
    <w:p>
      <w:pPr>
        <w:pStyle w:val="BookText"/>
        <w:rPr/>
      </w:pPr>
      <w:r>
        <w:rPr>
          <w:rFonts w:ascii="IRNazanin" w:hAnsi="IRNazanin" w:eastAsia="IRNazanin"/>
          <w:color w:val="111111"/>
          <w:sz w:val="28"/>
          <w:sz w:val="28"/>
          <w:szCs w:val="28"/>
          <w:rtl w:val="true"/>
          <w:lang w:bidi="fa-IR"/>
        </w:rPr>
        <w:t>عقیلی از عبداللَّه بن احمد بن حنبل و او از پدرش نقل کرده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احادیث منکر را نقل می‌کند</w:t>
      </w:r>
      <w:r>
        <w:rPr>
          <w:rFonts w:eastAsia="IRNazanin" w:cs="IRNazanin"/>
          <w:color w:val="111111"/>
          <w:sz w:val="28"/>
          <w:szCs w:val="28"/>
          <w:rtl w:val="true"/>
          <w:lang w:bidi="fa-IR"/>
        </w:rPr>
        <w:t>».</w:t>
      </w:r>
      <w:r>
        <w:rPr>
          <w:rStyle w:val="FootnoteAnchor"/>
          <w:rtl w:val="true"/>
        </w:rPr>
        <w:footnoteReference w:id="251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بحیر بن سعید حمصی</w:t>
      </w:r>
    </w:p>
    <w:p>
      <w:pPr>
        <w:pStyle w:val="BookText"/>
        <w:rPr/>
      </w:pPr>
      <w:r>
        <w:rPr>
          <w:rFonts w:ascii="IRNazanin" w:hAnsi="IRNazanin" w:eastAsia="IRNazanin"/>
          <w:color w:val="111111"/>
          <w:sz w:val="28"/>
          <w:sz w:val="28"/>
          <w:szCs w:val="28"/>
          <w:rtl w:val="true"/>
          <w:lang w:bidi="fa-IR"/>
        </w:rPr>
        <w:t>او از شهر نواصب به حساب آمده است</w:t>
      </w:r>
      <w:r>
        <w:rPr>
          <w:rFonts w:eastAsia="IRNazanin" w:cs="IRNazanin"/>
          <w:color w:val="111111"/>
          <w:sz w:val="28"/>
          <w:szCs w:val="28"/>
          <w:rtl w:val="true"/>
          <w:lang w:bidi="fa-IR"/>
        </w:rPr>
        <w:t>.</w:t>
      </w:r>
      <w:r>
        <w:rPr>
          <w:rStyle w:val="FootnoteAnchor"/>
          <w:rtl w:val="true"/>
        </w:rPr>
        <w:footnoteReference w:id="251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مسلم دمشقی</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موالیان بنی امیه و عالم شام معرفی شده است</w:t>
      </w:r>
      <w:r>
        <w:rPr>
          <w:rFonts w:eastAsia="IRNazanin" w:cs="IRNazanin"/>
          <w:color w:val="111111"/>
          <w:sz w:val="28"/>
          <w:szCs w:val="28"/>
          <w:rtl w:val="true"/>
          <w:lang w:bidi="fa-IR"/>
        </w:rPr>
        <w:t>.</w:t>
      </w:r>
      <w:r>
        <w:rPr>
          <w:rStyle w:val="FootnoteAnchor"/>
          <w:rtl w:val="true"/>
        </w:rPr>
        <w:footnoteReference w:id="2519"/>
      </w:r>
      <w:r>
        <w:rPr>
          <w:rFonts w:ascii="IRNazanin" w:hAnsi="IRNazanin" w:eastAsia="IRNazanin"/>
          <w:color w:val="111111"/>
          <w:sz w:val="28"/>
          <w:sz w:val="28"/>
          <w:szCs w:val="28"/>
          <w:rtl w:val="true"/>
          <w:lang w:bidi="fa-IR"/>
        </w:rPr>
        <w:t>در ترجمه او گفته شده که او مدلّس بوده و از کذّابین تدلیس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مالک ده حدیث نقل کرده که اصل و اساسی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احادیث منکر داشته است</w:t>
      </w:r>
      <w:r>
        <w:rPr>
          <w:rFonts w:eastAsia="IRNazanin" w:cs="IRNazanin"/>
          <w:color w:val="111111"/>
          <w:sz w:val="28"/>
          <w:szCs w:val="28"/>
          <w:rtl w:val="true"/>
          <w:lang w:bidi="fa-IR"/>
        </w:rPr>
        <w:t>.</w:t>
      </w:r>
      <w:r>
        <w:rPr>
          <w:rStyle w:val="FootnoteAnchor"/>
          <w:rtl w:val="true"/>
        </w:rPr>
        <w:footnoteReference w:id="2520"/>
      </w:r>
      <w:bookmarkStart w:id="2191" w:name="pg417_2233"/>
    </w:p>
    <w:p>
      <w:pPr>
        <w:pStyle w:val="BookText"/>
        <w:rPr/>
      </w:pPr>
      <w:bookmarkEnd w:id="2191"/>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معاویة بن صالح حمصی</w:t>
      </w:r>
    </w:p>
    <w:p>
      <w:pPr>
        <w:pStyle w:val="BookText"/>
        <w:rPr/>
      </w:pPr>
      <w:r>
        <w:rPr>
          <w:rFonts w:ascii="IRNazanin" w:hAnsi="IRNazanin" w:eastAsia="IRNazanin"/>
          <w:color w:val="111111"/>
          <w:sz w:val="28"/>
          <w:sz w:val="28"/>
          <w:szCs w:val="28"/>
          <w:rtl w:val="true"/>
          <w:lang w:bidi="fa-IR"/>
        </w:rPr>
        <w:t>او از اهالی حمص و قاضی اندلس در دولت اموی بوده است</w:t>
      </w:r>
      <w:r>
        <w:rPr>
          <w:rFonts w:eastAsia="IRNazanin" w:cs="IRNazanin"/>
          <w:color w:val="111111"/>
          <w:sz w:val="28"/>
          <w:szCs w:val="28"/>
          <w:rtl w:val="true"/>
          <w:lang w:bidi="fa-IR"/>
        </w:rPr>
        <w:t>.</w:t>
      </w:r>
      <w:r>
        <w:rPr>
          <w:rStyle w:val="FootnoteAnchor"/>
          <w:rtl w:val="true"/>
        </w:rPr>
        <w:footnoteReference w:id="2521"/>
      </w:r>
      <w:r>
        <w:rPr>
          <w:rFonts w:ascii="IRNazanin" w:hAnsi="IRNazanin" w:eastAsia="IRNazanin"/>
          <w:color w:val="111111"/>
          <w:sz w:val="28"/>
          <w:sz w:val="28"/>
          <w:szCs w:val="28"/>
          <w:rtl w:val="true"/>
          <w:lang w:bidi="fa-IR"/>
        </w:rPr>
        <w:t>و از جمله کسانی است که اهل لهو و لعب بوده و بدین جهت برخی از محدّثین، کتابت حدیث از او را ترک کرده‌اند</w:t>
      </w:r>
      <w:r>
        <w:rPr>
          <w:rFonts w:eastAsia="IRNazanin" w:cs="IRNazanin"/>
          <w:color w:val="111111"/>
          <w:sz w:val="28"/>
          <w:szCs w:val="28"/>
          <w:rtl w:val="true"/>
          <w:lang w:bidi="fa-IR"/>
        </w:rPr>
        <w:t>.</w:t>
      </w:r>
      <w:r>
        <w:rPr>
          <w:rStyle w:val="FootnoteAnchor"/>
          <w:rtl w:val="true"/>
        </w:rPr>
        <w:footnoteReference w:id="2522"/>
      </w:r>
      <w:r>
        <w:rPr>
          <w:rFonts w:ascii="IRNazanin" w:hAnsi="IRNazanin" w:eastAsia="IRNazanin"/>
          <w:color w:val="111111"/>
          <w:sz w:val="28"/>
          <w:sz w:val="28"/>
          <w:szCs w:val="28"/>
          <w:rtl w:val="true"/>
          <w:lang w:bidi="fa-IR"/>
        </w:rPr>
        <w:t>و ابن ابی 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احتجاج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ثور بن یزید حمصی</w:t>
      </w:r>
    </w:p>
    <w:p>
      <w:pPr>
        <w:pStyle w:val="BookText"/>
        <w:rPr/>
      </w:pPr>
      <w:r>
        <w:rPr>
          <w:rFonts w:ascii="IRNazanin" w:hAnsi="IRNazanin" w:eastAsia="IRNazanin"/>
          <w:color w:val="111111"/>
          <w:sz w:val="28"/>
          <w:sz w:val="28"/>
          <w:szCs w:val="28"/>
          <w:rtl w:val="true"/>
          <w:lang w:bidi="fa-IR"/>
        </w:rPr>
        <w:t>ذهبی او را عالم حمص معرفی کرده است</w:t>
      </w:r>
      <w:r>
        <w:rPr>
          <w:rFonts w:eastAsia="IRNazanin" w:cs="IRNazanin"/>
          <w:color w:val="111111"/>
          <w:sz w:val="28"/>
          <w:szCs w:val="28"/>
          <w:rtl w:val="true"/>
          <w:lang w:bidi="fa-IR"/>
        </w:rPr>
        <w:t>.</w:t>
      </w:r>
      <w:r>
        <w:rPr>
          <w:rStyle w:val="FootnoteAnchor"/>
          <w:rtl w:val="true"/>
        </w:rPr>
        <w:footnoteReference w:id="2523"/>
      </w:r>
      <w:r>
        <w:rPr>
          <w:rFonts w:ascii="IRNazanin" w:hAnsi="IRNazanin" w:eastAsia="IRNazanin"/>
          <w:color w:val="111111"/>
          <w:sz w:val="28"/>
          <w:sz w:val="28"/>
          <w:szCs w:val="28"/>
          <w:rtl w:val="true"/>
          <w:lang w:bidi="fa-IR"/>
        </w:rPr>
        <w:t>و او کسی است که به جهت کشته شدن جدّش در صفین همراه با معاویه، حضرت علی‌علیه السلام را دوست نداشته است</w:t>
      </w:r>
      <w:r>
        <w:rPr>
          <w:rFonts w:eastAsia="IRNazanin" w:cs="IRNazanin"/>
          <w:color w:val="111111"/>
          <w:sz w:val="28"/>
          <w:szCs w:val="28"/>
          <w:rtl w:val="true"/>
          <w:lang w:bidi="fa-IR"/>
        </w:rPr>
        <w:t>.</w:t>
      </w:r>
      <w:r>
        <w:rPr>
          <w:rStyle w:val="FootnoteAnchor"/>
          <w:rtl w:val="true"/>
        </w:rPr>
        <w:footnoteReference w:id="2524"/>
      </w:r>
      <w:r>
        <w:rPr>
          <w:rFonts w:ascii="IRNazanin" w:hAnsi="IRNazanin" w:eastAsia="IRNazanin"/>
          <w:color w:val="111111"/>
          <w:sz w:val="28"/>
          <w:sz w:val="28"/>
          <w:szCs w:val="28"/>
          <w:rtl w:val="true"/>
          <w:lang w:bidi="fa-IR"/>
        </w:rPr>
        <w:t>ابن عدی او را از جمله ضعفا برشمرده است</w:t>
      </w:r>
      <w:r>
        <w:rPr>
          <w:rFonts w:eastAsia="IRNazanin" w:cs="IRNazanin"/>
          <w:color w:val="111111"/>
          <w:sz w:val="28"/>
          <w:szCs w:val="28"/>
          <w:rtl w:val="true"/>
          <w:lang w:bidi="fa-IR"/>
        </w:rPr>
        <w:t>.</w:t>
      </w:r>
      <w:r>
        <w:rPr>
          <w:rStyle w:val="FootnoteAnchor"/>
          <w:rtl w:val="true"/>
        </w:rPr>
        <w:footnoteReference w:id="252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عمرو بن ابی سلمه دمشقی</w:t>
      </w:r>
    </w:p>
    <w:p>
      <w:pPr>
        <w:pStyle w:val="BookText"/>
        <w:rPr/>
      </w:pPr>
      <w:r>
        <w:rPr>
          <w:rFonts w:ascii="IRNazanin" w:hAnsi="IRNazanin" w:eastAsia="IRNazanin"/>
          <w:color w:val="111111"/>
          <w:sz w:val="28"/>
          <w:sz w:val="28"/>
          <w:szCs w:val="28"/>
          <w:rtl w:val="true"/>
          <w:lang w:bidi="fa-IR"/>
        </w:rPr>
        <w:t>او را ساجی و ابن معین تضعیف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ابوحاتم گفته که به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عقیلی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حدیثش وهم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زهیر احادیث باطلی را روایت کرده است</w:t>
      </w:r>
      <w:r>
        <w:rPr>
          <w:rFonts w:eastAsia="IRNazanin" w:cs="IRNazanin"/>
          <w:color w:val="111111"/>
          <w:sz w:val="28"/>
          <w:szCs w:val="28"/>
          <w:rtl w:val="true"/>
          <w:lang w:bidi="fa-IR"/>
        </w:rPr>
        <w:t>.</w:t>
      </w:r>
      <w:r>
        <w:rPr>
          <w:rStyle w:val="FootnoteAnchor"/>
          <w:rtl w:val="true"/>
        </w:rPr>
        <w:footnoteReference w:id="2526"/>
      </w:r>
    </w:p>
    <w:p>
      <w:pPr>
        <w:pStyle w:val="Heading4"/>
        <w:numPr>
          <w:ilvl w:val="3"/>
          <w:numId w:val="1"/>
        </w:numPr>
        <w:rPr/>
      </w:pPr>
      <w:bookmarkStart w:id="2192" w:name="__RefHeading___Toc3590769_211673320"/>
      <w:bookmarkStart w:id="2193" w:name="_Toc875"/>
      <w:bookmarkEnd w:id="2192"/>
      <w:r>
        <w:rPr>
          <w:rtl w:val="true"/>
        </w:rPr>
        <w:t>راویان طبقه پنجم‌</w:t>
      </w:r>
      <w:bookmarkEnd w:id="2193"/>
    </w:p>
    <w:p>
      <w:pPr>
        <w:pStyle w:val="BookText"/>
        <w:rPr/>
      </w:pPr>
      <w:r>
        <w:rPr>
          <w:rFonts w:ascii="IRNazanin" w:hAnsi="IRNazanin" w:eastAsia="IRNazanin"/>
          <w:color w:val="111111"/>
          <w:sz w:val="28"/>
          <w:sz w:val="28"/>
          <w:szCs w:val="28"/>
          <w:rtl w:val="true"/>
          <w:lang w:bidi="fa-IR"/>
        </w:rPr>
        <w:t>در این طبقه هشت نفر قرار دارند که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ولید بن مسلم که قبلاً به ترجمه آن اشاره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بن مهدی که قبلاً نیز به آن اشاره شد</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ابوعاصم، که یحیی بن سعید درباره او حرف داشته،</w:t>
      </w:r>
      <w:r>
        <w:rPr>
          <w:rStyle w:val="FootnoteAnchor"/>
          <w:rtl w:val="true"/>
        </w:rPr>
        <w:footnoteReference w:id="2527"/>
      </w:r>
      <w:r>
        <w:rPr>
          <w:rFonts w:ascii="IRNazanin" w:hAnsi="IRNazanin" w:eastAsia="IRNazanin"/>
          <w:color w:val="111111"/>
          <w:sz w:val="28"/>
          <w:sz w:val="28"/>
          <w:szCs w:val="28"/>
          <w:rtl w:val="true"/>
          <w:lang w:bidi="fa-IR"/>
        </w:rPr>
        <w:t>و عقیلی او را در جمله ضعفا قرار داده است</w:t>
      </w:r>
      <w:r>
        <w:rPr>
          <w:rFonts w:eastAsia="IRNazanin" w:cs="IRNazanin"/>
          <w:color w:val="111111"/>
          <w:sz w:val="28"/>
          <w:szCs w:val="28"/>
          <w:rtl w:val="true"/>
          <w:lang w:bidi="fa-IR"/>
        </w:rPr>
        <w:t>.</w:t>
      </w:r>
      <w:r>
        <w:rPr>
          <w:rStyle w:val="FootnoteAnchor"/>
          <w:rtl w:val="true"/>
        </w:rPr>
        <w:footnoteReference w:id="2528"/>
      </w:r>
      <w:bookmarkStart w:id="2194" w:name="pg417_2234"/>
    </w:p>
    <w:p>
      <w:pPr>
        <w:pStyle w:val="BookText"/>
        <w:rPr/>
      </w:pPr>
      <w:bookmarkEnd w:id="2194"/>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یحیی بن ابی کثیر، که مدلّس شمرده شده است</w:t>
      </w:r>
      <w:r>
        <w:rPr>
          <w:rFonts w:eastAsia="IRNazanin" w:cs="IRNazanin"/>
          <w:color w:val="111111"/>
          <w:sz w:val="28"/>
          <w:szCs w:val="28"/>
          <w:rtl w:val="true"/>
          <w:lang w:bidi="fa-IR"/>
        </w:rPr>
        <w:t>.</w:t>
      </w:r>
      <w:r>
        <w:rPr>
          <w:rStyle w:val="FootnoteAnchor"/>
          <w:rtl w:val="true"/>
        </w:rPr>
        <w:footnoteReference w:id="252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عبدالملک بن صباح مسمعی، ذهبی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متّهم به سرقت حدیث است</w:t>
      </w:r>
      <w:r>
        <w:rPr>
          <w:rFonts w:eastAsia="IRNazanin" w:cs="IRNazanin"/>
          <w:color w:val="111111"/>
          <w:sz w:val="28"/>
          <w:szCs w:val="28"/>
          <w:rtl w:val="true"/>
          <w:lang w:bidi="fa-IR"/>
        </w:rPr>
        <w:t>.</w:t>
      </w:r>
      <w:r>
        <w:rPr>
          <w:rStyle w:val="FootnoteAnchor"/>
          <w:rtl w:val="true"/>
        </w:rPr>
        <w:footnoteReference w:id="253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احمد بن بشیر دمشقی، که امام مسجد جامع دمشق معرفی شده است</w:t>
      </w:r>
      <w:r>
        <w:rPr>
          <w:rFonts w:eastAsia="IRNazanin" w:cs="IRNazanin"/>
          <w:color w:val="111111"/>
          <w:sz w:val="28"/>
          <w:szCs w:val="28"/>
          <w:rtl w:val="true"/>
          <w:lang w:bidi="fa-IR"/>
        </w:rPr>
        <w:t>.</w:t>
      </w:r>
      <w:r>
        <w:rPr>
          <w:rStyle w:val="FootnoteAnchor"/>
          <w:rtl w:val="true"/>
        </w:rPr>
        <w:footnoteReference w:id="253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احمد بن عیسی، که ابن عدی درباره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منکری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دارقطنی او را غیرقوی و ابن حبّان او را در جمله ضعفا آورده است</w:t>
      </w:r>
      <w:r>
        <w:rPr>
          <w:rFonts w:eastAsia="IRNazanin" w:cs="IRNazanin"/>
          <w:color w:val="111111"/>
          <w:sz w:val="28"/>
          <w:szCs w:val="28"/>
          <w:rtl w:val="true"/>
          <w:lang w:bidi="fa-IR"/>
        </w:rPr>
        <w:t>.</w:t>
      </w:r>
      <w:r>
        <w:rPr>
          <w:rStyle w:val="FootnoteAnchor"/>
          <w:rtl w:val="true"/>
        </w:rPr>
        <w:footnoteReference w:id="253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بقیة بن ولید 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و ابو حاتم و ابن خزیمه گفته‌اند که به احادیث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گفته که من توهّم کردم که او احادیث منکر را به جز از مجاهیل نقل نمی‌کند، ولی فهمیدم که از مشاهیر نیز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شعبه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دارای احادیث عجیب و غریب و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قطّان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ضعفا تدلیس می‌کرده و این عمل را نیز مباح می‌دانسته است، و این به عدالت او ضرر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فیروزآبادی و زبیدی او را محدّثی ضعیف دانسته‌اند</w:t>
      </w:r>
      <w:r>
        <w:rPr>
          <w:rFonts w:eastAsia="IRNazanin" w:cs="IRNazanin"/>
          <w:color w:val="111111"/>
          <w:sz w:val="28"/>
          <w:szCs w:val="28"/>
          <w:rtl w:val="true"/>
          <w:lang w:bidi="fa-IR"/>
        </w:rPr>
        <w:t>.</w:t>
      </w:r>
      <w:r>
        <w:rPr>
          <w:rStyle w:val="FootnoteAnchor"/>
          <w:rtl w:val="true"/>
        </w:rPr>
        <w:footnoteReference w:id="2533"/>
      </w:r>
    </w:p>
    <w:p>
      <w:pPr>
        <w:pStyle w:val="Heading4"/>
        <w:numPr>
          <w:ilvl w:val="3"/>
          <w:numId w:val="1"/>
        </w:numPr>
        <w:rPr/>
      </w:pPr>
      <w:bookmarkStart w:id="2195" w:name="__RefHeading___Toc3590771_211673320"/>
      <w:bookmarkStart w:id="2196" w:name="_Toc876"/>
      <w:bookmarkEnd w:id="2195"/>
      <w:r>
        <w:rPr>
          <w:rtl w:val="true"/>
        </w:rPr>
        <w:t>نقد متن حدیث‌</w:t>
      </w:r>
      <w:bookmarkEnd w:id="2196"/>
    </w:p>
    <w:p>
      <w:pPr>
        <w:pStyle w:val="BookText"/>
        <w:rPr/>
      </w:pPr>
      <w:r>
        <w:rPr>
          <w:rFonts w:ascii="IRNazanin" w:hAnsi="IRNazanin" w:eastAsia="IRNazanin"/>
          <w:color w:val="111111"/>
          <w:sz w:val="28"/>
          <w:sz w:val="28"/>
          <w:szCs w:val="28"/>
          <w:rtl w:val="true"/>
          <w:lang w:bidi="fa-IR"/>
        </w:rPr>
        <w:t>این حدیث از حیث متن نیز دارای مشکلاتی است که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امر به متابعت از سنت رسول خداصلی الله علیه وآله و سنت خلفا شده است، آیا می‌توان سنت خلفا را با سنت پیامبر صلی الله علیه وآله یکی دانست؟</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سنت خلفا عطف بر سنت رسول خدا صلی الله علیه وآله شده است، و ظاهر عطف مغایرت بین دو سنت را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معنایی بر این مغایرت و جدایی است؟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امر به متابعت از سنت خلفا به طور مطلق شده و این دلالت بر عصمت آنان دارد در حالی که کسی ادعای عصمت آنان را نداشته است</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بر فرض صحت سند قابل انطباق بر مبانی شیعه امامیه در اصول دین و فقه است؛ زیرا در این حدیث امر به متابعت از سنت خلفای بعد از پیامبر صلی الله علیه وآله شده و سنت آنان همانند سنت حضرت مورد امر به متابعت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طرفی می‌دانیم که احادیث همانند قرآن می‌توانند یکدیگر را تفسیر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مراجعه به حدیث ثقلین و حدیث دوازده خلیفه و حدیث سقیفه و دیگر احادیث پی می‌بریم مقصود پیامبر صلی الله علیه وآله از خلفای راشدین مهدیین که سنتشان بر دیگران حجت است همان امامان دوازده معصوم از ذریه پیامبر است</w:t>
      </w:r>
      <w:r>
        <w:rPr>
          <w:rFonts w:eastAsia="IRNazanin" w:cs="IRNazanin"/>
          <w:color w:val="111111"/>
          <w:sz w:val="28"/>
          <w:szCs w:val="28"/>
          <w:rtl w:val="true"/>
          <w:lang w:bidi="fa-IR"/>
        </w:rPr>
        <w:t xml:space="preserve">. </w:t>
      </w:r>
      <w:bookmarkStart w:id="2197" w:name="pg417_2236"/>
    </w:p>
    <w:p>
      <w:pPr>
        <w:pStyle w:val="Heading3"/>
        <w:numPr>
          <w:ilvl w:val="2"/>
          <w:numId w:val="1"/>
        </w:numPr>
        <w:rPr/>
      </w:pPr>
      <w:bookmarkStart w:id="2198" w:name="__RefHeading___Toc3590773_211673320"/>
      <w:bookmarkStart w:id="2199" w:name="_Toc877"/>
      <w:bookmarkEnd w:id="2197"/>
      <w:bookmarkEnd w:id="2198"/>
      <w:r>
        <w:rPr>
          <w:rtl w:val="true"/>
        </w:rPr>
        <w:t>بررسی ادله خلافت ابوبکر</w:t>
      </w:r>
      <w:bookmarkEnd w:id="2199"/>
    </w:p>
    <w:p>
      <w:pPr>
        <w:pStyle w:val="Heading4"/>
        <w:numPr>
          <w:ilvl w:val="3"/>
          <w:numId w:val="1"/>
        </w:numPr>
        <w:rPr/>
      </w:pPr>
      <w:bookmarkStart w:id="2200" w:name="__RefHeading___Toc3590775_211673320"/>
      <w:bookmarkStart w:id="2201" w:name="_Toc878"/>
      <w:bookmarkEnd w:id="2200"/>
      <w:r>
        <w:rPr>
          <w:rtl w:val="true"/>
        </w:rPr>
        <w:t>اشاره</w:t>
      </w:r>
      <w:bookmarkEnd w:id="2201"/>
    </w:p>
    <w:p>
      <w:pPr>
        <w:pStyle w:val="BookText"/>
        <w:rPr/>
      </w:pPr>
      <w:r>
        <w:rPr>
          <w:rFonts w:ascii="IRNazanin" w:hAnsi="IRNazanin" w:eastAsia="IRNazanin"/>
          <w:color w:val="111111"/>
          <w:sz w:val="28"/>
          <w:sz w:val="28"/>
          <w:szCs w:val="28"/>
          <w:rtl w:val="true"/>
          <w:lang w:bidi="fa-IR"/>
        </w:rPr>
        <w:t>علمای اهل سنت گرچه معتقدند که خلافت ابوبکر با بیعت و شورا تمام شده و این دو عامل مشروعیت بخشیدن به خلافت او بوده است، ولی از طرف دیگر در صددند که مشروعیت خلافت او را از راه‌های دیگر همچون ادله نقلی از آیات قرآن و روایات نیز تثبیت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میر سید شریف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نصوص ولایت و امامت امیرالمؤمنین‌علیه السلام که شیعه به آن‌ها استدلال کرده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نصوصی است که با نصوصی که دلالت بر امامت ابوبکر دارد معارض‌اند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هر یک از ادله خود بر امامت ابوبکر را ذکر می‌کند</w:t>
      </w:r>
      <w:r>
        <w:rPr>
          <w:rFonts w:eastAsia="IRNazanin" w:cs="IRNazanin"/>
          <w:color w:val="111111"/>
          <w:sz w:val="28"/>
          <w:szCs w:val="28"/>
          <w:rtl w:val="true"/>
          <w:lang w:bidi="fa-IR"/>
        </w:rPr>
        <w:t>».</w:t>
      </w:r>
      <w:r>
        <w:rPr>
          <w:rStyle w:val="FootnoteAnchor"/>
          <w:rtl w:val="true"/>
        </w:rPr>
        <w:footnoteReference w:id="2534"/>
      </w:r>
      <w:r>
        <w:rPr>
          <w:rFonts w:ascii="IRNazanin" w:hAnsi="IRNazanin" w:eastAsia="IRNazanin"/>
          <w:color w:val="111111"/>
          <w:sz w:val="28"/>
          <w:sz w:val="28"/>
          <w:szCs w:val="28"/>
          <w:rtl w:val="true"/>
          <w:lang w:bidi="fa-IR"/>
        </w:rPr>
        <w:t>ما در صدد برآمده‌ایم تا هر یک از ادله او و دیگران را که بر خلافت ابوبکر استدلال کرده‌اند مورد نظر قرار داده و بررسی نماییم</w:t>
      </w:r>
      <w:r>
        <w:rPr>
          <w:rFonts w:eastAsia="IRNazanin" w:cs="IRNazanin"/>
          <w:color w:val="111111"/>
          <w:sz w:val="28"/>
          <w:szCs w:val="28"/>
          <w:rtl w:val="true"/>
          <w:lang w:bidi="fa-IR"/>
        </w:rPr>
        <w:t>.</w:t>
      </w:r>
    </w:p>
    <w:p>
      <w:pPr>
        <w:pStyle w:val="Heading4"/>
        <w:numPr>
          <w:ilvl w:val="3"/>
          <w:numId w:val="1"/>
        </w:numPr>
        <w:rPr/>
      </w:pPr>
      <w:bookmarkStart w:id="2202" w:name="__RefHeading___Toc3590777_211673320"/>
      <w:bookmarkStart w:id="2203" w:name="_Toc879"/>
      <w:bookmarkEnd w:id="2202"/>
      <w:r>
        <w:rPr>
          <w:rtl w:val="true"/>
        </w:rPr>
        <w:t>عدم نصّ صریح بر خلافت ابوبکر</w:t>
      </w:r>
      <w:bookmarkEnd w:id="2203"/>
    </w:p>
    <w:p>
      <w:pPr>
        <w:pStyle w:val="BookText"/>
        <w:rPr/>
      </w:pPr>
      <w:r>
        <w:rPr>
          <w:rFonts w:ascii="IRNazanin" w:hAnsi="IRNazanin" w:eastAsia="IRNazanin"/>
          <w:color w:val="111111"/>
          <w:sz w:val="28"/>
          <w:sz w:val="28"/>
          <w:szCs w:val="28"/>
          <w:rtl w:val="true"/>
          <w:lang w:bidi="fa-IR"/>
        </w:rPr>
        <w:t>مشهور اهل سنت معتقدند که نصّ صریح بر خلافت ابوبکر وجود ندارد بلکه برخی اصل وجود نصّ را منکرند، و کلمات آن‌ها بر این مسأله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برخی عبارات را نقل می‌کنیم</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عبدالقاهر بغدادی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سنت معتقدند که نصّی بر امامت هیچ یک از خلفا به طور خصوص وجود ندارد، بر خلاف قول رافضه که اعتقاد دارند بر امامت علی بن ابی طالب نصّی وجود دارد و بر صحّت آن قطع دارند</w:t>
      </w:r>
      <w:r>
        <w:rPr>
          <w:rFonts w:eastAsia="IRNazanin" w:cs="IRNazanin"/>
          <w:color w:val="111111"/>
          <w:sz w:val="28"/>
          <w:szCs w:val="28"/>
          <w:rtl w:val="true"/>
          <w:lang w:bidi="fa-IR"/>
        </w:rPr>
        <w:t>».</w:t>
      </w:r>
      <w:r>
        <w:rPr>
          <w:rStyle w:val="FootnoteAnchor"/>
          <w:rtl w:val="true"/>
        </w:rPr>
        <w:footnoteReference w:id="253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ابوحامد غزالی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خداصلی الله علیه وآله بر هیچ امامی نصّ نکرده است؛ زیرا اگر نصّی بود باید اولی به ظهور باشد از نصب حضرت بر هر یک از والیان و امیران خود؛ در حالی که نصّی که بر والیان خود داشته بر کسی پوشیده نیست ولی نصّ بر امامان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که نصّی بوده چگونه بر ما مخفی شده و به دست ما نرسیده است؟ در نتیجه ابوبکر تنها از راه اختیار و بیعت، امام مردم است</w:t>
      </w:r>
      <w:r>
        <w:rPr>
          <w:rFonts w:eastAsia="IRNazanin" w:cs="IRNazanin"/>
          <w:color w:val="111111"/>
          <w:sz w:val="28"/>
          <w:szCs w:val="28"/>
          <w:rtl w:val="true"/>
          <w:lang w:bidi="fa-IR"/>
        </w:rPr>
        <w:t>».</w:t>
      </w:r>
      <w:r>
        <w:rPr>
          <w:rStyle w:val="FootnoteAnchor"/>
          <w:rtl w:val="true"/>
        </w:rPr>
        <w:footnoteReference w:id="253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قاضی ایجی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به حق بعد از رسول خدا صلی الله علیه وآله نزد ما ابوبکر و نزد شیعه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ما این است که راه اثبات امامت امام یا نصّ است و یا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نصّی که یافت نمی‌شود و امّا اجماع، که بر غیر ابوبکر منعقد نشده است</w:t>
      </w:r>
      <w:r>
        <w:rPr>
          <w:rFonts w:eastAsia="IRNazanin" w:cs="IRNazanin"/>
          <w:color w:val="111111"/>
          <w:sz w:val="28"/>
          <w:szCs w:val="28"/>
          <w:rtl w:val="true"/>
          <w:lang w:bidi="fa-IR"/>
        </w:rPr>
        <w:t>».</w:t>
      </w:r>
      <w:r>
        <w:rPr>
          <w:rStyle w:val="FootnoteAnchor"/>
          <w:rtl w:val="true"/>
        </w:rPr>
        <w:footnoteReference w:id="253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اجماع دارند بر این‌که خلیفه هنگامی که مقدمات و علائم مرگ در او ظاهر شد می‌تواند قبل از آن، خلیفه معین کند و نیز می‌تواند چنین کاری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ترک کند به پیامبر اقتدا کرده، و اگر انتخاب کند، ابوبکر را مقتدای خود در این عمل قرار داده است</w:t>
      </w:r>
      <w:r>
        <w:rPr>
          <w:rFonts w:eastAsia="IRNazanin" w:cs="IRNazanin"/>
          <w:color w:val="111111"/>
          <w:sz w:val="28"/>
          <w:szCs w:val="28"/>
          <w:rtl w:val="true"/>
          <w:lang w:bidi="fa-IR"/>
        </w:rPr>
        <w:t>».</w:t>
      </w:r>
      <w:r>
        <w:rPr>
          <w:rStyle w:val="FootnoteAnchor"/>
          <w:rtl w:val="true"/>
        </w:rPr>
        <w:footnoteReference w:id="2538"/>
      </w:r>
      <w:r>
        <w:rPr>
          <w:rFonts w:ascii="IRNazanin" w:hAnsi="IRNazanin" w:eastAsia="IRNazanin"/>
          <w:color w:val="111111"/>
          <w:sz w:val="28"/>
          <w:sz w:val="28"/>
          <w:szCs w:val="28"/>
          <w:rtl w:val="true"/>
          <w:lang w:bidi="fa-IR"/>
        </w:rPr>
        <w:t>او نیز در ذیل حدیثی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حدیث دلیل بر آن است که پیامبر صلی الله علیه وآله بر خلیفه‌ای نصّ نکرده است و بر این، اجماع اهل سنت و دیگران است</w:t>
      </w:r>
      <w:r>
        <w:rPr>
          <w:rFonts w:eastAsia="IRNazanin" w:cs="IRNazanin"/>
          <w:color w:val="111111"/>
          <w:sz w:val="28"/>
          <w:szCs w:val="28"/>
          <w:rtl w:val="true"/>
          <w:lang w:bidi="fa-IR"/>
        </w:rPr>
        <w:t>».</w:t>
      </w:r>
      <w:r>
        <w:rPr>
          <w:rStyle w:val="FootnoteAnchor"/>
          <w:rtl w:val="true"/>
        </w:rPr>
        <w:footnoteReference w:id="25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کثیر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رسول خدا صلی الله علیه وآله به طور خصوص بر هیچ کسی از مردم نصّ خاصّی نداشته است نه بر ابوبکر آن گونه که طایفه‌ای از اهل سنت می‌گویند، و نه بر علی، آن گونه که طایفه‌ای از رافضه ادّعا می‌کنند</w:t>
      </w:r>
      <w:r>
        <w:rPr>
          <w:rFonts w:eastAsia="IRNazanin" w:cs="IRNazanin"/>
          <w:color w:val="111111"/>
          <w:sz w:val="28"/>
          <w:szCs w:val="28"/>
          <w:rtl w:val="true"/>
          <w:lang w:bidi="fa-IR"/>
        </w:rPr>
        <w:t>».</w:t>
      </w:r>
      <w:r>
        <w:rPr>
          <w:rStyle w:val="FootnoteAnchor"/>
          <w:rtl w:val="true"/>
        </w:rPr>
        <w:footnoteReference w:id="2540"/>
      </w:r>
    </w:p>
    <w:p>
      <w:pPr>
        <w:pStyle w:val="BookText"/>
        <w:rPr/>
      </w:pPr>
      <w:r>
        <w:rPr>
          <w:rFonts w:ascii="IRNazanin" w:hAnsi="IRNazanin" w:eastAsia="IRNazanin"/>
          <w:color w:val="111111"/>
          <w:sz w:val="28"/>
          <w:sz w:val="28"/>
          <w:szCs w:val="28"/>
          <w:rtl w:val="true"/>
          <w:lang w:bidi="fa-IR"/>
        </w:rPr>
        <w:t>مضافاً به این‌که روایاتی در تأیید این مطلب نقل کرده‌اند که پیامبر صلی الله علیه وآله نصّی بر خلافت هیچ کس نداشته است</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محدثین اهل سنت به سند خود از عبداللَّه به عمر نقل کرده‌اند که به عمر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را جانشین برای خود قرار نمی‌دهی؟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خلیفه قرار دهم، </w:t>
      </w:r>
      <w:bookmarkStart w:id="2204" w:name="pg417_2238"/>
    </w:p>
    <w:p>
      <w:pPr>
        <w:pStyle w:val="BookText"/>
        <w:rPr/>
      </w:pPr>
      <w:bookmarkEnd w:id="2204"/>
      <w:r>
        <w:rPr>
          <w:rFonts w:ascii="IRNazanin" w:hAnsi="IRNazanin" w:eastAsia="IRNazanin"/>
          <w:color w:val="111111"/>
          <w:sz w:val="28"/>
          <w:sz w:val="28"/>
          <w:szCs w:val="28"/>
          <w:rtl w:val="true"/>
          <w:lang w:bidi="fa-IR"/>
        </w:rPr>
        <w:t>کسی خلیفه قرار داد که از من بهتر بود؛ یعنی ابوبکر، و اگر چنین نکنم باز نیز کسی که از من بهتر بود چنین کرد؛ یعنی رسول خداصلی الله علیه وآله</w:t>
      </w:r>
      <w:r>
        <w:rPr>
          <w:rFonts w:eastAsia="IRNazanin" w:cs="IRNazanin"/>
          <w:color w:val="111111"/>
          <w:sz w:val="28"/>
          <w:szCs w:val="28"/>
          <w:rtl w:val="true"/>
          <w:lang w:bidi="fa-IR"/>
        </w:rPr>
        <w:t>...».</w:t>
      </w:r>
      <w:r>
        <w:rPr>
          <w:rStyle w:val="FootnoteAnchor"/>
          <w:rtl w:val="true"/>
        </w:rPr>
        <w:footnoteReference w:id="2541"/>
      </w:r>
    </w:p>
    <w:p>
      <w:pPr>
        <w:pStyle w:val="BookText"/>
        <w:rPr/>
      </w:pPr>
      <w:r>
        <w:rPr>
          <w:rFonts w:ascii="IRNazanin" w:hAnsi="IRNazanin" w:eastAsia="IRNazanin"/>
          <w:color w:val="111111"/>
          <w:sz w:val="28"/>
          <w:sz w:val="28"/>
          <w:szCs w:val="28"/>
          <w:rtl w:val="true"/>
          <w:lang w:bidi="fa-IR"/>
        </w:rPr>
        <w:t xml:space="preserve">از این عبارات به خوبی استفاده می‌شود که بر خلافت ابوبکر نصّ وجود نداشته و یا نصّ صریحی نیست، و اگر برخی در صدد ذکر ادله‌ای نقلی بر خلافت ابوبکر برآمده‌اند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الغریق یتشبّث بکل حشیش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غریق به هر برگی برای نجات خود تمسک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اصل مطلب را ما به طور جزم قبول نداریم؛ زیرا مطابق ادله عقلی و نقلی قطعی ما معتقدیم که پیامبر اکرم صلی الله علیه وآله از جانب خداوند متعال نصّ جلی و نصّ خفی بر امامت امام علی علیه السلام داشته است، این موضوع را به طور تفصیل در جای خود مورد بحث و بررسی قرار داده‌ایم، و بالاتر از آن به اثبات رسانده‌ایم که به طور حتم باید نصّی از جانب خداوند به توسط رسولش بر امام و جانشین بعد از او باشد، و لذا تنها وجود نصّ بر خصوص خلافت و امامت ابوبکر را نفی می‌کنیم</w:t>
      </w:r>
      <w:r>
        <w:rPr>
          <w:rFonts w:eastAsia="IRNazanin" w:cs="IRNazanin"/>
          <w:color w:val="111111"/>
          <w:sz w:val="28"/>
          <w:szCs w:val="28"/>
          <w:rtl w:val="true"/>
          <w:lang w:bidi="fa-IR"/>
        </w:rPr>
        <w:t>.</w:t>
      </w:r>
    </w:p>
    <w:p>
      <w:pPr>
        <w:pStyle w:val="Heading4"/>
        <w:numPr>
          <w:ilvl w:val="3"/>
          <w:numId w:val="1"/>
        </w:numPr>
        <w:rPr/>
      </w:pPr>
      <w:bookmarkStart w:id="2205" w:name="__RefHeading___Toc3590779_211673320"/>
      <w:bookmarkStart w:id="2206" w:name="_Toc880"/>
      <w:bookmarkEnd w:id="2205"/>
      <w:r>
        <w:rPr>
          <w:rtl w:val="true"/>
        </w:rPr>
        <w:t>عدم وجود اجماع بر خلافت ابوبکر</w:t>
      </w:r>
      <w:bookmarkEnd w:id="2206"/>
    </w:p>
    <w:p>
      <w:pPr>
        <w:pStyle w:val="Heading5"/>
        <w:numPr>
          <w:ilvl w:val="4"/>
          <w:numId w:val="1"/>
        </w:numPr>
        <w:rPr/>
      </w:pPr>
      <w:bookmarkStart w:id="2207" w:name="__RefHeading___Toc3590781_211673320"/>
      <w:bookmarkStart w:id="2208" w:name="_Toc881"/>
      <w:bookmarkEnd w:id="2207"/>
      <w:r>
        <w:rPr>
          <w:rtl w:val="true"/>
        </w:rPr>
        <w:t>عدم وجود اجماع بر خلافت ابوبکر عدم وجود اجماع بر خلافت ابوبکر</w:t>
      </w:r>
      <w:bookmarkEnd w:id="2208"/>
    </w:p>
    <w:p>
      <w:pPr>
        <w:pStyle w:val="BookText"/>
        <w:rPr/>
      </w:pPr>
      <w:r>
        <w:rPr>
          <w:rFonts w:ascii="IRNazanin" w:hAnsi="IRNazanin" w:eastAsia="IRNazanin"/>
          <w:color w:val="111111"/>
          <w:sz w:val="28"/>
          <w:sz w:val="28"/>
          <w:szCs w:val="28"/>
          <w:rtl w:val="true"/>
          <w:lang w:bidi="fa-IR"/>
        </w:rPr>
        <w:t>در مورد اجماع بر خلافت ابوبکر از دو جهت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آیا اجماع می‌تواند مصحّح خلافت باشد؟ و دیگر این‌که آیا اجماعی بر خلافت ابوبکر بوده است؟</w:t>
      </w:r>
    </w:p>
    <w:p>
      <w:pPr>
        <w:pStyle w:val="Heading5"/>
        <w:numPr>
          <w:ilvl w:val="4"/>
          <w:numId w:val="1"/>
        </w:numPr>
        <w:rPr/>
      </w:pPr>
      <w:bookmarkStart w:id="2209" w:name="__RefHeading___Toc3590783_211673320"/>
      <w:bookmarkStart w:id="2210" w:name="_Toc882"/>
      <w:bookmarkEnd w:id="2209"/>
      <w:r>
        <w:rPr>
          <w:rtl w:val="true"/>
        </w:rPr>
        <w:t>الف</w:t>
      </w:r>
      <w:r>
        <w:rPr>
          <w:rtl w:val="true"/>
        </w:rPr>
        <w:t xml:space="preserve">) </w:t>
      </w:r>
      <w:r>
        <w:rPr>
          <w:rtl w:val="true"/>
        </w:rPr>
        <w:t>عدم صلاحیت اجماع‌</w:t>
      </w:r>
      <w:bookmarkEnd w:id="2210"/>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خود به اثبات رساندیم که اجماع بر فرض وجود و تحقّق بر خلافت شخصی، هرگز نمی‌تواند به امامت آن شخص مشروعیت بخشد؛ زیرا مطلق اتفاق جماعتی بر امامت شخصی برای ما حجت درست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افراد مجمعین افرادی جایز الخطا می‌باشند، حال چگونه با ضمیمه خطاهای متعدد به حجیت </w:t>
      </w:r>
      <w:bookmarkStart w:id="2211" w:name="pg417_2239"/>
    </w:p>
    <w:p>
      <w:pPr>
        <w:pStyle w:val="BookText"/>
        <w:rPr/>
      </w:pPr>
      <w:bookmarkEnd w:id="2211"/>
      <w:r>
        <w:rPr>
          <w:rFonts w:ascii="IRNazanin" w:hAnsi="IRNazanin" w:eastAsia="IRNazanin"/>
          <w:color w:val="111111"/>
          <w:sz w:val="28"/>
          <w:sz w:val="28"/>
          <w:szCs w:val="28"/>
          <w:rtl w:val="true"/>
          <w:lang w:bidi="fa-IR"/>
        </w:rPr>
        <w:t>و عصمت می‌رسیم؛ خصوصاً آن‌که بدانیم این اجماع عوامل مختلفی؛ از قبیل تطمیع، ترس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دلیل معتبر شرعی نیز بر اعتبار تعبّدی این اجماع وجود ندارد، همان‌گونه که در جای خود آن را توضیح داده‌ایم</w:t>
      </w:r>
      <w:r>
        <w:rPr>
          <w:rFonts w:eastAsia="IRNazanin" w:cs="IRNazanin"/>
          <w:color w:val="111111"/>
          <w:sz w:val="28"/>
          <w:szCs w:val="28"/>
          <w:rtl w:val="true"/>
          <w:lang w:bidi="fa-IR"/>
        </w:rPr>
        <w:t>.</w:t>
      </w:r>
    </w:p>
    <w:p>
      <w:pPr>
        <w:pStyle w:val="Heading5"/>
        <w:numPr>
          <w:ilvl w:val="4"/>
          <w:numId w:val="1"/>
        </w:numPr>
        <w:rPr/>
      </w:pPr>
      <w:bookmarkStart w:id="2212" w:name="__RefHeading___Toc3590785_211673320"/>
      <w:bookmarkStart w:id="2213" w:name="_Toc883"/>
      <w:bookmarkEnd w:id="2212"/>
      <w:r>
        <w:rPr>
          <w:rtl w:val="true"/>
        </w:rPr>
        <w:t>ب</w:t>
      </w:r>
      <w:r>
        <w:rPr>
          <w:rtl w:val="true"/>
        </w:rPr>
        <w:t xml:space="preserve">) </w:t>
      </w:r>
      <w:r>
        <w:rPr>
          <w:rtl w:val="true"/>
        </w:rPr>
        <w:t>عدم تحقّق اجماع‌</w:t>
      </w:r>
      <w:bookmarkEnd w:id="2213"/>
    </w:p>
    <w:p>
      <w:pPr>
        <w:pStyle w:val="BookText"/>
        <w:rPr/>
      </w:pPr>
      <w:r>
        <w:rPr>
          <w:rFonts w:ascii="IRNazanin" w:hAnsi="IRNazanin" w:eastAsia="IRNazanin"/>
          <w:color w:val="111111"/>
          <w:sz w:val="28"/>
          <w:sz w:val="28"/>
          <w:szCs w:val="28"/>
          <w:rtl w:val="true"/>
          <w:lang w:bidi="fa-IR"/>
        </w:rPr>
        <w:t>در مورد بحث صغروی که آیا اجماعی بر خلافت ابوبکر بوده، این مطلب را به طور حتم می‌توان گفت که هنگام بیعت با ابوبکر در سقیفه اجماعی نبوده است، گرچه ادّعا می‌کنند که روز دوّم بیعت اجماع حاصل شد؛ در حالی که اجماع روز دوم نیز مورد سؤال است که اجماع و وفاقی بر امامت و خلافت ابوبکر پدید آمده است؟ و آیا این اجماع طوعاً و با اختیار و رغبت و میل بود یا بخشی با تطمیع و بخشی نیز با تهدید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قطعاً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اهل سنت در صدد برآمده تا دایره اجماع را تا حدّ اجماع اهل حلّ و عقد محدود سازند</w:t>
      </w:r>
      <w:r>
        <w:rPr>
          <w:rFonts w:eastAsia="IRNazanin" w:cs="IRNazanin"/>
          <w:color w:val="111111"/>
          <w:sz w:val="28"/>
          <w:szCs w:val="28"/>
          <w:rtl w:val="true"/>
          <w:lang w:bidi="fa-IR"/>
        </w:rPr>
        <w:t>.</w:t>
      </w:r>
      <w:r>
        <w:rPr>
          <w:rStyle w:val="FootnoteAnchor"/>
          <w:rtl w:val="true"/>
        </w:rPr>
        <w:footnoteReference w:id="2542"/>
      </w:r>
      <w:r>
        <w:rPr>
          <w:rFonts w:ascii="IRNazanin" w:hAnsi="IRNazanin" w:eastAsia="IRNazanin"/>
          <w:color w:val="111111"/>
          <w:sz w:val="28"/>
          <w:sz w:val="28"/>
          <w:szCs w:val="28"/>
          <w:rtl w:val="true"/>
          <w:lang w:bidi="fa-IR"/>
        </w:rPr>
        <w:t>لذا با مراجعه به تاریخ اهل سنت پی می‌بریم که تعداد بسیاری از صحابه از بیعت با ابوبکر سرباز زدند که از آن جمله می‌توان از امام علی‌علیه السلام، عموم بنی هاشم، سعد بن عباده انصاری، زبیر بن عوام، خالد بن سعید بن عاص اموی، طلحة بن عبیداللَّه، مقداد بن اسود، سلمان فارسی، ابوذر غفاری، عمار بن یاسر، براء بن عازب، ابّی بن کعب، عتبة بن ابی لهب، و ابوسفیان نام برد</w:t>
      </w:r>
      <w:r>
        <w:rPr>
          <w:rFonts w:eastAsia="IRNazanin" w:cs="IRNazanin"/>
          <w:color w:val="111111"/>
          <w:sz w:val="28"/>
          <w:szCs w:val="28"/>
          <w:rtl w:val="true"/>
          <w:lang w:bidi="fa-IR"/>
        </w:rPr>
        <w:t>.</w:t>
      </w:r>
      <w:r>
        <w:rPr>
          <w:rStyle w:val="FootnoteAnchor"/>
          <w:rtl w:val="true"/>
        </w:rPr>
        <w:footnoteReference w:id="2543"/>
      </w:r>
    </w:p>
    <w:p>
      <w:pPr>
        <w:pStyle w:val="Heading4"/>
        <w:numPr>
          <w:ilvl w:val="3"/>
          <w:numId w:val="1"/>
        </w:numPr>
        <w:rPr/>
      </w:pPr>
      <w:bookmarkStart w:id="2214" w:name="__RefHeading___Toc3590787_211673320"/>
      <w:bookmarkStart w:id="2215" w:name="_Toc884"/>
      <w:bookmarkEnd w:id="2214"/>
      <w:r>
        <w:rPr>
          <w:rtl w:val="true"/>
        </w:rPr>
        <w:t>بیعت با ابوبکر کاری بدون فکر</w:t>
      </w:r>
      <w:bookmarkEnd w:id="2215"/>
    </w:p>
    <w:p>
      <w:pPr>
        <w:pStyle w:val="BookText"/>
        <w:rPr/>
      </w:pPr>
      <w:r>
        <w:rPr>
          <w:rFonts w:ascii="IRNazanin" w:hAnsi="IRNazanin" w:eastAsia="IRNazanin"/>
          <w:color w:val="111111"/>
          <w:sz w:val="28"/>
          <w:sz w:val="28"/>
          <w:szCs w:val="28"/>
          <w:rtl w:val="true"/>
          <w:lang w:bidi="fa-IR"/>
        </w:rPr>
        <w:t>در مصادر حدیثی اهل سنت از ابن عباس نقل شده که عمر درباره بیعت با ابوبکر در سقیفه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بیعت 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تأمل و فکر بود و تمام شد، آری چنین بود، ولی خداوند مردم را از شرّ آن در امان داشت</w:t>
      </w:r>
      <w:r>
        <w:rPr>
          <w:rFonts w:eastAsia="IRNazanin" w:cs="IRNazanin"/>
          <w:color w:val="111111"/>
          <w:sz w:val="28"/>
          <w:szCs w:val="28"/>
          <w:rtl w:val="true"/>
          <w:lang w:bidi="fa-IR"/>
        </w:rPr>
        <w:t>...».</w:t>
      </w:r>
      <w:r>
        <w:rPr>
          <w:rStyle w:val="FootnoteAnchor"/>
          <w:rtl w:val="true"/>
        </w:rPr>
        <w:footnoteReference w:id="2544"/>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 عمر نکاتی استفاده می‌شود که قابل تأمل است</w:t>
      </w:r>
      <w:r>
        <w:rPr>
          <w:rFonts w:eastAsia="IRNazanin" w:cs="IRNazanin"/>
          <w:color w:val="111111"/>
          <w:sz w:val="28"/>
          <w:szCs w:val="28"/>
          <w:rtl w:val="true"/>
          <w:lang w:bidi="fa-IR"/>
        </w:rPr>
        <w:t xml:space="preserve">: </w:t>
      </w:r>
      <w:bookmarkStart w:id="2216" w:name="pg417_2240"/>
    </w:p>
    <w:p>
      <w:pPr>
        <w:pStyle w:val="BookText"/>
        <w:rPr/>
      </w:pPr>
      <w:bookmarkEnd w:id="2216"/>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بیعت ابوبکر بر خلافت، بدون نصّ از جانب خدا و رسول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بر این‌که ابوبکر افضل صحابه پیامبر نبوده و هر چه را که در افضلیت و فضایل او نقل کرده‌اند همگی جعلی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عمر چنین تعبیری در مورد بیعت ابوبکر نمی‌کرد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 اللَّه 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شرّ آن بیعت را دفع کند، دلالت دارد بر این‌که در بیعت با ابوبکر شر وجود داشته و منشأ فتنه بوده است، گرچه خداوند برای حفظ اسلام و مسلمین از تحقّق آن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شرّی بالاتر از این‌که جامعه اسلامی را از مسیر اصلی خود منحرف کرده و حقّ امام علی‌علیه السلام را گرفتند و باعث ایجاد اختلاف در جامعه اسلامی تا روز قیامت گشتند</w:t>
      </w:r>
      <w:r>
        <w:rPr>
          <w:rFonts w:eastAsia="IRNazanin" w:cs="IRNazanin"/>
          <w:color w:val="111111"/>
          <w:sz w:val="28"/>
          <w:szCs w:val="28"/>
          <w:rtl w:val="true"/>
          <w:lang w:bidi="fa-IR"/>
        </w:rPr>
        <w:t>.</w:t>
      </w:r>
    </w:p>
    <w:p>
      <w:pPr>
        <w:pStyle w:val="Heading4"/>
        <w:numPr>
          <w:ilvl w:val="3"/>
          <w:numId w:val="1"/>
        </w:numPr>
        <w:rPr/>
      </w:pPr>
      <w:bookmarkStart w:id="2217" w:name="__RefHeading___Toc3590789_211673320"/>
      <w:bookmarkStart w:id="2218" w:name="_Toc885"/>
      <w:bookmarkEnd w:id="2217"/>
      <w:r>
        <w:rPr>
          <w:rtl w:val="true"/>
        </w:rPr>
        <w:t>عوامل مساعد با خلافت ابوبکر</w:t>
      </w:r>
      <w:bookmarkEnd w:id="2218"/>
    </w:p>
    <w:p>
      <w:pPr>
        <w:pStyle w:val="BookText"/>
        <w:rPr/>
      </w:pPr>
      <w:r>
        <w:rPr>
          <w:rFonts w:ascii="IRNazanin" w:hAnsi="IRNazanin" w:eastAsia="IRNazanin"/>
          <w:color w:val="111111"/>
          <w:sz w:val="28"/>
          <w:sz w:val="28"/>
          <w:szCs w:val="28"/>
          <w:rtl w:val="true"/>
          <w:lang w:bidi="fa-IR"/>
        </w:rPr>
        <w:t>با مراجعه به تاریخ پی خواهیم برد که عوامل مختلفی در پیروزی و به خلافت رسیدن ابوبکر دخیل بوده است که از آن جمله می‌توان به این عوامل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مشغول بودن امیرالمؤمنین‌علیه السلام و بنی هاشم به تدفین پیامبرصلی الله علیه وآله و غفلت عموم مهاجرین و بقیه انصار از آنچه در سقیفه می‌گذرد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مواجهه اسلام و مسلمین با مصیبتی بزرگ، چون وفات رسول اکرم صلی الله علیه وآله و حوادثی که بعد از آن پدید آمد، که به جهت آن بسیاری از صحابه از اختلاف و نزاع خود را بر حذر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بعد از آن‌که ملاحظه کردند امر خلافت برای ابوبکر تمام شده خود را بین دو امر مردّد دیدند که آیا به خلافت ابوبکر تن دهند یا با او به مخالفت برخیزند، به این نتیجه رسیدند که مخالفت با او و ایجاد اختلاف و نزاع در جامعه اسلامی به صلاح اسلام و مسلمین نخواهد بود، و لذا مجبور به بیعت با او شدند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اموری که در تثبیت خلافت ابوبکر دخالت مستقیم و تأثیر به سزایی داشت، سیاست عنف و شدّت و غلظت عمر بن خطّاب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بود که برای تثبیت خلافت ابوبکر دست به کار خطرناکی زد و آن این‌که هتک حرمت خانه </w:t>
      </w:r>
      <w:bookmarkStart w:id="2219" w:name="pg417_2241"/>
    </w:p>
    <w:p>
      <w:pPr>
        <w:pStyle w:val="BookText"/>
        <w:rPr/>
      </w:pPr>
      <w:bookmarkEnd w:id="2219"/>
      <w:r>
        <w:rPr>
          <w:rFonts w:ascii="IRNazanin" w:hAnsi="IRNazanin" w:eastAsia="IRNazanin"/>
          <w:color w:val="111111"/>
          <w:sz w:val="28"/>
          <w:sz w:val="28"/>
          <w:szCs w:val="28"/>
          <w:rtl w:val="true"/>
          <w:lang w:bidi="fa-IR"/>
        </w:rPr>
        <w:t>حضرت زهراعلیها السلام کرده و برای گرفتن بیعت از امیرالمؤمنین به خانه حضرت هجوم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تثبیت خلافت ابوبکر، او و برخی دیگر پیش دستی کرده و چنان بر او هجوم آوردند که سعد بن عباده را زیر دست و پا لگدمال کرده و نزدیک بود که او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ابن ابی الحدید در شرح خطبه شقشقیه از نهج البلاغه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درّة عمر ما استقام خلافة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تازیانه عمر نبود خلافت ابوبکر محکم نمی‌شد</w:t>
      </w:r>
      <w:r>
        <w:rPr>
          <w:rFonts w:eastAsia="IRNazanin" w:cs="IRNazanin"/>
          <w:color w:val="111111"/>
          <w:sz w:val="28"/>
          <w:szCs w:val="28"/>
          <w:rtl w:val="true"/>
          <w:lang w:bidi="fa-IR"/>
        </w:rPr>
        <w:t>.»</w:t>
      </w:r>
    </w:p>
    <w:p>
      <w:pPr>
        <w:pStyle w:val="Heading4"/>
        <w:numPr>
          <w:ilvl w:val="3"/>
          <w:numId w:val="1"/>
        </w:numPr>
        <w:rPr/>
      </w:pPr>
      <w:bookmarkStart w:id="2220" w:name="__RefHeading___Toc3590791_211673320"/>
      <w:bookmarkStart w:id="2221" w:name="_Toc886"/>
      <w:bookmarkEnd w:id="2220"/>
      <w:r>
        <w:rPr>
          <w:rtl w:val="true"/>
        </w:rPr>
        <w:t>نقد و بررسی ادله خلافت ابوبکر</w:t>
      </w:r>
      <w:bookmarkEnd w:id="2221"/>
    </w:p>
    <w:p>
      <w:pPr>
        <w:pStyle w:val="Heading5"/>
        <w:numPr>
          <w:ilvl w:val="4"/>
          <w:numId w:val="1"/>
        </w:numPr>
        <w:rPr/>
      </w:pPr>
      <w:bookmarkStart w:id="2222" w:name="__RefHeading___Toc3590793_211673320"/>
      <w:bookmarkStart w:id="2223" w:name="_Toc887"/>
      <w:bookmarkEnd w:id="2222"/>
      <w:r>
        <w:rPr>
          <w:rtl w:val="true"/>
        </w:rPr>
        <w:t>دلیل اول‌</w:t>
      </w:r>
      <w:bookmarkEnd w:id="2223"/>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الَّذِینَ آمَنُوا مِنْکُمْ وَعَمِلُوا الصّالِحاتِ لَیسْتَخْلِفَنَّهُمْ فِی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مؤمنین از شما و کسانی که عمل صالح انجام داده‌اند وعده داده که آن‌ها را خلیفه و جانشین خود در روی زمین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 جمع سه نفراست و وعده خداوند حقّ بوده و لذا در مورد خلفای اربعه تحقّق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از استخلاف در این آیه، ریاست عامه و امامت نیست، بلکه مراد ارث دادن تمام بلاد کفر به مسلمین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جَعَلَکُمْ خَلائِفَ فِی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کسی است که شما را خلیفه‌ها در روی زمین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نیز دلالت بر امامت نداشته و هرگز اختصاص به چهار خلیفه ندارد، همچنان که آیه قبل نیز چنین است؛ زیرا خداوند خلافت و جانشینی خود را بر ایمان و عمل صالح معلّق ساخته که در مورد بسیاری از مردم صادق است</w:t>
      </w:r>
      <w:r>
        <w:rPr>
          <w:rFonts w:eastAsia="IRNazanin" w:cs="IRNazanin"/>
          <w:color w:val="111111"/>
          <w:sz w:val="28"/>
          <w:szCs w:val="28"/>
          <w:rtl w:val="true"/>
          <w:lang w:bidi="fa-IR"/>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مطابق قراین و شواهدی که در خود آیه آمده و نیز به دلیل روایاتی که در ذیل آن وارد شده آیه مربوط به ظهور حضرت مهدی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آن‌که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w:t>
      </w:r>
      <w:r>
        <w:rPr>
          <w:rFonts w:eastAsia="IRNazanin" w:cs="IRNazanin"/>
          <w:color w:val="111111"/>
          <w:sz w:val="28"/>
          <w:szCs w:val="28"/>
          <w:rtl w:val="true"/>
          <w:lang w:bidi="fa-IR"/>
        </w:rPr>
        <w:t xml:space="preserve">» </w:t>
      </w:r>
      <w:bookmarkStart w:id="2224" w:name="pg417_2242"/>
    </w:p>
    <w:p>
      <w:pPr>
        <w:pStyle w:val="BookText"/>
        <w:rPr/>
      </w:pPr>
      <w:bookmarkEnd w:id="2224"/>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 استغراق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دلالت بر تمام روی کره زمین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ادامه آیه سخن از امنیت مطلق بعد از استخلاف مؤمنین دارد که تا کنون هرگز تحقّق پیدا نکرده است، و قطعاً در روزی محقق خواهد شد، و آن روز جز روز ظهور حضرت مهدی‌علیه السلام نخواهد بود</w:t>
      </w:r>
      <w:r>
        <w:rPr>
          <w:rFonts w:eastAsia="IRNazanin" w:cs="IRNazanin"/>
          <w:color w:val="111111"/>
          <w:sz w:val="28"/>
          <w:szCs w:val="28"/>
          <w:rtl w:val="true"/>
          <w:lang w:bidi="fa-IR"/>
        </w:rPr>
        <w:t>.</w:t>
      </w:r>
    </w:p>
    <w:p>
      <w:pPr>
        <w:pStyle w:val="Heading5"/>
        <w:numPr>
          <w:ilvl w:val="4"/>
          <w:numId w:val="1"/>
        </w:numPr>
        <w:rPr/>
      </w:pPr>
      <w:bookmarkStart w:id="2225" w:name="__RefHeading___Toc3590795_211673320"/>
      <w:bookmarkStart w:id="2226" w:name="_Toc888"/>
      <w:bookmarkEnd w:id="2225"/>
      <w:r>
        <w:rPr>
          <w:rtl w:val="true"/>
        </w:rPr>
        <w:t>دلیل دوم‌</w:t>
      </w:r>
      <w:bookmarkEnd w:id="2226"/>
    </w:p>
    <w:p>
      <w:pPr>
        <w:pStyle w:val="BookText"/>
        <w:rPr/>
      </w:pPr>
      <w:r>
        <w:rPr>
          <w:rFonts w:ascii="Amiri" w:hAnsi="Amiri" w:eastAsia="Amiri" w:cs="Amiri"/>
          <w:color w:val="111111"/>
          <w:sz w:val="28"/>
          <w:sz w:val="28"/>
          <w:szCs w:val="28"/>
          <w:rtl w:val="true"/>
          <w:lang w:bidi="ar-SA"/>
        </w:rPr>
        <w:t>برخی بر خلافت ابوبکر به این آیه تمسک کرده‌اند که خداوند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لِلْمُخَلَّفِینَ مِنَ الْأَعْرابِ سَتُدْعَوْنَ إِلی قَوْمٍ أُولی بَأْسٍ شَدِیدٍ تُقاتِلُونَهُمْ أَوْ یسْلِمُونَ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متخلّفان از اعراب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به‌زودی از شما دعوت می‌شود که به‌سوی قومی نیرومند و جنگجو بروید و با آن‌ها پیکار کنید تا اسلام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آن‌ها این چنین است که داعی و دعوت کننده مسلمانان، پیامبر یا علی‌علیهما السلام نیست، بلکه یکی از خلفای ثلاثه است که آن هم به طور حتم ابوبکر می‌باشد زیرا قول به فصل وجود ندارد، یعنی هر کس که مقصود از آیه را یکی از خلفا گرفته مصداق آن را ابوبکر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آیه این است که پیامبر اکرم صلی الله علیه وآله داعی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اراده کرده که به زودی آن حضرت آنان را به جنگ و ستیز با قومی دعوت خواهد کرد که دارای امکانات بسیاری هستند؛ همانند جنگ حنین و تبوک و ثقیف و هوازن و دیگر جنگ‌ها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به سندش از ضحاک در تفسیر آیه فوق نقل کرده که مقصود قوم ثقیف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سعید بن جبیر نقل می‌کند که مقصود قوم هوازن در روز حنین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واقدی به سندش از قتاده نقل می‌کند که مراد قوم هوازن و ثقیف است</w:t>
      </w:r>
      <w:r>
        <w:rPr>
          <w:rFonts w:eastAsia="IRNazanin" w:cs="IRNazanin"/>
          <w:color w:val="111111"/>
          <w:sz w:val="28"/>
          <w:szCs w:val="28"/>
          <w:rtl w:val="true"/>
          <w:lang w:bidi="fa-IR"/>
        </w:rPr>
        <w:t>.</w:t>
      </w:r>
      <w:r>
        <w:rPr>
          <w:rStyle w:val="FootnoteAnchor"/>
          <w:rtl w:val="true"/>
        </w:rPr>
        <w:footnoteReference w:id="2548"/>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فرض تسلیم که داعی غیر از پیامبر صلی الله علیه وآله است، ولی چه مانعی دارد که </w:t>
      </w:r>
      <w:bookmarkStart w:id="2227" w:name="pg417_2243"/>
    </w:p>
    <w:p>
      <w:pPr>
        <w:pStyle w:val="BookText"/>
        <w:rPr/>
      </w:pPr>
      <w:bookmarkEnd w:id="2227"/>
      <w:r>
        <w:rPr>
          <w:rFonts w:ascii="IRNazanin" w:hAnsi="IRNazanin" w:eastAsia="IRNazanin"/>
          <w:color w:val="111111"/>
          <w:sz w:val="28"/>
          <w:sz w:val="28"/>
          <w:szCs w:val="28"/>
          <w:rtl w:val="true"/>
          <w:lang w:bidi="fa-IR"/>
        </w:rPr>
        <w:t>مقصود از آن شخص علی بن ابی طالب علیه السلام باشد؛ زیرا آن حضرت با اهل جمل و صفین و نهروان جنگید و پیامبرصلی الله علیه وآله نیز بشارت به حقانیت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داعی غیر از علی علیه السلام است؛ زیرا برای او زمینه فراهم نشد تا به جهت دعوت به اسلام قتال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حرفی نامربوط است؛ زیرا همان‌گونه که اشاره شد در زمان امام علی علیه السلام سه جنگ اتفاق افتاد که مخالفین حضرت در جبهه مخالف اسلام به جهت خروج بر امام عادل خود،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غزالی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العالمین</w:t>
      </w:r>
      <w:r>
        <w:rPr>
          <w:rFonts w:eastAsia="IRNazanin" w:cs="IRNazanin"/>
          <w:color w:val="111111"/>
          <w:sz w:val="28"/>
          <w:szCs w:val="28"/>
          <w:rtl w:val="true"/>
          <w:lang w:bidi="fa-IR"/>
        </w:rPr>
        <w:t>»</w:t>
      </w:r>
      <w:r>
        <w:rPr>
          <w:rStyle w:val="FootnoteAnchor"/>
          <w:rtl w:val="true"/>
        </w:rPr>
        <w:footnoteReference w:id="2549"/>
      </w:r>
      <w:r>
        <w:rPr>
          <w:rFonts w:ascii="IRNazanin" w:hAnsi="IRNazanin" w:eastAsia="IRNazanin"/>
          <w:color w:val="111111"/>
          <w:sz w:val="28"/>
          <w:sz w:val="28"/>
          <w:szCs w:val="28"/>
          <w:rtl w:val="true"/>
          <w:lang w:bidi="fa-IR"/>
        </w:rPr>
        <w:t>در جواب از استدلال به آیه فوق بر خلافت ابوبکر، حدیث غدیر را معارض و مخالف با این استدلال برشمرده است</w:t>
      </w:r>
      <w:r>
        <w:rPr>
          <w:rFonts w:eastAsia="IRNazanin" w:cs="IRNazanin"/>
          <w:color w:val="111111"/>
          <w:sz w:val="28"/>
          <w:szCs w:val="28"/>
          <w:rtl w:val="true"/>
          <w:lang w:bidi="fa-IR"/>
        </w:rPr>
        <w:t>.</w:t>
      </w:r>
    </w:p>
    <w:p>
      <w:pPr>
        <w:pStyle w:val="Heading5"/>
        <w:numPr>
          <w:ilvl w:val="4"/>
          <w:numId w:val="1"/>
        </w:numPr>
        <w:rPr/>
      </w:pPr>
      <w:bookmarkStart w:id="2228" w:name="__RefHeading___Toc3590797_211673320"/>
      <w:bookmarkStart w:id="2229" w:name="_Toc889"/>
      <w:bookmarkEnd w:id="2228"/>
      <w:r>
        <w:rPr>
          <w:rtl w:val="true"/>
        </w:rPr>
        <w:t>دلیل سوم‌</w:t>
      </w:r>
      <w:bookmarkEnd w:id="2229"/>
    </w:p>
    <w:p>
      <w:pPr>
        <w:pStyle w:val="BookText"/>
        <w:rPr/>
      </w:pPr>
      <w:r>
        <w:rPr>
          <w:rFonts w:ascii="IRNazanin" w:hAnsi="IRNazanin" w:eastAsia="IRNazanin"/>
          <w:color w:val="111111"/>
          <w:sz w:val="28"/>
          <w:sz w:val="28"/>
          <w:szCs w:val="28"/>
          <w:rtl w:val="true"/>
          <w:lang w:bidi="fa-IR"/>
        </w:rPr>
        <w:t>آن‌گاه قاضی ایجی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امامت ابوبکر باطل می‌بود هرگز نزد مردم مورد مدح و ستایش قرار نمی‌گرفت؛ در حالی که مشاهده می‌کنیم که مورد </w:t>
      </w:r>
      <w:r>
        <w:rPr>
          <w:rFonts w:eastAsia="Times New Roman" w:cs="Times New Roman" w:ascii="Times New Roman" w:hAnsi="Times New Roman"/>
          <w:color w:val="111111"/>
          <w:sz w:val="28"/>
          <w:szCs w:val="28"/>
          <w:lang w:val="en-US" w:bidi="en-US"/>
        </w:rPr>
        <w:t>ŘϘ͠</w:t>
      </w:r>
      <w:r>
        <w:rPr>
          <w:rFonts w:ascii="IRNazanin" w:hAnsi="IRNazanin" w:eastAsia="IRNazanin"/>
          <w:color w:val="111111"/>
          <w:sz w:val="28"/>
          <w:sz w:val="28"/>
          <w:szCs w:val="28"/>
          <w:rtl w:val="true"/>
          <w:lang w:bidi="fa-IR"/>
        </w:rPr>
        <w:t>بوده و افضل خلق بعد از پیامبر شمرده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مدح و ستایش نزد مردم هیچ گاه دلیل و مدرک بر حقانیت کسی نبوده و نخواهد بود، بلکه ستایش و مدح خدا نسبت به کسی، دلیل بر اعتبار آن شخص است، که قطعاً در مورد امام علی‌علیه السلام بوده و روایاتی که در مورد ابوبکر ذکر شده همگی جعلی است که به آن اشاره کردیم</w:t>
      </w:r>
      <w:r>
        <w:rPr>
          <w:rFonts w:eastAsia="IRNazanin" w:cs="IRNazanin"/>
          <w:color w:val="111111"/>
          <w:sz w:val="28"/>
          <w:szCs w:val="28"/>
          <w:rtl w:val="true"/>
          <w:lang w:bidi="fa-IR"/>
        </w:rPr>
        <w:t>.</w:t>
      </w:r>
    </w:p>
    <w:p>
      <w:pPr>
        <w:pStyle w:val="Heading5"/>
        <w:numPr>
          <w:ilvl w:val="4"/>
          <w:numId w:val="1"/>
        </w:numPr>
        <w:rPr/>
      </w:pPr>
      <w:bookmarkStart w:id="2230" w:name="__RefHeading___Toc3590799_211673320"/>
      <w:bookmarkStart w:id="2231" w:name="_Toc890"/>
      <w:bookmarkEnd w:id="2230"/>
      <w:r>
        <w:rPr>
          <w:rtl w:val="true"/>
        </w:rPr>
        <w:t>دلیل چهارم‌</w:t>
      </w:r>
      <w:bookmarkEnd w:id="2231"/>
    </w:p>
    <w:p>
      <w:pPr>
        <w:pStyle w:val="BookText"/>
        <w:rPr/>
      </w:pPr>
      <w:r>
        <w:rPr>
          <w:rFonts w:ascii="IRNazanin" w:hAnsi="IRNazanin" w:eastAsia="IRNazanin"/>
          <w:color w:val="111111"/>
          <w:sz w:val="28"/>
          <w:sz w:val="28"/>
          <w:szCs w:val="28"/>
          <w:rtl w:val="true"/>
          <w:lang w:bidi="fa-IR"/>
        </w:rPr>
        <w:t>آن‌گاه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صحابه و علی علیه السلام درباره او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کسانی که خداوند متعال در حقشان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أُولئِکَ هُمُ الصّادِقُونَ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نداریم که همه صحابه و شخص امام علی علیه السلام درباره ابوبکر از تعبیر خلیفه رسول اللَّه استفاده کرده باشند</w:t>
      </w:r>
      <w:r>
        <w:rPr>
          <w:rFonts w:eastAsia="IRNazanin" w:cs="IRNazanin"/>
          <w:color w:val="111111"/>
          <w:sz w:val="28"/>
          <w:szCs w:val="28"/>
          <w:rtl w:val="true"/>
          <w:lang w:bidi="fa-IR"/>
        </w:rPr>
        <w:t xml:space="preserve">. </w:t>
      </w:r>
      <w:bookmarkStart w:id="2232" w:name="pg417_2244"/>
    </w:p>
    <w:p>
      <w:pPr>
        <w:pStyle w:val="BookText"/>
        <w:rPr/>
      </w:pPr>
      <w:bookmarkEnd w:id="2232"/>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که این گونه تعبیر درباره او صادر شده به جهت خوف یا تقیه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برخی درباره حکّام بنی امیه و بنی مروان و بنی عباس این گونه تعبیر اطلاق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صحابه به جز علی‌علیه السلام برای ما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قتیبه هنگامی که ابوبکر قنفذ را نزد علی علیه السلام فرستاد،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رسول خدا تو را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زود بر رسول خدا صلی الله علیه وآله دروغ بستید</w:t>
      </w:r>
      <w:r>
        <w:rPr>
          <w:rFonts w:eastAsia="IRNazanin" w:cs="IRNazanin"/>
          <w:color w:val="111111"/>
          <w:sz w:val="28"/>
          <w:szCs w:val="28"/>
          <w:rtl w:val="true"/>
          <w:lang w:bidi="fa-IR"/>
        </w:rPr>
        <w:t>.</w:t>
      </w:r>
    </w:p>
    <w:p>
      <w:pPr>
        <w:pStyle w:val="Heading5"/>
        <w:numPr>
          <w:ilvl w:val="4"/>
          <w:numId w:val="1"/>
        </w:numPr>
        <w:rPr/>
      </w:pPr>
      <w:bookmarkStart w:id="2233" w:name="__RefHeading___Toc3590801_211673320"/>
      <w:bookmarkStart w:id="2234" w:name="_Toc891"/>
      <w:bookmarkEnd w:id="2233"/>
      <w:r>
        <w:rPr>
          <w:rtl w:val="true"/>
        </w:rPr>
        <w:t>دلیل پنجم‌</w:t>
      </w:r>
      <w:bookmarkEnd w:id="2234"/>
    </w:p>
    <w:p>
      <w:pPr>
        <w:pStyle w:val="BookText"/>
        <w:rPr/>
      </w:pPr>
      <w:r>
        <w:rPr>
          <w:rFonts w:ascii="IRNazanin" w:hAnsi="IRNazanin" w:eastAsia="IRNazanin"/>
          <w:color w:val="111111"/>
          <w:sz w:val="28"/>
          <w:sz w:val="28"/>
          <w:szCs w:val="28"/>
          <w:rtl w:val="true"/>
          <w:lang w:bidi="fa-IR"/>
        </w:rPr>
        <w:t>سپس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امامت حقّ علی علیه السلام بود که امت آن را از او سلب کرده لازمه‌اش آن است که این امت بدترین امت‌ها باشد در حالی که مطابق قرآن، بهترین امّت‌ها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آیه‌ای که به آن استدلال کرده شامل تمام امت نیست، بلکه اشاره به کسانی می‌کند که اهل امر به معروف و نهی از منکر و دیگر صفات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خیریتی که این امت نسبت به امت‌های پیشین دارد نسبی است، نه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این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بعد از پیامبر صلی الله علیه وآله مرتد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برخی روایات، پیامبر صلی الله علیه وآله به این نکته اشاره فرمود که امّتم بعد از من علی علیه السلام را یاری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علی علیه السلام نقل کرده که از جمله اموری که پیامبر صلی الله علیه وآله بر من عهد کرد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امت بعد از پیامبر بر من نیرنگ خواهند کرد</w:t>
      </w:r>
      <w:r>
        <w:rPr>
          <w:rFonts w:eastAsia="IRNazanin" w:cs="IRNazanin"/>
          <w:color w:val="111111"/>
          <w:sz w:val="28"/>
          <w:szCs w:val="28"/>
          <w:rtl w:val="true"/>
          <w:lang w:bidi="fa-IR"/>
        </w:rPr>
        <w:t>.</w:t>
      </w:r>
      <w:r>
        <w:rPr>
          <w:rStyle w:val="FootnoteAnchor"/>
          <w:rtl w:val="true"/>
        </w:rPr>
        <w:footnoteReference w:id="2550"/>
      </w:r>
    </w:p>
    <w:p>
      <w:pPr>
        <w:pStyle w:val="Heading5"/>
        <w:numPr>
          <w:ilvl w:val="4"/>
          <w:numId w:val="1"/>
        </w:numPr>
        <w:rPr/>
      </w:pPr>
      <w:bookmarkStart w:id="2235" w:name="__RefHeading___Toc3590803_211673320"/>
      <w:bookmarkStart w:id="2236" w:name="_Toc892"/>
      <w:bookmarkEnd w:id="2235"/>
      <w:r>
        <w:rPr>
          <w:rtl w:val="true"/>
        </w:rPr>
        <w:t>دلیل ششم‌</w:t>
      </w:r>
      <w:bookmarkEnd w:id="2236"/>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او به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اقتدوا بالذین من بعدی ابوبکر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مشروعیت خلافت ابوبکر استدلال می‌کند، که دلالت بر وجوب اقتدا به ابوبکر و عمر بعد از رسول خداصلی الله علیه وآله دارد</w:t>
      </w:r>
      <w:r>
        <w:rPr>
          <w:rFonts w:eastAsia="IRNazanin" w:cs="IRNazanin"/>
          <w:color w:val="111111"/>
          <w:sz w:val="28"/>
          <w:szCs w:val="28"/>
          <w:rtl w:val="true"/>
          <w:lang w:bidi="fa-IR"/>
        </w:rPr>
        <w:t xml:space="preserve">. </w:t>
      </w:r>
      <w:bookmarkStart w:id="2237" w:name="pg417_2245"/>
    </w:p>
    <w:p>
      <w:pPr>
        <w:pStyle w:val="BookText"/>
        <w:rPr/>
      </w:pPr>
      <w:bookmarkEnd w:id="2237"/>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بزرگان اهل سنت تصریح به بطلان و عدم صحّت و منکر و موضوع بودن حدیث فوق نموده‌اند، که از آن جمله مناوی، ابوجعفر عقیلی، ابوبکر نقّاش، دارقطنی، فرغانی، ذهبی، هیثمی، ابن حجر عسقلانی، هروی و جماعتی دیگر از بزرگان اهل سنت می‌باشند</w:t>
      </w:r>
      <w:r>
        <w:rPr>
          <w:rFonts w:eastAsia="IRNazanin" w:cs="IRNazanin"/>
          <w:color w:val="111111"/>
          <w:sz w:val="28"/>
          <w:szCs w:val="28"/>
          <w:rtl w:val="true"/>
          <w:lang w:bidi="fa-IR"/>
        </w:rPr>
        <w:t>.</w:t>
      </w:r>
      <w:r>
        <w:rPr>
          <w:rStyle w:val="FootnoteAnchor"/>
          <w:rtl w:val="true"/>
        </w:rPr>
        <w:footnoteReference w:id="2551"/>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و عمر در بسیاری از احکام با یکدیگر اختلاف داشته‌اند، حال چگونه می‌توان به نظر هر دو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حدیث صحیح بود و وجود داشت خود ابوبکر در سقیفه و جاهای دیگر به آن استدلال می‌کرد؛ در حالی که هیچ موردی وجود ندارد که ابوبکر به آن استدلال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مطابق برخی روایات از مردم خواست که او را از خلافت عزل کنند</w:t>
      </w:r>
      <w:r>
        <w:rPr>
          <w:rFonts w:eastAsia="IRNazanin" w:cs="IRNazanin"/>
          <w:color w:val="111111"/>
          <w:sz w:val="28"/>
          <w:szCs w:val="28"/>
          <w:rtl w:val="true"/>
          <w:lang w:bidi="fa-IR"/>
        </w:rPr>
        <w:t>.</w:t>
      </w:r>
      <w:r>
        <w:rPr>
          <w:rStyle w:val="FootnoteAnchor"/>
          <w:rtl w:val="true"/>
        </w:rPr>
        <w:footnoteReference w:id="2552"/>
      </w:r>
      <w:r>
        <w:rPr>
          <w:rFonts w:ascii="IRNazanin" w:hAnsi="IRNazanin" w:eastAsia="IRNazanin"/>
          <w:color w:val="111111"/>
          <w:sz w:val="28"/>
          <w:sz w:val="28"/>
          <w:szCs w:val="28"/>
          <w:rtl w:val="true"/>
          <w:lang w:bidi="fa-IR"/>
        </w:rPr>
        <w:t>و نیز هنگام وفاتش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از رسول خدا صلی الله علیه وآله سؤال می‌کردم که امر خلافت از برای کیست تا کسی در آن نزاع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داشتم که سؤال می‌کردم که انصار نیز در آن نصیبی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تعبیرها دلالت بر این دارد که از جانب رسول خداصلی الله علیه وآله درباره خلافت او دلیلی نرسیده است</w:t>
      </w:r>
      <w:r>
        <w:rPr>
          <w:rFonts w:eastAsia="IRNazanin" w:cs="IRNazanin"/>
          <w:color w:val="111111"/>
          <w:sz w:val="28"/>
          <w:szCs w:val="28"/>
          <w:rtl w:val="true"/>
          <w:lang w:bidi="fa-IR"/>
        </w:rPr>
        <w:t>.</w:t>
      </w:r>
    </w:p>
    <w:p>
      <w:pPr>
        <w:pStyle w:val="Heading5"/>
        <w:numPr>
          <w:ilvl w:val="4"/>
          <w:numId w:val="1"/>
        </w:numPr>
        <w:rPr/>
      </w:pPr>
      <w:bookmarkStart w:id="2238" w:name="__RefHeading___Toc3590805_211673320"/>
      <w:bookmarkStart w:id="2239" w:name="_Toc893"/>
      <w:bookmarkEnd w:id="2238"/>
      <w:r>
        <w:rPr>
          <w:rtl w:val="true"/>
        </w:rPr>
        <w:t>دلیل هفتم‌</w:t>
      </w:r>
      <w:bookmarkEnd w:id="2239"/>
    </w:p>
    <w:p>
      <w:pPr>
        <w:pStyle w:val="BookText"/>
        <w:rPr/>
      </w:pPr>
      <w:r>
        <w:rPr>
          <w:rFonts w:ascii="IRNazanin" w:hAnsi="IRNazanin" w:eastAsia="IRNazanin"/>
          <w:color w:val="111111"/>
          <w:sz w:val="28"/>
          <w:sz w:val="28"/>
          <w:szCs w:val="28"/>
          <w:rtl w:val="true"/>
          <w:lang w:bidi="fa-IR"/>
        </w:rPr>
        <w:t>و نیز به حدیثی استدلال کرده که پیامبر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الخلافة بعدی ثلاثون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خلافت بعد از من سی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فوق اعتبار سندی ندارد و نزد اهل سنت از شهرت برخوردار نیست، همان‌گونه که عده‌ای از آن‌ها همانند ابن تیمیه اشاره کرده‌اند،</w:t>
      </w:r>
      <w:r>
        <w:rPr>
          <w:rStyle w:val="FootnoteAnchor"/>
          <w:rtl w:val="true"/>
        </w:rPr>
        <w:footnoteReference w:id="2553"/>
      </w:r>
      <w:r>
        <w:rPr>
          <w:rFonts w:ascii="IRNazanin" w:hAnsi="IRNazanin" w:eastAsia="IRNazanin"/>
          <w:color w:val="111111"/>
          <w:sz w:val="28"/>
          <w:sz w:val="28"/>
          <w:szCs w:val="28"/>
          <w:rtl w:val="true"/>
          <w:lang w:bidi="fa-IR"/>
        </w:rPr>
        <w:t>زیرا تنها از طریق سفینه به توسط سعید بن جمهان روایت شده است</w:t>
      </w:r>
      <w:r>
        <w:rPr>
          <w:rFonts w:eastAsia="IRNazanin" w:cs="IRNazanin"/>
          <w:color w:val="111111"/>
          <w:sz w:val="28"/>
          <w:szCs w:val="28"/>
          <w:rtl w:val="true"/>
          <w:lang w:bidi="fa-IR"/>
        </w:rPr>
        <w:t xml:space="preserve">. </w:t>
      </w:r>
      <w:bookmarkStart w:id="2240" w:name="pg417_2246"/>
    </w:p>
    <w:p>
      <w:pPr>
        <w:pStyle w:val="BookText"/>
        <w:rPr/>
      </w:pPr>
      <w:bookmarkEnd w:id="2240"/>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جمهان نزد برخی از رجالیون اهل سنت مورد جرح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حدیث او احتجاج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رضایت احمد واقع نشده و او را 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بخاری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احادیث او عجایبی وجود دارد</w:t>
      </w:r>
      <w:r>
        <w:rPr>
          <w:rFonts w:eastAsia="IRNazanin" w:cs="IRNazanin"/>
          <w:color w:val="111111"/>
          <w:sz w:val="28"/>
          <w:szCs w:val="28"/>
          <w:rtl w:val="true"/>
          <w:lang w:bidi="fa-IR"/>
        </w:rPr>
        <w:t>.</w:t>
      </w:r>
      <w:r>
        <w:rPr>
          <w:rStyle w:val="FootnoteAnchor"/>
          <w:rtl w:val="true"/>
        </w:rPr>
        <w:footnoteReference w:id="2554"/>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متن حدیث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بین این دو تعبیر فرق است؛ زیرا تعبیر خلیفه گاهی بر جنبه ظاهری حاکمیت اطلاق شده و بر امام غیر حق نیز اطلاق می‌شود گرچه امام علی‌علیه السلام از آن خارج است</w:t>
      </w:r>
      <w:r>
        <w:rPr>
          <w:rFonts w:eastAsia="IRNazanin" w:cs="IRNazanin"/>
          <w:color w:val="111111"/>
          <w:sz w:val="28"/>
          <w:szCs w:val="28"/>
          <w:rtl w:val="true"/>
          <w:lang w:bidi="fa-IR"/>
        </w:rPr>
        <w:t>.</w:t>
      </w:r>
    </w:p>
    <w:p>
      <w:pPr>
        <w:pStyle w:val="Heading5"/>
        <w:numPr>
          <w:ilvl w:val="4"/>
          <w:numId w:val="1"/>
        </w:numPr>
        <w:rPr/>
      </w:pPr>
      <w:bookmarkStart w:id="2241" w:name="__RefHeading___Toc3590807_211673320"/>
      <w:bookmarkStart w:id="2242" w:name="_Toc894"/>
      <w:bookmarkEnd w:id="2241"/>
      <w:r>
        <w:rPr>
          <w:rtl w:val="true"/>
        </w:rPr>
        <w:t>دلیل هشتم‌</w:t>
      </w:r>
      <w:bookmarkEnd w:id="2242"/>
    </w:p>
    <w:p>
      <w:pPr>
        <w:pStyle w:val="BookText"/>
        <w:rPr/>
      </w:pPr>
      <w:r>
        <w:rPr>
          <w:rFonts w:ascii="IRNazanin" w:hAnsi="IRNazanin" w:eastAsia="IRNazanin"/>
          <w:color w:val="111111"/>
          <w:sz w:val="28"/>
          <w:sz w:val="28"/>
          <w:szCs w:val="28"/>
          <w:rtl w:val="true"/>
          <w:lang w:bidi="fa-IR"/>
        </w:rPr>
        <w:t>او نیز در دلیل هشتم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ابوبکر را جانشین خود در نماز قرار داد و او را از آن مقام عزل نکرد لذا او بر امامت در نماز بعد از پیامبر صلی الله علیه وآله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امامت در مسائل حکومتی؛ زیرا قائل به فصل وجود ندارد</w:t>
      </w:r>
      <w:r>
        <w:rPr>
          <w:rFonts w:eastAsia="IRNazanin" w:cs="IRNazanin"/>
          <w:color w:val="111111"/>
          <w:sz w:val="28"/>
          <w:szCs w:val="28"/>
          <w:rtl w:val="true"/>
          <w:lang w:bidi="fa-IR"/>
        </w:rPr>
        <w:t>...</w:t>
      </w:r>
      <w:r>
        <w:rPr>
          <w:rStyle w:val="FootnoteAnchor"/>
          <w:rtl w:val="true"/>
        </w:rPr>
        <w:footnoteReference w:id="2555"/>
      </w:r>
    </w:p>
    <w:p>
      <w:pPr>
        <w:pStyle w:val="BookText"/>
        <w:rPr/>
      </w:pPr>
      <w:r>
        <w:rPr>
          <w:rFonts w:ascii="IRNazanin" w:hAnsi="IRNazanin" w:eastAsia="IRNazanin"/>
          <w:color w:val="111111"/>
          <w:sz w:val="28"/>
          <w:sz w:val="28"/>
          <w:szCs w:val="28"/>
          <w:rtl w:val="true"/>
          <w:lang w:bidi="fa-IR"/>
        </w:rPr>
        <w:t>فخر رازی در استدلال‌های خود بر خلافت ابوبکر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نهم این‌که پیامبرصلی الله علیه وآله او را جانشین خود بر نماز در ایام مرض موتش قرار داد و هرگز او را از این مقام عزل نکرد، پس واجب است که او در این مقام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خلافت او در نماز به اثبات رسید خلافت او در سایر امور نیز اثبات خواهد شد؛ زیرا کسی قائل به فرق نبوده است</w:t>
      </w:r>
      <w:r>
        <w:rPr>
          <w:rFonts w:eastAsia="IRNazanin" w:cs="IRNazanin"/>
          <w:color w:val="111111"/>
          <w:sz w:val="28"/>
          <w:szCs w:val="28"/>
          <w:rtl w:val="true"/>
          <w:lang w:bidi="fa-IR"/>
        </w:rPr>
        <w:t>».</w:t>
      </w:r>
      <w:r>
        <w:rPr>
          <w:rStyle w:val="FootnoteAnchor"/>
          <w:rtl w:val="true"/>
        </w:rPr>
        <w:footnoteReference w:id="2556"/>
      </w:r>
    </w:p>
    <w:p>
      <w:pPr>
        <w:pStyle w:val="BookText"/>
        <w:rPr/>
      </w:pPr>
      <w:r>
        <w:rPr>
          <w:rFonts w:ascii="IRNazanin" w:hAnsi="IRNazanin" w:eastAsia="IRNazanin"/>
          <w:color w:val="111111"/>
          <w:sz w:val="28"/>
          <w:sz w:val="28"/>
          <w:szCs w:val="28"/>
          <w:rtl w:val="true"/>
          <w:lang w:bidi="fa-IR"/>
        </w:rPr>
        <w:t>کرمانی نیز در شرح این حدیث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حدیث فضیلت ابوبکر بوده و دلالت بر ترجیح او بر تمام صحابه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دلالت دارد بر این‌که او سزاوارتر به خلافت رسول خدا صلی الله علیه وآله از دیگران است</w:t>
      </w:r>
      <w:r>
        <w:rPr>
          <w:rFonts w:eastAsia="IRNazanin" w:cs="IRNazanin"/>
          <w:color w:val="111111"/>
          <w:sz w:val="28"/>
          <w:szCs w:val="28"/>
          <w:rtl w:val="true"/>
          <w:lang w:bidi="fa-IR"/>
        </w:rPr>
        <w:t>».</w:t>
      </w:r>
      <w:r>
        <w:rPr>
          <w:rStyle w:val="FootnoteAnchor"/>
          <w:rtl w:val="true"/>
        </w:rPr>
        <w:footnoteReference w:id="255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تمام طرق این حدیث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قصد تحقیق در سند این حدیث را دارد به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فی اهمّ الکتب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علی میلانی مراجعه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فرض صحّت قضیه نماز ابوبکر، اعتقاد به عدم فرق بین نماز و امامت عامه مردم حرفی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حزم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ادّعا کند که ابوبکر پیشتاز در خلافت است به جهت آن‌که در نماز پیش افتاد قطعاً باطل است؛ زیرا این طور نیست که هر کس مستحق امامت در نماز است مستحق خلافت بر مردم نیز می‌باشد؛ زیرا در مورد استحقاق امامت در نماز تنها لازم است که قرائت او از همه بهتر باشد، خواه عرب باشد یا عجم، ولی استحقاق خلافت برای کسی است که قرشی باشد</w:t>
      </w:r>
      <w:r>
        <w:rPr>
          <w:rFonts w:eastAsia="IRNazanin" w:cs="IRNazanin"/>
          <w:color w:val="111111"/>
          <w:sz w:val="28"/>
          <w:szCs w:val="28"/>
          <w:rtl w:val="true"/>
          <w:lang w:bidi="fa-IR"/>
        </w:rPr>
        <w:t>...».</w:t>
      </w:r>
      <w:r>
        <w:rPr>
          <w:rStyle w:val="FootnoteAnchor"/>
          <w:rtl w:val="true"/>
        </w:rPr>
        <w:footnoteReference w:id="2558"/>
      </w:r>
    </w:p>
    <w:p>
      <w:pPr>
        <w:pStyle w:val="BookText"/>
        <w:rPr/>
      </w:pPr>
      <w:r>
        <w:rPr>
          <w:rFonts w:ascii="IRNazanin" w:hAnsi="IRNazanin" w:eastAsia="IRNazanin"/>
          <w:color w:val="111111"/>
          <w:sz w:val="28"/>
          <w:sz w:val="28"/>
          <w:szCs w:val="28"/>
          <w:rtl w:val="true"/>
          <w:lang w:bidi="fa-IR"/>
        </w:rPr>
        <w:t>استاد محمد ابو زهره نیز بر این قیاس ایراد کرده می‌گوید</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سیاست دنیا غیر از شؤون عبادت است</w:t>
      </w:r>
      <w:r>
        <w:rPr>
          <w:rFonts w:eastAsia="IRNazanin" w:cs="IRNazanin"/>
          <w:color w:val="111111"/>
          <w:sz w:val="28"/>
          <w:szCs w:val="28"/>
          <w:rtl w:val="true"/>
          <w:lang w:bidi="fa-IR"/>
        </w:rPr>
        <w:t>».</w:t>
      </w:r>
      <w:r>
        <w:rPr>
          <w:rStyle w:val="FootnoteAnchor"/>
          <w:rtl w:val="true"/>
        </w:rPr>
        <w:footnoteReference w:id="255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روایاتی که قصه نماز ابوبکر را نقل می‌کند اشاره شده که به مجرد این‌که ابوبکر اراده نماز کرد، پیامبر صلی الله علیه وآله در حالی که زیر بغل‌های او را امام علی‌علیه السلام و فضل بن عباس گرفته بودند از خانه خارج شد، و با کنار زدن ابوبکر خود با مردم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عسقلانی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روایات متظافر و جزم‌آور از عایشه دلالت دارد بر این‌که امامت در نماز از برای پیامبر صلی الله علیه وآله بوده است</w:t>
      </w:r>
      <w:r>
        <w:rPr>
          <w:rFonts w:eastAsia="IRNazanin" w:cs="IRNazanin"/>
          <w:color w:val="111111"/>
          <w:sz w:val="28"/>
          <w:szCs w:val="28"/>
          <w:rtl w:val="true"/>
          <w:lang w:bidi="fa-IR"/>
        </w:rPr>
        <w:t>».</w:t>
      </w:r>
      <w:r>
        <w:rPr>
          <w:rStyle w:val="FootnoteAnchor"/>
          <w:rtl w:val="true"/>
        </w:rPr>
        <w:footnoteReference w:id="256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تاریخ‌نویسان ذکر کرده‌اند که ابوبکر و عمر در ایام مرض رسول خدا صلی الله علیه وآله مأمور به خروج با لشکر اسامه از مدینه بوده‌اند، و این امر ثابتی است که ابن حجر بر آن تصریح نموده است</w:t>
      </w:r>
      <w:r>
        <w:rPr>
          <w:rFonts w:eastAsia="IRNazanin" w:cs="IRNazanin"/>
          <w:color w:val="111111"/>
          <w:sz w:val="28"/>
          <w:szCs w:val="28"/>
          <w:rtl w:val="true"/>
          <w:lang w:bidi="fa-IR"/>
        </w:rPr>
        <w:t>.</w:t>
      </w:r>
      <w:r>
        <w:rPr>
          <w:rStyle w:val="FootnoteAnchor"/>
          <w:rtl w:val="true"/>
        </w:rPr>
        <w:footnoteReference w:id="256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سعد از ابن زمعه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مریضی رسول خدا که با آن وفات نمود او را زیارت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خدمت رسول خدا صلی الله علیه وآله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امر کن تا نماز گزارند</w:t>
      </w:r>
      <w:r>
        <w:rPr>
          <w:rFonts w:eastAsia="IRNazanin" w:cs="IRNazanin"/>
          <w:color w:val="111111"/>
          <w:sz w:val="28"/>
          <w:szCs w:val="28"/>
          <w:rtl w:val="true"/>
          <w:lang w:bidi="fa-IR"/>
        </w:rPr>
        <w:t>...</w:t>
      </w:r>
      <w:r>
        <w:rPr>
          <w:rStyle w:val="FootnoteAnchor"/>
          <w:rtl w:val="true"/>
        </w:rPr>
        <w:footnoteReference w:id="2562"/>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این قضیه صحیح و قابل استدلال بود چرا خود ابوبکر و مریدان او به آن </w:t>
      </w:r>
      <w:bookmarkStart w:id="2243" w:name="pg417_2248"/>
    </w:p>
    <w:p>
      <w:pPr>
        <w:pStyle w:val="BookText"/>
        <w:rPr/>
      </w:pPr>
      <w:bookmarkEnd w:id="2243"/>
      <w:r>
        <w:rPr>
          <w:rFonts w:ascii="IRNazanin" w:hAnsi="IRNazanin" w:eastAsia="IRNazanin"/>
          <w:color w:val="111111"/>
          <w:sz w:val="28"/>
          <w:sz w:val="28"/>
          <w:szCs w:val="28"/>
          <w:rtl w:val="true"/>
          <w:lang w:bidi="fa-IR"/>
        </w:rPr>
        <w:t>استدلال نکردند، و در عوض، مهاجرین و انصار در سقیفه جمع شدند تا با شور و مشورت خلیفه را انتخاب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برخی از روایات به نقل از عایشه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آمد و برای نماز اذان گفت در حالی که رسول خدا صلی الله علیه وآله بیهوش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انتظار به هوش آمدن او بودیم، نزدیک بود که وقت نماز فوت شود، ما کسی را نزد ابوبکر فرستادیم تا با مردم نماز گزارد</w:t>
      </w:r>
      <w:r>
        <w:rPr>
          <w:rFonts w:eastAsia="IRNazanin" w:cs="IRNazanin"/>
          <w:color w:val="111111"/>
          <w:sz w:val="28"/>
          <w:szCs w:val="28"/>
          <w:rtl w:val="true"/>
          <w:lang w:bidi="fa-IR"/>
        </w:rPr>
        <w:t>.</w:t>
      </w:r>
      <w:r>
        <w:rPr>
          <w:rStyle w:val="FootnoteAnchor"/>
          <w:rtl w:val="true"/>
        </w:rPr>
        <w:footnoteReference w:id="2563"/>
      </w:r>
    </w:p>
    <w:p>
      <w:pPr>
        <w:pStyle w:val="BookText"/>
        <w:rPr/>
      </w:pPr>
      <w:r>
        <w:rPr>
          <w:rFonts w:ascii="IRNazanin" w:hAnsi="IRNazanin" w:eastAsia="IRNazanin"/>
          <w:color w:val="111111"/>
          <w:sz w:val="28"/>
          <w:sz w:val="28"/>
          <w:szCs w:val="28"/>
          <w:rtl w:val="true"/>
          <w:lang w:bidi="fa-IR"/>
        </w:rPr>
        <w:t>از این حدیث استفاده می‌شود که نماز گزاردن ابوبکر به امر رسول خدا صلی الله علیه وآله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اهل سنت معتقدند که پیامبر بدون آن‌که خلیفه‌ای برای خود معین کند از دنیا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این قصه را دلیل بر استخلاف می‌دانند</w:t>
      </w:r>
      <w:r>
        <w:rPr>
          <w:rFonts w:eastAsia="IRNazanin" w:cs="IRNazanin"/>
          <w:color w:val="111111"/>
          <w:sz w:val="28"/>
          <w:szCs w:val="28"/>
          <w:rtl w:val="true"/>
          <w:lang w:bidi="fa-IR"/>
        </w:rPr>
        <w:t>.</w:t>
      </w:r>
    </w:p>
    <w:p>
      <w:pPr>
        <w:pStyle w:val="Heading5"/>
        <w:numPr>
          <w:ilvl w:val="4"/>
          <w:numId w:val="1"/>
        </w:numPr>
        <w:rPr/>
      </w:pPr>
      <w:bookmarkStart w:id="2244" w:name="__RefHeading___Toc3590809_211673320"/>
      <w:bookmarkStart w:id="2245" w:name="_Toc895"/>
      <w:bookmarkEnd w:id="2244"/>
      <w:r>
        <w:rPr>
          <w:rtl w:val="true"/>
        </w:rPr>
        <w:t>دلیل نهم‌</w:t>
      </w:r>
      <w:bookmarkEnd w:id="2245"/>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بدر پیامبر صلی الله علیه وآله ابوبکر و عمر را نزد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و نگذاشت که در کارزار جنگ شرکت کنند، این خود دلیل بر آن است که حفظ حضرت به جهت آن بوده که قرار است خلیفه بر مسلمین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برخی از روایات حفظ این دو در کنار پیامبر به جهت ترس آن دو از جنگ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واقدی درباره شرایط قبل از جنگ بدر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اینان قریشند که هنوز عزیز بوده و ذلیل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ایمان نیاورده‌اند و هرگز عزت خود را از دست نمی‌دهند تا آن‌که با تو بجنگند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آمادگی کامل پیدا کنی و وسایل کارزار را تدارک نمایی</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مقداد بلند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پیاده کردن امر خدا حرکت کن، ما با تو هستیم،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آن سخنانی که بنی اسرائیل به پیامبرشان گفتند که </w:t>
      </w:r>
      <w:bookmarkStart w:id="2246" w:name="pg417_2249"/>
    </w:p>
    <w:p>
      <w:pPr>
        <w:pStyle w:val="BookText"/>
        <w:rPr/>
      </w:pPr>
      <w:bookmarkEnd w:id="2246"/>
      <w:r>
        <w:rPr>
          <w:rFonts w:ascii="IRNazanin" w:hAnsi="IRNazanin" w:eastAsia="IRNazanin"/>
          <w:color w:val="111111"/>
          <w:sz w:val="28"/>
          <w:sz w:val="28"/>
          <w:szCs w:val="28"/>
          <w:rtl w:val="true"/>
          <w:lang w:bidi="fa-IR"/>
        </w:rPr>
        <w:t>تو با خدایت بروید بجنگید ما در اینجا نشسته‌ایم را به تو نمی‌گوییم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خدایت بروید و قتال کنید ما نیز با شما قتال بر ضد دشمن خواهیم نمود</w:t>
      </w:r>
      <w:r>
        <w:rPr>
          <w:rFonts w:eastAsia="IRNazanin" w:cs="IRNazanin"/>
          <w:color w:val="111111"/>
          <w:sz w:val="28"/>
          <w:szCs w:val="28"/>
          <w:rtl w:val="true"/>
          <w:lang w:bidi="fa-IR"/>
        </w:rPr>
        <w:t>... .</w:t>
      </w:r>
      <w:r>
        <w:rPr>
          <w:rStyle w:val="FootnoteAnchor"/>
          <w:rtl w:val="true"/>
        </w:rPr>
        <w:footnoteReference w:id="2564"/>
      </w:r>
    </w:p>
    <w:p>
      <w:pPr>
        <w:pStyle w:val="BookText"/>
        <w:rPr/>
      </w:pPr>
      <w:r>
        <w:rPr>
          <w:rFonts w:ascii="IRNazanin" w:hAnsi="IRNazanin" w:eastAsia="IRNazanin"/>
          <w:color w:val="111111"/>
          <w:sz w:val="28"/>
          <w:sz w:val="28"/>
          <w:szCs w:val="28"/>
          <w:rtl w:val="true"/>
          <w:lang w:bidi="fa-IR"/>
        </w:rPr>
        <w:t>از این قصه به خوبی استفاده می‌شود که چگونه عمر بن خطّاب از نزدیک شدن جنگ بدر خوف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تعبیرات از ابوبکر نیز رسیده است</w:t>
      </w:r>
      <w:r>
        <w:rPr>
          <w:rFonts w:eastAsia="IRNazanin" w:cs="IRNazanin"/>
          <w:color w:val="111111"/>
          <w:sz w:val="28"/>
          <w:szCs w:val="28"/>
          <w:rtl w:val="true"/>
          <w:lang w:bidi="fa-IR"/>
        </w:rPr>
        <w:t>.</w:t>
      </w:r>
    </w:p>
    <w:p>
      <w:pPr>
        <w:pStyle w:val="Heading5"/>
        <w:numPr>
          <w:ilvl w:val="4"/>
          <w:numId w:val="1"/>
        </w:numPr>
        <w:rPr/>
      </w:pPr>
      <w:bookmarkStart w:id="2247" w:name="__RefHeading___Toc3590811_211673320"/>
      <w:bookmarkStart w:id="2248" w:name="_Toc896"/>
      <w:bookmarkEnd w:id="2247"/>
      <w:r>
        <w:rPr>
          <w:rtl w:val="true"/>
        </w:rPr>
        <w:t>دلیل دهم‌</w:t>
      </w:r>
      <w:bookmarkEnd w:id="2248"/>
    </w:p>
    <w:p>
      <w:pPr>
        <w:pStyle w:val="BookText"/>
        <w:rPr/>
      </w:pPr>
      <w:r>
        <w:rPr>
          <w:rFonts w:ascii="IRNazanin" w:hAnsi="IRNazanin" w:eastAsia="IRNazanin"/>
          <w:color w:val="111111"/>
          <w:sz w:val="28"/>
          <w:sz w:val="28"/>
          <w:szCs w:val="28"/>
          <w:rtl w:val="true"/>
          <w:lang w:bidi="fa-IR"/>
        </w:rPr>
        <w:t>برخی بر خلافت ابوبکر به روایتی تمسک کرده‌اند که بخاری و مسلم در صحیح خود از جبیر بن مطعم نقل کرده‌اند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خدمت رسول خدا صلی الله علیه وآله آمد، پیامبر او را امر کرد که دوباره به سوی او باز گردد، زن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آمدم و شما را نیافتم نزد چه کسی بروم؟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نیافتی نزد ابوبکر برو</w:t>
      </w:r>
      <w:r>
        <w:rPr>
          <w:rFonts w:eastAsia="IRNazanin" w:cs="IRNazanin"/>
          <w:color w:val="111111"/>
          <w:sz w:val="28"/>
          <w:szCs w:val="28"/>
          <w:rtl w:val="true"/>
          <w:lang w:bidi="fa-IR"/>
        </w:rPr>
        <w:t>.</w:t>
      </w:r>
      <w:r>
        <w:rPr>
          <w:rStyle w:val="FootnoteAnchor"/>
          <w:rtl w:val="true"/>
        </w:rPr>
        <w:footnoteReference w:id="2565"/>
      </w:r>
    </w:p>
    <w:p>
      <w:pPr>
        <w:pStyle w:val="BookText"/>
        <w:rPr/>
      </w:pPr>
      <w:r>
        <w:rPr>
          <w:rFonts w:ascii="IRNazanin" w:hAnsi="IRNazanin" w:eastAsia="IRNazanin"/>
          <w:color w:val="111111"/>
          <w:sz w:val="28"/>
          <w:sz w:val="28"/>
          <w:szCs w:val="28"/>
          <w:rtl w:val="true"/>
          <w:lang w:bidi="fa-IR"/>
        </w:rPr>
        <w:t>ابن حجر هیتمی، شارح عقیده طحاویه، ابونعیم اصفهانی و برخی دیگر به این حدیث بر خلافت ابوبکر استدلال کرده‌اند</w:t>
      </w:r>
      <w:r>
        <w:rPr>
          <w:rFonts w:eastAsia="IRNazanin" w:cs="IRNazanin"/>
          <w:color w:val="111111"/>
          <w:sz w:val="28"/>
          <w:szCs w:val="28"/>
          <w:rtl w:val="true"/>
          <w:lang w:bidi="fa-IR"/>
        </w:rPr>
        <w:t>.</w:t>
      </w:r>
      <w:r>
        <w:rPr>
          <w:rStyle w:val="FootnoteAnchor"/>
          <w:rtl w:val="true"/>
        </w:rPr>
        <w:footnoteReference w:id="2566"/>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بر فرض صحّت سند آن، نصّ بر خلافت ابوبکر نیست و ظهوری هم در آن ندارد؛ زیرا ممکن است که آن زن حاجتی داشته که پیامبر صلی الله علیه وآله او را به ابوبکر ارجاع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حدیث اشاره نشده که زن چه کاری با پیامبر داشته که می‌گوید اگر شما نبودید به چه کسی مراجعه کنم، آیا کار او مربوط به امر خلافت بوده، یا کاری شخصی داشته است؟</w:t>
      </w:r>
    </w:p>
    <w:p>
      <w:pPr>
        <w:pStyle w:val="Heading5"/>
        <w:numPr>
          <w:ilvl w:val="4"/>
          <w:numId w:val="1"/>
        </w:numPr>
        <w:rPr/>
      </w:pPr>
      <w:bookmarkStart w:id="2249" w:name="__RefHeading___Toc3590813_211673320"/>
      <w:bookmarkStart w:id="2250" w:name="_Toc897"/>
      <w:bookmarkEnd w:id="2249"/>
      <w:r>
        <w:rPr>
          <w:rtl w:val="true"/>
        </w:rPr>
        <w:t>دلیل یازدهم‌</w:t>
      </w:r>
      <w:bookmarkEnd w:id="2250"/>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و مسلم و احمد و دیگران از عایشه نقل کرده‌اند که رسول خدا صلی الله علیه وآله در </w:t>
      </w:r>
      <w:bookmarkStart w:id="2251" w:name="pg417_2250"/>
    </w:p>
    <w:p>
      <w:pPr>
        <w:pStyle w:val="BookText"/>
        <w:rPr/>
      </w:pPr>
      <w:bookmarkEnd w:id="2251"/>
      <w:r>
        <w:rPr>
          <w:rFonts w:ascii="IRNazanin" w:hAnsi="IRNazanin" w:eastAsia="IRNazanin"/>
          <w:color w:val="111111"/>
          <w:sz w:val="28"/>
          <w:sz w:val="28"/>
          <w:szCs w:val="28"/>
          <w:rtl w:val="true"/>
          <w:lang w:bidi="fa-IR"/>
        </w:rPr>
        <w:t>مرض مرگ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برادرت را بخوان تا نامه‌ای بنویسم؛ زیرا می‌ترسم که کسی آرزویی داشته باشد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اولی و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و مؤمنان ابا دارند جز ابوبکر را</w:t>
      </w:r>
      <w:r>
        <w:rPr>
          <w:rFonts w:eastAsia="IRNazanin" w:cs="IRNazanin"/>
          <w:color w:val="111111"/>
          <w:sz w:val="28"/>
          <w:szCs w:val="28"/>
          <w:rtl w:val="true"/>
          <w:lang w:bidi="fa-IR"/>
        </w:rPr>
        <w:t>.</w:t>
      </w:r>
      <w:r>
        <w:rPr>
          <w:rStyle w:val="FootnoteAnchor"/>
          <w:rtl w:val="true"/>
        </w:rPr>
        <w:footnoteReference w:id="2567"/>
      </w:r>
    </w:p>
    <w:p>
      <w:pPr>
        <w:pStyle w:val="BookText"/>
        <w:rPr/>
      </w:pPr>
      <w:r>
        <w:rPr>
          <w:rFonts w:ascii="IRNazanin" w:hAnsi="IRNazanin" w:eastAsia="IRNazanin"/>
          <w:color w:val="111111"/>
          <w:sz w:val="28"/>
          <w:sz w:val="28"/>
          <w:szCs w:val="28"/>
          <w:rtl w:val="true"/>
          <w:lang w:bidi="fa-IR"/>
        </w:rPr>
        <w:t>ابن حجر و شارح عقیده طحاویه و ابونعیم به این حدیث نیز بر خلافت ابوبکر استدلال نموده‌اند</w:t>
      </w:r>
      <w:r>
        <w:rPr>
          <w:rFonts w:eastAsia="IRNazanin" w:cs="IRNazanin"/>
          <w:color w:val="111111"/>
          <w:sz w:val="28"/>
          <w:szCs w:val="28"/>
          <w:rtl w:val="true"/>
          <w:lang w:bidi="fa-IR"/>
        </w:rPr>
        <w:t>.</w:t>
      </w:r>
      <w:r>
        <w:rPr>
          <w:rStyle w:val="FootnoteAnchor"/>
          <w:rtl w:val="true"/>
        </w:rPr>
        <w:footnoteReference w:id="2568"/>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عایشه نقل شده در حق پدرش؛ یعنی شهادت فرزند بر خلافت پدرش می‌باشد، و لذا مورد قبول نیست، همان‌گونه که آن‌ها شهادت امام حسن و امام حسین‌علیهما السلام را به نفع حضرت زهراعلیها السلام در موضوع فدک قبول نکردند با وجود آن‌که همگی معصوم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آنجا که عایشه با امام علی علیه السلام خصومت داشته و این از مسلمات تاریخ است، لذا نمی‌توان شهادت خصم را در حقّ دشمنش مورد قبول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حدیث تصریحی بر خلافت ابوبکر نیامده است، بلکه تنها مطلبی که در آن اشاره شده این است که پیامبر صلی الله علیه وآله می‌خواست مطلبی را برای ابوبکر بنویسد تا کسی آرزوی چیزی را نداشته باشد، امّا آن چیز چه بود؟ از حدیث مطلبی استفاده نمی‌شود، شاید پیامبر می‌خواسته او را امیر بر لشکری قرار دهد یا چیزی از متاع یا زمین به او ببخشد، از این حدیث چیزی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یأبی اللَّه والمؤمنون الّا ابابکر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این چیزی را که قرار است برای ابوبکر بنویسم مورد اراده خدا و مؤمنان است</w:t>
      </w:r>
      <w:r>
        <w:rPr>
          <w:rFonts w:eastAsia="IRNazanin" w:cs="IRNazanin"/>
          <w:color w:val="111111"/>
          <w:sz w:val="28"/>
          <w:szCs w:val="28"/>
          <w:rtl w:val="true"/>
          <w:lang w:bidi="fa-IR"/>
        </w:rPr>
        <w:t>.</w:t>
      </w:r>
    </w:p>
    <w:p>
      <w:pPr>
        <w:pStyle w:val="Heading5"/>
        <w:numPr>
          <w:ilvl w:val="4"/>
          <w:numId w:val="1"/>
        </w:numPr>
        <w:rPr/>
      </w:pPr>
      <w:bookmarkStart w:id="2252" w:name="__RefHeading___Toc3590815_211673320"/>
      <w:bookmarkStart w:id="2253" w:name="_Toc898"/>
      <w:bookmarkEnd w:id="2252"/>
      <w:r>
        <w:rPr>
          <w:rtl w:val="true"/>
        </w:rPr>
        <w:t>دلیل دوازدهم‌</w:t>
      </w:r>
      <w:bookmarkEnd w:id="2253"/>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بخاری به سندش از عمرو بن عاص نقل می‌کند که پیامبر صلی الله علیه وآله ابوبکر را به دنبال </w:t>
      </w:r>
    </w:p>
    <w:p>
      <w:pPr>
        <w:pStyle w:val="BookText"/>
        <w:rPr/>
      </w:pPr>
      <w:r>
        <w:rPr>
          <w:rFonts w:ascii="IRNazanin" w:hAnsi="IRNazanin" w:eastAsia="IRNazanin"/>
          <w:color w:val="111111"/>
          <w:sz w:val="28"/>
          <w:sz w:val="28"/>
          <w:szCs w:val="28"/>
          <w:rtl w:val="true"/>
          <w:lang w:bidi="fa-IR"/>
        </w:rPr>
        <w:t>لشکر ذات السلاسل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نزد حضرت آمدم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نزد تو محبوب‌تر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w:t>
      </w:r>
      <w:r>
        <w:rPr>
          <w:rFonts w:eastAsia="IRNazanin" w:cs="IRNazanin"/>
          <w:color w:val="111111"/>
          <w:sz w:val="28"/>
          <w:szCs w:val="28"/>
          <w:rtl w:val="true"/>
          <w:lang w:bidi="fa-IR"/>
        </w:rPr>
        <w:t>... .</w:t>
      </w:r>
      <w:r>
        <w:rPr>
          <w:rStyle w:val="FootnoteAnchor"/>
          <w:rtl w:val="true"/>
        </w:rPr>
        <w:footnoteReference w:id="2569"/>
      </w:r>
    </w:p>
    <w:p>
      <w:pPr>
        <w:pStyle w:val="BookText"/>
        <w:rPr/>
      </w:pPr>
      <w:r>
        <w:rPr>
          <w:rFonts w:ascii="IRNazanin" w:hAnsi="IRNazanin" w:eastAsia="IRNazanin"/>
          <w:color w:val="111111"/>
          <w:sz w:val="28"/>
          <w:sz w:val="28"/>
          <w:szCs w:val="28"/>
          <w:rtl w:val="true"/>
          <w:lang w:bidi="fa-IR"/>
        </w:rPr>
        <w:t>شارح عقیده طحاویه و ابونعیم اصفهانی به این روایت بر امامت و خلافت ابوبکر استدلال کرده‌اند</w:t>
      </w:r>
      <w:r>
        <w:rPr>
          <w:rFonts w:eastAsia="IRNazanin" w:cs="IRNazanin"/>
          <w:color w:val="111111"/>
          <w:sz w:val="28"/>
          <w:szCs w:val="28"/>
          <w:rtl w:val="true"/>
          <w:lang w:bidi="fa-IR"/>
        </w:rPr>
        <w:t>.</w:t>
      </w:r>
      <w:r>
        <w:rPr>
          <w:rStyle w:val="FootnoteAnchor"/>
          <w:rtl w:val="true"/>
        </w:rPr>
        <w:footnoteReference w:id="257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معارض با حدیث دیگری است که ترمذی به سند حسن و حاکم به سند صحیح از عمیر تیمی نقل کرده که من با عمه‌ام بر عایشه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کدامین شخص نزد رسول خدا صلی الله علیه وآله محبوب‌تر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فاطمه</w:t>
      </w:r>
      <w:r>
        <w:rPr>
          <w:rFonts w:eastAsia="IRNazanin" w:cs="IRNazanin"/>
          <w:color w:val="111111"/>
          <w:sz w:val="28"/>
          <w:szCs w:val="28"/>
          <w:rtl w:val="true"/>
          <w:lang w:bidi="fa-IR"/>
        </w:rPr>
        <w:t>... .</w:t>
      </w:r>
      <w:r>
        <w:rPr>
          <w:rStyle w:val="FootnoteAnchor"/>
          <w:rtl w:val="true"/>
        </w:rPr>
        <w:footnoteReference w:id="257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حدیث از عمرو بن عاص نقل شده که از دشمنان سرسخت امیرالمؤمنین علیه السلام است و لذا بر حدیث عایشه مقدّم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نیز معارض است با حدیث دیگری که بخاری از عبداللَّه بن عمر نقل کرده که پیامبر صلی الله علیه وآله اسامه را عامل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درباره او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درباره اسامه سخت می‌گویید، او محبوب‌ترین مردم نزد من است</w:t>
      </w:r>
      <w:r>
        <w:rPr>
          <w:rFonts w:eastAsia="IRNazanin" w:cs="IRNazanin"/>
          <w:color w:val="111111"/>
          <w:sz w:val="28"/>
          <w:szCs w:val="28"/>
          <w:rtl w:val="true"/>
          <w:lang w:bidi="fa-IR"/>
        </w:rPr>
        <w:t>.</w:t>
      </w:r>
      <w:r>
        <w:rPr>
          <w:rStyle w:val="FootnoteAnchor"/>
          <w:rtl w:val="true"/>
        </w:rPr>
        <w:footnoteReference w:id="2572"/>
      </w:r>
      <w:r>
        <w:rPr>
          <w:rFonts w:ascii="IRNazanin" w:hAnsi="IRNazanin" w:eastAsia="IRNazanin"/>
          <w:color w:val="111111"/>
          <w:sz w:val="28"/>
          <w:sz w:val="28"/>
          <w:szCs w:val="28"/>
          <w:rtl w:val="true"/>
          <w:lang w:bidi="fa-IR"/>
        </w:rPr>
        <w:t>شبیه این مضمون نیز در صحیح مسلم آمده است</w:t>
      </w:r>
      <w:r>
        <w:rPr>
          <w:rFonts w:eastAsia="IRNazanin" w:cs="IRNazanin"/>
          <w:color w:val="111111"/>
          <w:sz w:val="28"/>
          <w:szCs w:val="28"/>
          <w:rtl w:val="true"/>
          <w:lang w:bidi="fa-IR"/>
        </w:rPr>
        <w:t>.</w:t>
      </w:r>
      <w:r>
        <w:rPr>
          <w:rStyle w:val="FootnoteAnchor"/>
          <w:rtl w:val="true"/>
        </w:rPr>
        <w:footnoteReference w:id="2573"/>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فرض صحّت حدیث، و تسلیم بر این‌که ابوبکر محبوب‌ترین مردم نزد رسول خدا بوده است، ولی این را قبول نداریم که محبت ارتباطی با امامت و خلافت داشته باشد تا چه رسد به این‌که او سزاوارتر در این امر باشد؛ زیرا اهل سنت از پیامبر صلی الله علیه وآله روایت کرده‌اند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خداوند مرا امر به محبت چهار نفر کرده </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مرا خبر داده که خودش نیز آن‌ها را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آن‌ها را ذکر کن؟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 آن‌هاست، و نیز ابوذر و مقداد و سلمان، خدا مرا امر به محبت آن‌ها کرده و نیز خبر داده که خودش آنان را دوست دارد</w:t>
      </w:r>
      <w:r>
        <w:rPr>
          <w:rFonts w:eastAsia="IRNazanin" w:cs="IRNazanin"/>
          <w:color w:val="111111"/>
          <w:sz w:val="28"/>
          <w:szCs w:val="28"/>
          <w:rtl w:val="true"/>
          <w:lang w:bidi="fa-IR"/>
        </w:rPr>
        <w:t>.</w:t>
      </w:r>
      <w:r>
        <w:rPr>
          <w:rStyle w:val="FootnoteAnchor"/>
          <w:rtl w:val="true"/>
        </w:rPr>
        <w:footnoteReference w:id="2574"/>
      </w:r>
      <w:r>
        <w:rPr>
          <w:rFonts w:ascii="IRNazanin" w:hAnsi="IRNazanin" w:eastAsia="IRNazanin"/>
          <w:color w:val="111111"/>
          <w:sz w:val="28"/>
          <w:sz w:val="28"/>
          <w:szCs w:val="28"/>
          <w:rtl w:val="true"/>
          <w:lang w:bidi="fa-IR"/>
        </w:rPr>
        <w:t>با این‌که هرگز احدی به این حدیث بر خلافت ابوذر و مقداد و سلمان استدلال نکرده است</w:t>
      </w:r>
      <w:r>
        <w:rPr>
          <w:rFonts w:eastAsia="IRNazanin" w:cs="IRNazanin"/>
          <w:color w:val="111111"/>
          <w:sz w:val="28"/>
          <w:szCs w:val="28"/>
          <w:rtl w:val="true"/>
          <w:lang w:bidi="fa-IR"/>
        </w:rPr>
        <w:t xml:space="preserve">. </w:t>
      </w:r>
      <w:bookmarkStart w:id="2254" w:name="pg417_2253"/>
    </w:p>
    <w:p>
      <w:pPr>
        <w:pStyle w:val="Heading3"/>
        <w:numPr>
          <w:ilvl w:val="2"/>
          <w:numId w:val="1"/>
        </w:numPr>
        <w:rPr/>
      </w:pPr>
      <w:bookmarkStart w:id="2255" w:name="__RefHeading___Toc3590817_211673320"/>
      <w:bookmarkStart w:id="2256" w:name="_Toc899"/>
      <w:bookmarkEnd w:id="2254"/>
      <w:bookmarkEnd w:id="2255"/>
      <w:r>
        <w:rPr>
          <w:rtl w:val="true"/>
        </w:rPr>
        <w:t>نهج البلاغه و مدح خلفا</w:t>
      </w:r>
      <w:r>
        <w:rPr>
          <w:rtl w:val="true"/>
        </w:rPr>
        <w:t>!!</w:t>
      </w:r>
      <w:bookmarkEnd w:id="2256"/>
    </w:p>
    <w:p>
      <w:pPr>
        <w:pStyle w:val="Heading4"/>
        <w:numPr>
          <w:ilvl w:val="3"/>
          <w:numId w:val="1"/>
        </w:numPr>
        <w:rPr/>
      </w:pPr>
      <w:bookmarkStart w:id="2257" w:name="__RefHeading___Toc3590819_211673320"/>
      <w:bookmarkStart w:id="2258" w:name="_Toc900"/>
      <w:bookmarkEnd w:id="2257"/>
      <w:r>
        <w:rPr>
          <w:rtl w:val="true"/>
        </w:rPr>
        <w:t>نهج البلاغه و مدح خلفا</w:t>
      </w:r>
      <w:r>
        <w:rPr>
          <w:rtl w:val="true"/>
        </w:rPr>
        <w:t>!!</w:t>
      </w:r>
      <w:bookmarkEnd w:id="2258"/>
    </w:p>
    <w:p>
      <w:pPr>
        <w:pStyle w:val="BookText"/>
        <w:rPr/>
      </w:pPr>
      <w:r>
        <w:rPr>
          <w:rFonts w:ascii="IRNazanin" w:hAnsi="IRNazanin" w:eastAsia="IRNazanin"/>
          <w:color w:val="111111"/>
          <w:sz w:val="28"/>
          <w:sz w:val="28"/>
          <w:szCs w:val="28"/>
          <w:rtl w:val="true"/>
          <w:lang w:bidi="fa-IR"/>
        </w:rPr>
        <w:t>برخی برای اثبات رضایت حضرت علی‌علیه السلام از خلفا در صدد تمسّک به کلمات حضرت برآمده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امام‌علیه السلام عملکرد آن‌ها را مورد ستایش قرار داده است، و لذا کسی حق ندارد آن‌ها را مذمّت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مبحث در صدد برآمدیم تا کلماتی را که به آن‌ها استدلال نموده‌اند بررسی کرده و مشاهده نماییم که آیا سند آن‌ها صحیح است و نیز آیا دلالت بر مدعای آنان دارد و یا خیر؟</w:t>
      </w:r>
    </w:p>
    <w:p>
      <w:pPr>
        <w:pStyle w:val="Heading4"/>
        <w:numPr>
          <w:ilvl w:val="3"/>
          <w:numId w:val="1"/>
        </w:numPr>
        <w:rPr/>
      </w:pPr>
      <w:bookmarkStart w:id="2259" w:name="__RefHeading___Toc3590821_211673320"/>
      <w:bookmarkStart w:id="2260" w:name="_Toc901"/>
      <w:bookmarkEnd w:id="2259"/>
      <w:r>
        <w:rPr>
          <w:rtl w:val="true"/>
        </w:rPr>
        <w:t>مدح عمر</w:t>
      </w:r>
      <w:r>
        <w:rPr>
          <w:rtl w:val="true"/>
        </w:rPr>
        <w:t>!!</w:t>
      </w:r>
      <w:bookmarkEnd w:id="2260"/>
    </w:p>
    <w:p>
      <w:pPr>
        <w:pStyle w:val="BookText"/>
        <w:rPr/>
      </w:pPr>
      <w:r>
        <w:rPr>
          <w:rFonts w:ascii="IRNazanin" w:hAnsi="IRNazanin" w:eastAsia="IRNazanin"/>
          <w:color w:val="111111"/>
          <w:sz w:val="28"/>
          <w:sz w:val="28"/>
          <w:szCs w:val="28"/>
          <w:rtl w:val="true"/>
          <w:lang w:bidi="fa-IR"/>
        </w:rPr>
        <w:t>سید رضی از حضرت امیرالمؤمنین علیه السلام نقل کرده که در خطبه‌ای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بلاد فلان لقد قوّم الأود و داوی العمد و اقام السنة و خلّف شرّها، و ذهب نقی الثوب، قلیل العیب، اصاب خیرها و اتّقی شرّها، ادّی اللَّه طاعته و اتّقاه بحقه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در آنچه آزمایش کرد پاداش خیر دهد که کجی‌ها را راست و بیماری‌ها را درمان، و سنت پیامبرصلی الله علیه وآله را به پا داشت و فتنه‌ها را پشت سر گذاشت، با دامن پاک و عیبی اندک درگذشت، به نیکی‌های دنیا رسیده و از بدی‌های آن رهایی یافت، و وظایف خود را نسبت به پروردگارش انجام داد، و چنان که باید از کیفر الهی می‌ترسید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گمان کرده‌اند که این توصیفات از حضرت درباره عمر بن خطّاب است که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این خطبه جواب‌هایی داده شده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شهرستانی نقل می‌کند که در نسخه خطّی سید رضی‌رحمه الله که دخترش خدمت عموی بزرگوار خود سید مرتضی آن را می‌آموخت، نام سلمان فارسی در ابتدای این خطبه آمده است، و همین درست است؛ زیرا با بررسی دیگر خطبه‌های نهج البلاغه و شناخت تفکّرات امام علی علیه السلام و بررسی زندگی یاران امام علیه السلام این حقیقت روشن می‌شود که شخص یاد شده باید یا سلمان فارسی و یا مالک اشتر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کلمه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است؛ زیرا سید فخار بن معد موسوی اودی شاعر به او گفته که در نسخه‌ای به خطّ رضی دیده که زیر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آمده است</w:t>
      </w:r>
      <w:r>
        <w:rPr>
          <w:rFonts w:eastAsia="IRNazanin" w:cs="IRNazanin"/>
          <w:color w:val="111111"/>
          <w:sz w:val="28"/>
          <w:szCs w:val="28"/>
          <w:rtl w:val="true"/>
          <w:lang w:bidi="fa-IR"/>
        </w:rPr>
        <w:t>.</w:t>
      </w:r>
      <w:r>
        <w:rPr>
          <w:rStyle w:val="FootnoteAnchor"/>
          <w:rtl w:val="true"/>
        </w:rPr>
        <w:footnoteReference w:id="2576"/>
      </w:r>
    </w:p>
    <w:p>
      <w:pPr>
        <w:pStyle w:val="BookText"/>
        <w:rPr/>
      </w:pPr>
      <w:r>
        <w:rPr>
          <w:rFonts w:ascii="IRNazanin" w:hAnsi="IRNazanin" w:eastAsia="IRNazanin"/>
          <w:color w:val="111111"/>
          <w:sz w:val="28"/>
          <w:sz w:val="28"/>
          <w:szCs w:val="28"/>
          <w:rtl w:val="true"/>
          <w:lang w:bidi="fa-IR"/>
        </w:rPr>
        <w:t xml:space="preserve">ولی این دلیل نمی‌شود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باشد؛ زیرا ممکن است که صاحب نسخه، کلمه عمر را زیر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خود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خود سید رضی‌رحمه الله بود چه داعی داشت که این کلمه را در زیر بیاورد، بلکه باید به طور صریح در متن خطبه ذکر می‌کرد، همان‌گونه که در موارد دیگر چنین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ممکن است که کلام حضرت در مقام تعریض به کردار و رفتار عمر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مقصود به کلمه فلان عمر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باید این خطبه را حمل بر تنقیص و مذمّت او نمود، و این امری است متداول بین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هرگز در مصادر و کتب شیعه نیامده بلکه در منابع اهل سنت آمده است</w:t>
      </w:r>
      <w:r>
        <w:rPr>
          <w:rFonts w:eastAsia="IRNazanin" w:cs="IRNazanin"/>
          <w:color w:val="111111"/>
          <w:sz w:val="28"/>
          <w:szCs w:val="28"/>
          <w:rtl w:val="true"/>
          <w:lang w:bidi="fa-IR"/>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جمله بنابر نقل ابن عساکر از امام علی علیه السلام نیست بلکه از زنی است به نام عاتکه، ولی به حضرت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عساکر به سندش از اوفی بن حکیم نقل کرده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عمر مُرد، علی علیه السلام غسل کرده بر ما وارد شد و نزد ما نشست و بعد از ساعتی که سر خود را پایین انداخته بود سر را بلند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للَّه درّ باکیة فلان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اعمراه قوّم الأود</w:t>
      </w:r>
      <w:r>
        <w:rPr>
          <w:rFonts w:eastAsia="IRNazanin" w:cs="IRNazanin"/>
          <w:color w:val="111111"/>
          <w:sz w:val="28"/>
          <w:szCs w:val="28"/>
          <w:rtl w:val="true"/>
          <w:lang w:bidi="fa-IR"/>
        </w:rPr>
        <w:t>...».</w:t>
      </w:r>
      <w:r>
        <w:rPr>
          <w:rStyle w:val="FootnoteAnchor"/>
          <w:rtl w:val="true"/>
        </w:rPr>
        <w:footnoteReference w:id="2577"/>
      </w:r>
      <w:r>
        <w:rPr>
          <w:rFonts w:ascii="IRNazanin" w:hAnsi="IRNazanin" w:eastAsia="IRNazanin"/>
          <w:color w:val="111111"/>
          <w:sz w:val="28"/>
          <w:sz w:val="28"/>
          <w:szCs w:val="28"/>
          <w:rtl w:val="true"/>
          <w:lang w:bidi="fa-IR"/>
        </w:rPr>
        <w:t>در این حدیث، این جمله به عاتکه نسبت داده شده و حضرت امام علی‌علیه السلام آن را از قول عاتکه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عساکر </w:t>
      </w:r>
    </w:p>
    <w:p>
      <w:pPr>
        <w:pStyle w:val="BookText"/>
        <w:rPr/>
      </w:pPr>
      <w:r>
        <w:rPr>
          <w:rFonts w:ascii="IRNazanin" w:hAnsi="IRNazanin" w:eastAsia="IRNazanin"/>
          <w:color w:val="111111"/>
          <w:sz w:val="28"/>
          <w:sz w:val="28"/>
          <w:szCs w:val="28"/>
          <w:rtl w:val="true"/>
          <w:lang w:bidi="fa-IR"/>
        </w:rPr>
        <w:t>همین مضمون را نیز از ابن بحینه نقل کرده است</w:t>
      </w:r>
      <w:r>
        <w:rPr>
          <w:rFonts w:eastAsia="IRNazanin" w:cs="IRNazanin"/>
          <w:color w:val="111111"/>
          <w:sz w:val="28"/>
          <w:szCs w:val="28"/>
          <w:rtl w:val="true"/>
          <w:lang w:bidi="fa-IR"/>
        </w:rPr>
        <w:t>.</w:t>
      </w:r>
      <w:r>
        <w:rPr>
          <w:rStyle w:val="FootnoteAnchor"/>
          <w:rtl w:val="true"/>
        </w:rPr>
        <w:footnoteReference w:id="2578"/>
      </w:r>
      <w:r>
        <w:rPr>
          <w:rFonts w:ascii="IRNazanin" w:hAnsi="IRNazanin" w:eastAsia="IRNazanin"/>
          <w:color w:val="111111"/>
          <w:sz w:val="28"/>
          <w:sz w:val="28"/>
          <w:szCs w:val="28"/>
          <w:rtl w:val="true"/>
          <w:lang w:bidi="fa-IR"/>
        </w:rPr>
        <w:t xml:space="preserve">و نیز ابن شبه نمیری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طبری در تاریخ خود این مضمون را نقل کرده‌اند</w:t>
      </w:r>
      <w:r>
        <w:rPr>
          <w:rFonts w:eastAsia="IRNazanin" w:cs="IRNazanin"/>
          <w:color w:val="111111"/>
          <w:sz w:val="28"/>
          <w:szCs w:val="28"/>
          <w:rtl w:val="true"/>
          <w:lang w:bidi="fa-IR"/>
        </w:rPr>
        <w:t>.</w:t>
      </w:r>
      <w:r>
        <w:rPr>
          <w:rStyle w:val="FootnoteAnchor"/>
          <w:rtl w:val="true"/>
        </w:rPr>
        <w:footnoteReference w:id="2579"/>
      </w:r>
    </w:p>
    <w:p>
      <w:pPr>
        <w:pStyle w:val="BookText"/>
        <w:rPr/>
      </w:pPr>
      <w:r>
        <w:rPr>
          <w:rFonts w:ascii="IRNazanin" w:hAnsi="IRNazanin" w:eastAsia="IRNazanin"/>
          <w:color w:val="111111"/>
          <w:sz w:val="28"/>
          <w:sz w:val="28"/>
          <w:szCs w:val="28"/>
          <w:rtl w:val="true"/>
          <w:lang w:bidi="fa-IR"/>
        </w:rPr>
        <w:t>گویا برخی از مورخان این روایات را به امام علی علیه السلام نسبت داده و سید رضی رحمه الله نیز از آن‌ها این نسبت را نقل کرده است، بدون آن‌که مصادر را ملاحظه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کسی بگوید که گرچه این کلام از خود امام علی علیه السلام نیست ولی حضرت بعد از نقل آن از عاتکه او را تصدیق کرده است، در پاسخ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عموماً در مصادر اهل سنت آمده است و لذا نمی‌تواند دلیلی بر ضدّ شیعه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روایات از حیث سند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 ابن عساکر به جهت وجود ضعفا و مجاهیل در سند آن از آن جمله اوفی بن حکیم و عثمان بن زید کنانی و نصر بن ابی‌سلام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دوم ابن عساکر در سندش ابراهیم بن یوسف زهری است که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صالح بن کیسان در سند آن وجود دارد که ابن حبّان درباره او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سماعش از ابن عمرو هیچ یک از صحابه نزد من صحیح نیست</w:t>
      </w:r>
      <w:r>
        <w:rPr>
          <w:rFonts w:eastAsia="IRNazanin" w:cs="IRNazanin"/>
          <w:color w:val="111111"/>
          <w:sz w:val="28"/>
          <w:szCs w:val="28"/>
          <w:rtl w:val="true"/>
          <w:lang w:bidi="fa-IR"/>
        </w:rPr>
        <w:t>».</w:t>
      </w:r>
      <w:r>
        <w:rPr>
          <w:rStyle w:val="FootnoteAnchor"/>
          <w:rtl w:val="true"/>
        </w:rPr>
        <w:footnoteReference w:id="2580"/>
      </w:r>
      <w:r>
        <w:rPr>
          <w:rFonts w:ascii="IRNazanin" w:hAnsi="IRNazanin" w:eastAsia="IRNazanin"/>
          <w:color w:val="111111"/>
          <w:sz w:val="28"/>
          <w:sz w:val="28"/>
          <w:szCs w:val="28"/>
          <w:rtl w:val="true"/>
          <w:lang w:bidi="fa-IR"/>
        </w:rPr>
        <w:t>لذا روایت او از ابن بحینه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ابن شبّه نیز ضعیف السند است؛ زیرا در سند آن بین غسان بن عبدالحمید و صحابی عبداللَّه بن مالک ارسال وجود دارد؛ زیرا او از عبداللَّه بن مالک این روایت را نشنیده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این‌که غسان بنابر نقل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المیزان</w:t>
      </w:r>
      <w:r>
        <w:rPr>
          <w:rFonts w:eastAsia="IRNazanin" w:cs="IRNazanin"/>
          <w:color w:val="111111"/>
          <w:sz w:val="28"/>
          <w:szCs w:val="28"/>
          <w:rtl w:val="true"/>
          <w:lang w:bidi="fa-IR"/>
        </w:rPr>
        <w:t>»</w:t>
      </w:r>
      <w:r>
        <w:rPr>
          <w:rStyle w:val="FootnoteAnchor"/>
          <w:rtl w:val="true"/>
        </w:rPr>
        <w:footnoteReference w:id="2581"/>
      </w:r>
      <w:r>
        <w:rPr>
          <w:rFonts w:ascii="IRNazanin" w:hAnsi="IRNazanin" w:eastAsia="IRNazanin"/>
          <w:color w:val="111111"/>
          <w:sz w:val="28"/>
          <w:sz w:val="28"/>
          <w:szCs w:val="28"/>
          <w:rtl w:val="true"/>
          <w:lang w:bidi="fa-IR"/>
        </w:rPr>
        <w:t xml:space="preserve">و ابوحاتم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الجرح و التعدیل</w:t>
      </w:r>
      <w:r>
        <w:rPr>
          <w:rFonts w:eastAsia="IRNazanin" w:cs="IRNazanin"/>
          <w:color w:val="111111"/>
          <w:sz w:val="28"/>
          <w:szCs w:val="28"/>
          <w:rtl w:val="true"/>
          <w:lang w:bidi="fa-IR"/>
        </w:rPr>
        <w:t>»</w:t>
      </w:r>
      <w:r>
        <w:rPr>
          <w:rStyle w:val="FootnoteAnchor"/>
          <w:rtl w:val="true"/>
        </w:rPr>
        <w:footnoteReference w:id="2582"/>
      </w:r>
      <w:r>
        <w:rPr>
          <w:rFonts w:ascii="IRNazanin" w:hAnsi="IRNazanin" w:eastAsia="IRNazanin"/>
          <w:color w:val="111111"/>
          <w:sz w:val="28"/>
          <w:sz w:val="28"/>
          <w:szCs w:val="28"/>
          <w:rtl w:val="true"/>
          <w:lang w:bidi="fa-IR"/>
        </w:rPr>
        <w:t>مجهول است</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نقل طبری استفاده می‌شود که این جملات به تمامه از حضرت علی‌علیه السلام </w:t>
      </w:r>
    </w:p>
    <w:p>
      <w:pPr>
        <w:pStyle w:val="BookText"/>
        <w:rPr/>
      </w:pPr>
      <w:r>
        <w:rPr>
          <w:rFonts w:ascii="IRNazanin" w:hAnsi="IRNazanin" w:eastAsia="IRNazanin"/>
          <w:color w:val="111111"/>
          <w:sz w:val="28"/>
          <w:sz w:val="28"/>
          <w:szCs w:val="28"/>
          <w:rtl w:val="true"/>
          <w:lang w:bidi="fa-IR"/>
        </w:rPr>
        <w:t>نیست، بلکه مغیرة بن شعبه به نقل از دختر ابی خیثمه نقل کرده و حضرت فقط دو کلمه آخر آن را تصدیق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 بخیرها و نجا من شرّها</w:t>
      </w:r>
      <w:r>
        <w:rPr>
          <w:rFonts w:eastAsia="IRNazanin" w:cs="IRNazanin"/>
          <w:color w:val="111111"/>
          <w:sz w:val="28"/>
          <w:szCs w:val="28"/>
          <w:rtl w:val="true"/>
          <w:lang w:bidi="fa-IR"/>
        </w:rPr>
        <w:t>».</w:t>
      </w:r>
      <w:r>
        <w:rPr>
          <w:rStyle w:val="FootnoteAnchor"/>
          <w:rtl w:val="true"/>
        </w:rPr>
        <w:footnoteReference w:id="2583"/>
      </w:r>
      <w:r>
        <w:rPr>
          <w:rFonts w:ascii="IRNazanin" w:hAnsi="IRNazanin" w:eastAsia="IRNazanin"/>
          <w:color w:val="111111"/>
          <w:sz w:val="28"/>
          <w:sz w:val="28"/>
          <w:szCs w:val="28"/>
          <w:rtl w:val="true"/>
          <w:lang w:bidi="fa-IR"/>
        </w:rPr>
        <w:t>و از آنجا که در خلافت و سلطنت خیر و شر است یعنی اموری که خلافت را حفظ و از شرّ مخالفان در امان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عمر بن خطّاب با زیرکی و حیله‌گری تمام خلافت را به نفع خود تمام کرد و از مشکلات مخالفان خود جان سالم به در برد، لذا حضرت‌علیه السلام ذیل کلام دختر ابی خیثمه را تصدیق می‌کند که او از خلافت بهره‌های خود را برد و از گرفتاری‌های خلافت که برای دیگران پدید آمد در امان ماند، همان‌گونه که برای حضرت علی‌علیه السلام مخالفین؛ از قبیل طلحه، زبیر، عایشه، معاویه و خوارج مشکلاتی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خصوصاً آن‌که مطابق ذیل این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نقل طبری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علیه السلام به این مطلب اشاره می‌کند که مغیره این تمجیدات را به دختر ابی خیثمه برای عمر بن خطّاب نسبت داده است و هرگز او چنین نگفته است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دیگر خطبه‌های حضرت علی علیه السلام خصوصاً خطبه شقشقیه و سیره و روش و معاشرت حضرت با خلیفه دوم به دست می‌آید که این خطبه هرگز از حضرت در حقّ عمر صادر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بخشی از خطبه شقشقیه درباره طبیعت عمر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فصیرها فی حوزة خشناء یغلظ کلمها و یخشن مسّها و یکثر العثار فیها و الاعتذار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فصاحبها کراکب الصعبة ان اشنق لها خرم، و ان اسلس لها تقحّم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فمُنی الناس لعمراللَّه بخبط و شماس و تلوّن و اعتراض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به راهی درآورد ناهموار، پر آسیب و جان آور، که رونده در آن هر دم به سرآید، و پی در پی پوزش خواهد، و از ورطه به درنیاید، سواری را امان است که بر بارگیر توسن نشیند، اگر مهارش بکشد بینی آن آسیب بیند، و اگر رها کند سرنگون افتد و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مردم چونان گرفتار شدند که کسی بر اسب سرکشی ننشیند، و آن چارپا به پهنای راه رود و راه راست را نبیند</w:t>
      </w:r>
      <w:r>
        <w:rPr>
          <w:rFonts w:eastAsia="IRNazanin" w:cs="IRNazanin"/>
          <w:color w:val="111111"/>
          <w:sz w:val="28"/>
          <w:szCs w:val="28"/>
          <w:rtl w:val="true"/>
          <w:lang w:bidi="fa-IR"/>
        </w:rPr>
        <w:t xml:space="preserve">...». </w:t>
      </w:r>
      <w:bookmarkStart w:id="2261" w:name="pg417_2257"/>
    </w:p>
    <w:p>
      <w:pPr>
        <w:pStyle w:val="Heading4"/>
        <w:numPr>
          <w:ilvl w:val="3"/>
          <w:numId w:val="1"/>
        </w:numPr>
        <w:rPr/>
      </w:pPr>
      <w:bookmarkStart w:id="2262" w:name="__RefHeading___Toc3590823_211673320"/>
      <w:bookmarkStart w:id="2263" w:name="_Toc902"/>
      <w:bookmarkEnd w:id="2261"/>
      <w:bookmarkEnd w:id="2262"/>
      <w:r>
        <w:rPr>
          <w:rtl w:val="true"/>
        </w:rPr>
        <w:t>مدح عثمان</w:t>
      </w:r>
      <w:r>
        <w:rPr>
          <w:rtl w:val="true"/>
        </w:rPr>
        <w:t>!!</w:t>
      </w:r>
      <w:bookmarkEnd w:id="2263"/>
    </w:p>
    <w:p>
      <w:pPr>
        <w:pStyle w:val="BookText"/>
        <w:rPr/>
      </w:pPr>
      <w:r>
        <w:rPr>
          <w:rFonts w:ascii="IRNazanin" w:hAnsi="IRNazanin" w:eastAsia="IRNazanin"/>
          <w:color w:val="111111"/>
          <w:sz w:val="28"/>
          <w:sz w:val="28"/>
          <w:szCs w:val="28"/>
          <w:rtl w:val="true"/>
          <w:lang w:bidi="fa-IR"/>
        </w:rPr>
        <w:t>برخی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خطبه‌ای عثمان و عملکرد او را نیز تمجید کرده است آنجا که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ابن ابی قحافة و لا ابن الخطاب أولی بعمل الحقّ منک و انت اقرب الی رسول اللَّه صلی الله علیه وآله وشیجة رحم منهما و قد نلت من صهره ما لم ینالا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ابوقحافه و پسر خطاب در کار حق از تو سزاوارتر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آنان به رسول خدا نزدیک‌تری که خویشاوند پیامبری، داماد او شدی و آنان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علیه السلام گویا در صدد نصیحت به عثمان است و با این تعبیرات می‌خواهد عواطف او را تحریک کند تا سنت را بر پا کرده و بدعت‌ها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معنا با ملاحظه صدر و ذیل کلام امام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صدد بازگرداندن خلافت اسلامی به جایگاه اصیل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این مطلب این‌که حضرت امیر علیه السلام در مواضع دیگر از نهج البلاغه اشاره به اعمال عثمان کرده و او را مورد اعتراض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حضرت‌علیه السلام در خطبه شقشقیه درباره عثمان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الی ان قام ثالث القوم نافجاً حِضنیه بین نثیله و مُعْتَلَفه و قام معه بنو ابیه یخضمون مال اللَّه خِضمة الإبل نبْتَة الربیع الی ان انتکث فتله واجهز علیه عمله و کبّت به بطنته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سوّمین به مقصود رسید و همچون چارپا بتاخت و خود را در کشتزار مسلمانان انداخت و پیاپی دو پهلو را آکنده کرد و تهی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خویشاوندانش با او ایستادند و بیت المال را خوردند و بر باد دادند، چون شتر که مهار برد و گیاه بهاران چرد، چندان اسراف ورزید که کار به دست و پایش بپیچید و پرخوری به خواری و خواری به نگونساری کشید</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حضرت‌علیه السلام هنگام مشایعت ابوذر در وقتی که او را به تبعیدگاه می‌بردند،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 غضبت للَّه فارجُ مَن غضبت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القوم خافوک علی دیناهم </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خفتهم علی دینک، فاترک فی ایدیهم ما خافوک علیه و اهرب بماخفتهم علیه، فما احوجهم الی ما منعتهم و ما اغناک عمّا منعوک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برای خدا به خشم آمدی، پس امید به کسی بَند که به خاطر او خشم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در دنیای خود از تو ترسیدند، و تو بر دینِ خویش از آنان ترسیدی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که به خاطرش از تو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بدیشان واگذار، و با آنچه از آنان برایشان ترسیدی رو به گریز در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چه آنان را از آن بازداشتی، چه بسیار نیاز دارند، و چه بی‌نیازی تو بدان چه از تو باز می‌دارند</w:t>
      </w:r>
      <w:r>
        <w:rPr>
          <w:rFonts w:eastAsia="IRNazanin" w:cs="IRNazanin"/>
          <w:color w:val="111111"/>
          <w:sz w:val="28"/>
          <w:szCs w:val="28"/>
          <w:rtl w:val="true"/>
          <w:lang w:bidi="fa-IR"/>
        </w:rPr>
        <w:t xml:space="preserve">...». </w:t>
      </w:r>
      <w:bookmarkStart w:id="2264" w:name="pg417_2259"/>
    </w:p>
    <w:p>
      <w:pPr>
        <w:pStyle w:val="Heading2"/>
        <w:numPr>
          <w:ilvl w:val="1"/>
          <w:numId w:val="1"/>
        </w:numPr>
        <w:rPr/>
      </w:pPr>
      <w:bookmarkStart w:id="2265" w:name="__RefHeading___Toc3590825_211673320"/>
      <w:bookmarkStart w:id="2266" w:name="_Toc903"/>
      <w:bookmarkEnd w:id="2264"/>
      <w:bookmarkEnd w:id="2265"/>
      <w:r>
        <w:rPr>
          <w:rtl w:val="true"/>
        </w:rPr>
        <w:t>منابع و مآخذ</w:t>
      </w:r>
      <w:bookmarkEnd w:id="2266"/>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ابطال نهج الباطل، فضل بن روزبهان</w:t>
      </w:r>
    </w:p>
    <w:p>
      <w:pPr>
        <w:pStyle w:val="BookText"/>
        <w:rPr/>
      </w:pPr>
      <w:r>
        <w:rPr>
          <w:rFonts w:ascii="IRNazanin" w:hAnsi="IRNazanin" w:eastAsia="IRNazanin"/>
          <w:color w:val="111111"/>
          <w:sz w:val="28"/>
          <w:sz w:val="28"/>
          <w:szCs w:val="28"/>
          <w:rtl w:val="true"/>
          <w:lang w:bidi="fa-IR"/>
        </w:rPr>
        <w:t>ابن بطریق، العمدة</w:t>
      </w:r>
    </w:p>
    <w:p>
      <w:pPr>
        <w:pStyle w:val="BookText"/>
        <w:rPr/>
      </w:pPr>
      <w:r>
        <w:rPr>
          <w:rFonts w:ascii="IRNazanin" w:hAnsi="IRNazanin" w:eastAsia="IRNazanin"/>
          <w:color w:val="111111"/>
          <w:sz w:val="28"/>
          <w:sz w:val="28"/>
          <w:szCs w:val="28"/>
          <w:rtl w:val="true"/>
          <w:lang w:bidi="fa-IR"/>
        </w:rPr>
        <w:t>ابن فارس، معجم مقاییس اللغه</w:t>
      </w:r>
    </w:p>
    <w:p>
      <w:pPr>
        <w:pStyle w:val="BookText"/>
        <w:rPr/>
      </w:pPr>
      <w:r>
        <w:rPr>
          <w:rFonts w:ascii="IRNazanin" w:hAnsi="IRNazanin" w:eastAsia="IRNazanin"/>
          <w:color w:val="111111"/>
          <w:sz w:val="28"/>
          <w:sz w:val="28"/>
          <w:szCs w:val="28"/>
          <w:rtl w:val="true"/>
          <w:lang w:bidi="fa-IR"/>
        </w:rPr>
        <w:t>ابواب الاربعین</w:t>
      </w:r>
    </w:p>
    <w:p>
      <w:pPr>
        <w:pStyle w:val="BookText"/>
        <w:rPr/>
      </w:pPr>
      <w:r>
        <w:rPr>
          <w:rFonts w:ascii="IRNazanin" w:hAnsi="IRNazanin" w:eastAsia="IRNazanin"/>
          <w:color w:val="111111"/>
          <w:sz w:val="28"/>
          <w:sz w:val="28"/>
          <w:szCs w:val="28"/>
          <w:rtl w:val="true"/>
          <w:lang w:bidi="fa-IR"/>
        </w:rPr>
        <w:t>اتحاف الخیرة المهرة، بوصیری</w:t>
      </w:r>
    </w:p>
    <w:p>
      <w:pPr>
        <w:pStyle w:val="BookText"/>
        <w:rPr/>
      </w:pPr>
      <w:r>
        <w:rPr>
          <w:rFonts w:ascii="IRNazanin" w:hAnsi="IRNazanin" w:eastAsia="IRNazanin"/>
          <w:color w:val="111111"/>
          <w:sz w:val="28"/>
          <w:sz w:val="28"/>
          <w:szCs w:val="28"/>
          <w:rtl w:val="true"/>
          <w:lang w:bidi="fa-IR"/>
        </w:rPr>
        <w:t>اتحاف السادة المتقین، زبیدی</w:t>
      </w:r>
    </w:p>
    <w:p>
      <w:pPr>
        <w:pStyle w:val="BookText"/>
        <w:rPr/>
      </w:pPr>
      <w:r>
        <w:rPr>
          <w:rFonts w:ascii="IRNazanin" w:hAnsi="IRNazanin" w:eastAsia="IRNazanin"/>
          <w:color w:val="111111"/>
          <w:sz w:val="28"/>
          <w:sz w:val="28"/>
          <w:szCs w:val="28"/>
          <w:rtl w:val="true"/>
          <w:lang w:bidi="fa-IR"/>
        </w:rPr>
        <w:t>اثبات الهداة، شیخ حرّ عاملی</w:t>
      </w:r>
    </w:p>
    <w:p>
      <w:pPr>
        <w:pStyle w:val="BookText"/>
        <w:rPr/>
      </w:pPr>
      <w:r>
        <w:rPr>
          <w:rFonts w:ascii="IRNazanin" w:hAnsi="IRNazanin" w:eastAsia="IRNazanin"/>
          <w:color w:val="111111"/>
          <w:sz w:val="28"/>
          <w:sz w:val="28"/>
          <w:szCs w:val="28"/>
          <w:rtl w:val="true"/>
          <w:lang w:bidi="fa-IR"/>
        </w:rPr>
        <w:t>اثر الامامة فی الفقه الجعفری و اصوله، دکتر سالوس</w:t>
      </w:r>
    </w:p>
    <w:p>
      <w:pPr>
        <w:pStyle w:val="BookText"/>
        <w:rPr/>
      </w:pPr>
      <w:r>
        <w:rPr>
          <w:rFonts w:ascii="IRNazanin" w:hAnsi="IRNazanin" w:eastAsia="IRNazanin"/>
          <w:color w:val="111111"/>
          <w:sz w:val="28"/>
          <w:sz w:val="28"/>
          <w:szCs w:val="28"/>
          <w:rtl w:val="true"/>
          <w:lang w:bidi="fa-IR"/>
        </w:rPr>
        <w:t>احادیث القصاص</w:t>
      </w:r>
    </w:p>
    <w:p>
      <w:pPr>
        <w:pStyle w:val="BookText"/>
        <w:rPr/>
      </w:pPr>
      <w:r>
        <w:rPr>
          <w:rFonts w:ascii="IRNazanin" w:hAnsi="IRNazanin" w:eastAsia="IRNazanin"/>
          <w:color w:val="111111"/>
          <w:sz w:val="28"/>
          <w:sz w:val="28"/>
          <w:szCs w:val="28"/>
          <w:rtl w:val="true"/>
          <w:lang w:bidi="fa-IR"/>
        </w:rPr>
        <w:t>احتجاج طبرسی</w:t>
      </w:r>
    </w:p>
    <w:p>
      <w:pPr>
        <w:pStyle w:val="BookText"/>
        <w:rPr/>
      </w:pPr>
      <w:r>
        <w:rPr>
          <w:rFonts w:ascii="IRNazanin" w:hAnsi="IRNazanin" w:eastAsia="IRNazanin"/>
          <w:color w:val="111111"/>
          <w:sz w:val="28"/>
          <w:sz w:val="28"/>
          <w:szCs w:val="28"/>
          <w:rtl w:val="true"/>
          <w:lang w:bidi="fa-IR"/>
        </w:rPr>
        <w:t>احقاق الحق، تستری</w:t>
      </w:r>
    </w:p>
    <w:p>
      <w:pPr>
        <w:pStyle w:val="BookText"/>
        <w:rPr/>
      </w:pPr>
      <w:r>
        <w:rPr>
          <w:rFonts w:ascii="IRNazanin" w:hAnsi="IRNazanin" w:eastAsia="IRNazanin"/>
          <w:color w:val="111111"/>
          <w:sz w:val="28"/>
          <w:sz w:val="28"/>
          <w:szCs w:val="28"/>
          <w:rtl w:val="true"/>
          <w:lang w:bidi="fa-IR"/>
        </w:rPr>
        <w:t>احیاء العلوم، غزالی</w:t>
      </w:r>
    </w:p>
    <w:p>
      <w:pPr>
        <w:pStyle w:val="BookText"/>
        <w:rPr/>
      </w:pPr>
      <w:r>
        <w:rPr>
          <w:rFonts w:ascii="IRNazanin" w:hAnsi="IRNazanin" w:eastAsia="IRNazanin"/>
          <w:color w:val="111111"/>
          <w:sz w:val="28"/>
          <w:sz w:val="28"/>
          <w:szCs w:val="28"/>
          <w:rtl w:val="true"/>
          <w:lang w:bidi="fa-IR"/>
        </w:rPr>
        <w:t>احیاء المیت، سیوطی</w:t>
      </w:r>
    </w:p>
    <w:p>
      <w:pPr>
        <w:pStyle w:val="BookText"/>
        <w:rPr/>
      </w:pPr>
      <w:r>
        <w:rPr>
          <w:rFonts w:ascii="IRNazanin" w:hAnsi="IRNazanin" w:eastAsia="IRNazanin"/>
          <w:color w:val="111111"/>
          <w:sz w:val="28"/>
          <w:sz w:val="28"/>
          <w:szCs w:val="28"/>
          <w:rtl w:val="true"/>
          <w:lang w:bidi="fa-IR"/>
        </w:rPr>
        <w:t>اخبار الدول، قرمانی</w:t>
      </w:r>
    </w:p>
    <w:p>
      <w:pPr>
        <w:pStyle w:val="BookText"/>
        <w:rPr/>
      </w:pPr>
      <w:r>
        <w:rPr>
          <w:rFonts w:ascii="IRNazanin" w:hAnsi="IRNazanin" w:eastAsia="IRNazanin"/>
          <w:color w:val="111111"/>
          <w:sz w:val="28"/>
          <w:sz w:val="28"/>
          <w:szCs w:val="28"/>
          <w:rtl w:val="true"/>
          <w:lang w:bidi="fa-IR"/>
        </w:rPr>
        <w:t>اخبار المدینة</w:t>
      </w:r>
    </w:p>
    <w:p>
      <w:pPr>
        <w:pStyle w:val="BookText"/>
        <w:rPr/>
      </w:pPr>
      <w:r>
        <w:rPr>
          <w:rFonts w:ascii="IRNazanin" w:hAnsi="IRNazanin" w:eastAsia="IRNazanin"/>
          <w:color w:val="111111"/>
          <w:sz w:val="28"/>
          <w:sz w:val="28"/>
          <w:szCs w:val="28"/>
          <w:rtl w:val="true"/>
          <w:lang w:bidi="fa-IR"/>
        </w:rPr>
        <w:t>ارجح المطالب، امر تسری</w:t>
      </w:r>
    </w:p>
    <w:p>
      <w:pPr>
        <w:pStyle w:val="BookText"/>
        <w:rPr/>
      </w:pPr>
      <w:r>
        <w:rPr>
          <w:rFonts w:ascii="IRNazanin" w:hAnsi="IRNazanin" w:eastAsia="IRNazanin"/>
          <w:color w:val="111111"/>
          <w:sz w:val="28"/>
          <w:sz w:val="28"/>
          <w:szCs w:val="28"/>
          <w:rtl w:val="true"/>
          <w:lang w:bidi="fa-IR"/>
        </w:rPr>
        <w:t>ارشاد الساری، قسطلانی</w:t>
      </w:r>
    </w:p>
    <w:p>
      <w:pPr>
        <w:pStyle w:val="BookText"/>
        <w:rPr/>
      </w:pPr>
      <w:r>
        <w:rPr>
          <w:rFonts w:ascii="IRNazanin" w:hAnsi="IRNazanin" w:eastAsia="IRNazanin"/>
          <w:color w:val="111111"/>
          <w:sz w:val="28"/>
          <w:sz w:val="28"/>
          <w:szCs w:val="28"/>
          <w:rtl w:val="true"/>
          <w:lang w:bidi="fa-IR"/>
        </w:rPr>
        <w:t>ارشاد الفحول شوکانی</w:t>
      </w:r>
    </w:p>
    <w:p>
      <w:pPr>
        <w:pStyle w:val="BookText"/>
        <w:rPr/>
      </w:pPr>
      <w:r>
        <w:rPr>
          <w:rFonts w:ascii="IRNazanin" w:hAnsi="IRNazanin" w:eastAsia="IRNazanin"/>
          <w:color w:val="111111"/>
          <w:sz w:val="28"/>
          <w:sz w:val="28"/>
          <w:szCs w:val="28"/>
          <w:rtl w:val="true"/>
          <w:lang w:bidi="fa-IR"/>
        </w:rPr>
        <w:t>ارشاد مفید</w:t>
      </w:r>
    </w:p>
    <w:p>
      <w:pPr>
        <w:pStyle w:val="BookText"/>
        <w:rPr/>
      </w:pPr>
      <w:r>
        <w:rPr>
          <w:rFonts w:ascii="IRNazanin" w:hAnsi="IRNazanin" w:eastAsia="IRNazanin"/>
          <w:color w:val="111111"/>
          <w:sz w:val="28"/>
          <w:sz w:val="28"/>
          <w:szCs w:val="28"/>
          <w:rtl w:val="true"/>
          <w:lang w:bidi="fa-IR"/>
        </w:rPr>
        <w:t>ارواء غلیله</w:t>
      </w:r>
    </w:p>
    <w:p>
      <w:pPr>
        <w:pStyle w:val="BookText"/>
        <w:rPr/>
      </w:pPr>
      <w:r>
        <w:rPr>
          <w:rFonts w:ascii="Amiri" w:hAnsi="Amiri" w:eastAsia="Amiri" w:cs="Amiri"/>
          <w:color w:val="111111"/>
          <w:sz w:val="28"/>
          <w:sz w:val="28"/>
          <w:szCs w:val="28"/>
          <w:rtl w:val="true"/>
          <w:lang w:bidi="ar-SA"/>
        </w:rPr>
        <w:t>ازاحة الخفاء</w:t>
      </w:r>
    </w:p>
    <w:p>
      <w:pPr>
        <w:pStyle w:val="BookText"/>
        <w:rPr/>
      </w:pPr>
      <w:r>
        <w:rPr>
          <w:rFonts w:ascii="IRNazanin" w:hAnsi="IRNazanin" w:eastAsia="IRNazanin"/>
          <w:color w:val="111111"/>
          <w:sz w:val="28"/>
          <w:sz w:val="28"/>
          <w:szCs w:val="28"/>
          <w:rtl w:val="true"/>
          <w:lang w:bidi="fa-IR"/>
        </w:rPr>
        <w:t>اسباب النزول، واحدی</w:t>
      </w:r>
    </w:p>
    <w:p>
      <w:pPr>
        <w:pStyle w:val="BookText"/>
        <w:rPr/>
      </w:pPr>
      <w:r>
        <w:rPr>
          <w:rFonts w:ascii="IRNazanin" w:hAnsi="IRNazanin" w:eastAsia="IRNazanin"/>
          <w:color w:val="111111"/>
          <w:sz w:val="28"/>
          <w:sz w:val="28"/>
          <w:szCs w:val="28"/>
          <w:rtl w:val="true"/>
          <w:lang w:bidi="fa-IR"/>
        </w:rPr>
        <w:t>استیعاب، ابن عبدالبر</w:t>
      </w:r>
    </w:p>
    <w:p>
      <w:pPr>
        <w:pStyle w:val="BookText"/>
        <w:rPr/>
      </w:pPr>
      <w:r>
        <w:rPr>
          <w:rFonts w:ascii="IRNazanin" w:hAnsi="IRNazanin" w:eastAsia="IRNazanin"/>
          <w:color w:val="111111"/>
          <w:sz w:val="28"/>
          <w:sz w:val="28"/>
          <w:szCs w:val="28"/>
          <w:rtl w:val="true"/>
          <w:lang w:bidi="fa-IR"/>
        </w:rPr>
        <w:t>اسد الغابة فی معرفة الصحابة، ابن اثیر</w:t>
      </w:r>
    </w:p>
    <w:p>
      <w:pPr>
        <w:pStyle w:val="BookText"/>
        <w:rPr/>
      </w:pPr>
      <w:r>
        <w:rPr>
          <w:rFonts w:ascii="IRNazanin" w:hAnsi="IRNazanin" w:eastAsia="IRNazanin"/>
          <w:color w:val="111111"/>
          <w:sz w:val="28"/>
          <w:sz w:val="28"/>
          <w:szCs w:val="28"/>
          <w:rtl w:val="true"/>
          <w:lang w:bidi="fa-IR"/>
        </w:rPr>
        <w:t>اسعاف الراغبین</w:t>
      </w:r>
    </w:p>
    <w:p>
      <w:pPr>
        <w:pStyle w:val="BookText"/>
        <w:rPr/>
      </w:pPr>
      <w:r>
        <w:rPr>
          <w:rFonts w:ascii="IRNazanin" w:hAnsi="IRNazanin" w:eastAsia="IRNazanin"/>
          <w:color w:val="111111"/>
          <w:sz w:val="28"/>
          <w:sz w:val="28"/>
          <w:szCs w:val="28"/>
          <w:rtl w:val="true"/>
          <w:lang w:bidi="fa-IR"/>
        </w:rPr>
        <w:t>اسنی المطالب، ابن جزری</w:t>
      </w:r>
    </w:p>
    <w:p>
      <w:pPr>
        <w:pStyle w:val="BookText"/>
        <w:rPr/>
      </w:pPr>
      <w:r>
        <w:rPr>
          <w:rFonts w:ascii="IRNazanin" w:hAnsi="IRNazanin" w:eastAsia="IRNazanin"/>
          <w:color w:val="111111"/>
          <w:sz w:val="28"/>
          <w:sz w:val="28"/>
          <w:szCs w:val="28"/>
          <w:rtl w:val="true"/>
          <w:lang w:bidi="fa-IR"/>
        </w:rPr>
        <w:t>اشعة اللمعات فی شرح المشکاة</w:t>
      </w:r>
    </w:p>
    <w:p>
      <w:pPr>
        <w:pStyle w:val="BookText"/>
        <w:rPr/>
      </w:pPr>
      <w:r>
        <w:rPr>
          <w:rFonts w:ascii="IRNazanin" w:hAnsi="IRNazanin" w:eastAsia="IRNazanin"/>
          <w:color w:val="111111"/>
          <w:sz w:val="28"/>
          <w:sz w:val="28"/>
          <w:szCs w:val="28"/>
          <w:rtl w:val="true"/>
          <w:lang w:bidi="fa-IR"/>
        </w:rPr>
        <w:t>اصول سرخسی</w:t>
      </w:r>
    </w:p>
    <w:p>
      <w:pPr>
        <w:pStyle w:val="BookText"/>
        <w:rPr/>
      </w:pPr>
      <w:r>
        <w:rPr>
          <w:rFonts w:ascii="IRNazanin" w:hAnsi="IRNazanin" w:eastAsia="IRNazanin"/>
          <w:color w:val="111111"/>
          <w:sz w:val="28"/>
          <w:sz w:val="28"/>
          <w:szCs w:val="28"/>
          <w:rtl w:val="true"/>
          <w:lang w:bidi="fa-IR"/>
        </w:rPr>
        <w:t>اصول کافی، کلینی</w:t>
      </w:r>
    </w:p>
    <w:p>
      <w:pPr>
        <w:pStyle w:val="BookText"/>
        <w:rPr/>
      </w:pPr>
      <w:r>
        <w:rPr>
          <w:rFonts w:ascii="IRNazanin" w:hAnsi="IRNazanin" w:eastAsia="IRNazanin"/>
          <w:color w:val="111111"/>
          <w:sz w:val="28"/>
          <w:sz w:val="28"/>
          <w:szCs w:val="28"/>
          <w:rtl w:val="true"/>
          <w:lang w:bidi="fa-IR"/>
        </w:rPr>
        <w:t>إعلام الموقّعین، ابن قیم جوزیه</w:t>
      </w:r>
    </w:p>
    <w:p>
      <w:pPr>
        <w:pStyle w:val="BookText"/>
        <w:rPr/>
      </w:pPr>
      <w:r>
        <w:rPr>
          <w:rFonts w:ascii="IRNazanin" w:hAnsi="IRNazanin" w:eastAsia="IRNazanin"/>
          <w:color w:val="111111"/>
          <w:sz w:val="28"/>
          <w:sz w:val="28"/>
          <w:szCs w:val="28"/>
          <w:rtl w:val="true"/>
          <w:lang w:bidi="fa-IR"/>
        </w:rPr>
        <w:t>اعلام النبوّة، ماوردی</w:t>
      </w:r>
    </w:p>
    <w:p>
      <w:pPr>
        <w:pStyle w:val="BookText"/>
        <w:rPr/>
      </w:pPr>
      <w:r>
        <w:rPr>
          <w:rFonts w:ascii="Amiri" w:hAnsi="Amiri" w:eastAsia="Amiri" w:cs="Amiri"/>
          <w:color w:val="111111"/>
          <w:sz w:val="28"/>
          <w:sz w:val="28"/>
          <w:szCs w:val="28"/>
          <w:rtl w:val="true"/>
          <w:lang w:bidi="ar-SA"/>
        </w:rPr>
        <w:t>الإبانة، ابن بطّه</w:t>
      </w:r>
    </w:p>
    <w:p>
      <w:pPr>
        <w:pStyle w:val="BookText"/>
        <w:rPr/>
      </w:pPr>
      <w:r>
        <w:rPr>
          <w:rFonts w:ascii="IRNazanin" w:hAnsi="IRNazanin" w:eastAsia="IRNazanin"/>
          <w:color w:val="111111"/>
          <w:sz w:val="28"/>
          <w:sz w:val="28"/>
          <w:szCs w:val="28"/>
          <w:rtl w:val="true"/>
          <w:lang w:bidi="fa-IR"/>
        </w:rPr>
        <w:t>الإتحاف بحبّ الأشراف، شبراوی</w:t>
      </w:r>
    </w:p>
    <w:p>
      <w:pPr>
        <w:pStyle w:val="BookText"/>
        <w:rPr/>
      </w:pPr>
      <w:r>
        <w:rPr>
          <w:rFonts w:ascii="IRNazanin" w:hAnsi="IRNazanin" w:eastAsia="IRNazanin"/>
          <w:color w:val="111111"/>
          <w:sz w:val="28"/>
          <w:sz w:val="28"/>
          <w:szCs w:val="28"/>
          <w:rtl w:val="true"/>
          <w:lang w:bidi="fa-IR"/>
        </w:rPr>
        <w:t>الاتقان فی علوم القرآن، سیوطی</w:t>
      </w:r>
    </w:p>
    <w:p>
      <w:pPr>
        <w:pStyle w:val="BookText"/>
        <w:rPr/>
      </w:pPr>
      <w:r>
        <w:rPr>
          <w:rFonts w:ascii="IRNazanin" w:hAnsi="IRNazanin" w:eastAsia="IRNazanin"/>
          <w:color w:val="111111"/>
          <w:sz w:val="28"/>
          <w:sz w:val="28"/>
          <w:szCs w:val="28"/>
          <w:rtl w:val="true"/>
          <w:lang w:bidi="fa-IR"/>
        </w:rPr>
        <w:t>الآثار الباقیة فی القرون الخالیة، ابوریحان بیرونی</w:t>
      </w:r>
    </w:p>
    <w:p>
      <w:pPr>
        <w:pStyle w:val="BookText"/>
        <w:rPr/>
      </w:pPr>
      <w:r>
        <w:rPr>
          <w:rFonts w:ascii="IRNazanin" w:hAnsi="IRNazanin" w:eastAsia="IRNazanin"/>
          <w:color w:val="111111"/>
          <w:sz w:val="28"/>
          <w:sz w:val="28"/>
          <w:szCs w:val="28"/>
          <w:rtl w:val="true"/>
          <w:lang w:bidi="fa-IR"/>
        </w:rPr>
        <w:t>الاحادیث الموضوعة</w:t>
      </w:r>
    </w:p>
    <w:p>
      <w:pPr>
        <w:pStyle w:val="BookText"/>
        <w:rPr/>
      </w:pPr>
      <w:r>
        <w:rPr>
          <w:rFonts w:ascii="IRNazanin" w:hAnsi="IRNazanin" w:eastAsia="IRNazanin"/>
          <w:color w:val="111111"/>
          <w:sz w:val="28"/>
          <w:sz w:val="28"/>
          <w:szCs w:val="28"/>
          <w:rtl w:val="true"/>
          <w:lang w:bidi="fa-IR"/>
        </w:rPr>
        <w:t>الإحکام فی اصول الأحکام، ابن حزم</w:t>
      </w:r>
    </w:p>
    <w:p>
      <w:pPr>
        <w:pStyle w:val="BookText"/>
        <w:rPr/>
      </w:pPr>
      <w:r>
        <w:rPr>
          <w:rFonts w:ascii="IRNazanin" w:hAnsi="IRNazanin" w:eastAsia="IRNazanin"/>
          <w:color w:val="111111"/>
          <w:sz w:val="28"/>
          <w:sz w:val="28"/>
          <w:szCs w:val="28"/>
          <w:rtl w:val="true"/>
          <w:lang w:bidi="fa-IR"/>
        </w:rPr>
        <w:t>الاختلاف فی للفظ، ابن قتیبه</w:t>
      </w:r>
    </w:p>
    <w:p>
      <w:pPr>
        <w:pStyle w:val="BookText"/>
        <w:rPr/>
      </w:pPr>
      <w:r>
        <w:rPr>
          <w:rFonts w:ascii="IRNazanin" w:hAnsi="IRNazanin" w:eastAsia="IRNazanin"/>
          <w:color w:val="111111"/>
          <w:sz w:val="28"/>
          <w:sz w:val="28"/>
          <w:szCs w:val="28"/>
          <w:rtl w:val="true"/>
          <w:lang w:bidi="fa-IR"/>
        </w:rPr>
        <w:t>الأذکار، نووی</w:t>
      </w:r>
    </w:p>
    <w:p>
      <w:pPr>
        <w:pStyle w:val="BookText"/>
        <w:rPr/>
      </w:pPr>
      <w:r>
        <w:rPr>
          <w:rFonts w:ascii="IRNazanin" w:hAnsi="IRNazanin" w:eastAsia="IRNazanin"/>
          <w:color w:val="111111"/>
          <w:sz w:val="28"/>
          <w:sz w:val="28"/>
          <w:szCs w:val="28"/>
          <w:rtl w:val="true"/>
          <w:lang w:bidi="fa-IR"/>
        </w:rPr>
        <w:t>الاربعین، فخررازی</w:t>
      </w:r>
    </w:p>
    <w:p>
      <w:pPr>
        <w:pStyle w:val="BookText"/>
        <w:rPr/>
      </w:pPr>
      <w:r>
        <w:rPr>
          <w:rFonts w:ascii="IRNazanin" w:hAnsi="IRNazanin" w:eastAsia="IRNazanin"/>
          <w:color w:val="111111"/>
          <w:sz w:val="28"/>
          <w:sz w:val="28"/>
          <w:szCs w:val="28"/>
          <w:rtl w:val="true"/>
          <w:lang w:bidi="fa-IR"/>
        </w:rPr>
        <w:t>الاربعین المنتقی</w:t>
      </w:r>
    </w:p>
    <w:p>
      <w:pPr>
        <w:pStyle w:val="BookText"/>
        <w:rPr/>
      </w:pPr>
      <w:r>
        <w:rPr>
          <w:rFonts w:ascii="IRNazanin" w:hAnsi="IRNazanin" w:eastAsia="IRNazanin"/>
          <w:color w:val="111111"/>
          <w:sz w:val="28"/>
          <w:sz w:val="28"/>
          <w:szCs w:val="28"/>
          <w:rtl w:val="true"/>
          <w:lang w:bidi="fa-IR"/>
        </w:rPr>
        <w:t>الازهار المتناثرة فی الاحادیث المتواترة، سیوطی</w:t>
      </w:r>
    </w:p>
    <w:p>
      <w:pPr>
        <w:pStyle w:val="BookText"/>
        <w:rPr/>
      </w:pPr>
      <w:r>
        <w:rPr>
          <w:rFonts w:ascii="IRNazanin" w:hAnsi="IRNazanin" w:eastAsia="IRNazanin"/>
          <w:color w:val="111111"/>
          <w:sz w:val="28"/>
          <w:sz w:val="28"/>
          <w:szCs w:val="28"/>
          <w:rtl w:val="true"/>
          <w:lang w:bidi="fa-IR"/>
        </w:rPr>
        <w:t>الاسعاف</w:t>
      </w:r>
    </w:p>
    <w:p>
      <w:pPr>
        <w:pStyle w:val="BookText"/>
        <w:rPr/>
      </w:pPr>
      <w:r>
        <w:rPr>
          <w:rFonts w:ascii="IRNazanin" w:hAnsi="IRNazanin" w:eastAsia="IRNazanin"/>
          <w:color w:val="111111"/>
          <w:sz w:val="28"/>
          <w:sz w:val="28"/>
          <w:szCs w:val="28"/>
          <w:rtl w:val="true"/>
          <w:lang w:bidi="fa-IR"/>
        </w:rPr>
        <w:t>الاشباه و النظائر، سیوطی</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الاصابة فی تمییز الصحابه، ابن حجر </w:t>
      </w:r>
    </w:p>
    <w:p>
      <w:pPr>
        <w:pStyle w:val="BookText"/>
        <w:rPr/>
      </w:pPr>
      <w:r>
        <w:rPr>
          <w:rFonts w:ascii="IRNazanin" w:hAnsi="IRNazanin" w:eastAsia="IRNazanin"/>
          <w:color w:val="111111"/>
          <w:sz w:val="28"/>
          <w:sz w:val="28"/>
          <w:szCs w:val="28"/>
          <w:rtl w:val="true"/>
          <w:lang w:bidi="fa-IR"/>
        </w:rPr>
        <w:t>الاصول العامه للفقه المقارن، محمّد تقی حکیم</w:t>
      </w:r>
    </w:p>
    <w:p>
      <w:pPr>
        <w:pStyle w:val="BookText"/>
        <w:rPr/>
      </w:pPr>
      <w:r>
        <w:rPr>
          <w:rFonts w:ascii="IRNazanin" w:hAnsi="IRNazanin" w:eastAsia="IRNazanin"/>
          <w:color w:val="111111"/>
          <w:sz w:val="28"/>
          <w:sz w:val="28"/>
          <w:szCs w:val="28"/>
          <w:rtl w:val="true"/>
          <w:lang w:bidi="fa-IR"/>
        </w:rPr>
        <w:t>الأعلام، زرکلی</w:t>
      </w:r>
    </w:p>
    <w:p>
      <w:pPr>
        <w:pStyle w:val="BookText"/>
        <w:rPr/>
      </w:pPr>
      <w:r>
        <w:rPr>
          <w:rFonts w:ascii="IRNazanin" w:hAnsi="IRNazanin" w:eastAsia="IRNazanin"/>
          <w:color w:val="111111"/>
          <w:sz w:val="28"/>
          <w:sz w:val="28"/>
          <w:szCs w:val="28"/>
          <w:rtl w:val="true"/>
          <w:lang w:bidi="fa-IR"/>
        </w:rPr>
        <w:t>الافصاح فی الامامة، شیخ مفید</w:t>
      </w:r>
    </w:p>
    <w:p>
      <w:pPr>
        <w:pStyle w:val="BookText"/>
        <w:rPr/>
      </w:pPr>
      <w:r>
        <w:rPr>
          <w:rFonts w:ascii="IRNazanin" w:hAnsi="IRNazanin" w:eastAsia="IRNazanin"/>
          <w:color w:val="111111"/>
          <w:sz w:val="28"/>
          <w:sz w:val="28"/>
          <w:szCs w:val="28"/>
          <w:rtl w:val="true"/>
          <w:lang w:bidi="fa-IR"/>
        </w:rPr>
        <w:t>الالماع فی ضبط الروایة و تقیید السماع، قاضی عیاض</w:t>
      </w:r>
    </w:p>
    <w:p>
      <w:pPr>
        <w:pStyle w:val="BookText"/>
        <w:rPr/>
      </w:pPr>
      <w:r>
        <w:rPr>
          <w:rFonts w:ascii="IRNazanin" w:hAnsi="IRNazanin" w:eastAsia="IRNazanin"/>
          <w:color w:val="111111"/>
          <w:sz w:val="28"/>
          <w:sz w:val="28"/>
          <w:szCs w:val="28"/>
          <w:rtl w:val="true"/>
          <w:lang w:bidi="fa-IR"/>
        </w:rPr>
        <w:t>الامالی الخمیسیة</w:t>
      </w:r>
    </w:p>
    <w:p>
      <w:pPr>
        <w:pStyle w:val="BookText"/>
        <w:rPr/>
      </w:pPr>
      <w:r>
        <w:rPr>
          <w:rFonts w:ascii="IRNazanin" w:hAnsi="IRNazanin" w:eastAsia="IRNazanin"/>
          <w:color w:val="111111"/>
          <w:sz w:val="28"/>
          <w:sz w:val="28"/>
          <w:szCs w:val="28"/>
          <w:rtl w:val="true"/>
          <w:lang w:bidi="fa-IR"/>
        </w:rPr>
        <w:t>الامالی، طوسی</w:t>
      </w:r>
    </w:p>
    <w:p>
      <w:pPr>
        <w:pStyle w:val="BookText"/>
        <w:rPr/>
      </w:pPr>
      <w:r>
        <w:rPr>
          <w:rFonts w:ascii="IRNazanin" w:hAnsi="IRNazanin" w:eastAsia="IRNazanin"/>
          <w:color w:val="111111"/>
          <w:sz w:val="28"/>
          <w:sz w:val="28"/>
          <w:szCs w:val="28"/>
          <w:rtl w:val="true"/>
          <w:lang w:bidi="fa-IR"/>
        </w:rPr>
        <w:t>الامام الصادق‌علیه السلام، ابوزهره</w:t>
      </w:r>
    </w:p>
    <w:p>
      <w:pPr>
        <w:pStyle w:val="BookText"/>
        <w:rPr/>
      </w:pPr>
      <w:r>
        <w:rPr>
          <w:rFonts w:ascii="IRNazanin" w:hAnsi="IRNazanin" w:eastAsia="IRNazanin"/>
          <w:color w:val="111111"/>
          <w:sz w:val="28"/>
          <w:sz w:val="28"/>
          <w:szCs w:val="28"/>
          <w:rtl w:val="true"/>
          <w:lang w:bidi="fa-IR"/>
        </w:rPr>
        <w:t>الامام علی بن ابی طالب علیه السلام، البکری</w:t>
      </w:r>
    </w:p>
    <w:p>
      <w:pPr>
        <w:pStyle w:val="BookText"/>
        <w:rPr/>
      </w:pPr>
      <w:r>
        <w:rPr>
          <w:rFonts w:ascii="IRNazanin" w:hAnsi="IRNazanin" w:eastAsia="IRNazanin"/>
          <w:color w:val="111111"/>
          <w:sz w:val="28"/>
          <w:sz w:val="28"/>
          <w:szCs w:val="28"/>
          <w:rtl w:val="true"/>
          <w:lang w:bidi="fa-IR"/>
        </w:rPr>
        <w:t>الامامة و التبصرة، ابن بابویه</w:t>
      </w:r>
    </w:p>
    <w:p>
      <w:pPr>
        <w:pStyle w:val="BookText"/>
        <w:rPr/>
      </w:pPr>
      <w:r>
        <w:rPr>
          <w:rFonts w:ascii="IRNazanin" w:hAnsi="IRNazanin" w:eastAsia="IRNazanin"/>
          <w:color w:val="111111"/>
          <w:sz w:val="28"/>
          <w:sz w:val="28"/>
          <w:szCs w:val="28"/>
          <w:rtl w:val="true"/>
          <w:lang w:bidi="fa-IR"/>
        </w:rPr>
        <w:t>الامامة و السیاسة، ابن قیتبه</w:t>
      </w:r>
    </w:p>
    <w:p>
      <w:pPr>
        <w:pStyle w:val="BookText"/>
        <w:rPr/>
      </w:pPr>
      <w:r>
        <w:rPr>
          <w:rFonts w:ascii="IRNazanin" w:hAnsi="IRNazanin" w:eastAsia="IRNazanin"/>
          <w:color w:val="111111"/>
          <w:sz w:val="28"/>
          <w:sz w:val="28"/>
          <w:szCs w:val="28"/>
          <w:rtl w:val="true"/>
          <w:lang w:bidi="fa-IR"/>
        </w:rPr>
        <w:t>الأموال، عبید بن سلام</w:t>
      </w:r>
    </w:p>
    <w:p>
      <w:pPr>
        <w:pStyle w:val="BookText"/>
        <w:rPr/>
      </w:pPr>
      <w:r>
        <w:rPr>
          <w:rFonts w:ascii="IRNazanin" w:hAnsi="IRNazanin" w:eastAsia="IRNazanin"/>
          <w:color w:val="111111"/>
          <w:sz w:val="28"/>
          <w:sz w:val="28"/>
          <w:szCs w:val="28"/>
          <w:rtl w:val="true"/>
          <w:lang w:bidi="fa-IR"/>
        </w:rPr>
        <w:t>الانساب، سمعانی</w:t>
      </w:r>
    </w:p>
    <w:p>
      <w:pPr>
        <w:pStyle w:val="BookText"/>
        <w:rPr/>
      </w:pPr>
      <w:r>
        <w:rPr>
          <w:rFonts w:ascii="IRNazanin" w:hAnsi="IRNazanin" w:eastAsia="IRNazanin"/>
          <w:color w:val="111111"/>
          <w:sz w:val="28"/>
          <w:sz w:val="28"/>
          <w:szCs w:val="28"/>
          <w:rtl w:val="true"/>
          <w:lang w:bidi="fa-IR"/>
        </w:rPr>
        <w:t>الباعث الحثیث، ابن کثیر</w:t>
      </w:r>
    </w:p>
    <w:p>
      <w:pPr>
        <w:pStyle w:val="BookText"/>
        <w:rPr/>
      </w:pPr>
      <w:r>
        <w:rPr>
          <w:rFonts w:ascii="IRNazanin" w:hAnsi="IRNazanin" w:eastAsia="IRNazanin"/>
          <w:color w:val="111111"/>
          <w:sz w:val="28"/>
          <w:sz w:val="28"/>
          <w:szCs w:val="28"/>
          <w:rtl w:val="true"/>
          <w:lang w:bidi="fa-IR"/>
        </w:rPr>
        <w:t>البدایة و النهایة، ابن کثیر</w:t>
      </w:r>
    </w:p>
    <w:p>
      <w:pPr>
        <w:pStyle w:val="BookText"/>
        <w:rPr/>
      </w:pPr>
      <w:r>
        <w:rPr>
          <w:rFonts w:ascii="IRNazanin" w:hAnsi="IRNazanin" w:eastAsia="IRNazanin"/>
          <w:color w:val="111111"/>
          <w:sz w:val="28"/>
          <w:sz w:val="28"/>
          <w:szCs w:val="28"/>
          <w:rtl w:val="true"/>
          <w:lang w:bidi="fa-IR"/>
        </w:rPr>
        <w:t>البیان و التعریف، جاحط</w:t>
      </w:r>
    </w:p>
    <w:p>
      <w:pPr>
        <w:pStyle w:val="BookText"/>
        <w:rPr/>
      </w:pPr>
      <w:r>
        <w:rPr>
          <w:rFonts w:ascii="IRNazanin" w:hAnsi="IRNazanin" w:eastAsia="IRNazanin"/>
          <w:color w:val="111111"/>
          <w:sz w:val="28"/>
          <w:sz w:val="28"/>
          <w:szCs w:val="28"/>
          <w:rtl w:val="true"/>
          <w:lang w:bidi="fa-IR"/>
        </w:rPr>
        <w:t>البینات، محمود زعبی</w:t>
      </w:r>
    </w:p>
    <w:p>
      <w:pPr>
        <w:pStyle w:val="BookText"/>
        <w:rPr/>
      </w:pPr>
      <w:r>
        <w:rPr>
          <w:rFonts w:ascii="IRNazanin" w:hAnsi="IRNazanin" w:eastAsia="IRNazanin"/>
          <w:color w:val="111111"/>
          <w:sz w:val="28"/>
          <w:sz w:val="28"/>
          <w:szCs w:val="28"/>
          <w:rtl w:val="true"/>
          <w:lang w:bidi="fa-IR"/>
        </w:rPr>
        <w:t>التاج الجامع للأصول، منصور علی ناصح</w:t>
      </w:r>
    </w:p>
    <w:p>
      <w:pPr>
        <w:pStyle w:val="BookText"/>
        <w:rPr/>
      </w:pPr>
      <w:r>
        <w:rPr>
          <w:rFonts w:ascii="IRNazanin" w:hAnsi="IRNazanin" w:eastAsia="IRNazanin"/>
          <w:color w:val="111111"/>
          <w:sz w:val="28"/>
          <w:sz w:val="28"/>
          <w:szCs w:val="28"/>
          <w:rtl w:val="true"/>
          <w:lang w:bidi="fa-IR"/>
        </w:rPr>
        <w:t>التاریخ الصغیر، بخاری</w:t>
      </w:r>
    </w:p>
    <w:p>
      <w:pPr>
        <w:pStyle w:val="BookText"/>
        <w:rPr/>
      </w:pPr>
      <w:r>
        <w:rPr>
          <w:rFonts w:ascii="IRNazanin" w:hAnsi="IRNazanin" w:eastAsia="IRNazanin"/>
          <w:color w:val="111111"/>
          <w:sz w:val="28"/>
          <w:sz w:val="28"/>
          <w:szCs w:val="28"/>
          <w:rtl w:val="true"/>
          <w:lang w:bidi="fa-IR"/>
        </w:rPr>
        <w:t>التاریخ الکبیر، بخاری</w:t>
      </w:r>
    </w:p>
    <w:p>
      <w:pPr>
        <w:pStyle w:val="BookText"/>
        <w:rPr/>
      </w:pPr>
      <w:r>
        <w:rPr>
          <w:rFonts w:ascii="IRNazanin" w:hAnsi="IRNazanin" w:eastAsia="IRNazanin"/>
          <w:color w:val="111111"/>
          <w:sz w:val="28"/>
          <w:sz w:val="28"/>
          <w:szCs w:val="28"/>
          <w:rtl w:val="true"/>
          <w:lang w:bidi="fa-IR"/>
        </w:rPr>
        <w:t>التحریر</w:t>
      </w:r>
    </w:p>
    <w:p>
      <w:pPr>
        <w:pStyle w:val="BookText"/>
        <w:rPr/>
      </w:pPr>
      <w:r>
        <w:rPr>
          <w:rFonts w:ascii="IRNazanin" w:hAnsi="IRNazanin" w:eastAsia="IRNazanin"/>
          <w:color w:val="111111"/>
          <w:sz w:val="28"/>
          <w:sz w:val="28"/>
          <w:szCs w:val="28"/>
          <w:rtl w:val="true"/>
          <w:lang w:bidi="fa-IR"/>
        </w:rPr>
        <w:t>التذکار، قرطبی</w:t>
      </w:r>
    </w:p>
    <w:p>
      <w:pPr>
        <w:pStyle w:val="BookText"/>
        <w:rPr/>
      </w:pPr>
      <w:r>
        <w:rPr>
          <w:rFonts w:ascii="IRNazanin" w:hAnsi="IRNazanin" w:eastAsia="IRNazanin"/>
          <w:color w:val="111111"/>
          <w:sz w:val="28"/>
          <w:sz w:val="28"/>
          <w:szCs w:val="28"/>
          <w:rtl w:val="true"/>
          <w:lang w:bidi="fa-IR"/>
        </w:rPr>
        <w:t>التفسیر الکبیر، فخر رازی</w:t>
      </w:r>
    </w:p>
    <w:p>
      <w:pPr>
        <w:pStyle w:val="BookText"/>
        <w:rPr/>
      </w:pPr>
      <w:r>
        <w:rPr>
          <w:rFonts w:ascii="IRNazanin" w:hAnsi="IRNazanin" w:eastAsia="IRNazanin"/>
          <w:color w:val="111111"/>
          <w:sz w:val="28"/>
          <w:sz w:val="28"/>
          <w:szCs w:val="28"/>
          <w:rtl w:val="true"/>
          <w:lang w:bidi="fa-IR"/>
        </w:rPr>
        <w:t>التقریب، نووی</w:t>
      </w:r>
    </w:p>
    <w:p>
      <w:pPr>
        <w:pStyle w:val="BookText"/>
        <w:rPr/>
      </w:pPr>
      <w:r>
        <w:rPr>
          <w:rFonts w:ascii="IRNazanin" w:hAnsi="IRNazanin" w:eastAsia="IRNazanin"/>
          <w:color w:val="111111"/>
          <w:sz w:val="28"/>
          <w:sz w:val="28"/>
          <w:szCs w:val="28"/>
          <w:rtl w:val="true"/>
          <w:lang w:bidi="fa-IR"/>
        </w:rPr>
        <w:t>التقیید و الایضاح، حافظ عراقی</w:t>
      </w:r>
    </w:p>
    <w:p>
      <w:pPr>
        <w:pStyle w:val="BookText"/>
        <w:rPr/>
      </w:pPr>
      <w:r>
        <w:rPr>
          <w:rFonts w:ascii="IRNazanin" w:hAnsi="IRNazanin" w:eastAsia="IRNazanin"/>
          <w:color w:val="111111"/>
          <w:sz w:val="28"/>
          <w:sz w:val="28"/>
          <w:szCs w:val="28"/>
          <w:rtl w:val="true"/>
          <w:lang w:bidi="fa-IR"/>
        </w:rPr>
        <w:t>التمهید، ابن عبدالبر</w:t>
      </w:r>
    </w:p>
    <w:p>
      <w:pPr>
        <w:pStyle w:val="BookText"/>
        <w:rPr/>
      </w:pPr>
      <w:r>
        <w:rPr>
          <w:rFonts w:ascii="IRNazanin" w:hAnsi="IRNazanin" w:eastAsia="IRNazanin"/>
          <w:color w:val="111111"/>
          <w:sz w:val="28"/>
          <w:sz w:val="28"/>
          <w:szCs w:val="28"/>
          <w:rtl w:val="true"/>
          <w:lang w:bidi="fa-IR"/>
        </w:rPr>
        <w:t>التنبیه و الإشراف، مسعودی</w:t>
      </w:r>
    </w:p>
    <w:p>
      <w:pPr>
        <w:pStyle w:val="BookText"/>
        <w:rPr/>
      </w:pPr>
      <w:r>
        <w:rPr>
          <w:rFonts w:ascii="IRNazanin" w:hAnsi="IRNazanin" w:eastAsia="IRNazanin"/>
          <w:color w:val="111111"/>
          <w:sz w:val="28"/>
          <w:sz w:val="28"/>
          <w:szCs w:val="28"/>
          <w:rtl w:val="true"/>
          <w:lang w:bidi="fa-IR"/>
        </w:rPr>
        <w:t>التیسیر فی شرح التحریر</w:t>
      </w:r>
    </w:p>
    <w:p>
      <w:pPr>
        <w:pStyle w:val="BookText"/>
        <w:rPr/>
      </w:pPr>
      <w:r>
        <w:rPr>
          <w:rFonts w:ascii="IRNazanin" w:hAnsi="IRNazanin" w:eastAsia="IRNazanin"/>
          <w:color w:val="111111"/>
          <w:sz w:val="28"/>
          <w:sz w:val="28"/>
          <w:szCs w:val="28"/>
          <w:rtl w:val="true"/>
          <w:lang w:bidi="fa-IR"/>
        </w:rPr>
        <w:t>التیسیر فی شرح الجامع الصغیر</w:t>
      </w:r>
    </w:p>
    <w:p>
      <w:pPr>
        <w:pStyle w:val="BookText"/>
        <w:rPr/>
      </w:pPr>
      <w:r>
        <w:rPr>
          <w:rFonts w:ascii="IRNazanin" w:hAnsi="IRNazanin" w:eastAsia="IRNazanin"/>
          <w:color w:val="111111"/>
          <w:sz w:val="28"/>
          <w:sz w:val="28"/>
          <w:szCs w:val="28"/>
          <w:rtl w:val="true"/>
          <w:lang w:bidi="fa-IR"/>
        </w:rPr>
        <w:t>الثقات، ابوحاتم</w:t>
      </w:r>
    </w:p>
    <w:p>
      <w:pPr>
        <w:pStyle w:val="BookText"/>
        <w:rPr/>
      </w:pPr>
      <w:r>
        <w:rPr>
          <w:rFonts w:ascii="IRNazanin" w:hAnsi="IRNazanin" w:eastAsia="IRNazanin"/>
          <w:color w:val="111111"/>
          <w:sz w:val="28"/>
          <w:sz w:val="28"/>
          <w:szCs w:val="28"/>
          <w:rtl w:val="true"/>
          <w:lang w:bidi="fa-IR"/>
        </w:rPr>
        <w:t>الجامع الصحیح، ترمزی</w:t>
      </w:r>
    </w:p>
    <w:p>
      <w:pPr>
        <w:pStyle w:val="BookText"/>
        <w:rPr/>
      </w:pPr>
      <w:r>
        <w:rPr>
          <w:rFonts w:ascii="IRNazanin" w:hAnsi="IRNazanin" w:eastAsia="IRNazanin"/>
          <w:color w:val="111111"/>
          <w:sz w:val="28"/>
          <w:sz w:val="28"/>
          <w:szCs w:val="28"/>
          <w:rtl w:val="true"/>
          <w:lang w:bidi="fa-IR"/>
        </w:rPr>
        <w:t>الجامع الصغیر، سیوطی</w:t>
      </w:r>
    </w:p>
    <w:p>
      <w:pPr>
        <w:pStyle w:val="BookText"/>
        <w:rPr/>
      </w:pPr>
      <w:r>
        <w:rPr>
          <w:rFonts w:ascii="IRNazanin" w:hAnsi="IRNazanin" w:eastAsia="IRNazanin"/>
          <w:color w:val="111111"/>
          <w:sz w:val="28"/>
          <w:sz w:val="28"/>
          <w:szCs w:val="28"/>
          <w:rtl w:val="true"/>
          <w:lang w:bidi="fa-IR"/>
        </w:rPr>
        <w:t>الجامع لأحکام القرآن، قرطبی</w:t>
      </w:r>
    </w:p>
    <w:p>
      <w:pPr>
        <w:pStyle w:val="BookText"/>
        <w:rPr/>
      </w:pPr>
      <w:r>
        <w:rPr>
          <w:rFonts w:ascii="IRNazanin" w:hAnsi="IRNazanin" w:eastAsia="IRNazanin"/>
          <w:color w:val="111111"/>
          <w:sz w:val="28"/>
          <w:sz w:val="28"/>
          <w:szCs w:val="28"/>
          <w:rtl w:val="true"/>
          <w:lang w:bidi="fa-IR"/>
        </w:rPr>
        <w:t>الجرح و التعدیل، رازی</w:t>
      </w:r>
    </w:p>
    <w:p>
      <w:pPr>
        <w:pStyle w:val="BookText"/>
        <w:rPr/>
      </w:pPr>
      <w:r>
        <w:rPr>
          <w:rFonts w:ascii="IRNazanin" w:hAnsi="IRNazanin" w:eastAsia="IRNazanin"/>
          <w:color w:val="111111"/>
          <w:sz w:val="28"/>
          <w:sz w:val="28"/>
          <w:szCs w:val="28"/>
          <w:rtl w:val="true"/>
          <w:lang w:bidi="fa-IR"/>
        </w:rPr>
        <w:t>الجمع بین الصحاح الستة، رزین عبدری</w:t>
      </w:r>
    </w:p>
    <w:p>
      <w:pPr>
        <w:pStyle w:val="BookText"/>
        <w:rPr/>
      </w:pPr>
      <w:r>
        <w:rPr>
          <w:rFonts w:ascii="IRNazanin" w:hAnsi="IRNazanin" w:eastAsia="IRNazanin"/>
          <w:color w:val="111111"/>
          <w:sz w:val="28"/>
          <w:sz w:val="28"/>
          <w:szCs w:val="28"/>
          <w:rtl w:val="true"/>
          <w:lang w:bidi="fa-IR"/>
        </w:rPr>
        <w:t>الجمع بین الصحیحین، حُمیدی</w:t>
      </w:r>
    </w:p>
    <w:p>
      <w:pPr>
        <w:pStyle w:val="BookText"/>
        <w:rPr/>
      </w:pPr>
      <w:r>
        <w:rPr>
          <w:rFonts w:ascii="IRNazanin" w:hAnsi="IRNazanin" w:eastAsia="IRNazanin"/>
          <w:color w:val="111111"/>
          <w:sz w:val="28"/>
          <w:sz w:val="28"/>
          <w:szCs w:val="28"/>
          <w:rtl w:val="true"/>
          <w:lang w:bidi="fa-IR"/>
        </w:rPr>
        <w:t>الجوهر</w:t>
      </w:r>
    </w:p>
    <w:p>
      <w:pPr>
        <w:pStyle w:val="BookText"/>
        <w:rPr/>
      </w:pPr>
      <w:r>
        <w:rPr>
          <w:rFonts w:ascii="IRNazanin" w:hAnsi="IRNazanin" w:eastAsia="IRNazanin"/>
          <w:color w:val="111111"/>
          <w:sz w:val="28"/>
          <w:sz w:val="28"/>
          <w:szCs w:val="28"/>
          <w:rtl w:val="true"/>
          <w:lang w:bidi="fa-IR"/>
        </w:rPr>
        <w:t>الحاوی للفتاوی، سیوطی</w:t>
      </w:r>
    </w:p>
    <w:p>
      <w:pPr>
        <w:pStyle w:val="BookText"/>
        <w:rPr/>
      </w:pPr>
      <w:r>
        <w:rPr>
          <w:rFonts w:ascii="IRNazanin" w:hAnsi="IRNazanin" w:eastAsia="IRNazanin"/>
          <w:color w:val="111111"/>
          <w:sz w:val="28"/>
          <w:sz w:val="28"/>
          <w:szCs w:val="28"/>
          <w:rtl w:val="true"/>
          <w:lang w:bidi="fa-IR"/>
        </w:rPr>
        <w:t>الحق المبین فی فضائل اهل بیت سید المرسلین</w:t>
      </w:r>
    </w:p>
    <w:p>
      <w:pPr>
        <w:pStyle w:val="BookText"/>
        <w:rPr/>
      </w:pPr>
      <w:r>
        <w:rPr>
          <w:rFonts w:ascii="IRNazanin" w:hAnsi="IRNazanin" w:eastAsia="IRNazanin"/>
          <w:color w:val="111111"/>
          <w:sz w:val="28"/>
          <w:sz w:val="28"/>
          <w:szCs w:val="28"/>
          <w:rtl w:val="true"/>
          <w:lang w:bidi="fa-IR"/>
        </w:rPr>
        <w:t>الخصائص الکبری، سیوطی</w:t>
      </w:r>
    </w:p>
    <w:p>
      <w:pPr>
        <w:pStyle w:val="BookText"/>
        <w:rPr/>
      </w:pPr>
      <w:r>
        <w:rPr>
          <w:rFonts w:ascii="IRNazanin" w:hAnsi="IRNazanin" w:eastAsia="IRNazanin"/>
          <w:color w:val="111111"/>
          <w:sz w:val="28"/>
          <w:sz w:val="28"/>
          <w:szCs w:val="28"/>
          <w:rtl w:val="true"/>
          <w:lang w:bidi="fa-IR"/>
        </w:rPr>
        <w:t>الخطط، مقریزی</w:t>
      </w:r>
    </w:p>
    <w:p>
      <w:pPr>
        <w:pStyle w:val="BookText"/>
        <w:rPr/>
      </w:pPr>
      <w:r>
        <w:rPr>
          <w:rFonts w:ascii="IRNazanin" w:hAnsi="IRNazanin" w:eastAsia="IRNazanin"/>
          <w:color w:val="111111"/>
          <w:sz w:val="28"/>
          <w:sz w:val="28"/>
          <w:szCs w:val="28"/>
          <w:rtl w:val="true"/>
          <w:lang w:bidi="fa-IR"/>
        </w:rPr>
        <w:t>الخلاصه، حلی</w:t>
      </w:r>
    </w:p>
    <w:p>
      <w:pPr>
        <w:pStyle w:val="BookText"/>
        <w:rPr/>
      </w:pPr>
      <w:r>
        <w:rPr>
          <w:rFonts w:ascii="IRNazanin" w:hAnsi="IRNazanin" w:eastAsia="IRNazanin"/>
          <w:color w:val="111111"/>
          <w:sz w:val="28"/>
          <w:sz w:val="28"/>
          <w:szCs w:val="28"/>
          <w:rtl w:val="true"/>
          <w:lang w:bidi="fa-IR"/>
        </w:rPr>
        <w:t>الدرّ المنثور، سیوطی</w:t>
      </w:r>
    </w:p>
    <w:p>
      <w:pPr>
        <w:pStyle w:val="BookText"/>
        <w:rPr/>
      </w:pPr>
      <w:r>
        <w:rPr>
          <w:rFonts w:ascii="IRNazanin" w:hAnsi="IRNazanin" w:eastAsia="IRNazanin"/>
          <w:color w:val="111111"/>
          <w:sz w:val="28"/>
          <w:sz w:val="28"/>
          <w:szCs w:val="28"/>
          <w:rtl w:val="true"/>
          <w:lang w:bidi="fa-IR"/>
        </w:rPr>
        <w:t>الدرّ النضید</w:t>
      </w:r>
    </w:p>
    <w:p>
      <w:pPr>
        <w:pStyle w:val="BookText"/>
        <w:rPr/>
      </w:pPr>
      <w:r>
        <w:rPr>
          <w:rFonts w:ascii="IRNazanin" w:hAnsi="IRNazanin" w:eastAsia="IRNazanin"/>
          <w:color w:val="111111"/>
          <w:sz w:val="28"/>
          <w:sz w:val="28"/>
          <w:szCs w:val="28"/>
          <w:rtl w:val="true"/>
          <w:lang w:bidi="fa-IR"/>
        </w:rPr>
        <w:t>الدر النظیم، ابن ابی حاتم شامی</w:t>
      </w:r>
    </w:p>
    <w:p>
      <w:pPr>
        <w:pStyle w:val="BookText"/>
        <w:rPr/>
      </w:pPr>
      <w:r>
        <w:rPr>
          <w:rFonts w:ascii="IRNazanin" w:hAnsi="IRNazanin" w:eastAsia="IRNazanin"/>
          <w:color w:val="111111"/>
          <w:sz w:val="28"/>
          <w:sz w:val="28"/>
          <w:szCs w:val="28"/>
          <w:rtl w:val="true"/>
          <w:lang w:bidi="fa-IR"/>
        </w:rPr>
        <w:t>الدرایة، شهید ثانی</w:t>
      </w:r>
    </w:p>
    <w:p>
      <w:pPr>
        <w:pStyle w:val="BookText"/>
        <w:rPr/>
      </w:pPr>
      <w:r>
        <w:rPr>
          <w:rFonts w:ascii="IRNazanin" w:hAnsi="IRNazanin" w:eastAsia="IRNazanin"/>
          <w:color w:val="111111"/>
          <w:sz w:val="28"/>
          <w:sz w:val="28"/>
          <w:szCs w:val="28"/>
          <w:rtl w:val="true"/>
          <w:lang w:bidi="fa-IR"/>
        </w:rPr>
        <w:t>الذریة الطاهرة، دولایی</w:t>
      </w:r>
    </w:p>
    <w:p>
      <w:pPr>
        <w:pStyle w:val="BookText"/>
        <w:rPr/>
      </w:pPr>
      <w:r>
        <w:rPr>
          <w:rFonts w:ascii="IRNazanin" w:hAnsi="IRNazanin" w:eastAsia="IRNazanin"/>
          <w:color w:val="111111"/>
          <w:sz w:val="28"/>
          <w:sz w:val="28"/>
          <w:szCs w:val="28"/>
          <w:rtl w:val="true"/>
          <w:lang w:bidi="fa-IR"/>
        </w:rPr>
        <w:t>الراشدین بین المهدیین</w:t>
      </w:r>
    </w:p>
    <w:p>
      <w:pPr>
        <w:pStyle w:val="BookText"/>
        <w:rPr/>
      </w:pPr>
      <w:r>
        <w:rPr>
          <w:rFonts w:ascii="IRNazanin" w:hAnsi="IRNazanin" w:eastAsia="IRNazanin"/>
          <w:color w:val="111111"/>
          <w:sz w:val="28"/>
          <w:sz w:val="28"/>
          <w:szCs w:val="28"/>
          <w:rtl w:val="true"/>
          <w:lang w:bidi="fa-IR"/>
        </w:rPr>
        <w:t>الردّ علی العثمانیة، جاحظ</w:t>
      </w:r>
    </w:p>
    <w:p>
      <w:pPr>
        <w:pStyle w:val="BookText"/>
        <w:rPr/>
      </w:pPr>
      <w:r>
        <w:rPr>
          <w:rFonts w:ascii="IRNazanin" w:hAnsi="IRNazanin" w:eastAsia="IRNazanin"/>
          <w:color w:val="111111"/>
          <w:sz w:val="28"/>
          <w:sz w:val="28"/>
          <w:szCs w:val="28"/>
          <w:rtl w:val="true"/>
          <w:lang w:bidi="fa-IR"/>
        </w:rPr>
        <w:t>الرواشح، میرداماد</w:t>
      </w:r>
    </w:p>
    <w:p>
      <w:pPr>
        <w:pStyle w:val="BookText"/>
        <w:rPr/>
      </w:pPr>
      <w:r>
        <w:rPr>
          <w:rFonts w:ascii="IRNazanin" w:hAnsi="IRNazanin" w:eastAsia="IRNazanin"/>
          <w:color w:val="111111"/>
          <w:sz w:val="28"/>
          <w:sz w:val="28"/>
          <w:szCs w:val="28"/>
          <w:rtl w:val="true"/>
          <w:lang w:bidi="fa-IR"/>
        </w:rPr>
        <w:t>الریاض النضرة، محب الدین طبری</w:t>
      </w:r>
    </w:p>
    <w:p>
      <w:pPr>
        <w:pStyle w:val="BookText"/>
        <w:rPr/>
      </w:pPr>
      <w:r>
        <w:rPr>
          <w:rFonts w:ascii="IRNazanin" w:hAnsi="IRNazanin" w:eastAsia="IRNazanin"/>
          <w:color w:val="111111"/>
          <w:sz w:val="28"/>
          <w:sz w:val="28"/>
          <w:szCs w:val="28"/>
          <w:rtl w:val="true"/>
          <w:lang w:bidi="fa-IR"/>
        </w:rPr>
        <w:t>الزوائد</w:t>
      </w:r>
    </w:p>
    <w:p>
      <w:pPr>
        <w:pStyle w:val="BookText"/>
        <w:rPr/>
      </w:pPr>
      <w:r>
        <w:rPr>
          <w:rFonts w:ascii="IRNazanin" w:hAnsi="IRNazanin" w:eastAsia="IRNazanin"/>
          <w:color w:val="111111"/>
          <w:sz w:val="28"/>
          <w:sz w:val="28"/>
          <w:szCs w:val="28"/>
          <w:rtl w:val="true"/>
          <w:lang w:bidi="fa-IR"/>
        </w:rPr>
        <w:t>الزید</w:t>
      </w:r>
    </w:p>
    <w:p>
      <w:pPr>
        <w:pStyle w:val="BookText"/>
        <w:rPr/>
      </w:pPr>
      <w:r>
        <w:rPr>
          <w:rFonts w:ascii="IRNazanin" w:hAnsi="IRNazanin" w:eastAsia="IRNazanin"/>
          <w:color w:val="111111"/>
          <w:sz w:val="28"/>
          <w:sz w:val="28"/>
          <w:szCs w:val="28"/>
          <w:rtl w:val="true"/>
          <w:lang w:bidi="fa-IR"/>
        </w:rPr>
        <w:t>السراج الوهاج فی شرح صحیح مسلم الحجاج</w:t>
      </w:r>
    </w:p>
    <w:p>
      <w:pPr>
        <w:pStyle w:val="BookText"/>
        <w:rPr/>
      </w:pPr>
      <w:r>
        <w:rPr>
          <w:rFonts w:ascii="IRNazanin" w:hAnsi="IRNazanin" w:eastAsia="IRNazanin"/>
          <w:color w:val="111111"/>
          <w:sz w:val="28"/>
          <w:sz w:val="28"/>
          <w:szCs w:val="28"/>
          <w:rtl w:val="true"/>
          <w:lang w:bidi="fa-IR"/>
        </w:rPr>
        <w:t>السنن الکبری، بیهقی</w:t>
      </w:r>
    </w:p>
    <w:p>
      <w:pPr>
        <w:pStyle w:val="BookText"/>
        <w:rPr/>
      </w:pPr>
      <w:r>
        <w:rPr>
          <w:rFonts w:ascii="IRNazanin" w:hAnsi="IRNazanin" w:eastAsia="IRNazanin"/>
          <w:color w:val="111111"/>
          <w:sz w:val="28"/>
          <w:sz w:val="28"/>
          <w:szCs w:val="28"/>
          <w:rtl w:val="true"/>
          <w:lang w:bidi="fa-IR"/>
        </w:rPr>
        <w:t>السنة، ابن ابی عاصم</w:t>
      </w:r>
    </w:p>
    <w:p>
      <w:pPr>
        <w:pStyle w:val="BookText"/>
        <w:rPr/>
      </w:pPr>
      <w:r>
        <w:rPr>
          <w:rFonts w:ascii="Amiri" w:hAnsi="Amiri" w:eastAsia="Amiri" w:cs="Amiri"/>
          <w:color w:val="111111"/>
          <w:sz w:val="28"/>
          <w:sz w:val="28"/>
          <w:szCs w:val="28"/>
          <w:rtl w:val="true"/>
          <w:lang w:bidi="ar-SA"/>
        </w:rPr>
        <w:t>السهام الثاقبة</w:t>
      </w:r>
    </w:p>
    <w:p>
      <w:pPr>
        <w:pStyle w:val="BookText"/>
        <w:rPr/>
      </w:pPr>
      <w:r>
        <w:rPr>
          <w:rFonts w:ascii="IRNazanin" w:hAnsi="IRNazanin" w:eastAsia="IRNazanin"/>
          <w:color w:val="111111"/>
          <w:sz w:val="28"/>
          <w:sz w:val="28"/>
          <w:szCs w:val="28"/>
          <w:rtl w:val="true"/>
          <w:lang w:bidi="fa-IR"/>
        </w:rPr>
        <w:t>السیرة الحلبیة، حلبی</w:t>
      </w:r>
    </w:p>
    <w:p>
      <w:pPr>
        <w:pStyle w:val="BookText"/>
        <w:rPr/>
      </w:pPr>
      <w:r>
        <w:rPr>
          <w:rFonts w:ascii="IRNazanin" w:hAnsi="IRNazanin" w:eastAsia="IRNazanin"/>
          <w:color w:val="111111"/>
          <w:sz w:val="28"/>
          <w:sz w:val="28"/>
          <w:szCs w:val="28"/>
          <w:rtl w:val="true"/>
          <w:lang w:bidi="fa-IR"/>
        </w:rPr>
        <w:t>السیرة النبویة، ابن کثیر</w:t>
      </w:r>
    </w:p>
    <w:p>
      <w:pPr>
        <w:pStyle w:val="BookText"/>
        <w:rPr/>
      </w:pPr>
      <w:r>
        <w:rPr>
          <w:rFonts w:ascii="IRNazanin" w:hAnsi="IRNazanin" w:eastAsia="IRNazanin"/>
          <w:color w:val="111111"/>
          <w:sz w:val="28"/>
          <w:sz w:val="28"/>
          <w:szCs w:val="28"/>
          <w:rtl w:val="true"/>
          <w:lang w:bidi="fa-IR"/>
        </w:rPr>
        <w:t>السیرة النبویة، دحلان</w:t>
      </w:r>
    </w:p>
    <w:p>
      <w:pPr>
        <w:pStyle w:val="BookText"/>
        <w:rPr/>
      </w:pPr>
      <w:r>
        <w:rPr>
          <w:rFonts w:ascii="IRNazanin" w:hAnsi="IRNazanin" w:eastAsia="IRNazanin"/>
          <w:color w:val="111111"/>
          <w:sz w:val="28"/>
          <w:sz w:val="28"/>
          <w:szCs w:val="28"/>
          <w:rtl w:val="true"/>
          <w:lang w:bidi="fa-IR"/>
        </w:rPr>
        <w:t>الشافی، مرتضی</w:t>
      </w:r>
    </w:p>
    <w:p>
      <w:pPr>
        <w:pStyle w:val="BookText"/>
        <w:rPr/>
      </w:pPr>
      <w:r>
        <w:rPr>
          <w:rFonts w:ascii="IRNazanin" w:hAnsi="IRNazanin" w:eastAsia="IRNazanin"/>
          <w:color w:val="111111"/>
          <w:sz w:val="28"/>
          <w:sz w:val="28"/>
          <w:szCs w:val="28"/>
          <w:rtl w:val="true"/>
          <w:lang w:bidi="fa-IR"/>
        </w:rPr>
        <w:t>الشرف المؤبّد، نبهانی</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الشفاء، قاضی عیاض </w:t>
      </w:r>
    </w:p>
    <w:p>
      <w:pPr>
        <w:pStyle w:val="BookText"/>
        <w:rPr/>
      </w:pPr>
      <w:r>
        <w:rPr>
          <w:rFonts w:ascii="IRNazanin" w:hAnsi="IRNazanin" w:eastAsia="IRNazanin"/>
          <w:color w:val="111111"/>
          <w:sz w:val="28"/>
          <w:sz w:val="28"/>
          <w:szCs w:val="28"/>
          <w:rtl w:val="true"/>
          <w:lang w:bidi="fa-IR"/>
        </w:rPr>
        <w:t>الصحابه</w:t>
      </w:r>
    </w:p>
    <w:p>
      <w:pPr>
        <w:pStyle w:val="BookText"/>
        <w:rPr/>
      </w:pPr>
      <w:r>
        <w:rPr>
          <w:rFonts w:ascii="IRNazanin" w:hAnsi="IRNazanin" w:eastAsia="IRNazanin"/>
          <w:color w:val="111111"/>
          <w:sz w:val="28"/>
          <w:sz w:val="28"/>
          <w:szCs w:val="28"/>
          <w:rtl w:val="true"/>
          <w:lang w:bidi="fa-IR"/>
        </w:rPr>
        <w:t>الضعفاء الکبیر، عقیلی</w:t>
      </w:r>
    </w:p>
    <w:p>
      <w:pPr>
        <w:pStyle w:val="BookText"/>
        <w:rPr/>
      </w:pPr>
      <w:r>
        <w:rPr>
          <w:rFonts w:ascii="IRNazanin" w:hAnsi="IRNazanin" w:eastAsia="IRNazanin"/>
          <w:color w:val="111111"/>
          <w:sz w:val="28"/>
          <w:sz w:val="28"/>
          <w:szCs w:val="28"/>
          <w:rtl w:val="true"/>
          <w:lang w:bidi="fa-IR"/>
        </w:rPr>
        <w:t>الطبقات الکبری، ابن سعد</w:t>
      </w:r>
    </w:p>
    <w:p>
      <w:pPr>
        <w:pStyle w:val="BookText"/>
        <w:rPr/>
      </w:pPr>
      <w:r>
        <w:rPr>
          <w:rFonts w:ascii="IRNazanin" w:hAnsi="IRNazanin" w:eastAsia="IRNazanin"/>
          <w:color w:val="111111"/>
          <w:sz w:val="28"/>
          <w:sz w:val="28"/>
          <w:szCs w:val="28"/>
          <w:rtl w:val="true"/>
          <w:lang w:bidi="fa-IR"/>
        </w:rPr>
        <w:t>العالم و المتعلّم، ابوحنیفه</w:t>
      </w:r>
    </w:p>
    <w:p>
      <w:pPr>
        <w:pStyle w:val="BookText"/>
        <w:rPr/>
      </w:pPr>
      <w:r>
        <w:rPr>
          <w:rFonts w:ascii="IRNazanin" w:hAnsi="IRNazanin" w:eastAsia="IRNazanin"/>
          <w:color w:val="111111"/>
          <w:sz w:val="28"/>
          <w:sz w:val="28"/>
          <w:szCs w:val="28"/>
          <w:rtl w:val="true"/>
          <w:lang w:bidi="fa-IR"/>
        </w:rPr>
        <w:t>العبر فی خبر من غبر، ذهبی</w:t>
      </w:r>
    </w:p>
    <w:p>
      <w:pPr>
        <w:pStyle w:val="BookText"/>
        <w:rPr/>
      </w:pPr>
      <w:r>
        <w:rPr>
          <w:rFonts w:ascii="IRNazanin" w:hAnsi="IRNazanin" w:eastAsia="IRNazanin"/>
          <w:color w:val="111111"/>
          <w:sz w:val="28"/>
          <w:sz w:val="28"/>
          <w:szCs w:val="28"/>
          <w:rtl w:val="true"/>
          <w:lang w:bidi="fa-IR"/>
        </w:rPr>
        <w:t>العثمانیة، جاحظ</w:t>
      </w:r>
    </w:p>
    <w:p>
      <w:pPr>
        <w:pStyle w:val="BookText"/>
        <w:rPr/>
      </w:pPr>
      <w:r>
        <w:rPr>
          <w:rFonts w:ascii="IRNazanin" w:hAnsi="IRNazanin" w:eastAsia="IRNazanin"/>
          <w:color w:val="111111"/>
          <w:sz w:val="28"/>
          <w:sz w:val="28"/>
          <w:szCs w:val="28"/>
          <w:rtl w:val="true"/>
          <w:lang w:bidi="fa-IR"/>
        </w:rPr>
        <w:t>العدة فی اصول الفقه، طوسی</w:t>
      </w:r>
    </w:p>
    <w:p>
      <w:pPr>
        <w:pStyle w:val="BookText"/>
        <w:rPr/>
      </w:pPr>
      <w:r>
        <w:rPr>
          <w:rFonts w:ascii="IRNazanin" w:hAnsi="IRNazanin" w:eastAsia="IRNazanin"/>
          <w:color w:val="111111"/>
          <w:sz w:val="28"/>
          <w:sz w:val="28"/>
          <w:szCs w:val="28"/>
          <w:rtl w:val="true"/>
          <w:lang w:bidi="fa-IR"/>
        </w:rPr>
        <w:t>العرائس، ثعالبی</w:t>
      </w:r>
    </w:p>
    <w:p>
      <w:pPr>
        <w:pStyle w:val="BookText"/>
        <w:rPr/>
      </w:pPr>
      <w:r>
        <w:rPr>
          <w:rFonts w:ascii="Amiri" w:hAnsi="Amiri" w:eastAsia="Amiri" w:cs="Amiri"/>
          <w:color w:val="111111"/>
          <w:sz w:val="28"/>
          <w:sz w:val="28"/>
          <w:szCs w:val="28"/>
          <w:rtl w:val="true"/>
          <w:lang w:bidi="ar-SA"/>
        </w:rPr>
        <w:t>العروة لأهل الخلوة</w:t>
      </w:r>
    </w:p>
    <w:p>
      <w:pPr>
        <w:pStyle w:val="BookText"/>
        <w:rPr/>
      </w:pPr>
      <w:r>
        <w:rPr>
          <w:rFonts w:ascii="IRNazanin" w:hAnsi="IRNazanin" w:eastAsia="IRNazanin"/>
          <w:color w:val="111111"/>
          <w:sz w:val="28"/>
          <w:sz w:val="28"/>
          <w:szCs w:val="28"/>
          <w:rtl w:val="true"/>
          <w:lang w:bidi="fa-IR"/>
        </w:rPr>
        <w:t>العقد الفرید، ابن عبد ربّه</w:t>
      </w:r>
    </w:p>
    <w:p>
      <w:pPr>
        <w:pStyle w:val="BookText"/>
        <w:rPr/>
      </w:pPr>
      <w:r>
        <w:rPr>
          <w:rFonts w:ascii="IRNazanin" w:hAnsi="IRNazanin" w:eastAsia="IRNazanin"/>
          <w:color w:val="111111"/>
          <w:sz w:val="28"/>
          <w:sz w:val="28"/>
          <w:szCs w:val="28"/>
          <w:rtl w:val="true"/>
          <w:lang w:bidi="fa-IR"/>
        </w:rPr>
        <w:t>العلل المتناهیة فی الاحادیث الواهیة، ابن جوزی</w:t>
      </w:r>
    </w:p>
    <w:p>
      <w:pPr>
        <w:pStyle w:val="BookText"/>
        <w:rPr/>
      </w:pPr>
      <w:r>
        <w:rPr>
          <w:rFonts w:ascii="Amiri" w:hAnsi="Amiri" w:eastAsia="Amiri" w:cs="Amiri"/>
          <w:color w:val="111111"/>
          <w:sz w:val="28"/>
          <w:sz w:val="28"/>
          <w:szCs w:val="28"/>
          <w:rtl w:val="true"/>
          <w:lang w:bidi="ar-SA"/>
        </w:rPr>
        <w:t>العلل و معرفة الرجال، احمد بن حنبل</w:t>
      </w:r>
    </w:p>
    <w:p>
      <w:pPr>
        <w:pStyle w:val="BookText"/>
        <w:rPr/>
      </w:pPr>
      <w:r>
        <w:rPr>
          <w:rFonts w:ascii="IRNazanin" w:hAnsi="IRNazanin" w:eastAsia="IRNazanin"/>
          <w:color w:val="111111"/>
          <w:sz w:val="28"/>
          <w:sz w:val="28"/>
          <w:szCs w:val="28"/>
          <w:rtl w:val="true"/>
          <w:lang w:bidi="fa-IR"/>
        </w:rPr>
        <w:t>الغدیر، علامه امینی رحمه الله</w:t>
      </w:r>
    </w:p>
    <w:p>
      <w:pPr>
        <w:pStyle w:val="BookText"/>
        <w:rPr/>
      </w:pPr>
      <w:r>
        <w:rPr>
          <w:rFonts w:ascii="IRNazanin" w:hAnsi="IRNazanin" w:eastAsia="IRNazanin"/>
          <w:color w:val="111111"/>
          <w:sz w:val="28"/>
          <w:sz w:val="28"/>
          <w:szCs w:val="28"/>
          <w:rtl w:val="true"/>
          <w:lang w:bidi="fa-IR"/>
        </w:rPr>
        <w:t>الفائق فی غریب الحدیث، زمخشری</w:t>
      </w:r>
    </w:p>
    <w:p>
      <w:pPr>
        <w:pStyle w:val="BookText"/>
        <w:rPr/>
      </w:pPr>
      <w:r>
        <w:rPr>
          <w:rFonts w:ascii="IRNazanin" w:hAnsi="IRNazanin" w:eastAsia="IRNazanin"/>
          <w:color w:val="111111"/>
          <w:sz w:val="28"/>
          <w:sz w:val="28"/>
          <w:szCs w:val="28"/>
          <w:rtl w:val="true"/>
          <w:lang w:bidi="fa-IR"/>
        </w:rPr>
        <w:t>الفتاوی الحدیثیة، ابن حجر هیتمی</w:t>
      </w:r>
    </w:p>
    <w:p>
      <w:pPr>
        <w:pStyle w:val="BookText"/>
        <w:rPr/>
      </w:pPr>
      <w:r>
        <w:rPr>
          <w:rFonts w:ascii="IRNazanin" w:hAnsi="IRNazanin" w:eastAsia="IRNazanin"/>
          <w:color w:val="111111"/>
          <w:sz w:val="28"/>
          <w:sz w:val="28"/>
          <w:szCs w:val="28"/>
          <w:rtl w:val="true"/>
          <w:lang w:bidi="fa-IR"/>
        </w:rPr>
        <w:t>الفتح الکبیر، نبهانی</w:t>
      </w:r>
    </w:p>
    <w:p>
      <w:pPr>
        <w:pStyle w:val="BookText"/>
        <w:rPr/>
      </w:pPr>
      <w:r>
        <w:rPr>
          <w:rFonts w:ascii="IRNazanin" w:hAnsi="IRNazanin" w:eastAsia="IRNazanin"/>
          <w:color w:val="111111"/>
          <w:sz w:val="28"/>
          <w:sz w:val="28"/>
          <w:szCs w:val="28"/>
          <w:rtl w:val="true"/>
          <w:lang w:bidi="fa-IR"/>
        </w:rPr>
        <w:t>الفتن و الملاحم، سبد بن طاووس</w:t>
      </w:r>
    </w:p>
    <w:p>
      <w:pPr>
        <w:pStyle w:val="BookText"/>
        <w:rPr/>
      </w:pPr>
      <w:r>
        <w:rPr>
          <w:rFonts w:ascii="IRNazanin" w:hAnsi="IRNazanin" w:eastAsia="IRNazanin"/>
          <w:color w:val="111111"/>
          <w:sz w:val="28"/>
          <w:sz w:val="28"/>
          <w:szCs w:val="28"/>
          <w:rtl w:val="true"/>
          <w:lang w:bidi="fa-IR"/>
        </w:rPr>
        <w:t>الفتوحات الاسلامیة، زینی دحلان</w:t>
      </w:r>
    </w:p>
    <w:p>
      <w:pPr>
        <w:pStyle w:val="BookText"/>
        <w:rPr/>
      </w:pPr>
      <w:r>
        <w:rPr>
          <w:rFonts w:ascii="IRNazanin" w:hAnsi="IRNazanin" w:eastAsia="IRNazanin"/>
          <w:color w:val="111111"/>
          <w:sz w:val="28"/>
          <w:sz w:val="28"/>
          <w:szCs w:val="28"/>
          <w:rtl w:val="true"/>
          <w:lang w:bidi="fa-IR"/>
        </w:rPr>
        <w:t>الفردوس بمأثور الخطاب، قاضی قضاعی</w:t>
      </w:r>
    </w:p>
    <w:p>
      <w:pPr>
        <w:pStyle w:val="BookText"/>
        <w:rPr/>
      </w:pPr>
      <w:r>
        <w:rPr>
          <w:rFonts w:ascii="IRNazanin" w:hAnsi="IRNazanin" w:eastAsia="IRNazanin"/>
          <w:color w:val="111111"/>
          <w:sz w:val="28"/>
          <w:sz w:val="28"/>
          <w:szCs w:val="28"/>
          <w:rtl w:val="true"/>
          <w:lang w:bidi="fa-IR"/>
        </w:rPr>
        <w:t>الفرق بین الفرق، بغدادی</w:t>
      </w:r>
    </w:p>
    <w:p>
      <w:pPr>
        <w:pStyle w:val="BookText"/>
        <w:rPr/>
      </w:pPr>
      <w:r>
        <w:rPr>
          <w:rFonts w:ascii="Amiri" w:hAnsi="Amiri" w:eastAsia="Amiri" w:cs="Amiri"/>
          <w:color w:val="111111"/>
          <w:sz w:val="28"/>
          <w:sz w:val="28"/>
          <w:szCs w:val="28"/>
          <w:rtl w:val="true"/>
          <w:lang w:bidi="ar-SA"/>
        </w:rPr>
        <w:t>الفِصَل، ابن حزم</w:t>
      </w:r>
    </w:p>
    <w:p>
      <w:pPr>
        <w:pStyle w:val="BookText"/>
        <w:rPr/>
      </w:pPr>
      <w:r>
        <w:rPr>
          <w:rFonts w:ascii="IRNazanin" w:hAnsi="IRNazanin" w:eastAsia="IRNazanin"/>
          <w:color w:val="111111"/>
          <w:sz w:val="28"/>
          <w:sz w:val="28"/>
          <w:szCs w:val="28"/>
          <w:rtl w:val="true"/>
          <w:lang w:bidi="fa-IR"/>
        </w:rPr>
        <w:t>الفصول المهمّه، ابن صباغ</w:t>
      </w:r>
    </w:p>
    <w:p>
      <w:pPr>
        <w:pStyle w:val="BookText"/>
        <w:rPr/>
      </w:pPr>
      <w:r>
        <w:rPr>
          <w:rFonts w:ascii="IRNazanin" w:hAnsi="IRNazanin" w:eastAsia="IRNazanin"/>
          <w:color w:val="111111"/>
          <w:sz w:val="28"/>
          <w:sz w:val="28"/>
          <w:szCs w:val="28"/>
          <w:rtl w:val="true"/>
          <w:lang w:bidi="fa-IR"/>
        </w:rPr>
        <w:t>الفوائد المتکاثرة فی الأخبار المتواترة</w:t>
      </w:r>
    </w:p>
    <w:p>
      <w:pPr>
        <w:pStyle w:val="BookText"/>
        <w:rPr/>
      </w:pPr>
      <w:r>
        <w:rPr>
          <w:rFonts w:ascii="IRNazanin" w:hAnsi="IRNazanin" w:eastAsia="IRNazanin"/>
          <w:color w:val="111111"/>
          <w:sz w:val="28"/>
          <w:sz w:val="28"/>
          <w:szCs w:val="28"/>
          <w:rtl w:val="true"/>
          <w:lang w:bidi="fa-IR"/>
        </w:rPr>
        <w:t>الفوائد المجموعة، شوکانی</w:t>
      </w:r>
    </w:p>
    <w:p>
      <w:pPr>
        <w:pStyle w:val="BookText"/>
        <w:rPr/>
      </w:pPr>
      <w:r>
        <w:rPr>
          <w:rFonts w:ascii="IRNazanin" w:hAnsi="IRNazanin" w:eastAsia="IRNazanin"/>
          <w:color w:val="111111"/>
          <w:sz w:val="28"/>
          <w:sz w:val="28"/>
          <w:szCs w:val="28"/>
          <w:rtl w:val="true"/>
          <w:lang w:bidi="fa-IR"/>
        </w:rPr>
        <w:t>الفهرست، ابن ندیم</w:t>
      </w:r>
    </w:p>
    <w:p>
      <w:pPr>
        <w:pStyle w:val="BookText"/>
        <w:rPr/>
      </w:pPr>
      <w:r>
        <w:rPr>
          <w:rFonts w:ascii="IRNazanin" w:hAnsi="IRNazanin" w:eastAsia="IRNazanin"/>
          <w:color w:val="111111"/>
          <w:sz w:val="28"/>
          <w:sz w:val="28"/>
          <w:szCs w:val="28"/>
          <w:rtl w:val="true"/>
          <w:lang w:bidi="fa-IR"/>
        </w:rPr>
        <w:t>القاموس المحیط، فیروز آبادی</w:t>
      </w:r>
    </w:p>
    <w:p>
      <w:pPr>
        <w:pStyle w:val="BookText"/>
        <w:rPr/>
      </w:pPr>
      <w:r>
        <w:rPr>
          <w:rFonts w:ascii="IRNazanin" w:hAnsi="IRNazanin" w:eastAsia="IRNazanin"/>
          <w:color w:val="111111"/>
          <w:sz w:val="28"/>
          <w:sz w:val="28"/>
          <w:szCs w:val="28"/>
          <w:rtl w:val="true"/>
          <w:lang w:bidi="fa-IR"/>
        </w:rPr>
        <w:t>الکاشف، ذهبی</w:t>
      </w:r>
    </w:p>
    <w:p>
      <w:pPr>
        <w:pStyle w:val="BookText"/>
        <w:rPr/>
      </w:pPr>
      <w:r>
        <w:rPr>
          <w:rFonts w:ascii="IRNazanin" w:hAnsi="IRNazanin" w:eastAsia="IRNazanin"/>
          <w:color w:val="111111"/>
          <w:sz w:val="28"/>
          <w:sz w:val="28"/>
          <w:szCs w:val="28"/>
          <w:rtl w:val="true"/>
          <w:lang w:bidi="fa-IR"/>
        </w:rPr>
        <w:t>الکامل فی التاریخ، ابن اثیر</w:t>
      </w:r>
    </w:p>
    <w:p>
      <w:pPr>
        <w:pStyle w:val="BookText"/>
        <w:rPr/>
      </w:pPr>
      <w:r>
        <w:rPr>
          <w:rFonts w:ascii="IRNazanin" w:hAnsi="IRNazanin" w:eastAsia="IRNazanin"/>
          <w:color w:val="111111"/>
          <w:sz w:val="28"/>
          <w:sz w:val="28"/>
          <w:szCs w:val="28"/>
          <w:rtl w:val="true"/>
          <w:lang w:bidi="fa-IR"/>
        </w:rPr>
        <w:t>الکامل فی الضعفاء، ابن عدی</w:t>
      </w:r>
    </w:p>
    <w:p>
      <w:pPr>
        <w:pStyle w:val="BookText"/>
        <w:rPr/>
      </w:pPr>
      <w:r>
        <w:rPr>
          <w:rFonts w:ascii="IRNazanin" w:hAnsi="IRNazanin" w:eastAsia="IRNazanin"/>
          <w:color w:val="111111"/>
          <w:sz w:val="28"/>
          <w:sz w:val="28"/>
          <w:szCs w:val="28"/>
          <w:rtl w:val="true"/>
          <w:lang w:bidi="fa-IR"/>
        </w:rPr>
        <w:t>الکشاف، زمخشری</w:t>
      </w:r>
    </w:p>
    <w:p>
      <w:pPr>
        <w:pStyle w:val="BookText"/>
        <w:rPr/>
      </w:pPr>
      <w:r>
        <w:rPr>
          <w:rFonts w:ascii="IRNazanin" w:hAnsi="IRNazanin" w:eastAsia="IRNazanin"/>
          <w:color w:val="111111"/>
          <w:sz w:val="28"/>
          <w:sz w:val="28"/>
          <w:szCs w:val="28"/>
          <w:rtl w:val="true"/>
          <w:lang w:bidi="fa-IR"/>
        </w:rPr>
        <w:t>الکشف و البیان، تعلبی</w:t>
      </w:r>
    </w:p>
    <w:p>
      <w:pPr>
        <w:pStyle w:val="BookText"/>
        <w:rPr/>
      </w:pPr>
      <w:r>
        <w:rPr>
          <w:rFonts w:ascii="IRNazanin" w:hAnsi="IRNazanin" w:eastAsia="IRNazanin"/>
          <w:color w:val="111111"/>
          <w:sz w:val="28"/>
          <w:sz w:val="28"/>
          <w:szCs w:val="28"/>
          <w:rtl w:val="true"/>
          <w:lang w:bidi="fa-IR"/>
        </w:rPr>
        <w:t>الکفایة فی علم الدرایه، خطیب بغدادی</w:t>
      </w:r>
    </w:p>
    <w:p>
      <w:pPr>
        <w:pStyle w:val="BookText"/>
        <w:rPr/>
      </w:pPr>
      <w:r>
        <w:rPr>
          <w:rFonts w:ascii="IRNazanin" w:hAnsi="IRNazanin" w:eastAsia="IRNazanin"/>
          <w:color w:val="111111"/>
          <w:sz w:val="28"/>
          <w:sz w:val="28"/>
          <w:szCs w:val="28"/>
          <w:rtl w:val="true"/>
          <w:lang w:bidi="fa-IR"/>
        </w:rPr>
        <w:t>الکلیات</w:t>
      </w:r>
    </w:p>
    <w:p>
      <w:pPr>
        <w:pStyle w:val="BookText"/>
        <w:rPr/>
      </w:pPr>
      <w:r>
        <w:rPr>
          <w:rFonts w:ascii="IRNazanin" w:hAnsi="IRNazanin" w:eastAsia="IRNazanin"/>
          <w:color w:val="111111"/>
          <w:sz w:val="28"/>
          <w:sz w:val="28"/>
          <w:szCs w:val="28"/>
          <w:rtl w:val="true"/>
          <w:lang w:bidi="fa-IR"/>
        </w:rPr>
        <w:t>الکمال فی اسماء الرجال، مقدسی</w:t>
      </w:r>
    </w:p>
    <w:p>
      <w:pPr>
        <w:pStyle w:val="BookText"/>
        <w:rPr/>
      </w:pPr>
      <w:r>
        <w:rPr>
          <w:rFonts w:ascii="IRNazanin" w:hAnsi="IRNazanin" w:eastAsia="IRNazanin"/>
          <w:color w:val="111111"/>
          <w:sz w:val="28"/>
          <w:sz w:val="28"/>
          <w:szCs w:val="28"/>
          <w:rtl w:val="true"/>
          <w:lang w:bidi="fa-IR"/>
        </w:rPr>
        <w:t>الکنی و الاسماء، دولابی</w:t>
      </w:r>
    </w:p>
    <w:p>
      <w:pPr>
        <w:pStyle w:val="BookText"/>
        <w:rPr/>
      </w:pPr>
      <w:r>
        <w:rPr>
          <w:rFonts w:ascii="IRNazanin" w:hAnsi="IRNazanin" w:eastAsia="IRNazanin"/>
          <w:color w:val="111111"/>
          <w:sz w:val="28"/>
          <w:sz w:val="28"/>
          <w:szCs w:val="28"/>
          <w:rtl w:val="true"/>
          <w:lang w:bidi="fa-IR"/>
        </w:rPr>
        <w:t>الکواکب الدراری فی شرح صحیح البخاری، کرمانی</w:t>
      </w:r>
    </w:p>
    <w:p>
      <w:pPr>
        <w:pStyle w:val="BookText"/>
        <w:rPr/>
      </w:pPr>
      <w:r>
        <w:rPr>
          <w:rFonts w:ascii="IRNazanin" w:hAnsi="IRNazanin" w:eastAsia="IRNazanin"/>
          <w:color w:val="111111"/>
          <w:sz w:val="28"/>
          <w:sz w:val="28"/>
          <w:szCs w:val="28"/>
          <w:rtl w:val="true"/>
          <w:lang w:bidi="fa-IR"/>
        </w:rPr>
        <w:t>اللآلی المصنوعة، ابن حبّان</w:t>
      </w:r>
    </w:p>
    <w:p>
      <w:pPr>
        <w:pStyle w:val="BookText"/>
        <w:rPr/>
      </w:pPr>
      <w:r>
        <w:rPr>
          <w:rFonts w:ascii="IRNazanin" w:hAnsi="IRNazanin" w:eastAsia="IRNazanin"/>
          <w:color w:val="111111"/>
          <w:sz w:val="28"/>
          <w:sz w:val="28"/>
          <w:szCs w:val="28"/>
          <w:rtl w:val="true"/>
          <w:lang w:bidi="fa-IR"/>
        </w:rPr>
        <w:t>المجروحین</w:t>
      </w:r>
    </w:p>
    <w:p>
      <w:pPr>
        <w:pStyle w:val="BookText"/>
        <w:rPr/>
      </w:pPr>
      <w:r>
        <w:rPr>
          <w:rFonts w:ascii="IRNazanin" w:hAnsi="IRNazanin" w:eastAsia="IRNazanin"/>
          <w:color w:val="111111"/>
          <w:sz w:val="28"/>
          <w:sz w:val="28"/>
          <w:szCs w:val="28"/>
          <w:rtl w:val="true"/>
          <w:lang w:bidi="fa-IR"/>
        </w:rPr>
        <w:t>المجموع فی الضعفاء و المتروکین</w:t>
      </w:r>
    </w:p>
    <w:p>
      <w:pPr>
        <w:pStyle w:val="BookText"/>
        <w:rPr/>
      </w:pPr>
      <w:r>
        <w:rPr>
          <w:rFonts w:ascii="IRNazanin" w:hAnsi="IRNazanin" w:eastAsia="IRNazanin"/>
          <w:color w:val="111111"/>
          <w:sz w:val="28"/>
          <w:sz w:val="28"/>
          <w:szCs w:val="28"/>
          <w:rtl w:val="true"/>
          <w:lang w:bidi="fa-IR"/>
        </w:rPr>
        <w:t>المحاسن و المساوئ، بیهقی</w:t>
      </w:r>
    </w:p>
    <w:p>
      <w:pPr>
        <w:pStyle w:val="BookText"/>
        <w:rPr/>
      </w:pPr>
      <w:r>
        <w:rPr>
          <w:rFonts w:ascii="IRNazanin" w:hAnsi="IRNazanin" w:eastAsia="IRNazanin"/>
          <w:color w:val="111111"/>
          <w:sz w:val="28"/>
          <w:sz w:val="28"/>
          <w:szCs w:val="28"/>
          <w:rtl w:val="true"/>
          <w:lang w:bidi="fa-IR"/>
        </w:rPr>
        <w:t>المحلّی، ابن حزم</w:t>
      </w:r>
    </w:p>
    <w:p>
      <w:pPr>
        <w:pStyle w:val="BookText"/>
        <w:rPr/>
      </w:pPr>
      <w:r>
        <w:rPr>
          <w:rFonts w:ascii="IRNazanin" w:hAnsi="IRNazanin" w:eastAsia="IRNazanin"/>
          <w:color w:val="111111"/>
          <w:sz w:val="28"/>
          <w:sz w:val="28"/>
          <w:szCs w:val="28"/>
          <w:rtl w:val="true"/>
          <w:lang w:bidi="fa-IR"/>
        </w:rPr>
        <w:t>المحیط، ابن عبّاد</w:t>
      </w:r>
    </w:p>
    <w:p>
      <w:pPr>
        <w:pStyle w:val="BookText"/>
        <w:rPr/>
      </w:pPr>
      <w:r>
        <w:rPr>
          <w:rFonts w:ascii="IRNazanin" w:hAnsi="IRNazanin" w:eastAsia="IRNazanin"/>
          <w:color w:val="111111"/>
          <w:sz w:val="28"/>
          <w:sz w:val="28"/>
          <w:szCs w:val="28"/>
          <w:rtl w:val="true"/>
          <w:lang w:bidi="fa-IR"/>
        </w:rPr>
        <w:t>المختارة، ضیاء</w:t>
      </w:r>
    </w:p>
    <w:p>
      <w:pPr>
        <w:pStyle w:val="BookText"/>
        <w:rPr/>
      </w:pPr>
      <w:r>
        <w:rPr>
          <w:rFonts w:ascii="IRNazanin" w:hAnsi="IRNazanin" w:eastAsia="IRNazanin"/>
          <w:color w:val="111111"/>
          <w:sz w:val="28"/>
          <w:sz w:val="28"/>
          <w:szCs w:val="28"/>
          <w:rtl w:val="true"/>
          <w:lang w:bidi="fa-IR"/>
        </w:rPr>
        <w:t>المدخل، بیهقی</w:t>
      </w:r>
    </w:p>
    <w:p>
      <w:pPr>
        <w:pStyle w:val="BookText"/>
        <w:rPr/>
      </w:pPr>
      <w:r>
        <w:rPr>
          <w:rFonts w:ascii="IRNazanin" w:hAnsi="IRNazanin" w:eastAsia="IRNazanin"/>
          <w:color w:val="111111"/>
          <w:sz w:val="28"/>
          <w:sz w:val="28"/>
          <w:szCs w:val="28"/>
          <w:rtl w:val="true"/>
          <w:lang w:bidi="fa-IR"/>
        </w:rPr>
        <w:t>المذاهب الاسلامیة، ابن زهره</w:t>
      </w:r>
    </w:p>
    <w:p>
      <w:pPr>
        <w:pStyle w:val="BookText"/>
        <w:rPr/>
      </w:pPr>
      <w:r>
        <w:rPr>
          <w:rFonts w:ascii="IRNazanin" w:hAnsi="IRNazanin" w:eastAsia="IRNazanin"/>
          <w:color w:val="111111"/>
          <w:sz w:val="28"/>
          <w:sz w:val="28"/>
          <w:szCs w:val="28"/>
          <w:rtl w:val="true"/>
          <w:lang w:bidi="fa-IR"/>
        </w:rPr>
        <w:t>المراجعات، شرف الدین</w:t>
      </w:r>
    </w:p>
    <w:p>
      <w:pPr>
        <w:pStyle w:val="BookText"/>
        <w:rPr/>
      </w:pPr>
      <w:r>
        <w:rPr>
          <w:rFonts w:ascii="IRNazanin" w:hAnsi="IRNazanin" w:eastAsia="IRNazanin"/>
          <w:color w:val="111111"/>
          <w:sz w:val="28"/>
          <w:sz w:val="28"/>
          <w:szCs w:val="28"/>
          <w:rtl w:val="true"/>
          <w:lang w:bidi="fa-IR"/>
        </w:rPr>
        <w:t>المرقاة فی شرح المشکاة، ملا علی قاری</w:t>
      </w:r>
    </w:p>
    <w:p>
      <w:pPr>
        <w:pStyle w:val="BookText"/>
        <w:rPr/>
      </w:pPr>
      <w:r>
        <w:rPr>
          <w:rFonts w:ascii="IRNazanin" w:hAnsi="IRNazanin" w:eastAsia="IRNazanin"/>
          <w:color w:val="111111"/>
          <w:sz w:val="28"/>
          <w:sz w:val="28"/>
          <w:szCs w:val="28"/>
          <w:rtl w:val="true"/>
          <w:lang w:bidi="fa-IR"/>
        </w:rPr>
        <w:t>المستدرک علی الصحیحین، حاکم نیشابوری</w:t>
      </w:r>
    </w:p>
    <w:p>
      <w:pPr>
        <w:pStyle w:val="BookText"/>
        <w:rPr/>
      </w:pPr>
      <w:r>
        <w:rPr>
          <w:rFonts w:ascii="IRNazanin" w:hAnsi="IRNazanin" w:eastAsia="IRNazanin"/>
          <w:color w:val="111111"/>
          <w:sz w:val="28"/>
          <w:sz w:val="28"/>
          <w:szCs w:val="28"/>
          <w:rtl w:val="true"/>
          <w:lang w:bidi="fa-IR"/>
        </w:rPr>
        <w:t>المستوفی فی اسماء المصطفی، مخطوط</w:t>
      </w:r>
    </w:p>
    <w:p>
      <w:pPr>
        <w:pStyle w:val="BookText"/>
        <w:rPr/>
      </w:pPr>
      <w:r>
        <w:rPr>
          <w:rFonts w:ascii="IRNazanin" w:hAnsi="IRNazanin" w:eastAsia="IRNazanin"/>
          <w:color w:val="111111"/>
          <w:sz w:val="28"/>
          <w:sz w:val="28"/>
          <w:szCs w:val="28"/>
          <w:rtl w:val="true"/>
          <w:lang w:bidi="fa-IR"/>
        </w:rPr>
        <w:t>المسند، احمد بن حنبل</w:t>
      </w:r>
    </w:p>
    <w:p>
      <w:pPr>
        <w:pStyle w:val="BookText"/>
        <w:rPr/>
      </w:pPr>
      <w:r>
        <w:rPr>
          <w:rFonts w:ascii="IRNazanin" w:hAnsi="IRNazanin" w:eastAsia="IRNazanin"/>
          <w:color w:val="111111"/>
          <w:sz w:val="28"/>
          <w:sz w:val="28"/>
          <w:szCs w:val="28"/>
          <w:rtl w:val="true"/>
          <w:lang w:bidi="fa-IR"/>
        </w:rPr>
        <w:t>المصابیح، بغوی</w:t>
      </w:r>
    </w:p>
    <w:p>
      <w:pPr>
        <w:pStyle w:val="BookText"/>
        <w:rPr/>
      </w:pPr>
      <w:r>
        <w:rPr>
          <w:rFonts w:ascii="IRNazanin" w:hAnsi="IRNazanin" w:eastAsia="IRNazanin"/>
          <w:color w:val="111111"/>
          <w:sz w:val="28"/>
          <w:sz w:val="28"/>
          <w:szCs w:val="28"/>
          <w:rtl w:val="true"/>
          <w:lang w:bidi="fa-IR"/>
        </w:rPr>
        <w:t>المصنف، عبدالرزاق</w:t>
      </w:r>
    </w:p>
    <w:p>
      <w:pPr>
        <w:pStyle w:val="BookText"/>
        <w:rPr/>
      </w:pPr>
      <w:r>
        <w:rPr>
          <w:rFonts w:ascii="IRNazanin" w:hAnsi="IRNazanin" w:eastAsia="IRNazanin"/>
          <w:color w:val="111111"/>
          <w:sz w:val="28"/>
          <w:sz w:val="28"/>
          <w:szCs w:val="28"/>
          <w:rtl w:val="true"/>
          <w:lang w:bidi="fa-IR"/>
        </w:rPr>
        <w:t>المطالب العالیه، ابن حجر عسقلانی</w:t>
      </w:r>
    </w:p>
    <w:p>
      <w:pPr>
        <w:pStyle w:val="BookText"/>
        <w:rPr/>
      </w:pPr>
      <w:r>
        <w:rPr>
          <w:rFonts w:ascii="IRNazanin" w:hAnsi="IRNazanin" w:eastAsia="IRNazanin"/>
          <w:color w:val="111111"/>
          <w:sz w:val="28"/>
          <w:sz w:val="28"/>
          <w:szCs w:val="28"/>
          <w:rtl w:val="true"/>
          <w:lang w:bidi="fa-IR"/>
        </w:rPr>
        <w:t>المعارف، ابن قتیبه</w:t>
      </w:r>
    </w:p>
    <w:p>
      <w:pPr>
        <w:pStyle w:val="BookText"/>
        <w:rPr/>
      </w:pPr>
      <w:r>
        <w:rPr>
          <w:rFonts w:ascii="IRNazanin" w:hAnsi="IRNazanin" w:eastAsia="IRNazanin"/>
          <w:color w:val="111111"/>
          <w:sz w:val="28"/>
          <w:sz w:val="28"/>
          <w:szCs w:val="28"/>
          <w:rtl w:val="true"/>
          <w:lang w:bidi="fa-IR"/>
        </w:rPr>
        <w:t>المعجم الأوسط، طبرانی</w:t>
      </w:r>
    </w:p>
    <w:p>
      <w:pPr>
        <w:pStyle w:val="BookText"/>
        <w:rPr/>
      </w:pPr>
      <w:r>
        <w:rPr>
          <w:rFonts w:ascii="IRNazanin" w:hAnsi="IRNazanin" w:eastAsia="IRNazanin"/>
          <w:color w:val="111111"/>
          <w:sz w:val="28"/>
          <w:sz w:val="28"/>
          <w:szCs w:val="28"/>
          <w:rtl w:val="true"/>
          <w:lang w:bidi="fa-IR"/>
        </w:rPr>
        <w:t>المعجم الصغیر، طبرانی</w:t>
      </w:r>
    </w:p>
    <w:p>
      <w:pPr>
        <w:pStyle w:val="BookText"/>
        <w:rPr/>
      </w:pPr>
      <w:r>
        <w:rPr>
          <w:rFonts w:ascii="IRNazanin" w:hAnsi="IRNazanin" w:eastAsia="IRNazanin"/>
          <w:color w:val="111111"/>
          <w:sz w:val="28"/>
          <w:sz w:val="28"/>
          <w:szCs w:val="28"/>
          <w:rtl w:val="true"/>
          <w:lang w:bidi="fa-IR"/>
        </w:rPr>
        <w:t>المعجم الکبیر، طبرانی</w:t>
      </w:r>
    </w:p>
    <w:p>
      <w:pPr>
        <w:pStyle w:val="BookText"/>
        <w:rPr/>
      </w:pPr>
      <w:r>
        <w:rPr>
          <w:rFonts w:ascii="IRNazanin" w:hAnsi="IRNazanin" w:eastAsia="IRNazanin"/>
          <w:color w:val="111111"/>
          <w:sz w:val="28"/>
          <w:sz w:val="28"/>
          <w:szCs w:val="28"/>
          <w:rtl w:val="true"/>
          <w:lang w:bidi="fa-IR"/>
        </w:rPr>
        <w:t>المعرفة و التاریخ فسوی</w:t>
      </w:r>
    </w:p>
    <w:p>
      <w:pPr>
        <w:pStyle w:val="BookText"/>
        <w:rPr/>
      </w:pPr>
      <w:r>
        <w:rPr>
          <w:rFonts w:ascii="IRNazanin" w:hAnsi="IRNazanin" w:eastAsia="IRNazanin"/>
          <w:color w:val="111111"/>
          <w:sz w:val="28"/>
          <w:sz w:val="28"/>
          <w:szCs w:val="28"/>
          <w:rtl w:val="true"/>
          <w:lang w:bidi="fa-IR"/>
        </w:rPr>
        <w:t>المعیار و الموازنه، اسکافی</w:t>
      </w:r>
    </w:p>
    <w:p>
      <w:pPr>
        <w:pStyle w:val="BookText"/>
        <w:rPr/>
      </w:pPr>
      <w:r>
        <w:rPr>
          <w:rFonts w:ascii="IRNazanin" w:hAnsi="IRNazanin" w:eastAsia="IRNazanin"/>
          <w:color w:val="111111"/>
          <w:sz w:val="28"/>
          <w:sz w:val="28"/>
          <w:szCs w:val="28"/>
          <w:rtl w:val="true"/>
          <w:lang w:bidi="fa-IR"/>
        </w:rPr>
        <w:t>المغنی عن حمل الأسفار، حافظ عراقی</w:t>
      </w:r>
    </w:p>
    <w:p>
      <w:pPr>
        <w:pStyle w:val="BookText"/>
        <w:rPr/>
      </w:pPr>
      <w:r>
        <w:rPr>
          <w:rFonts w:ascii="IRNazanin" w:hAnsi="IRNazanin" w:eastAsia="IRNazanin"/>
          <w:color w:val="111111"/>
          <w:sz w:val="28"/>
          <w:sz w:val="28"/>
          <w:szCs w:val="28"/>
          <w:rtl w:val="true"/>
          <w:lang w:bidi="fa-IR"/>
        </w:rPr>
        <w:t>المغنی فی الضعفاء، ذهبی</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المغنی فی الکلام، قاضی عبدالجبار </w:t>
      </w:r>
    </w:p>
    <w:p>
      <w:pPr>
        <w:pStyle w:val="BookText"/>
        <w:rPr/>
      </w:pPr>
      <w:r>
        <w:rPr>
          <w:rFonts w:ascii="IRNazanin" w:hAnsi="IRNazanin" w:eastAsia="IRNazanin"/>
          <w:color w:val="111111"/>
          <w:sz w:val="28"/>
          <w:sz w:val="28"/>
          <w:szCs w:val="28"/>
          <w:rtl w:val="true"/>
          <w:lang w:bidi="fa-IR"/>
        </w:rPr>
        <w:t>المقاصد الحسنة، سخاوی</w:t>
      </w:r>
    </w:p>
    <w:p>
      <w:pPr>
        <w:pStyle w:val="BookText"/>
        <w:rPr/>
      </w:pPr>
      <w:r>
        <w:rPr>
          <w:rFonts w:ascii="IRNazanin" w:hAnsi="IRNazanin" w:eastAsia="IRNazanin"/>
          <w:color w:val="111111"/>
          <w:sz w:val="28"/>
          <w:sz w:val="28"/>
          <w:szCs w:val="28"/>
          <w:rtl w:val="true"/>
          <w:lang w:bidi="fa-IR"/>
        </w:rPr>
        <w:t>الملل والنحل، شهرستانی</w:t>
      </w:r>
    </w:p>
    <w:p>
      <w:pPr>
        <w:pStyle w:val="BookText"/>
        <w:rPr/>
      </w:pPr>
      <w:r>
        <w:rPr>
          <w:rFonts w:ascii="IRNazanin" w:hAnsi="IRNazanin" w:eastAsia="IRNazanin"/>
          <w:color w:val="111111"/>
          <w:sz w:val="28"/>
          <w:sz w:val="28"/>
          <w:szCs w:val="28"/>
          <w:rtl w:val="true"/>
          <w:lang w:bidi="fa-IR"/>
        </w:rPr>
        <w:t>المناقب، ابن المغازلی</w:t>
      </w:r>
    </w:p>
    <w:p>
      <w:pPr>
        <w:pStyle w:val="BookText"/>
        <w:rPr/>
      </w:pPr>
      <w:r>
        <w:rPr>
          <w:rFonts w:ascii="IRNazanin" w:hAnsi="IRNazanin" w:eastAsia="IRNazanin"/>
          <w:color w:val="111111"/>
          <w:sz w:val="28"/>
          <w:sz w:val="28"/>
          <w:szCs w:val="28"/>
          <w:rtl w:val="true"/>
          <w:lang w:bidi="fa-IR"/>
        </w:rPr>
        <w:t>المناقب، خوارزمی</w:t>
      </w:r>
    </w:p>
    <w:p>
      <w:pPr>
        <w:pStyle w:val="BookText"/>
        <w:rPr/>
      </w:pPr>
      <w:r>
        <w:rPr>
          <w:rFonts w:ascii="IRNazanin" w:hAnsi="IRNazanin" w:eastAsia="IRNazanin"/>
          <w:color w:val="111111"/>
          <w:sz w:val="28"/>
          <w:sz w:val="28"/>
          <w:szCs w:val="28"/>
          <w:rtl w:val="true"/>
          <w:lang w:bidi="fa-IR"/>
        </w:rPr>
        <w:t>المنتخب، طریحی</w:t>
      </w:r>
    </w:p>
    <w:p>
      <w:pPr>
        <w:pStyle w:val="BookText"/>
        <w:rPr/>
      </w:pPr>
      <w:r>
        <w:rPr>
          <w:rFonts w:ascii="IRNazanin" w:hAnsi="IRNazanin" w:eastAsia="IRNazanin"/>
          <w:color w:val="111111"/>
          <w:sz w:val="28"/>
          <w:sz w:val="28"/>
          <w:szCs w:val="28"/>
          <w:rtl w:val="true"/>
          <w:lang w:bidi="fa-IR"/>
        </w:rPr>
        <w:t>المنتظم، ابن جوزی</w:t>
      </w:r>
    </w:p>
    <w:p>
      <w:pPr>
        <w:pStyle w:val="BookText"/>
        <w:rPr/>
      </w:pPr>
      <w:r>
        <w:rPr>
          <w:rFonts w:ascii="Amiri" w:hAnsi="Amiri" w:eastAsia="Amiri" w:cs="Amiri"/>
          <w:color w:val="111111"/>
          <w:sz w:val="28"/>
          <w:sz w:val="28"/>
          <w:szCs w:val="28"/>
          <w:rtl w:val="true"/>
          <w:lang w:bidi="ar-SA"/>
        </w:rPr>
        <w:t>المنمّق</w:t>
      </w:r>
    </w:p>
    <w:p>
      <w:pPr>
        <w:pStyle w:val="BookText"/>
        <w:rPr/>
      </w:pPr>
      <w:r>
        <w:rPr>
          <w:rFonts w:ascii="IRNazanin" w:hAnsi="IRNazanin" w:eastAsia="IRNazanin"/>
          <w:color w:val="111111"/>
          <w:sz w:val="28"/>
          <w:sz w:val="28"/>
          <w:szCs w:val="28"/>
          <w:rtl w:val="true"/>
          <w:lang w:bidi="fa-IR"/>
        </w:rPr>
        <w:t>المنهاج فی شرح صحیح مسلم، نووی</w:t>
      </w:r>
    </w:p>
    <w:p>
      <w:pPr>
        <w:pStyle w:val="BookText"/>
        <w:rPr/>
      </w:pPr>
      <w:r>
        <w:rPr>
          <w:rFonts w:ascii="IRNazanin" w:hAnsi="IRNazanin" w:eastAsia="IRNazanin"/>
          <w:color w:val="111111"/>
          <w:sz w:val="28"/>
          <w:sz w:val="28"/>
          <w:szCs w:val="28"/>
          <w:rtl w:val="true"/>
          <w:lang w:bidi="fa-IR"/>
        </w:rPr>
        <w:t>المواعظ والاعتبار بذکر الخطط والآثار، مقریزی</w:t>
      </w:r>
    </w:p>
    <w:p>
      <w:pPr>
        <w:pStyle w:val="BookText"/>
        <w:rPr/>
      </w:pPr>
      <w:r>
        <w:rPr>
          <w:rFonts w:ascii="IRNazanin" w:hAnsi="IRNazanin" w:eastAsia="IRNazanin"/>
          <w:color w:val="111111"/>
          <w:sz w:val="28"/>
          <w:sz w:val="28"/>
          <w:szCs w:val="28"/>
          <w:rtl w:val="true"/>
          <w:lang w:bidi="fa-IR"/>
        </w:rPr>
        <w:t>المواقف، ایجی</w:t>
      </w:r>
    </w:p>
    <w:p>
      <w:pPr>
        <w:pStyle w:val="BookText"/>
        <w:rPr/>
      </w:pPr>
      <w:r>
        <w:rPr>
          <w:rFonts w:ascii="IRNazanin" w:hAnsi="IRNazanin" w:eastAsia="IRNazanin"/>
          <w:color w:val="111111"/>
          <w:sz w:val="28"/>
          <w:sz w:val="28"/>
          <w:szCs w:val="28"/>
          <w:rtl w:val="true"/>
          <w:lang w:bidi="fa-IR"/>
        </w:rPr>
        <w:t>المواهب اللدنیه، قسطلانی</w:t>
      </w:r>
    </w:p>
    <w:p>
      <w:pPr>
        <w:pStyle w:val="BookText"/>
        <w:rPr/>
      </w:pPr>
      <w:r>
        <w:rPr>
          <w:rFonts w:ascii="IRNazanin" w:hAnsi="IRNazanin" w:eastAsia="IRNazanin"/>
          <w:color w:val="111111"/>
          <w:sz w:val="28"/>
          <w:sz w:val="28"/>
          <w:szCs w:val="28"/>
          <w:rtl w:val="true"/>
          <w:lang w:bidi="fa-IR"/>
        </w:rPr>
        <w:t>المودّة القربی، سید علی همدانی</w:t>
      </w:r>
    </w:p>
    <w:p>
      <w:pPr>
        <w:pStyle w:val="BookText"/>
        <w:rPr/>
      </w:pPr>
      <w:r>
        <w:rPr>
          <w:rFonts w:ascii="IRNazanin" w:hAnsi="IRNazanin" w:eastAsia="IRNazanin"/>
          <w:color w:val="111111"/>
          <w:sz w:val="28"/>
          <w:sz w:val="28"/>
          <w:szCs w:val="28"/>
          <w:rtl w:val="true"/>
          <w:lang w:bidi="fa-IR"/>
        </w:rPr>
        <w:t>الموضوعات، ابن جوزی</w:t>
      </w:r>
    </w:p>
    <w:p>
      <w:pPr>
        <w:pStyle w:val="BookText"/>
        <w:rPr/>
      </w:pPr>
      <w:r>
        <w:rPr>
          <w:rFonts w:ascii="IRNazanin" w:hAnsi="IRNazanin" w:eastAsia="IRNazanin"/>
          <w:color w:val="111111"/>
          <w:sz w:val="28"/>
          <w:sz w:val="28"/>
          <w:szCs w:val="28"/>
          <w:rtl w:val="true"/>
          <w:lang w:bidi="fa-IR"/>
        </w:rPr>
        <w:t>الموفقیات، ابن بکار</w:t>
      </w:r>
    </w:p>
    <w:p>
      <w:pPr>
        <w:pStyle w:val="BookText"/>
        <w:rPr/>
      </w:pPr>
      <w:r>
        <w:rPr>
          <w:rFonts w:ascii="IRNazanin" w:hAnsi="IRNazanin" w:eastAsia="IRNazanin"/>
          <w:color w:val="111111"/>
          <w:sz w:val="28"/>
          <w:sz w:val="28"/>
          <w:szCs w:val="28"/>
          <w:rtl w:val="true"/>
          <w:lang w:bidi="fa-IR"/>
        </w:rPr>
        <w:t>المهدی المنتظر فی وضوء الاحادیث الصحیحة، بستوی</w:t>
      </w:r>
    </w:p>
    <w:p>
      <w:pPr>
        <w:pStyle w:val="BookText"/>
        <w:rPr/>
      </w:pPr>
      <w:r>
        <w:rPr>
          <w:rFonts w:ascii="IRNazanin" w:hAnsi="IRNazanin" w:eastAsia="IRNazanin"/>
          <w:color w:val="111111"/>
          <w:sz w:val="28"/>
          <w:sz w:val="28"/>
          <w:szCs w:val="28"/>
          <w:rtl w:val="true"/>
          <w:lang w:bidi="fa-IR"/>
        </w:rPr>
        <w:t>المیزان، علامه طباطبایی</w:t>
      </w:r>
    </w:p>
    <w:p>
      <w:pPr>
        <w:pStyle w:val="BookText"/>
        <w:rPr/>
      </w:pPr>
      <w:r>
        <w:rPr>
          <w:rFonts w:ascii="IRNazanin" w:hAnsi="IRNazanin" w:eastAsia="IRNazanin"/>
          <w:color w:val="111111"/>
          <w:sz w:val="28"/>
          <w:sz w:val="28"/>
          <w:szCs w:val="28"/>
          <w:rtl w:val="true"/>
          <w:lang w:bidi="fa-IR"/>
        </w:rPr>
        <w:t>المؤتلف و المختلف، بغدادی</w:t>
      </w:r>
    </w:p>
    <w:p>
      <w:pPr>
        <w:pStyle w:val="BookText"/>
        <w:rPr/>
      </w:pPr>
      <w:r>
        <w:rPr>
          <w:rFonts w:ascii="IRNazanin" w:hAnsi="IRNazanin" w:eastAsia="IRNazanin"/>
          <w:color w:val="111111"/>
          <w:sz w:val="28"/>
          <w:sz w:val="28"/>
          <w:szCs w:val="28"/>
          <w:rtl w:val="true"/>
          <w:lang w:bidi="fa-IR"/>
        </w:rPr>
        <w:t>النقض علی العثمانیة و الجاحظ، ابن طاووس</w:t>
      </w:r>
    </w:p>
    <w:p>
      <w:pPr>
        <w:pStyle w:val="BookText"/>
        <w:rPr/>
      </w:pPr>
      <w:r>
        <w:rPr>
          <w:rFonts w:ascii="IRNazanin" w:hAnsi="IRNazanin" w:eastAsia="IRNazanin"/>
          <w:color w:val="111111"/>
          <w:sz w:val="28"/>
          <w:sz w:val="28"/>
          <w:szCs w:val="28"/>
          <w:rtl w:val="true"/>
          <w:lang w:bidi="fa-IR"/>
        </w:rPr>
        <w:t>النهایة فی الفتن و الملاحم، ابن کثیر</w:t>
      </w:r>
    </w:p>
    <w:p>
      <w:pPr>
        <w:pStyle w:val="BookText"/>
        <w:rPr/>
      </w:pPr>
      <w:r>
        <w:rPr>
          <w:rFonts w:ascii="IRNazanin" w:hAnsi="IRNazanin" w:eastAsia="IRNazanin"/>
          <w:color w:val="111111"/>
          <w:sz w:val="28"/>
          <w:sz w:val="28"/>
          <w:szCs w:val="28"/>
          <w:rtl w:val="true"/>
          <w:lang w:bidi="fa-IR"/>
        </w:rPr>
        <w:t>الوافی بالوفیات، صفدی</w:t>
      </w:r>
    </w:p>
    <w:p>
      <w:pPr>
        <w:pStyle w:val="BookText"/>
        <w:rPr/>
      </w:pPr>
      <w:r>
        <w:rPr>
          <w:rFonts w:ascii="IRNazanin" w:hAnsi="IRNazanin" w:eastAsia="IRNazanin"/>
          <w:color w:val="111111"/>
          <w:sz w:val="28"/>
          <w:sz w:val="28"/>
          <w:szCs w:val="28"/>
          <w:rtl w:val="true"/>
          <w:lang w:bidi="fa-IR"/>
        </w:rPr>
        <w:t>الهدایة الکبری، خصیبی</w:t>
      </w:r>
    </w:p>
    <w:p>
      <w:pPr>
        <w:pStyle w:val="BookText"/>
        <w:rPr/>
      </w:pPr>
      <w:r>
        <w:rPr>
          <w:rFonts w:ascii="IRNazanin" w:hAnsi="IRNazanin" w:eastAsia="IRNazanin"/>
          <w:color w:val="111111"/>
          <w:sz w:val="28"/>
          <w:sz w:val="28"/>
          <w:szCs w:val="28"/>
          <w:rtl w:val="true"/>
          <w:lang w:bidi="fa-IR"/>
        </w:rPr>
        <w:t>امالی صدوق</w:t>
      </w:r>
    </w:p>
    <w:p>
      <w:pPr>
        <w:pStyle w:val="BookText"/>
        <w:rPr/>
      </w:pPr>
      <w:r>
        <w:rPr>
          <w:rFonts w:ascii="Amiri" w:hAnsi="Amiri" w:eastAsia="Amiri" w:cs="Amiri"/>
          <w:color w:val="111111"/>
          <w:sz w:val="28"/>
          <w:sz w:val="28"/>
          <w:szCs w:val="28"/>
          <w:rtl w:val="true"/>
          <w:lang w:bidi="ar-SA"/>
        </w:rPr>
        <w:t>امالی، ضبّی</w:t>
      </w:r>
    </w:p>
    <w:p>
      <w:pPr>
        <w:pStyle w:val="BookText"/>
        <w:rPr/>
      </w:pPr>
      <w:r>
        <w:rPr>
          <w:rFonts w:ascii="IRNazanin" w:hAnsi="IRNazanin" w:eastAsia="IRNazanin"/>
          <w:color w:val="111111"/>
          <w:sz w:val="28"/>
          <w:sz w:val="28"/>
          <w:szCs w:val="28"/>
          <w:rtl w:val="true"/>
          <w:lang w:bidi="fa-IR"/>
        </w:rPr>
        <w:t>امالی مفید</w:t>
      </w:r>
    </w:p>
    <w:p>
      <w:pPr>
        <w:pStyle w:val="BookText"/>
        <w:rPr/>
      </w:pPr>
      <w:r>
        <w:rPr>
          <w:rFonts w:ascii="IRNazanin" w:hAnsi="IRNazanin" w:eastAsia="IRNazanin"/>
          <w:color w:val="111111"/>
          <w:sz w:val="28"/>
          <w:sz w:val="28"/>
          <w:szCs w:val="28"/>
          <w:rtl w:val="true"/>
          <w:lang w:bidi="fa-IR"/>
        </w:rPr>
        <w:t>انساب الاشراف، بلاذری</w:t>
      </w:r>
    </w:p>
    <w:p>
      <w:pPr>
        <w:pStyle w:val="BookText"/>
        <w:rPr/>
      </w:pPr>
      <w:r>
        <w:rPr>
          <w:rFonts w:ascii="IRNazanin" w:hAnsi="IRNazanin" w:eastAsia="IRNazanin"/>
          <w:color w:val="111111"/>
          <w:sz w:val="28"/>
          <w:sz w:val="28"/>
          <w:szCs w:val="28"/>
          <w:rtl w:val="true"/>
          <w:lang w:bidi="fa-IR"/>
        </w:rPr>
        <w:t>انوار التنزیل، بیضاوی</w:t>
      </w:r>
    </w:p>
    <w:p>
      <w:pPr>
        <w:pStyle w:val="BookText"/>
        <w:rPr/>
      </w:pPr>
      <w:r>
        <w:rPr>
          <w:rFonts w:ascii="IRNazanin" w:hAnsi="IRNazanin" w:eastAsia="IRNazanin"/>
          <w:color w:val="111111"/>
          <w:sz w:val="28"/>
          <w:sz w:val="28"/>
          <w:szCs w:val="28"/>
          <w:rtl w:val="true"/>
          <w:lang w:bidi="fa-IR"/>
        </w:rPr>
        <w:t>انوار الملکوت، علامه حلّی</w:t>
      </w:r>
    </w:p>
    <w:p>
      <w:pPr>
        <w:pStyle w:val="BookText"/>
        <w:rPr/>
      </w:pPr>
      <w:r>
        <w:rPr>
          <w:rFonts w:ascii="IRNazanin" w:hAnsi="IRNazanin" w:eastAsia="IRNazanin"/>
          <w:color w:val="111111"/>
          <w:sz w:val="28"/>
          <w:sz w:val="28"/>
          <w:szCs w:val="28"/>
          <w:rtl w:val="true"/>
          <w:lang w:bidi="fa-IR"/>
        </w:rPr>
        <w:t xml:space="preserve">اهل‌البیت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الزهراء</w:t>
      </w:r>
    </w:p>
    <w:p>
      <w:pPr>
        <w:pStyle w:val="BookText"/>
        <w:rPr/>
      </w:pPr>
      <w:r>
        <w:rPr>
          <w:rFonts w:ascii="IRNazanin" w:hAnsi="IRNazanin" w:eastAsia="IRNazanin"/>
          <w:color w:val="111111"/>
          <w:sz w:val="28"/>
          <w:sz w:val="28"/>
          <w:szCs w:val="28"/>
          <w:rtl w:val="true"/>
          <w:lang w:bidi="fa-IR"/>
        </w:rPr>
        <w:t>ایضاح الإشکال</w:t>
      </w:r>
    </w:p>
    <w:p>
      <w:pPr>
        <w:pStyle w:val="BookText"/>
        <w:rPr/>
      </w:pPr>
      <w:r>
        <w:rPr>
          <w:rFonts w:ascii="IRNazanin" w:hAnsi="IRNazanin" w:eastAsia="IRNazanin"/>
          <w:color w:val="111111"/>
          <w:sz w:val="28"/>
          <w:sz w:val="28"/>
          <w:szCs w:val="28"/>
          <w:rtl w:val="true"/>
          <w:lang w:bidi="fa-IR"/>
        </w:rPr>
        <w:t>أثر الإمامة فی الفقه الجعفری و أصوله، دکتر سالوس</w:t>
      </w:r>
    </w:p>
    <w:p>
      <w:pPr>
        <w:pStyle w:val="BookText"/>
        <w:rPr/>
      </w:pPr>
      <w:r>
        <w:rPr>
          <w:rFonts w:ascii="IRNazanin" w:hAnsi="IRNazanin" w:eastAsia="IRNazanin"/>
          <w:color w:val="111111"/>
          <w:sz w:val="28"/>
          <w:sz w:val="28"/>
          <w:szCs w:val="28"/>
          <w:rtl w:val="true"/>
          <w:lang w:bidi="fa-IR"/>
        </w:rPr>
        <w:t>أضواء علی السنّة المحمّدیة، ابوریه</w:t>
      </w:r>
    </w:p>
    <w:p>
      <w:pPr>
        <w:pStyle w:val="BookText"/>
        <w:rPr/>
      </w:pPr>
      <w:r>
        <w:rPr>
          <w:rFonts w:ascii="IRNazanin" w:hAnsi="IRNazanin" w:eastAsia="IRNazanin"/>
          <w:color w:val="111111"/>
          <w:sz w:val="28"/>
          <w:sz w:val="28"/>
          <w:szCs w:val="28"/>
          <w:rtl w:val="true"/>
          <w:lang w:bidi="fa-IR"/>
        </w:rPr>
        <w:t>أهل‌البیت علیهم السلام</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بحارالأنوار، مجلسی</w:t>
      </w:r>
    </w:p>
    <w:p>
      <w:pPr>
        <w:pStyle w:val="BookText"/>
        <w:rPr/>
      </w:pPr>
      <w:r>
        <w:rPr>
          <w:rFonts w:ascii="IRNazanin" w:hAnsi="IRNazanin" w:eastAsia="IRNazanin"/>
          <w:color w:val="111111"/>
          <w:sz w:val="28"/>
          <w:sz w:val="28"/>
          <w:szCs w:val="28"/>
          <w:rtl w:val="true"/>
          <w:lang w:bidi="fa-IR"/>
        </w:rPr>
        <w:t>بحث حول المهدی‌علیه السلام، شهید صدر</w:t>
      </w:r>
    </w:p>
    <w:p>
      <w:pPr>
        <w:pStyle w:val="BookText"/>
        <w:rPr/>
      </w:pPr>
      <w:r>
        <w:rPr>
          <w:rFonts w:ascii="IRNazanin" w:hAnsi="IRNazanin" w:eastAsia="IRNazanin"/>
          <w:color w:val="111111"/>
          <w:sz w:val="28"/>
          <w:sz w:val="28"/>
          <w:szCs w:val="28"/>
          <w:rtl w:val="true"/>
          <w:lang w:bidi="fa-IR"/>
        </w:rPr>
        <w:t>بصائر الدرجات، صفار</w:t>
      </w:r>
    </w:p>
    <w:p>
      <w:pPr>
        <w:pStyle w:val="BookText"/>
        <w:rPr/>
      </w:pPr>
      <w:r>
        <w:rPr>
          <w:rFonts w:ascii="IRNazanin" w:hAnsi="IRNazanin" w:eastAsia="IRNazanin"/>
          <w:color w:val="111111"/>
          <w:sz w:val="28"/>
          <w:sz w:val="28"/>
          <w:szCs w:val="28"/>
          <w:rtl w:val="true"/>
          <w:lang w:bidi="fa-IR"/>
        </w:rPr>
        <w:t>بغیة الوعاة، سیوطی</w:t>
      </w:r>
    </w:p>
    <w:p>
      <w:pPr>
        <w:pStyle w:val="BookText"/>
        <w:rPr/>
      </w:pP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تاریخ ابن النجار</w:t>
      </w:r>
    </w:p>
    <w:p>
      <w:pPr>
        <w:pStyle w:val="BookText"/>
        <w:rPr/>
      </w:pPr>
      <w:r>
        <w:rPr>
          <w:rFonts w:ascii="IRNazanin" w:hAnsi="IRNazanin" w:eastAsia="IRNazanin"/>
          <w:color w:val="111111"/>
          <w:sz w:val="28"/>
          <w:sz w:val="28"/>
          <w:szCs w:val="28"/>
          <w:rtl w:val="true"/>
          <w:lang w:bidi="fa-IR"/>
        </w:rPr>
        <w:t>تاریخ ابن عساکر</w:t>
      </w:r>
    </w:p>
    <w:p>
      <w:pPr>
        <w:pStyle w:val="BookText"/>
        <w:rPr/>
      </w:pPr>
      <w:r>
        <w:rPr>
          <w:rFonts w:ascii="IRNazanin" w:hAnsi="IRNazanin" w:eastAsia="IRNazanin"/>
          <w:color w:val="111111"/>
          <w:sz w:val="28"/>
          <w:sz w:val="28"/>
          <w:szCs w:val="28"/>
          <w:rtl w:val="true"/>
          <w:lang w:bidi="fa-IR"/>
        </w:rPr>
        <w:t>تاریخ ابو الفداء</w:t>
      </w:r>
    </w:p>
    <w:p>
      <w:pPr>
        <w:pStyle w:val="BookText"/>
        <w:rPr/>
      </w:pPr>
      <w:r>
        <w:rPr>
          <w:rFonts w:ascii="IRNazanin" w:hAnsi="IRNazanin" w:eastAsia="IRNazanin"/>
          <w:color w:val="111111"/>
          <w:sz w:val="28"/>
          <w:sz w:val="28"/>
          <w:szCs w:val="28"/>
          <w:rtl w:val="true"/>
          <w:lang w:bidi="fa-IR"/>
        </w:rPr>
        <w:t>تاریخ اسماء الثقات، ابن شاهین</w:t>
      </w:r>
    </w:p>
    <w:p>
      <w:pPr>
        <w:pStyle w:val="BookText"/>
        <w:rPr/>
      </w:pPr>
      <w:r>
        <w:rPr>
          <w:rFonts w:ascii="IRNazanin" w:hAnsi="IRNazanin" w:eastAsia="IRNazanin"/>
          <w:color w:val="111111"/>
          <w:sz w:val="28"/>
          <w:sz w:val="28"/>
          <w:szCs w:val="28"/>
          <w:rtl w:val="true"/>
          <w:lang w:bidi="fa-IR"/>
        </w:rPr>
        <w:t>تاریخ اصفهان، ابن نعیم</w:t>
      </w:r>
    </w:p>
    <w:p>
      <w:pPr>
        <w:pStyle w:val="BookText"/>
        <w:rPr/>
      </w:pPr>
      <w:r>
        <w:rPr>
          <w:rFonts w:ascii="IRNazanin" w:hAnsi="IRNazanin" w:eastAsia="IRNazanin"/>
          <w:color w:val="111111"/>
          <w:sz w:val="28"/>
          <w:sz w:val="28"/>
          <w:szCs w:val="28"/>
          <w:rtl w:val="true"/>
          <w:lang w:bidi="fa-IR"/>
        </w:rPr>
        <w:t>تاریخ الاسلام، ذهبی</w:t>
      </w:r>
    </w:p>
    <w:p>
      <w:pPr>
        <w:pStyle w:val="BookText"/>
        <w:rPr/>
      </w:pPr>
      <w:r>
        <w:rPr>
          <w:rFonts w:ascii="IRNazanin" w:hAnsi="IRNazanin" w:eastAsia="IRNazanin"/>
          <w:color w:val="111111"/>
          <w:sz w:val="28"/>
          <w:sz w:val="28"/>
          <w:szCs w:val="28"/>
          <w:rtl w:val="true"/>
          <w:lang w:bidi="fa-IR"/>
        </w:rPr>
        <w:t>تاریخ الامام علی‌علیه السلام</w:t>
      </w:r>
    </w:p>
    <w:p>
      <w:pPr>
        <w:pStyle w:val="BookText"/>
        <w:rPr/>
      </w:pPr>
      <w:r>
        <w:rPr>
          <w:rFonts w:ascii="IRNazanin" w:hAnsi="IRNazanin" w:eastAsia="IRNazanin"/>
          <w:color w:val="111111"/>
          <w:sz w:val="28"/>
          <w:sz w:val="28"/>
          <w:szCs w:val="28"/>
          <w:rtl w:val="true"/>
          <w:lang w:bidi="fa-IR"/>
        </w:rPr>
        <w:t>تاریخ الأمم الاسلامیة</w:t>
      </w:r>
    </w:p>
    <w:p>
      <w:pPr>
        <w:pStyle w:val="BookText"/>
        <w:rPr/>
      </w:pPr>
      <w:r>
        <w:rPr>
          <w:rFonts w:ascii="IRNazanin" w:hAnsi="IRNazanin" w:eastAsia="IRNazanin"/>
          <w:color w:val="111111"/>
          <w:sz w:val="28"/>
          <w:sz w:val="28"/>
          <w:szCs w:val="28"/>
          <w:rtl w:val="true"/>
          <w:lang w:bidi="fa-IR"/>
        </w:rPr>
        <w:t>تاریخ الأمم و الملوک طبری</w:t>
      </w:r>
    </w:p>
    <w:p>
      <w:pPr>
        <w:pStyle w:val="BookText"/>
        <w:rPr/>
      </w:pPr>
      <w:r>
        <w:rPr>
          <w:rFonts w:ascii="IRNazanin" w:hAnsi="IRNazanin" w:eastAsia="IRNazanin"/>
          <w:color w:val="111111"/>
          <w:sz w:val="28"/>
          <w:sz w:val="28"/>
          <w:szCs w:val="28"/>
          <w:rtl w:val="true"/>
          <w:lang w:bidi="fa-IR"/>
        </w:rPr>
        <w:t>تاریخ البخاری</w:t>
      </w:r>
    </w:p>
    <w:p>
      <w:pPr>
        <w:pStyle w:val="BookText"/>
        <w:rPr/>
      </w:pPr>
      <w:r>
        <w:rPr>
          <w:rFonts w:ascii="IRNazanin" w:hAnsi="IRNazanin" w:eastAsia="IRNazanin"/>
          <w:color w:val="111111"/>
          <w:sz w:val="28"/>
          <w:sz w:val="28"/>
          <w:szCs w:val="28"/>
          <w:rtl w:val="true"/>
          <w:lang w:bidi="fa-IR"/>
        </w:rPr>
        <w:t>تاریخ التمدن الحدیث</w:t>
      </w:r>
    </w:p>
    <w:p>
      <w:pPr>
        <w:pStyle w:val="BookText"/>
        <w:rPr/>
      </w:pPr>
      <w:r>
        <w:rPr>
          <w:rFonts w:ascii="IRNazanin" w:hAnsi="IRNazanin" w:eastAsia="IRNazanin"/>
          <w:color w:val="111111"/>
          <w:sz w:val="28"/>
          <w:sz w:val="28"/>
          <w:szCs w:val="28"/>
          <w:rtl w:val="true"/>
          <w:lang w:bidi="fa-IR"/>
        </w:rPr>
        <w:t>تاریخ الثقات، عجلی</w:t>
      </w:r>
    </w:p>
    <w:p>
      <w:pPr>
        <w:pStyle w:val="BookText"/>
        <w:rPr/>
      </w:pPr>
      <w:r>
        <w:rPr>
          <w:rFonts w:ascii="IRNazanin" w:hAnsi="IRNazanin" w:eastAsia="IRNazanin"/>
          <w:color w:val="111111"/>
          <w:sz w:val="28"/>
          <w:sz w:val="28"/>
          <w:szCs w:val="28"/>
          <w:rtl w:val="true"/>
          <w:lang w:bidi="fa-IR"/>
        </w:rPr>
        <w:t>تاریخ الخلفاء، سیوطی</w:t>
      </w:r>
    </w:p>
    <w:p>
      <w:pPr>
        <w:pStyle w:val="BookText"/>
        <w:rPr/>
      </w:pPr>
      <w:r>
        <w:rPr>
          <w:rFonts w:ascii="IRNazanin" w:hAnsi="IRNazanin" w:eastAsia="IRNazanin"/>
          <w:color w:val="111111"/>
          <w:sz w:val="28"/>
          <w:sz w:val="28"/>
          <w:szCs w:val="28"/>
          <w:rtl w:val="true"/>
          <w:lang w:bidi="fa-IR"/>
        </w:rPr>
        <w:t>تاریخ الخمیس، دیار بکری</w:t>
      </w:r>
    </w:p>
    <w:p>
      <w:pPr>
        <w:pStyle w:val="BookText"/>
        <w:rPr/>
      </w:pPr>
      <w:r>
        <w:rPr>
          <w:rFonts w:ascii="IRNazanin" w:hAnsi="IRNazanin" w:eastAsia="IRNazanin"/>
          <w:color w:val="111111"/>
          <w:sz w:val="28"/>
          <w:sz w:val="28"/>
          <w:szCs w:val="28"/>
          <w:rtl w:val="true"/>
          <w:lang w:bidi="fa-IR"/>
        </w:rPr>
        <w:t>تاریخ الذهبی</w:t>
      </w:r>
    </w:p>
    <w:p>
      <w:pPr>
        <w:pStyle w:val="BookText"/>
        <w:rPr/>
      </w:pPr>
      <w:r>
        <w:rPr>
          <w:rFonts w:ascii="IRNazanin" w:hAnsi="IRNazanin" w:eastAsia="IRNazanin"/>
          <w:color w:val="111111"/>
          <w:sz w:val="28"/>
          <w:sz w:val="28"/>
          <w:szCs w:val="28"/>
          <w:rtl w:val="true"/>
          <w:lang w:bidi="fa-IR"/>
        </w:rPr>
        <w:t>تاریخ امام علی علیه السلام از تاریخ دمشق، ابن عساکر</w:t>
      </w:r>
    </w:p>
    <w:p>
      <w:pPr>
        <w:pStyle w:val="BookText"/>
        <w:rPr/>
      </w:pPr>
      <w:r>
        <w:rPr>
          <w:rFonts w:ascii="IRNazanin" w:hAnsi="IRNazanin" w:eastAsia="IRNazanin"/>
          <w:color w:val="111111"/>
          <w:sz w:val="28"/>
          <w:sz w:val="28"/>
          <w:szCs w:val="28"/>
          <w:rtl w:val="true"/>
          <w:lang w:bidi="fa-IR"/>
        </w:rPr>
        <w:t>تاریخ بغداد، خطیب بغدادی</w:t>
      </w:r>
    </w:p>
    <w:p>
      <w:pPr>
        <w:pStyle w:val="BookText"/>
        <w:rPr/>
      </w:pPr>
      <w:r>
        <w:rPr>
          <w:rFonts w:ascii="IRNazanin" w:hAnsi="IRNazanin" w:eastAsia="IRNazanin"/>
          <w:color w:val="111111"/>
          <w:sz w:val="28"/>
          <w:sz w:val="28"/>
          <w:szCs w:val="28"/>
          <w:rtl w:val="true"/>
          <w:lang w:bidi="fa-IR"/>
        </w:rPr>
        <w:t>تاریخ جرجان</w:t>
      </w:r>
    </w:p>
    <w:p>
      <w:pPr>
        <w:pStyle w:val="BookText"/>
        <w:rPr/>
      </w:pPr>
      <w:r>
        <w:rPr>
          <w:rFonts w:ascii="IRNazanin" w:hAnsi="IRNazanin" w:eastAsia="IRNazanin"/>
          <w:color w:val="111111"/>
          <w:sz w:val="28"/>
          <w:sz w:val="28"/>
          <w:szCs w:val="28"/>
          <w:rtl w:val="true"/>
          <w:lang w:bidi="fa-IR"/>
        </w:rPr>
        <w:t>تاریخ دمشق، ابن عساکر</w:t>
      </w:r>
    </w:p>
    <w:p>
      <w:pPr>
        <w:pStyle w:val="BookText"/>
        <w:rPr/>
      </w:pPr>
      <w:r>
        <w:rPr>
          <w:rFonts w:ascii="IRNazanin" w:hAnsi="IRNazanin" w:eastAsia="IRNazanin"/>
          <w:color w:val="111111"/>
          <w:sz w:val="28"/>
          <w:sz w:val="28"/>
          <w:szCs w:val="28"/>
          <w:rtl w:val="true"/>
          <w:lang w:bidi="fa-IR"/>
        </w:rPr>
        <w:t>تاریخ روضة الصفا، میرخواند</w:t>
      </w:r>
    </w:p>
    <w:p>
      <w:pPr>
        <w:pStyle w:val="BookText"/>
        <w:rPr/>
      </w:pPr>
      <w:r>
        <w:rPr>
          <w:rFonts w:ascii="IRNazanin" w:hAnsi="IRNazanin" w:eastAsia="IRNazanin"/>
          <w:color w:val="111111"/>
          <w:sz w:val="28"/>
          <w:sz w:val="28"/>
          <w:szCs w:val="28"/>
          <w:rtl w:val="true"/>
          <w:lang w:bidi="fa-IR"/>
        </w:rPr>
        <w:t>تاریخ نیشابور، حاکم نیشابوری</w:t>
      </w:r>
    </w:p>
    <w:p>
      <w:pPr>
        <w:pStyle w:val="BookText"/>
        <w:rPr/>
      </w:pPr>
      <w:r>
        <w:rPr>
          <w:rFonts w:ascii="IRNazanin" w:hAnsi="IRNazanin" w:eastAsia="IRNazanin"/>
          <w:color w:val="111111"/>
          <w:sz w:val="28"/>
          <w:sz w:val="28"/>
          <w:szCs w:val="28"/>
          <w:rtl w:val="true"/>
          <w:lang w:bidi="fa-IR"/>
        </w:rPr>
        <w:t>تاریخ یعقوبی، یعقوبی</w:t>
      </w:r>
    </w:p>
    <w:p>
      <w:pPr>
        <w:pStyle w:val="BookText"/>
        <w:rPr/>
      </w:pPr>
      <w:r>
        <w:rPr>
          <w:rFonts w:ascii="IRNazanin" w:hAnsi="IRNazanin" w:eastAsia="IRNazanin"/>
          <w:color w:val="111111"/>
          <w:sz w:val="28"/>
          <w:sz w:val="28"/>
          <w:szCs w:val="28"/>
          <w:rtl w:val="true"/>
          <w:lang w:bidi="fa-IR"/>
        </w:rPr>
        <w:t>تحذیر الخواص</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 العقول، ابن شعبه </w:t>
      </w:r>
    </w:p>
    <w:p>
      <w:pPr>
        <w:pStyle w:val="BookText"/>
        <w:rPr/>
      </w:pPr>
      <w:r>
        <w:rPr>
          <w:rFonts w:ascii="IRNazanin" w:hAnsi="IRNazanin" w:eastAsia="IRNazanin"/>
          <w:color w:val="111111"/>
          <w:sz w:val="28"/>
          <w:sz w:val="28"/>
          <w:szCs w:val="28"/>
          <w:rtl w:val="true"/>
          <w:lang w:bidi="fa-IR"/>
        </w:rPr>
        <w:t>تحفه اثناعشریه، دهلوی</w:t>
      </w:r>
    </w:p>
    <w:p>
      <w:pPr>
        <w:pStyle w:val="BookText"/>
        <w:rPr/>
      </w:pPr>
      <w:r>
        <w:rPr>
          <w:rFonts w:ascii="IRNazanin" w:hAnsi="IRNazanin" w:eastAsia="IRNazanin"/>
          <w:color w:val="111111"/>
          <w:sz w:val="28"/>
          <w:sz w:val="28"/>
          <w:szCs w:val="28"/>
          <w:rtl w:val="true"/>
          <w:lang w:bidi="fa-IR"/>
        </w:rPr>
        <w:t>تحفة الاحوذی، مبارکفوری</w:t>
      </w:r>
    </w:p>
    <w:p>
      <w:pPr>
        <w:pStyle w:val="BookText"/>
        <w:rPr/>
      </w:pPr>
      <w:r>
        <w:rPr>
          <w:rFonts w:ascii="IRNazanin" w:hAnsi="IRNazanin" w:eastAsia="IRNazanin"/>
          <w:color w:val="111111"/>
          <w:sz w:val="28"/>
          <w:sz w:val="28"/>
          <w:szCs w:val="28"/>
          <w:rtl w:val="true"/>
          <w:lang w:bidi="fa-IR"/>
        </w:rPr>
        <w:t>تحفة الأشراف بمعرفة الأطراف، مزی</w:t>
      </w:r>
    </w:p>
    <w:p>
      <w:pPr>
        <w:pStyle w:val="BookText"/>
        <w:rPr/>
      </w:pPr>
      <w:r>
        <w:rPr>
          <w:rFonts w:ascii="IRNazanin" w:hAnsi="IRNazanin" w:eastAsia="IRNazanin"/>
          <w:color w:val="111111"/>
          <w:sz w:val="28"/>
          <w:sz w:val="28"/>
          <w:szCs w:val="28"/>
          <w:rtl w:val="true"/>
          <w:lang w:bidi="fa-IR"/>
        </w:rPr>
        <w:t>تدریب الراوی، سیوطی</w:t>
      </w:r>
    </w:p>
    <w:p>
      <w:pPr>
        <w:pStyle w:val="BookText"/>
        <w:rPr/>
      </w:pPr>
      <w:r>
        <w:rPr>
          <w:rFonts w:ascii="IRNazanin" w:hAnsi="IRNazanin" w:eastAsia="IRNazanin"/>
          <w:color w:val="111111"/>
          <w:sz w:val="28"/>
          <w:sz w:val="28"/>
          <w:szCs w:val="28"/>
          <w:rtl w:val="true"/>
          <w:lang w:bidi="fa-IR"/>
        </w:rPr>
        <w:t>تذکرة الحافظ، ذهبی</w:t>
      </w:r>
    </w:p>
    <w:p>
      <w:pPr>
        <w:pStyle w:val="BookText"/>
        <w:rPr/>
      </w:pPr>
      <w:r>
        <w:rPr>
          <w:rFonts w:ascii="IRNazanin" w:hAnsi="IRNazanin" w:eastAsia="IRNazanin"/>
          <w:color w:val="111111"/>
          <w:sz w:val="28"/>
          <w:sz w:val="28"/>
          <w:szCs w:val="28"/>
          <w:rtl w:val="true"/>
          <w:lang w:bidi="fa-IR"/>
        </w:rPr>
        <w:t>تذکرة الخواص، ابن جوزی</w:t>
      </w:r>
    </w:p>
    <w:p>
      <w:pPr>
        <w:pStyle w:val="BookText"/>
        <w:rPr/>
      </w:pPr>
      <w:r>
        <w:rPr>
          <w:rFonts w:ascii="IRNazanin" w:hAnsi="IRNazanin" w:eastAsia="IRNazanin"/>
          <w:color w:val="111111"/>
          <w:sz w:val="28"/>
          <w:sz w:val="28"/>
          <w:szCs w:val="28"/>
          <w:rtl w:val="true"/>
          <w:lang w:bidi="fa-IR"/>
        </w:rPr>
        <w:t>تذکرة الموضوعات، فتنی</w:t>
      </w:r>
    </w:p>
    <w:p>
      <w:pPr>
        <w:pStyle w:val="BookText"/>
        <w:rPr/>
      </w:pPr>
      <w:r>
        <w:rPr>
          <w:rFonts w:ascii="IRNazanin" w:hAnsi="IRNazanin" w:eastAsia="IRNazanin"/>
          <w:color w:val="111111"/>
          <w:sz w:val="28"/>
          <w:sz w:val="28"/>
          <w:szCs w:val="28"/>
          <w:rtl w:val="true"/>
          <w:lang w:bidi="fa-IR"/>
        </w:rPr>
        <w:t>ترتیب جمع الجوامع</w:t>
      </w:r>
    </w:p>
    <w:p>
      <w:pPr>
        <w:pStyle w:val="BookText"/>
        <w:rPr/>
      </w:pPr>
      <w:r>
        <w:rPr>
          <w:rFonts w:ascii="IRNazanin" w:hAnsi="IRNazanin" w:eastAsia="IRNazanin"/>
          <w:color w:val="111111"/>
          <w:sz w:val="28"/>
          <w:sz w:val="28"/>
          <w:szCs w:val="28"/>
          <w:rtl w:val="true"/>
          <w:lang w:bidi="fa-IR"/>
        </w:rPr>
        <w:t>تشنیف الأذان</w:t>
      </w:r>
    </w:p>
    <w:p>
      <w:pPr>
        <w:pStyle w:val="BookText"/>
        <w:rPr/>
      </w:pPr>
      <w:r>
        <w:rPr>
          <w:rFonts w:ascii="IRNazanin" w:hAnsi="IRNazanin" w:eastAsia="IRNazanin"/>
          <w:color w:val="111111"/>
          <w:sz w:val="28"/>
          <w:sz w:val="28"/>
          <w:szCs w:val="28"/>
          <w:rtl w:val="true"/>
          <w:lang w:bidi="fa-IR"/>
        </w:rPr>
        <w:t>تعجیل المنفعة، ابن حجر عسقلانی</w:t>
      </w:r>
    </w:p>
    <w:p>
      <w:pPr>
        <w:pStyle w:val="BookText"/>
        <w:rPr/>
      </w:pPr>
      <w:r>
        <w:rPr>
          <w:rFonts w:ascii="IRNazanin" w:hAnsi="IRNazanin" w:eastAsia="IRNazanin"/>
          <w:color w:val="111111"/>
          <w:sz w:val="28"/>
          <w:sz w:val="28"/>
          <w:szCs w:val="28"/>
          <w:rtl w:val="true"/>
          <w:lang w:bidi="fa-IR"/>
        </w:rPr>
        <w:t>تفریح الاحباب فی مناقب الآل و الاصحاب</w:t>
      </w:r>
    </w:p>
    <w:p>
      <w:pPr>
        <w:pStyle w:val="BookText"/>
        <w:rPr/>
      </w:pPr>
      <w:r>
        <w:rPr>
          <w:rFonts w:ascii="IRNazanin" w:hAnsi="IRNazanin" w:eastAsia="IRNazanin"/>
          <w:color w:val="111111"/>
          <w:sz w:val="28"/>
          <w:sz w:val="28"/>
          <w:szCs w:val="28"/>
          <w:rtl w:val="true"/>
          <w:lang w:bidi="fa-IR"/>
        </w:rPr>
        <w:t>تفسیر القرآن العظیم</w:t>
      </w:r>
    </w:p>
    <w:p>
      <w:pPr>
        <w:pStyle w:val="BookText"/>
        <w:rPr/>
      </w:pPr>
      <w:r>
        <w:rPr>
          <w:rFonts w:ascii="IRNazanin" w:hAnsi="IRNazanin" w:eastAsia="IRNazanin"/>
          <w:color w:val="111111"/>
          <w:sz w:val="28"/>
          <w:sz w:val="28"/>
          <w:szCs w:val="28"/>
          <w:rtl w:val="true"/>
          <w:lang w:bidi="fa-IR"/>
        </w:rPr>
        <w:t>تفسیر المنار، رشید رضا</w:t>
      </w:r>
    </w:p>
    <w:p>
      <w:pPr>
        <w:pStyle w:val="BookText"/>
        <w:rPr/>
      </w:pPr>
      <w:r>
        <w:rPr>
          <w:rFonts w:ascii="IRNazanin" w:hAnsi="IRNazanin" w:eastAsia="IRNazanin"/>
          <w:color w:val="111111"/>
          <w:sz w:val="28"/>
          <w:sz w:val="28"/>
          <w:szCs w:val="28"/>
          <w:rtl w:val="true"/>
          <w:lang w:bidi="fa-IR"/>
        </w:rPr>
        <w:t>تفسیر بحرالمحیط، ابن حیان</w:t>
      </w:r>
    </w:p>
    <w:p>
      <w:pPr>
        <w:pStyle w:val="BookText"/>
        <w:rPr/>
      </w:pPr>
      <w:r>
        <w:rPr>
          <w:rFonts w:ascii="IRNazanin" w:hAnsi="IRNazanin" w:eastAsia="IRNazanin"/>
          <w:color w:val="111111"/>
          <w:sz w:val="28"/>
          <w:sz w:val="28"/>
          <w:szCs w:val="28"/>
          <w:rtl w:val="true"/>
          <w:lang w:bidi="fa-IR"/>
        </w:rPr>
        <w:t>تفسیر جلالین، سیوطی و محلی</w:t>
      </w:r>
    </w:p>
    <w:p>
      <w:pPr>
        <w:pStyle w:val="BookText"/>
        <w:rPr/>
      </w:pPr>
      <w:r>
        <w:rPr>
          <w:rFonts w:ascii="IRNazanin" w:hAnsi="IRNazanin" w:eastAsia="IRNazanin"/>
          <w:color w:val="111111"/>
          <w:sz w:val="28"/>
          <w:sz w:val="28"/>
          <w:szCs w:val="28"/>
          <w:rtl w:val="true"/>
          <w:lang w:bidi="fa-IR"/>
        </w:rPr>
        <w:t>تفسیر خازن</w:t>
      </w:r>
    </w:p>
    <w:p>
      <w:pPr>
        <w:pStyle w:val="BookText"/>
        <w:rPr/>
      </w:pPr>
      <w:r>
        <w:rPr>
          <w:rFonts w:ascii="IRNazanin" w:hAnsi="IRNazanin" w:eastAsia="IRNazanin"/>
          <w:color w:val="111111"/>
          <w:sz w:val="28"/>
          <w:sz w:val="28"/>
          <w:szCs w:val="28"/>
          <w:rtl w:val="true"/>
          <w:lang w:bidi="fa-IR"/>
        </w:rPr>
        <w:t>تفسیر طبری</w:t>
      </w:r>
    </w:p>
    <w:p>
      <w:pPr>
        <w:pStyle w:val="BookText"/>
        <w:rPr/>
      </w:pPr>
      <w:r>
        <w:rPr>
          <w:rFonts w:ascii="IRNazanin" w:hAnsi="IRNazanin" w:eastAsia="IRNazanin"/>
          <w:color w:val="111111"/>
          <w:sz w:val="28"/>
          <w:sz w:val="28"/>
          <w:szCs w:val="28"/>
          <w:rtl w:val="true"/>
          <w:lang w:bidi="fa-IR"/>
        </w:rPr>
        <w:t>تفسیر لباب التأویل</w:t>
      </w:r>
    </w:p>
    <w:p>
      <w:pPr>
        <w:pStyle w:val="BookText"/>
        <w:rPr/>
      </w:pPr>
      <w:r>
        <w:rPr>
          <w:rFonts w:ascii="IRNazanin" w:hAnsi="IRNazanin" w:eastAsia="IRNazanin"/>
          <w:color w:val="111111"/>
          <w:sz w:val="28"/>
          <w:sz w:val="28"/>
          <w:szCs w:val="28"/>
          <w:rtl w:val="true"/>
          <w:lang w:bidi="fa-IR"/>
        </w:rPr>
        <w:t>تفسیر نیشابوری</w:t>
      </w:r>
    </w:p>
    <w:p>
      <w:pPr>
        <w:pStyle w:val="BookText"/>
        <w:rPr/>
      </w:pPr>
      <w:r>
        <w:rPr>
          <w:rFonts w:ascii="IRNazanin" w:hAnsi="IRNazanin" w:eastAsia="IRNazanin"/>
          <w:color w:val="111111"/>
          <w:sz w:val="28"/>
          <w:sz w:val="28"/>
          <w:szCs w:val="28"/>
          <w:rtl w:val="true"/>
          <w:lang w:bidi="fa-IR"/>
        </w:rPr>
        <w:t>تقریب التهذیب، ابن حجر</w:t>
      </w:r>
    </w:p>
    <w:p>
      <w:pPr>
        <w:pStyle w:val="BookText"/>
        <w:rPr/>
      </w:pPr>
      <w:r>
        <w:rPr>
          <w:rFonts w:ascii="IRNazanin" w:hAnsi="IRNazanin" w:eastAsia="IRNazanin"/>
          <w:color w:val="111111"/>
          <w:sz w:val="28"/>
          <w:sz w:val="28"/>
          <w:szCs w:val="28"/>
          <w:rtl w:val="true"/>
          <w:lang w:bidi="fa-IR"/>
        </w:rPr>
        <w:t>تقریب المعارف، ابو الصلاح حلبی</w:t>
      </w:r>
    </w:p>
    <w:p>
      <w:pPr>
        <w:pStyle w:val="BookText"/>
        <w:rPr/>
      </w:pPr>
      <w:r>
        <w:rPr>
          <w:rFonts w:ascii="IRNazanin" w:hAnsi="IRNazanin" w:eastAsia="IRNazanin"/>
          <w:color w:val="111111"/>
          <w:sz w:val="28"/>
          <w:sz w:val="28"/>
          <w:szCs w:val="28"/>
          <w:rtl w:val="true"/>
          <w:lang w:bidi="fa-IR"/>
        </w:rPr>
        <w:t>تلخیص الشافی، طوسی</w:t>
      </w:r>
    </w:p>
    <w:p>
      <w:pPr>
        <w:pStyle w:val="BookText"/>
        <w:rPr/>
      </w:pPr>
      <w:r>
        <w:rPr>
          <w:rFonts w:ascii="IRNazanin" w:hAnsi="IRNazanin" w:eastAsia="IRNazanin"/>
          <w:color w:val="111111"/>
          <w:sz w:val="28"/>
          <w:sz w:val="28"/>
          <w:szCs w:val="28"/>
          <w:rtl w:val="true"/>
          <w:lang w:bidi="fa-IR"/>
        </w:rPr>
        <w:t>تلخیص المتشابه، خطیب</w:t>
      </w:r>
    </w:p>
    <w:p>
      <w:pPr>
        <w:pStyle w:val="BookText"/>
        <w:rPr/>
      </w:pPr>
      <w:r>
        <w:rPr>
          <w:rFonts w:ascii="IRNazanin" w:hAnsi="IRNazanin" w:eastAsia="IRNazanin"/>
          <w:color w:val="111111"/>
          <w:sz w:val="28"/>
          <w:sz w:val="28"/>
          <w:szCs w:val="28"/>
          <w:rtl w:val="true"/>
          <w:lang w:bidi="fa-IR"/>
        </w:rPr>
        <w:t>تلخیص المحصّل، خواجه طوسی</w:t>
      </w:r>
    </w:p>
    <w:p>
      <w:pPr>
        <w:pStyle w:val="BookText"/>
        <w:rPr/>
      </w:pPr>
      <w:r>
        <w:rPr>
          <w:rFonts w:ascii="IRNazanin" w:hAnsi="IRNazanin" w:eastAsia="IRNazanin"/>
          <w:color w:val="111111"/>
          <w:sz w:val="28"/>
          <w:sz w:val="28"/>
          <w:szCs w:val="28"/>
          <w:rtl w:val="true"/>
          <w:lang w:bidi="fa-IR"/>
        </w:rPr>
        <w:t>تلخیص المستدرک، ذهبی</w:t>
      </w:r>
    </w:p>
    <w:p>
      <w:pPr>
        <w:pStyle w:val="BookText"/>
        <w:rPr/>
      </w:pPr>
      <w:r>
        <w:rPr>
          <w:rFonts w:ascii="IRNazanin" w:hAnsi="IRNazanin" w:eastAsia="IRNazanin"/>
          <w:color w:val="111111"/>
          <w:sz w:val="28"/>
          <w:sz w:val="28"/>
          <w:szCs w:val="28"/>
          <w:rtl w:val="true"/>
          <w:lang w:bidi="fa-IR"/>
        </w:rPr>
        <w:t>تناقضات الالبانی الواضحات، حسن بن علی سقاف تهذیب الآثار، ابن حجر</w:t>
      </w:r>
    </w:p>
    <w:p>
      <w:pPr>
        <w:pStyle w:val="BookText"/>
        <w:rPr/>
      </w:pPr>
      <w:r>
        <w:rPr>
          <w:rFonts w:ascii="IRNazanin" w:hAnsi="IRNazanin" w:eastAsia="IRNazanin"/>
          <w:color w:val="111111"/>
          <w:sz w:val="28"/>
          <w:sz w:val="28"/>
          <w:szCs w:val="28"/>
          <w:rtl w:val="true"/>
          <w:lang w:bidi="fa-IR"/>
        </w:rPr>
        <w:t>تهذیب الأسماء واللغات، نووی</w:t>
      </w:r>
    </w:p>
    <w:p>
      <w:pPr>
        <w:pStyle w:val="BookText"/>
        <w:rPr/>
      </w:pPr>
      <w:r>
        <w:rPr>
          <w:rFonts w:ascii="IRNazanin" w:hAnsi="IRNazanin" w:eastAsia="IRNazanin"/>
          <w:color w:val="111111"/>
          <w:sz w:val="28"/>
          <w:sz w:val="28"/>
          <w:szCs w:val="28"/>
          <w:rtl w:val="true"/>
          <w:lang w:bidi="fa-IR"/>
        </w:rPr>
        <w:t>تهذیب التهذیب، ابن حجر</w:t>
      </w:r>
    </w:p>
    <w:p>
      <w:pPr>
        <w:pStyle w:val="BookText"/>
        <w:rPr/>
      </w:pPr>
      <w:r>
        <w:rPr>
          <w:rFonts w:ascii="IRNazanin" w:hAnsi="IRNazanin" w:eastAsia="IRNazanin"/>
          <w:color w:val="111111"/>
          <w:sz w:val="28"/>
          <w:sz w:val="28"/>
          <w:szCs w:val="28"/>
          <w:rtl w:val="true"/>
          <w:lang w:bidi="fa-IR"/>
        </w:rPr>
        <w:t>تهذیب الکمال، مزی</w:t>
      </w:r>
    </w:p>
    <w:p>
      <w:pPr>
        <w:pStyle w:val="BookText"/>
        <w:rPr/>
      </w:pPr>
      <w:r>
        <w:rPr>
          <w:rFonts w:ascii="IRNazanin" w:hAnsi="IRNazanin" w:eastAsia="IRNazanin"/>
          <w:color w:val="111111"/>
          <w:sz w:val="28"/>
          <w:sz w:val="28"/>
          <w:szCs w:val="28"/>
          <w:rtl w:val="true"/>
          <w:lang w:bidi="fa-IR"/>
        </w:rPr>
        <w:t>تهذیب اللغة ، الأزهری</w:t>
      </w:r>
    </w:p>
    <w:p>
      <w:pPr>
        <w:pStyle w:val="BookText"/>
        <w:rPr/>
      </w:pPr>
      <w:r>
        <w:rPr>
          <w:rFonts w:ascii="IRNazanin" w:hAnsi="IRNazanin" w:eastAsia="IRNazanin"/>
          <w:color w:val="111111"/>
          <w:sz w:val="28"/>
          <w:sz w:val="28"/>
          <w:szCs w:val="28"/>
          <w:rtl w:val="true"/>
          <w:lang w:bidi="fa-IR"/>
        </w:rPr>
        <w:t>تهذیب تاریخ دمشق، ابن منظور</w:t>
      </w:r>
    </w:p>
    <w:p>
      <w:pPr>
        <w:pStyle w:val="BookText"/>
        <w:rPr/>
      </w:pPr>
      <w:r>
        <w:rPr>
          <w:rFonts w:ascii="IRNazanin" w:hAnsi="IRNazanin" w:eastAsia="IRNazanin"/>
          <w:color w:val="111111"/>
          <w:sz w:val="28"/>
          <w:sz w:val="28"/>
          <w:szCs w:val="28"/>
          <w:rtl w:val="true"/>
          <w:lang w:bidi="fa-IR"/>
        </w:rPr>
        <w:t>تیسیر التحریر</w:t>
      </w:r>
    </w:p>
    <w:p>
      <w:pPr>
        <w:pStyle w:val="BookText"/>
        <w:rPr/>
      </w:pPr>
      <w:r>
        <w:rPr>
          <w:rFonts w:ascii="IRNazanin" w:hAnsi="IRNazanin" w:eastAsia="IRNazanin"/>
          <w:color w:val="111111"/>
          <w:sz w:val="28"/>
          <w:sz w:val="28"/>
          <w:szCs w:val="28"/>
          <w:rtl w:val="true"/>
          <w:lang w:bidi="fa-IR"/>
        </w:rPr>
        <w:t>تیسیر الوصول، ابن دیبع شیبانی</w:t>
      </w:r>
    </w:p>
    <w:p>
      <w:pPr>
        <w:pStyle w:val="BookText"/>
        <w:rPr/>
      </w:pPr>
      <w:r>
        <w:rPr>
          <w:rFonts w:ascii="IRNazanin" w:hAnsi="IRNazanin" w:eastAsia="IRNazanin"/>
          <w:color w:val="111111"/>
          <w:sz w:val="28"/>
          <w:sz w:val="28"/>
          <w:szCs w:val="28"/>
          <w:rtl w:val="true"/>
          <w:lang w:bidi="fa-IR"/>
        </w:rPr>
        <w:t>ثمار القلوب، ثعالبی</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جامع الاحادیث، سیوطی</w:t>
      </w:r>
    </w:p>
    <w:p>
      <w:pPr>
        <w:pStyle w:val="BookText"/>
        <w:rPr/>
      </w:pPr>
      <w:r>
        <w:rPr>
          <w:rFonts w:ascii="IRNazanin" w:hAnsi="IRNazanin" w:eastAsia="IRNazanin"/>
          <w:color w:val="111111"/>
          <w:sz w:val="28"/>
          <w:sz w:val="28"/>
          <w:szCs w:val="28"/>
          <w:rtl w:val="true"/>
          <w:lang w:bidi="fa-IR"/>
        </w:rPr>
        <w:t>جامع الاصول، ابن اثیر</w:t>
      </w:r>
    </w:p>
    <w:p>
      <w:pPr>
        <w:pStyle w:val="BookText"/>
        <w:rPr/>
      </w:pPr>
      <w:r>
        <w:rPr>
          <w:rFonts w:ascii="IRNazanin" w:hAnsi="IRNazanin" w:eastAsia="IRNazanin"/>
          <w:color w:val="111111"/>
          <w:sz w:val="28"/>
          <w:sz w:val="28"/>
          <w:szCs w:val="28"/>
          <w:rtl w:val="true"/>
          <w:lang w:bidi="fa-IR"/>
        </w:rPr>
        <w:t>جامع الصغیر، سیوطی</w:t>
      </w:r>
    </w:p>
    <w:p>
      <w:pPr>
        <w:pStyle w:val="BookText"/>
        <w:rPr/>
      </w:pPr>
      <w:r>
        <w:rPr>
          <w:rFonts w:ascii="IRNazanin" w:hAnsi="IRNazanin" w:eastAsia="IRNazanin"/>
          <w:color w:val="111111"/>
          <w:sz w:val="28"/>
          <w:sz w:val="28"/>
          <w:szCs w:val="28"/>
          <w:rtl w:val="true"/>
          <w:lang w:bidi="fa-IR"/>
        </w:rPr>
        <w:t>جمع الجوامع، سیوطی</w:t>
      </w:r>
    </w:p>
    <w:p>
      <w:pPr>
        <w:pStyle w:val="BookText"/>
        <w:rPr/>
      </w:pPr>
      <w:r>
        <w:rPr>
          <w:rFonts w:ascii="IRNazanin" w:hAnsi="IRNazanin" w:eastAsia="IRNazanin"/>
          <w:color w:val="111111"/>
          <w:sz w:val="28"/>
          <w:sz w:val="28"/>
          <w:szCs w:val="28"/>
          <w:rtl w:val="true"/>
          <w:lang w:bidi="fa-IR"/>
        </w:rPr>
        <w:t>جواهر البحار، نبهانی</w:t>
      </w:r>
    </w:p>
    <w:p>
      <w:pPr>
        <w:pStyle w:val="BookText"/>
        <w:rPr/>
      </w:pPr>
      <w:r>
        <w:rPr>
          <w:rFonts w:ascii="IRNazanin" w:hAnsi="IRNazanin" w:eastAsia="IRNazanin"/>
          <w:color w:val="111111"/>
          <w:sz w:val="28"/>
          <w:sz w:val="28"/>
          <w:szCs w:val="28"/>
          <w:rtl w:val="true"/>
          <w:lang w:bidi="fa-IR"/>
        </w:rPr>
        <w:t>جواهر العقدین، سمهودی</w:t>
      </w:r>
    </w:p>
    <w:p>
      <w:pPr>
        <w:pStyle w:val="BookText"/>
        <w:rPr/>
      </w:pPr>
      <w:r>
        <w:rPr>
          <w:rFonts w:ascii="IRNazanin" w:hAnsi="IRNazanin" w:eastAsia="IRNazanin"/>
          <w:color w:val="111111"/>
          <w:sz w:val="28"/>
          <w:sz w:val="28"/>
          <w:szCs w:val="28"/>
          <w:rtl w:val="true"/>
          <w:lang w:bidi="fa-IR"/>
        </w:rPr>
        <w:t>جواهر المطالب، با عونی</w:t>
      </w:r>
    </w:p>
    <w:p>
      <w:pPr>
        <w:pStyle w:val="BookText"/>
        <w:rPr/>
      </w:pPr>
      <w:r>
        <w:rPr>
          <w:rFonts w:ascii="IRNazanin" w:hAnsi="IRNazanin" w:eastAsia="IRNazanin"/>
          <w:color w:val="111111"/>
          <w:sz w:val="28"/>
          <w:sz w:val="28"/>
          <w:szCs w:val="28"/>
          <w:rtl w:val="true"/>
          <w:lang w:bidi="fa-IR"/>
        </w:rPr>
        <w:t>جامع بیان العلم، ابن عبدالبرّ</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حاشیه السیرة الحلبیة</w:t>
      </w:r>
    </w:p>
    <w:p>
      <w:pPr>
        <w:pStyle w:val="BookText"/>
        <w:rPr/>
      </w:pPr>
      <w:r>
        <w:rPr>
          <w:rFonts w:ascii="IRNazanin" w:hAnsi="IRNazanin" w:eastAsia="IRNazanin"/>
          <w:color w:val="111111"/>
          <w:sz w:val="28"/>
          <w:sz w:val="28"/>
          <w:szCs w:val="28"/>
          <w:rtl w:val="true"/>
          <w:lang w:bidi="fa-IR"/>
        </w:rPr>
        <w:t>حاشیه تهذیب الکمال</w:t>
      </w:r>
    </w:p>
    <w:p>
      <w:pPr>
        <w:pStyle w:val="BookText"/>
        <w:rPr/>
      </w:pPr>
      <w:r>
        <w:rPr>
          <w:rFonts w:ascii="IRNazanin" w:hAnsi="IRNazanin" w:eastAsia="IRNazanin"/>
          <w:color w:val="111111"/>
          <w:sz w:val="28"/>
          <w:sz w:val="28"/>
          <w:szCs w:val="28"/>
          <w:rtl w:val="true"/>
          <w:lang w:bidi="fa-IR"/>
        </w:rPr>
        <w:t>حاشیه کتاب الرفع و التکمیل</w:t>
      </w:r>
    </w:p>
    <w:p>
      <w:pPr>
        <w:pStyle w:val="BookText"/>
        <w:rPr/>
      </w:pPr>
      <w:r>
        <w:rPr>
          <w:rFonts w:ascii="IRNazanin" w:hAnsi="IRNazanin" w:eastAsia="IRNazanin"/>
          <w:color w:val="111111"/>
          <w:sz w:val="28"/>
          <w:sz w:val="28"/>
          <w:szCs w:val="28"/>
          <w:rtl w:val="true"/>
          <w:lang w:bidi="fa-IR"/>
        </w:rPr>
        <w:t>حاشیه مستدرک حاکم</w:t>
      </w:r>
    </w:p>
    <w:p>
      <w:pPr>
        <w:pStyle w:val="BookText"/>
        <w:rPr/>
      </w:pPr>
      <w:r>
        <w:rPr>
          <w:rFonts w:ascii="IRNazanin" w:hAnsi="IRNazanin" w:eastAsia="IRNazanin"/>
          <w:color w:val="111111"/>
          <w:sz w:val="28"/>
          <w:sz w:val="28"/>
          <w:szCs w:val="28"/>
          <w:rtl w:val="true"/>
          <w:lang w:bidi="fa-IR"/>
        </w:rPr>
        <w:t>حدیقة الحقیقة، سنایی</w:t>
      </w:r>
    </w:p>
    <w:p>
      <w:pPr>
        <w:pStyle w:val="BookText"/>
        <w:rPr/>
      </w:pPr>
      <w:r>
        <w:rPr>
          <w:rFonts w:ascii="IRNazanin" w:hAnsi="IRNazanin" w:eastAsia="IRNazanin"/>
          <w:color w:val="111111"/>
          <w:sz w:val="28"/>
          <w:sz w:val="28"/>
          <w:szCs w:val="28"/>
          <w:rtl w:val="true"/>
          <w:lang w:bidi="fa-IR"/>
        </w:rPr>
        <w:t>حلیة الاولیاء، ابونعیم اصفهانی</w:t>
      </w:r>
    </w:p>
    <w:p>
      <w:pPr>
        <w:pStyle w:val="BookText"/>
        <w:rPr/>
      </w:pPr>
      <w:r>
        <w:rPr>
          <w:rFonts w:ascii="IRNazanin" w:hAnsi="IRNazanin" w:eastAsia="IRNazanin"/>
          <w:color w:val="111111"/>
          <w:sz w:val="28"/>
          <w:sz w:val="28"/>
          <w:szCs w:val="28"/>
          <w:rtl w:val="true"/>
          <w:lang w:bidi="fa-IR"/>
        </w:rPr>
        <w:t>حیات محمد صلی الله علیه وآله، حنین هیکل</w:t>
      </w:r>
    </w:p>
    <w:p>
      <w:pPr>
        <w:pStyle w:val="BookText"/>
        <w:rPr/>
      </w:pPr>
      <w:r>
        <w:rPr>
          <w:rFonts w:ascii="IRNazanin" w:hAnsi="IRNazanin" w:eastAsia="IRNazanin"/>
          <w:color w:val="111111"/>
          <w:sz w:val="28"/>
          <w:sz w:val="28"/>
          <w:szCs w:val="28"/>
          <w:rtl w:val="true"/>
          <w:lang w:bidi="fa-IR"/>
        </w:rPr>
        <w:t>حیاة الحیوان الکبری، دمیری</w:t>
      </w:r>
    </w:p>
    <w:p>
      <w:pPr>
        <w:pStyle w:val="BookText"/>
        <w:rPr/>
      </w:pPr>
      <w:r>
        <w:rPr>
          <w:rFonts w:ascii="IRNazanin" w:hAnsi="IRNazanin" w:eastAsia="IRNazanin"/>
          <w:color w:val="111111"/>
          <w:sz w:val="28"/>
          <w:sz w:val="28"/>
          <w:szCs w:val="28"/>
          <w:rtl w:val="true"/>
          <w:lang w:bidi="fa-IR"/>
        </w:rPr>
        <w:t>حیاة الصحابة، کاندهلوی</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خصائص، نسایی</w:t>
      </w:r>
    </w:p>
    <w:p>
      <w:pPr>
        <w:pStyle w:val="BookText"/>
        <w:rPr/>
      </w:pPr>
      <w:r>
        <w:rPr>
          <w:rFonts w:ascii="IRNazanin" w:hAnsi="IRNazanin" w:eastAsia="IRNazanin"/>
          <w:color w:val="111111"/>
          <w:sz w:val="28"/>
          <w:sz w:val="28"/>
          <w:szCs w:val="28"/>
          <w:rtl w:val="true"/>
          <w:lang w:bidi="fa-IR"/>
        </w:rPr>
        <w:t>خصال صدوق</w:t>
      </w:r>
    </w:p>
    <w:p>
      <w:pPr>
        <w:pStyle w:val="BookText"/>
        <w:rPr/>
      </w:pPr>
      <w:r>
        <w:rPr>
          <w:rFonts w:ascii="IRNazanin" w:hAnsi="IRNazanin" w:eastAsia="IRNazanin"/>
          <w:color w:val="111111"/>
          <w:sz w:val="28"/>
          <w:sz w:val="28"/>
          <w:szCs w:val="28"/>
          <w:rtl w:val="true"/>
          <w:lang w:bidi="fa-IR"/>
        </w:rPr>
        <w:t>خلاصه علامه</w:t>
      </w:r>
    </w:p>
    <w:p>
      <w:pPr>
        <w:pStyle w:val="BookText"/>
        <w:rPr/>
      </w:pPr>
      <w:r>
        <w:rPr>
          <w:rFonts w:ascii="IRNazanin" w:hAnsi="IRNazanin" w:eastAsia="IRNazanin"/>
          <w:color w:val="111111"/>
          <w:sz w:val="28"/>
          <w:sz w:val="28"/>
          <w:szCs w:val="28"/>
          <w:rtl w:val="true"/>
          <w:lang w:bidi="fa-IR"/>
        </w:rPr>
        <w:t>خلاصة التهذیب</w:t>
      </w:r>
    </w:p>
    <w:p>
      <w:pPr>
        <w:pStyle w:val="BookText"/>
        <w:rPr/>
      </w:pPr>
      <w:r>
        <w:rPr>
          <w:rFonts w:ascii="IRNazanin" w:hAnsi="IRNazanin" w:eastAsia="IRNazanin"/>
          <w:color w:val="111111"/>
          <w:sz w:val="28"/>
          <w:sz w:val="28"/>
          <w:szCs w:val="28"/>
          <w:rtl w:val="true"/>
          <w:lang w:bidi="fa-IR"/>
        </w:rPr>
        <w:t>خلاصة الخزرجی</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دراسات اللبیب فی الاسوة الحسنة بالحبیب </w:t>
      </w:r>
    </w:p>
    <w:p>
      <w:pPr>
        <w:pStyle w:val="BookText"/>
        <w:rPr/>
      </w:pPr>
      <w:r>
        <w:rPr>
          <w:rFonts w:ascii="IRNazanin" w:hAnsi="IRNazanin" w:eastAsia="IRNazanin"/>
          <w:color w:val="111111"/>
          <w:sz w:val="28"/>
          <w:sz w:val="28"/>
          <w:szCs w:val="28"/>
          <w:rtl w:val="true"/>
          <w:lang w:bidi="fa-IR"/>
        </w:rPr>
        <w:t>دلائل الصدق، مظفر</w:t>
      </w:r>
    </w:p>
    <w:p>
      <w:pPr>
        <w:pStyle w:val="BookText"/>
        <w:rPr/>
      </w:pPr>
      <w:r>
        <w:rPr>
          <w:rFonts w:ascii="IRNazanin" w:hAnsi="IRNazanin" w:eastAsia="IRNazanin"/>
          <w:color w:val="111111"/>
          <w:sz w:val="28"/>
          <w:sz w:val="28"/>
          <w:szCs w:val="28"/>
          <w:rtl w:val="true"/>
          <w:lang w:bidi="fa-IR"/>
        </w:rPr>
        <w:t>دلائل النبوة، بیهقی</w:t>
      </w:r>
    </w:p>
    <w:p>
      <w:pPr>
        <w:pStyle w:val="BookText"/>
        <w:rPr/>
      </w:pPr>
      <w:r>
        <w:rPr>
          <w:rFonts w:ascii="IRNazanin" w:hAnsi="IRNazanin" w:eastAsia="IRNazanin"/>
          <w:color w:val="111111"/>
          <w:sz w:val="28"/>
          <w:sz w:val="28"/>
          <w:szCs w:val="28"/>
          <w:rtl w:val="true"/>
          <w:lang w:bidi="fa-IR"/>
        </w:rPr>
        <w:t>ذخائر العقبی، محبّ الدین طبری</w:t>
      </w:r>
    </w:p>
    <w:p>
      <w:pPr>
        <w:pStyle w:val="BookText"/>
        <w:rPr/>
      </w:pPr>
      <w:r>
        <w:rPr>
          <w:rFonts w:ascii="IRNazanin" w:hAnsi="IRNazanin" w:eastAsia="IRNazanin"/>
          <w:color w:val="111111"/>
          <w:sz w:val="28"/>
          <w:sz w:val="28"/>
          <w:szCs w:val="28"/>
          <w:rtl w:val="true"/>
          <w:lang w:bidi="fa-IR"/>
        </w:rPr>
        <w:t>ذخائر المواریث</w:t>
      </w:r>
    </w:p>
    <w:p>
      <w:pPr>
        <w:pStyle w:val="BookText"/>
        <w:rPr/>
      </w:pPr>
      <w:r>
        <w:rPr>
          <w:rFonts w:ascii="IRNazanin" w:hAnsi="IRNazanin" w:eastAsia="IRNazanin"/>
          <w:color w:val="111111"/>
          <w:sz w:val="28"/>
          <w:sz w:val="28"/>
          <w:szCs w:val="28"/>
          <w:rtl w:val="true"/>
          <w:lang w:bidi="fa-IR"/>
        </w:rPr>
        <w:t>ذکر اخبار اصبهان</w:t>
      </w:r>
    </w:p>
    <w:p>
      <w:pPr>
        <w:pStyle w:val="BookText"/>
        <w:rPr/>
      </w:pPr>
      <w:r>
        <w:rPr>
          <w:rFonts w:ascii="IRNazanin" w:hAnsi="IRNazanin" w:eastAsia="IRNazanin"/>
          <w:color w:val="111111"/>
          <w:sz w:val="28"/>
          <w:sz w:val="28"/>
          <w:szCs w:val="28"/>
          <w:rtl w:val="true"/>
          <w:lang w:bidi="fa-IR"/>
        </w:rPr>
        <w:t>ذیل اللآلی المصنوعة، سیوطی</w:t>
      </w:r>
    </w:p>
    <w:p>
      <w:pPr>
        <w:pStyle w:val="BookText"/>
        <w:rPr/>
      </w:pP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ربیع الابرار، زمخشری</w:t>
      </w:r>
    </w:p>
    <w:p>
      <w:pPr>
        <w:pStyle w:val="BookText"/>
        <w:rPr/>
      </w:pPr>
      <w:r>
        <w:rPr>
          <w:rFonts w:ascii="IRNazanin" w:hAnsi="IRNazanin" w:eastAsia="IRNazanin"/>
          <w:color w:val="111111"/>
          <w:sz w:val="28"/>
          <w:sz w:val="28"/>
          <w:szCs w:val="28"/>
          <w:rtl w:val="true"/>
          <w:lang w:bidi="fa-IR"/>
        </w:rPr>
        <w:t>رجال شیخ طوسی</w:t>
      </w:r>
    </w:p>
    <w:p>
      <w:pPr>
        <w:pStyle w:val="BookText"/>
        <w:rPr/>
      </w:pPr>
      <w:r>
        <w:rPr>
          <w:rFonts w:ascii="IRNazanin" w:hAnsi="IRNazanin" w:eastAsia="IRNazanin"/>
          <w:color w:val="111111"/>
          <w:sz w:val="28"/>
          <w:sz w:val="28"/>
          <w:szCs w:val="28"/>
          <w:rtl w:val="true"/>
          <w:lang w:bidi="fa-IR"/>
        </w:rPr>
        <w:t>رجال کشی</w:t>
      </w:r>
    </w:p>
    <w:p>
      <w:pPr>
        <w:pStyle w:val="BookText"/>
        <w:rPr/>
      </w:pPr>
      <w:r>
        <w:rPr>
          <w:rFonts w:ascii="IRNazanin" w:hAnsi="IRNazanin" w:eastAsia="IRNazanin"/>
          <w:color w:val="111111"/>
          <w:sz w:val="28"/>
          <w:sz w:val="28"/>
          <w:szCs w:val="28"/>
          <w:rtl w:val="true"/>
          <w:lang w:bidi="fa-IR"/>
        </w:rPr>
        <w:t>رجال نجاشی</w:t>
      </w:r>
    </w:p>
    <w:p>
      <w:pPr>
        <w:pStyle w:val="BookText"/>
        <w:rPr/>
      </w:pPr>
      <w:r>
        <w:rPr>
          <w:rFonts w:ascii="IRNazanin" w:hAnsi="IRNazanin" w:eastAsia="IRNazanin"/>
          <w:color w:val="111111"/>
          <w:sz w:val="28"/>
          <w:sz w:val="28"/>
          <w:szCs w:val="28"/>
          <w:rtl w:val="true"/>
          <w:lang w:bidi="fa-IR"/>
        </w:rPr>
        <w:t>رشفة الصادی، حضرمی</w:t>
      </w:r>
    </w:p>
    <w:p>
      <w:pPr>
        <w:pStyle w:val="BookText"/>
        <w:rPr/>
      </w:pPr>
      <w:r>
        <w:rPr>
          <w:rFonts w:ascii="IRNazanin" w:hAnsi="IRNazanin" w:eastAsia="IRNazanin"/>
          <w:color w:val="111111"/>
          <w:sz w:val="28"/>
          <w:sz w:val="28"/>
          <w:szCs w:val="28"/>
          <w:rtl w:val="true"/>
          <w:lang w:bidi="fa-IR"/>
        </w:rPr>
        <w:t>روح المعانی، آلوسی</w:t>
      </w:r>
    </w:p>
    <w:p>
      <w:pPr>
        <w:pStyle w:val="BookText"/>
        <w:rPr/>
      </w:pPr>
      <w:r>
        <w:rPr>
          <w:rFonts w:ascii="IRNazanin" w:hAnsi="IRNazanin" w:eastAsia="IRNazanin"/>
          <w:color w:val="111111"/>
          <w:sz w:val="28"/>
          <w:sz w:val="28"/>
          <w:szCs w:val="28"/>
          <w:rtl w:val="true"/>
          <w:lang w:bidi="fa-IR"/>
        </w:rPr>
        <w:t>روضةالصفا، میرخواند</w:t>
      </w:r>
    </w:p>
    <w:p>
      <w:pPr>
        <w:pStyle w:val="BookText"/>
        <w:rPr/>
      </w:pPr>
      <w:r>
        <w:rPr>
          <w:rFonts w:ascii="IRNazanin" w:hAnsi="IRNazanin" w:eastAsia="IRNazanin"/>
          <w:color w:val="111111"/>
          <w:sz w:val="28"/>
          <w:sz w:val="28"/>
          <w:szCs w:val="28"/>
          <w:rtl w:val="true"/>
          <w:lang w:bidi="fa-IR"/>
        </w:rPr>
        <w:t>زاد المسیر، ابن جوزی</w:t>
      </w:r>
    </w:p>
    <w:p>
      <w:pPr>
        <w:pStyle w:val="BookText"/>
        <w:rPr/>
      </w:pPr>
      <w:r>
        <w:rPr>
          <w:rFonts w:ascii="IRNazanin" w:hAnsi="IRNazanin" w:eastAsia="IRNazanin"/>
          <w:color w:val="111111"/>
          <w:sz w:val="28"/>
          <w:sz w:val="28"/>
          <w:szCs w:val="28"/>
          <w:rtl w:val="true"/>
          <w:lang w:bidi="fa-IR"/>
        </w:rPr>
        <w:t>زاد المعاد، ابن قیم جوزیه</w:t>
      </w:r>
    </w:p>
    <w:p>
      <w:pPr>
        <w:pStyle w:val="BookText"/>
        <w:rPr/>
      </w:pPr>
      <w:r>
        <w:rPr>
          <w:rFonts w:ascii="IRNazanin" w:hAnsi="IRNazanin" w:eastAsia="IRNazanin"/>
          <w:color w:val="111111"/>
          <w:sz w:val="28"/>
          <w:sz w:val="28"/>
          <w:szCs w:val="28"/>
          <w:rtl w:val="true"/>
          <w:lang w:bidi="fa-IR"/>
        </w:rPr>
        <w:t>زین الفتی</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سجع الحمام فی حکم الامام</w:t>
      </w:r>
    </w:p>
    <w:p>
      <w:pPr>
        <w:pStyle w:val="BookText"/>
        <w:rPr/>
      </w:pPr>
      <w:r>
        <w:rPr>
          <w:rFonts w:ascii="IRNazanin" w:hAnsi="IRNazanin" w:eastAsia="IRNazanin"/>
          <w:color w:val="111111"/>
          <w:sz w:val="28"/>
          <w:sz w:val="28"/>
          <w:szCs w:val="28"/>
          <w:rtl w:val="true"/>
          <w:lang w:bidi="fa-IR"/>
        </w:rPr>
        <w:t>سرّ العالمین، غزالی</w:t>
      </w:r>
    </w:p>
    <w:p>
      <w:pPr>
        <w:pStyle w:val="BookText"/>
        <w:rPr/>
      </w:pPr>
      <w:r>
        <w:rPr>
          <w:rFonts w:ascii="IRNazanin" w:hAnsi="IRNazanin" w:eastAsia="IRNazanin"/>
          <w:color w:val="111111"/>
          <w:sz w:val="28"/>
          <w:sz w:val="28"/>
          <w:szCs w:val="28"/>
          <w:rtl w:val="true"/>
          <w:lang w:bidi="fa-IR"/>
        </w:rPr>
        <w:t>سعادة الکونین فی بیان فضائل الحسنین‌علیهما السلام</w:t>
      </w:r>
    </w:p>
    <w:p>
      <w:pPr>
        <w:pStyle w:val="BookText"/>
        <w:rPr/>
      </w:pPr>
      <w:r>
        <w:rPr>
          <w:rFonts w:ascii="IRNazanin" w:hAnsi="IRNazanin" w:eastAsia="IRNazanin"/>
          <w:color w:val="111111"/>
          <w:sz w:val="28"/>
          <w:sz w:val="28"/>
          <w:szCs w:val="28"/>
          <w:rtl w:val="true"/>
          <w:lang w:bidi="fa-IR"/>
        </w:rPr>
        <w:t>سلسلة الاحادیث الصحیحه، البانی</w:t>
      </w:r>
    </w:p>
    <w:p>
      <w:pPr>
        <w:pStyle w:val="BookText"/>
        <w:rPr/>
      </w:pPr>
      <w:r>
        <w:rPr>
          <w:rFonts w:ascii="IRNazanin" w:hAnsi="IRNazanin" w:eastAsia="IRNazanin"/>
          <w:color w:val="111111"/>
          <w:sz w:val="28"/>
          <w:sz w:val="28"/>
          <w:szCs w:val="28"/>
          <w:rtl w:val="true"/>
          <w:lang w:bidi="fa-IR"/>
        </w:rPr>
        <w:t>سلسلة الاحادیث الضعیفة، البانی</w:t>
      </w:r>
    </w:p>
    <w:p>
      <w:pPr>
        <w:pStyle w:val="BookText"/>
        <w:rPr/>
      </w:pPr>
      <w:r>
        <w:rPr>
          <w:rFonts w:ascii="IRNazanin" w:hAnsi="IRNazanin" w:eastAsia="IRNazanin"/>
          <w:color w:val="111111"/>
          <w:sz w:val="28"/>
          <w:sz w:val="28"/>
          <w:szCs w:val="28"/>
          <w:rtl w:val="true"/>
          <w:lang w:bidi="fa-IR"/>
        </w:rPr>
        <w:t>سمط النجوم العوالی، عاصمی</w:t>
      </w:r>
    </w:p>
    <w:p>
      <w:pPr>
        <w:pStyle w:val="BookText"/>
        <w:rPr/>
      </w:pPr>
      <w:r>
        <w:rPr>
          <w:rFonts w:ascii="IRNazanin" w:hAnsi="IRNazanin" w:eastAsia="IRNazanin"/>
          <w:color w:val="111111"/>
          <w:sz w:val="28"/>
          <w:sz w:val="28"/>
          <w:szCs w:val="28"/>
          <w:rtl w:val="true"/>
          <w:lang w:bidi="fa-IR"/>
        </w:rPr>
        <w:t>سنن ابن ماجه</w:t>
      </w:r>
    </w:p>
    <w:p>
      <w:pPr>
        <w:pStyle w:val="BookText"/>
        <w:rPr/>
      </w:pPr>
      <w:r>
        <w:rPr>
          <w:rFonts w:ascii="IRNazanin" w:hAnsi="IRNazanin" w:eastAsia="IRNazanin"/>
          <w:color w:val="111111"/>
          <w:sz w:val="28"/>
          <w:sz w:val="28"/>
          <w:szCs w:val="28"/>
          <w:rtl w:val="true"/>
          <w:lang w:bidi="fa-IR"/>
        </w:rPr>
        <w:t>سنن الدارمی</w:t>
      </w:r>
    </w:p>
    <w:p>
      <w:pPr>
        <w:pStyle w:val="BookText"/>
        <w:rPr/>
      </w:pPr>
      <w:r>
        <w:rPr>
          <w:rFonts w:ascii="IRNazanin" w:hAnsi="IRNazanin" w:eastAsia="IRNazanin"/>
          <w:color w:val="111111"/>
          <w:sz w:val="28"/>
          <w:sz w:val="28"/>
          <w:szCs w:val="28"/>
          <w:rtl w:val="true"/>
          <w:lang w:bidi="fa-IR"/>
        </w:rPr>
        <w:t>سنن ترمذی</w:t>
      </w:r>
    </w:p>
    <w:p>
      <w:pPr>
        <w:pStyle w:val="BookText"/>
        <w:rPr/>
      </w:pPr>
      <w:r>
        <w:rPr>
          <w:rFonts w:ascii="IRNazanin" w:hAnsi="IRNazanin" w:eastAsia="IRNazanin"/>
          <w:color w:val="111111"/>
          <w:sz w:val="28"/>
          <w:sz w:val="28"/>
          <w:szCs w:val="28"/>
          <w:rtl w:val="true"/>
          <w:lang w:bidi="fa-IR"/>
        </w:rPr>
        <w:t>سنن دارمی</w:t>
      </w:r>
    </w:p>
    <w:p>
      <w:pPr>
        <w:pStyle w:val="BookText"/>
        <w:rPr/>
      </w:pPr>
      <w:r>
        <w:rPr>
          <w:rFonts w:ascii="IRNazanin" w:hAnsi="IRNazanin" w:eastAsia="IRNazanin"/>
          <w:color w:val="111111"/>
          <w:sz w:val="28"/>
          <w:sz w:val="28"/>
          <w:szCs w:val="28"/>
          <w:rtl w:val="true"/>
          <w:lang w:bidi="fa-IR"/>
        </w:rPr>
        <w:t>سنن نسائی</w:t>
      </w:r>
    </w:p>
    <w:p>
      <w:pPr>
        <w:pStyle w:val="BookText"/>
        <w:rPr/>
      </w:pPr>
      <w:r>
        <w:rPr>
          <w:rFonts w:ascii="IRNazanin" w:hAnsi="IRNazanin" w:eastAsia="IRNazanin"/>
          <w:color w:val="111111"/>
          <w:sz w:val="28"/>
          <w:sz w:val="28"/>
          <w:szCs w:val="28"/>
          <w:rtl w:val="true"/>
          <w:lang w:bidi="fa-IR"/>
        </w:rPr>
        <w:t>سیر اعلام النبلاء، ذهبی</w:t>
      </w:r>
    </w:p>
    <w:p>
      <w:pPr>
        <w:pStyle w:val="BookText"/>
        <w:rPr/>
      </w:pPr>
      <w:r>
        <w:rPr>
          <w:rFonts w:ascii="IRNazanin" w:hAnsi="IRNazanin" w:eastAsia="IRNazanin"/>
          <w:color w:val="111111"/>
          <w:sz w:val="28"/>
          <w:sz w:val="28"/>
          <w:szCs w:val="28"/>
          <w:rtl w:val="true"/>
          <w:lang w:bidi="fa-IR"/>
        </w:rPr>
        <w:t>سیره ابن کثیر</w:t>
      </w:r>
    </w:p>
    <w:p>
      <w:pPr>
        <w:pStyle w:val="BookText"/>
        <w:rPr/>
      </w:pPr>
      <w:r>
        <w:rPr>
          <w:rFonts w:ascii="IRNazanin" w:hAnsi="IRNazanin" w:eastAsia="IRNazanin"/>
          <w:color w:val="111111"/>
          <w:sz w:val="28"/>
          <w:sz w:val="28"/>
          <w:szCs w:val="28"/>
          <w:rtl w:val="true"/>
          <w:lang w:bidi="fa-IR"/>
        </w:rPr>
        <w:t>سیره ابن هشام</w:t>
      </w:r>
    </w:p>
    <w:p>
      <w:pPr>
        <w:pStyle w:val="BookText"/>
        <w:rPr/>
      </w:pPr>
      <w:r>
        <w:rPr>
          <w:rFonts w:ascii="IRNazanin" w:hAnsi="IRNazanin" w:eastAsia="IRNazanin"/>
          <w:color w:val="111111"/>
          <w:sz w:val="28"/>
          <w:sz w:val="28"/>
          <w:szCs w:val="28"/>
          <w:rtl w:val="true"/>
          <w:lang w:bidi="fa-IR"/>
        </w:rPr>
        <w:t>سیره حلبیه</w:t>
      </w:r>
    </w:p>
    <w:p>
      <w:pPr>
        <w:pStyle w:val="BookText"/>
        <w:rPr/>
      </w:pPr>
      <w:r>
        <w:rPr>
          <w:rFonts w:ascii="IRNazanin" w:hAnsi="IRNazanin" w:eastAsia="IRNazanin"/>
          <w:color w:val="111111"/>
          <w:sz w:val="28"/>
          <w:sz w:val="28"/>
          <w:szCs w:val="28"/>
          <w:rtl w:val="true"/>
          <w:lang w:bidi="fa-IR"/>
        </w:rPr>
        <w:t>سیره نبویه، ابن هشام</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شافی، سید مرتضی</w:t>
      </w:r>
    </w:p>
    <w:p>
      <w:pPr>
        <w:pStyle w:val="BookText"/>
        <w:rPr/>
      </w:pPr>
      <w:r>
        <w:rPr>
          <w:rFonts w:ascii="IRNazanin" w:hAnsi="IRNazanin" w:eastAsia="IRNazanin"/>
          <w:color w:val="111111"/>
          <w:sz w:val="28"/>
          <w:sz w:val="28"/>
          <w:szCs w:val="28"/>
          <w:rtl w:val="true"/>
          <w:lang w:bidi="fa-IR"/>
        </w:rPr>
        <w:t>شذرات الذهب، ابن عماد حنبلی</w:t>
      </w:r>
    </w:p>
    <w:p>
      <w:pPr>
        <w:pStyle w:val="BookText"/>
        <w:rPr/>
      </w:pPr>
      <w:r>
        <w:rPr>
          <w:rFonts w:ascii="IRNazanin" w:hAnsi="IRNazanin" w:eastAsia="IRNazanin"/>
          <w:color w:val="111111"/>
          <w:sz w:val="28"/>
          <w:sz w:val="28"/>
          <w:szCs w:val="28"/>
          <w:rtl w:val="true"/>
          <w:lang w:bidi="fa-IR"/>
        </w:rPr>
        <w:t>شرح ابن ابی الحدید</w:t>
      </w:r>
    </w:p>
    <w:p>
      <w:pPr>
        <w:pStyle w:val="BookText"/>
        <w:rPr/>
      </w:pPr>
      <w:r>
        <w:rPr>
          <w:rFonts w:ascii="IRNazanin" w:hAnsi="IRNazanin" w:eastAsia="IRNazanin"/>
          <w:color w:val="111111"/>
          <w:sz w:val="28"/>
          <w:sz w:val="28"/>
          <w:szCs w:val="28"/>
          <w:rtl w:val="true"/>
          <w:lang w:bidi="fa-IR"/>
        </w:rPr>
        <w:t>شرح ابن العربی بر سنن ترمذی</w:t>
      </w:r>
    </w:p>
    <w:p>
      <w:pPr>
        <w:pStyle w:val="BookText"/>
        <w:rPr/>
      </w:pPr>
      <w:r>
        <w:rPr>
          <w:rFonts w:ascii="IRNazanin" w:hAnsi="IRNazanin" w:eastAsia="IRNazanin"/>
          <w:color w:val="111111"/>
          <w:sz w:val="28"/>
          <w:sz w:val="28"/>
          <w:szCs w:val="28"/>
          <w:rtl w:val="true"/>
          <w:lang w:bidi="fa-IR"/>
        </w:rPr>
        <w:t>شرح السنة، بغوی</w:t>
      </w:r>
    </w:p>
    <w:p>
      <w:pPr>
        <w:pStyle w:val="BookText"/>
        <w:rPr/>
      </w:pPr>
      <w:r>
        <w:rPr>
          <w:rFonts w:ascii="IRNazanin" w:hAnsi="IRNazanin" w:eastAsia="IRNazanin"/>
          <w:color w:val="111111"/>
          <w:sz w:val="28"/>
          <w:sz w:val="28"/>
          <w:szCs w:val="28"/>
          <w:rtl w:val="true"/>
          <w:lang w:bidi="fa-IR"/>
        </w:rPr>
        <w:t>شرح الشفا، ملا علی قاری</w:t>
      </w:r>
    </w:p>
    <w:p>
      <w:pPr>
        <w:pStyle w:val="BookText"/>
        <w:rPr/>
      </w:pPr>
      <w:r>
        <w:rPr>
          <w:rFonts w:ascii="IRNazanin" w:hAnsi="IRNazanin" w:eastAsia="IRNazanin"/>
          <w:color w:val="111111"/>
          <w:sz w:val="28"/>
          <w:sz w:val="28"/>
          <w:szCs w:val="28"/>
          <w:rtl w:val="true"/>
          <w:lang w:bidi="fa-IR"/>
        </w:rPr>
        <w:t>شرح العقیدة الطحاویة، تفتازانی</w:t>
      </w:r>
    </w:p>
    <w:p>
      <w:pPr>
        <w:pStyle w:val="BookText"/>
        <w:rPr/>
      </w:pPr>
      <w:r>
        <w:rPr>
          <w:rFonts w:ascii="IRNazanin" w:hAnsi="IRNazanin" w:eastAsia="IRNazanin"/>
          <w:color w:val="111111"/>
          <w:sz w:val="28"/>
          <w:sz w:val="28"/>
          <w:szCs w:val="28"/>
          <w:rtl w:val="true"/>
          <w:lang w:bidi="fa-IR"/>
        </w:rPr>
        <w:t>شرح المقاصد، تفتازانی</w:t>
      </w:r>
    </w:p>
    <w:p>
      <w:pPr>
        <w:pStyle w:val="BookText"/>
        <w:rPr/>
      </w:pPr>
      <w:r>
        <w:rPr>
          <w:rFonts w:ascii="IRNazanin" w:hAnsi="IRNazanin" w:eastAsia="IRNazanin"/>
          <w:color w:val="111111"/>
          <w:sz w:val="28"/>
          <w:sz w:val="28"/>
          <w:szCs w:val="28"/>
          <w:rtl w:val="true"/>
          <w:lang w:bidi="fa-IR"/>
        </w:rPr>
        <w:t>شرح المواهب اللدنّیه، زرقانی</w:t>
      </w:r>
    </w:p>
    <w:p>
      <w:pPr>
        <w:pStyle w:val="BookText"/>
        <w:rPr/>
      </w:pPr>
      <w:r>
        <w:rPr>
          <w:rFonts w:ascii="IRNazanin" w:hAnsi="IRNazanin" w:eastAsia="IRNazanin"/>
          <w:color w:val="111111"/>
          <w:sz w:val="28"/>
          <w:sz w:val="28"/>
          <w:szCs w:val="28"/>
          <w:rtl w:val="true"/>
          <w:lang w:bidi="fa-IR"/>
        </w:rPr>
        <w:t>شرح جامع الصغیر، مناوی</w:t>
      </w:r>
    </w:p>
    <w:p>
      <w:pPr>
        <w:pStyle w:val="BookText"/>
        <w:rPr/>
      </w:pPr>
      <w:r>
        <w:rPr>
          <w:rFonts w:ascii="IRNazanin" w:hAnsi="IRNazanin" w:eastAsia="IRNazanin"/>
          <w:color w:val="111111"/>
          <w:sz w:val="28"/>
          <w:sz w:val="28"/>
          <w:szCs w:val="28"/>
          <w:rtl w:val="true"/>
          <w:lang w:bidi="fa-IR"/>
        </w:rPr>
        <w:t>شرح جلال‌الدین بر جمع الجوامع سبکی</w:t>
      </w:r>
    </w:p>
    <w:p>
      <w:pPr>
        <w:pStyle w:val="BookText"/>
        <w:rPr/>
      </w:pPr>
      <w:r>
        <w:rPr>
          <w:rFonts w:ascii="IRNazanin" w:hAnsi="IRNazanin" w:eastAsia="IRNazanin"/>
          <w:color w:val="111111"/>
          <w:sz w:val="28"/>
          <w:sz w:val="28"/>
          <w:szCs w:val="28"/>
          <w:rtl w:val="true"/>
          <w:lang w:bidi="fa-IR"/>
        </w:rPr>
        <w:t>شرح جمع الجوامع</w:t>
      </w:r>
    </w:p>
    <w:p>
      <w:pPr>
        <w:pStyle w:val="BookText"/>
        <w:rPr/>
      </w:pPr>
      <w:r>
        <w:rPr>
          <w:rFonts w:ascii="IRNazanin" w:hAnsi="IRNazanin" w:eastAsia="IRNazanin"/>
          <w:color w:val="111111"/>
          <w:sz w:val="28"/>
          <w:sz w:val="28"/>
          <w:szCs w:val="28"/>
          <w:rtl w:val="true"/>
          <w:lang w:bidi="fa-IR"/>
        </w:rPr>
        <w:t>شرح سنن ترمذی</w:t>
      </w:r>
    </w:p>
    <w:p>
      <w:pPr>
        <w:pStyle w:val="BookText"/>
        <w:rPr/>
      </w:pPr>
      <w:r>
        <w:rPr>
          <w:rFonts w:ascii="IRNazanin" w:hAnsi="IRNazanin" w:eastAsia="IRNazanin"/>
          <w:color w:val="111111"/>
          <w:sz w:val="28"/>
          <w:sz w:val="28"/>
          <w:szCs w:val="28"/>
          <w:rtl w:val="true"/>
          <w:lang w:bidi="fa-IR"/>
        </w:rPr>
        <w:t>شرح صحیح مسلم، نووی</w:t>
      </w:r>
    </w:p>
    <w:p>
      <w:pPr>
        <w:pStyle w:val="BookText"/>
        <w:rPr/>
      </w:pPr>
      <w:r>
        <w:rPr>
          <w:rFonts w:ascii="IRNazanin" w:hAnsi="IRNazanin" w:eastAsia="IRNazanin"/>
          <w:color w:val="111111"/>
          <w:sz w:val="28"/>
          <w:sz w:val="28"/>
          <w:szCs w:val="28"/>
          <w:rtl w:val="true"/>
          <w:lang w:bidi="fa-IR"/>
        </w:rPr>
        <w:t>شرح مختصر الاصول</w:t>
      </w:r>
    </w:p>
    <w:p>
      <w:pPr>
        <w:pStyle w:val="BookText"/>
        <w:rPr/>
      </w:pPr>
      <w:r>
        <w:rPr>
          <w:rFonts w:ascii="IRNazanin" w:hAnsi="IRNazanin" w:eastAsia="IRNazanin"/>
          <w:color w:val="111111"/>
          <w:sz w:val="28"/>
          <w:sz w:val="28"/>
          <w:szCs w:val="28"/>
          <w:rtl w:val="true"/>
          <w:lang w:bidi="fa-IR"/>
        </w:rPr>
        <w:t>شرح منهاج الوصول، سبکی</w:t>
      </w:r>
    </w:p>
    <w:p>
      <w:pPr>
        <w:pStyle w:val="BookText"/>
        <w:rPr/>
      </w:pPr>
      <w:r>
        <w:rPr>
          <w:rFonts w:ascii="IRNazanin" w:hAnsi="IRNazanin" w:eastAsia="IRNazanin"/>
          <w:color w:val="111111"/>
          <w:sz w:val="28"/>
          <w:sz w:val="28"/>
          <w:szCs w:val="28"/>
          <w:rtl w:val="true"/>
          <w:lang w:bidi="fa-IR"/>
        </w:rPr>
        <w:t>شرح مواقف، میرسید شریف جرجانی</w:t>
      </w:r>
    </w:p>
    <w:p>
      <w:pPr>
        <w:pStyle w:val="BookText"/>
        <w:rPr/>
      </w:pPr>
      <w:r>
        <w:rPr>
          <w:rFonts w:ascii="IRNazanin" w:hAnsi="IRNazanin" w:eastAsia="IRNazanin"/>
          <w:color w:val="111111"/>
          <w:sz w:val="28"/>
          <w:sz w:val="28"/>
          <w:szCs w:val="28"/>
          <w:rtl w:val="true"/>
          <w:lang w:bidi="fa-IR"/>
        </w:rPr>
        <w:t>شرح نهج البلاغه، ابن ابی الحدید</w:t>
      </w:r>
    </w:p>
    <w:p>
      <w:pPr>
        <w:pStyle w:val="BookText"/>
        <w:rPr/>
      </w:pPr>
      <w:r>
        <w:rPr>
          <w:rFonts w:ascii="IRNazanin" w:hAnsi="IRNazanin" w:eastAsia="IRNazanin"/>
          <w:color w:val="111111"/>
          <w:sz w:val="28"/>
          <w:sz w:val="28"/>
          <w:szCs w:val="28"/>
          <w:rtl w:val="true"/>
          <w:lang w:bidi="fa-IR"/>
        </w:rPr>
        <w:t>شواهد التنزیل، حسکانی</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صحیح ابن حبّان</w:t>
      </w:r>
    </w:p>
    <w:p>
      <w:pPr>
        <w:pStyle w:val="BookText"/>
        <w:rPr/>
      </w:pPr>
      <w:r>
        <w:rPr>
          <w:rFonts w:ascii="IRNazanin" w:hAnsi="IRNazanin" w:eastAsia="IRNazanin"/>
          <w:color w:val="111111"/>
          <w:sz w:val="28"/>
          <w:sz w:val="28"/>
          <w:szCs w:val="28"/>
          <w:rtl w:val="true"/>
          <w:lang w:bidi="fa-IR"/>
        </w:rPr>
        <w:t>صحیح ابن خزیمه</w:t>
      </w:r>
    </w:p>
    <w:p>
      <w:pPr>
        <w:pStyle w:val="BookText"/>
        <w:rPr/>
      </w:pPr>
      <w:r>
        <w:rPr>
          <w:rFonts w:ascii="IRNazanin" w:hAnsi="IRNazanin" w:eastAsia="IRNazanin"/>
          <w:color w:val="111111"/>
          <w:sz w:val="28"/>
          <w:sz w:val="28"/>
          <w:szCs w:val="28"/>
          <w:rtl w:val="true"/>
          <w:lang w:bidi="fa-IR"/>
        </w:rPr>
        <w:t>صحیح الترمذی</w:t>
      </w:r>
    </w:p>
    <w:p>
      <w:pPr>
        <w:pStyle w:val="BookText"/>
        <w:rPr/>
      </w:pPr>
      <w:r>
        <w:rPr>
          <w:rFonts w:ascii="IRNazanin" w:hAnsi="IRNazanin" w:eastAsia="IRNazanin"/>
          <w:color w:val="111111"/>
          <w:sz w:val="28"/>
          <w:sz w:val="28"/>
          <w:szCs w:val="28"/>
          <w:rtl w:val="true"/>
          <w:lang w:bidi="fa-IR"/>
        </w:rPr>
        <w:t>صحیح الجامع الصغیر، البانی</w:t>
      </w:r>
    </w:p>
    <w:p>
      <w:pPr>
        <w:pStyle w:val="BookText"/>
        <w:rPr/>
      </w:pPr>
      <w:r>
        <w:rPr>
          <w:rFonts w:ascii="IRNazanin" w:hAnsi="IRNazanin" w:eastAsia="IRNazanin"/>
          <w:color w:val="111111"/>
          <w:sz w:val="28"/>
          <w:sz w:val="28"/>
          <w:szCs w:val="28"/>
          <w:rtl w:val="true"/>
          <w:lang w:bidi="fa-IR"/>
        </w:rPr>
        <w:t>صحیح بخاری</w:t>
      </w:r>
    </w:p>
    <w:p>
      <w:pPr>
        <w:pStyle w:val="BookText"/>
        <w:rPr/>
      </w:pPr>
      <w:r>
        <w:rPr>
          <w:rFonts w:ascii="IRNazanin" w:hAnsi="IRNazanin" w:eastAsia="IRNazanin"/>
          <w:color w:val="111111"/>
          <w:sz w:val="28"/>
          <w:sz w:val="28"/>
          <w:szCs w:val="28"/>
          <w:rtl w:val="true"/>
          <w:lang w:bidi="fa-IR"/>
        </w:rPr>
        <w:t>صحیح ترمذی</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سنن ابن ماجه </w:t>
      </w:r>
    </w:p>
    <w:p>
      <w:pPr>
        <w:pStyle w:val="BookText"/>
        <w:rPr/>
      </w:pPr>
      <w:r>
        <w:rPr>
          <w:rFonts w:ascii="IRNazanin" w:hAnsi="IRNazanin" w:eastAsia="IRNazanin"/>
          <w:color w:val="111111"/>
          <w:sz w:val="28"/>
          <w:sz w:val="28"/>
          <w:szCs w:val="28"/>
          <w:rtl w:val="true"/>
          <w:lang w:bidi="fa-IR"/>
        </w:rPr>
        <w:t>صحیح سنن الترمذی</w:t>
      </w:r>
    </w:p>
    <w:p>
      <w:pPr>
        <w:pStyle w:val="BookText"/>
        <w:rPr/>
      </w:pPr>
      <w:r>
        <w:rPr>
          <w:rFonts w:ascii="IRNazanin" w:hAnsi="IRNazanin" w:eastAsia="IRNazanin"/>
          <w:color w:val="111111"/>
          <w:sz w:val="28"/>
          <w:sz w:val="28"/>
          <w:szCs w:val="28"/>
          <w:rtl w:val="true"/>
          <w:lang w:bidi="fa-IR"/>
        </w:rPr>
        <w:t>صحیح شرح العقیدة الطحاویة، حسن بن علی سقاف، حسن بن علی سقاف</w:t>
      </w:r>
    </w:p>
    <w:p>
      <w:pPr>
        <w:pStyle w:val="BookText"/>
        <w:rPr/>
      </w:pPr>
      <w:r>
        <w:rPr>
          <w:rFonts w:ascii="IRNazanin" w:hAnsi="IRNazanin" w:eastAsia="IRNazanin"/>
          <w:color w:val="111111"/>
          <w:sz w:val="28"/>
          <w:sz w:val="28"/>
          <w:szCs w:val="28"/>
          <w:rtl w:val="true"/>
          <w:lang w:bidi="fa-IR"/>
        </w:rPr>
        <w:t>صحیح صفة صلاة النبی صلی الله علیه وآله، مسلم بن حجاج</w:t>
      </w:r>
    </w:p>
    <w:p>
      <w:pPr>
        <w:pStyle w:val="BookText"/>
        <w:rPr/>
      </w:pPr>
      <w:r>
        <w:rPr>
          <w:rFonts w:ascii="IRNazanin" w:hAnsi="IRNazanin" w:eastAsia="IRNazanin"/>
          <w:color w:val="111111"/>
          <w:sz w:val="28"/>
          <w:sz w:val="28"/>
          <w:szCs w:val="28"/>
          <w:rtl w:val="true"/>
          <w:lang w:bidi="fa-IR"/>
        </w:rPr>
        <w:t>صحیح مسلم، فضائل صحابه</w:t>
      </w:r>
    </w:p>
    <w:p>
      <w:pPr>
        <w:pStyle w:val="BookText"/>
        <w:rPr/>
      </w:pPr>
      <w:r>
        <w:rPr>
          <w:rFonts w:ascii="IRNazanin" w:hAnsi="IRNazanin" w:eastAsia="IRNazanin"/>
          <w:color w:val="111111"/>
          <w:sz w:val="28"/>
          <w:sz w:val="28"/>
          <w:szCs w:val="28"/>
          <w:rtl w:val="true"/>
          <w:lang w:bidi="fa-IR"/>
        </w:rPr>
        <w:t>صحیح مسلم، کتاب الامارة</w:t>
      </w:r>
    </w:p>
    <w:p>
      <w:pPr>
        <w:pStyle w:val="BookText"/>
        <w:rPr/>
      </w:pPr>
      <w:r>
        <w:rPr>
          <w:rFonts w:ascii="IRNazanin" w:hAnsi="IRNazanin" w:eastAsia="IRNazanin"/>
          <w:color w:val="111111"/>
          <w:sz w:val="28"/>
          <w:sz w:val="28"/>
          <w:szCs w:val="28"/>
          <w:rtl w:val="true"/>
          <w:lang w:bidi="fa-IR"/>
        </w:rPr>
        <w:t>صحیح مسلم، کتاب الفتن</w:t>
      </w:r>
    </w:p>
    <w:p>
      <w:pPr>
        <w:pStyle w:val="BookText"/>
        <w:rPr/>
      </w:pPr>
      <w:r>
        <w:rPr>
          <w:rFonts w:ascii="IRNazanin" w:hAnsi="IRNazanin" w:eastAsia="IRNazanin"/>
          <w:color w:val="111111"/>
          <w:sz w:val="28"/>
          <w:sz w:val="28"/>
          <w:szCs w:val="28"/>
          <w:rtl w:val="true"/>
          <w:lang w:bidi="fa-IR"/>
        </w:rPr>
        <w:t>صواعق المحرقه، ابن حجر</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طبقات ابن سعد</w:t>
      </w:r>
    </w:p>
    <w:p>
      <w:pPr>
        <w:pStyle w:val="BookText"/>
        <w:rPr/>
      </w:pPr>
      <w:r>
        <w:rPr>
          <w:rFonts w:ascii="IRNazanin" w:hAnsi="IRNazanin" w:eastAsia="IRNazanin"/>
          <w:color w:val="111111"/>
          <w:sz w:val="28"/>
          <w:sz w:val="28"/>
          <w:szCs w:val="28"/>
          <w:rtl w:val="true"/>
          <w:lang w:bidi="fa-IR"/>
        </w:rPr>
        <w:t>طبقات الحفاظ، ذهبی</w:t>
      </w:r>
    </w:p>
    <w:p>
      <w:pPr>
        <w:pStyle w:val="BookText"/>
        <w:rPr/>
      </w:pPr>
      <w:r>
        <w:rPr>
          <w:rFonts w:ascii="IRNazanin" w:hAnsi="IRNazanin" w:eastAsia="IRNazanin"/>
          <w:color w:val="111111"/>
          <w:sz w:val="28"/>
          <w:sz w:val="28"/>
          <w:szCs w:val="28"/>
          <w:rtl w:val="true"/>
          <w:lang w:bidi="fa-IR"/>
        </w:rPr>
        <w:t>طبقات الشافعیة، سبکی</w:t>
      </w:r>
    </w:p>
    <w:p>
      <w:pPr>
        <w:pStyle w:val="BookText"/>
        <w:rPr/>
      </w:pPr>
      <w:r>
        <w:rPr>
          <w:rFonts w:ascii="IRNazanin" w:hAnsi="IRNazanin" w:eastAsia="IRNazanin"/>
          <w:color w:val="111111"/>
          <w:sz w:val="28"/>
          <w:sz w:val="28"/>
          <w:szCs w:val="28"/>
          <w:rtl w:val="true"/>
          <w:lang w:bidi="fa-IR"/>
        </w:rPr>
        <w:t>طبقات الشعرانی</w:t>
      </w:r>
    </w:p>
    <w:p>
      <w:pPr>
        <w:pStyle w:val="BookText"/>
        <w:rPr/>
      </w:pPr>
      <w:r>
        <w:rPr>
          <w:rFonts w:ascii="IRNazanin" w:hAnsi="IRNazanin" w:eastAsia="IRNazanin"/>
          <w:color w:val="111111"/>
          <w:sz w:val="28"/>
          <w:sz w:val="28"/>
          <w:szCs w:val="28"/>
          <w:rtl w:val="true"/>
          <w:lang w:bidi="fa-IR"/>
        </w:rPr>
        <w:t>طبقات الکبری، ابن سعد</w:t>
      </w:r>
    </w:p>
    <w:p>
      <w:pPr>
        <w:pStyle w:val="BookText"/>
        <w:rPr/>
      </w:pPr>
      <w:r>
        <w:rPr>
          <w:rFonts w:ascii="IRNazanin" w:hAnsi="IRNazanin" w:eastAsia="IRNazanin"/>
          <w:color w:val="111111"/>
          <w:sz w:val="28"/>
          <w:sz w:val="28"/>
          <w:szCs w:val="28"/>
          <w:rtl w:val="true"/>
          <w:lang w:bidi="fa-IR"/>
        </w:rPr>
        <w:t>طرح التثریب، حافظ عراقی</w:t>
      </w:r>
    </w:p>
    <w:p>
      <w:pPr>
        <w:pStyle w:val="BookText"/>
        <w:rPr/>
      </w:pPr>
      <w:r>
        <w:rPr>
          <w:rFonts w:ascii="IRNazanin" w:hAnsi="IRNazanin" w:eastAsia="IRNazanin"/>
          <w:color w:val="111111"/>
          <w:sz w:val="28"/>
          <w:sz w:val="28"/>
          <w:szCs w:val="28"/>
          <w:rtl w:val="true"/>
          <w:lang w:bidi="fa-IR"/>
        </w:rPr>
        <w:t>طرق حدیث من کنت مولاه، ذهبی</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عبداللَّه بن سبأ، علامه عسکری</w:t>
      </w:r>
    </w:p>
    <w:p>
      <w:pPr>
        <w:pStyle w:val="BookText"/>
        <w:rPr/>
      </w:pPr>
      <w:r>
        <w:rPr>
          <w:rFonts w:ascii="IRNazanin" w:hAnsi="IRNazanin" w:eastAsia="IRNazanin"/>
          <w:color w:val="111111"/>
          <w:sz w:val="28"/>
          <w:sz w:val="28"/>
          <w:szCs w:val="28"/>
          <w:rtl w:val="true"/>
          <w:lang w:bidi="fa-IR"/>
        </w:rPr>
        <w:t>عبقات الانوار، میر حامد حسین</w:t>
      </w:r>
    </w:p>
    <w:p>
      <w:pPr>
        <w:pStyle w:val="BookText"/>
        <w:rPr/>
      </w:pPr>
      <w:r>
        <w:rPr>
          <w:rFonts w:ascii="IRNazanin" w:hAnsi="IRNazanin" w:eastAsia="IRNazanin"/>
          <w:color w:val="111111"/>
          <w:sz w:val="28"/>
          <w:sz w:val="28"/>
          <w:szCs w:val="28"/>
          <w:rtl w:val="true"/>
          <w:lang w:bidi="fa-IR"/>
        </w:rPr>
        <w:t>عجائب المخلوقات و غرائب الموجودات</w:t>
      </w:r>
    </w:p>
    <w:p>
      <w:pPr>
        <w:pStyle w:val="BookText"/>
        <w:rPr/>
      </w:pPr>
      <w:r>
        <w:rPr>
          <w:rFonts w:ascii="IRNazanin" w:hAnsi="IRNazanin" w:eastAsia="IRNazanin"/>
          <w:color w:val="111111"/>
          <w:sz w:val="28"/>
          <w:sz w:val="28"/>
          <w:szCs w:val="28"/>
          <w:rtl w:val="true"/>
          <w:lang w:bidi="fa-IR"/>
        </w:rPr>
        <w:t>عقد الفرید، ابن عبد ربّه</w:t>
      </w:r>
    </w:p>
    <w:p>
      <w:pPr>
        <w:pStyle w:val="BookText"/>
        <w:rPr/>
      </w:pPr>
      <w:r>
        <w:rPr>
          <w:rFonts w:ascii="IRNazanin" w:hAnsi="IRNazanin" w:eastAsia="IRNazanin"/>
          <w:color w:val="111111"/>
          <w:sz w:val="28"/>
          <w:sz w:val="28"/>
          <w:szCs w:val="28"/>
          <w:rtl w:val="true"/>
          <w:lang w:bidi="fa-IR"/>
        </w:rPr>
        <w:t>عقیدة اهل السنة و الأثر فی المهدی المنتظر، بستوی</w:t>
      </w:r>
    </w:p>
    <w:p>
      <w:pPr>
        <w:pStyle w:val="BookText"/>
        <w:rPr/>
      </w:pPr>
      <w:r>
        <w:rPr>
          <w:rFonts w:ascii="IRNazanin" w:hAnsi="IRNazanin" w:eastAsia="IRNazanin"/>
          <w:color w:val="111111"/>
          <w:sz w:val="28"/>
          <w:sz w:val="28"/>
          <w:szCs w:val="28"/>
          <w:rtl w:val="true"/>
          <w:lang w:bidi="fa-IR"/>
        </w:rPr>
        <w:t>علل الحدیث</w:t>
      </w:r>
    </w:p>
    <w:p>
      <w:pPr>
        <w:pStyle w:val="BookText"/>
        <w:rPr/>
      </w:pPr>
      <w:r>
        <w:rPr>
          <w:rFonts w:ascii="IRNazanin" w:hAnsi="IRNazanin" w:eastAsia="IRNazanin"/>
          <w:color w:val="111111"/>
          <w:sz w:val="28"/>
          <w:sz w:val="28"/>
          <w:szCs w:val="28"/>
          <w:rtl w:val="true"/>
          <w:lang w:bidi="fa-IR"/>
        </w:rPr>
        <w:t>علّموا اولادکم محبّة آل بیت النبی صلی الله علیه وآله</w:t>
      </w:r>
    </w:p>
    <w:p>
      <w:pPr>
        <w:pStyle w:val="BookText"/>
        <w:rPr/>
      </w:pPr>
      <w:r>
        <w:rPr>
          <w:rFonts w:ascii="IRNazanin" w:hAnsi="IRNazanin" w:eastAsia="IRNazanin"/>
          <w:color w:val="111111"/>
          <w:sz w:val="28"/>
          <w:sz w:val="28"/>
          <w:szCs w:val="28"/>
          <w:rtl w:val="true"/>
          <w:lang w:bidi="fa-IR"/>
        </w:rPr>
        <w:t>علوم الحدیث، ابن‌الصلاح</w:t>
      </w:r>
    </w:p>
    <w:p>
      <w:pPr>
        <w:pStyle w:val="BookText"/>
        <w:rPr/>
      </w:pPr>
      <w:r>
        <w:rPr>
          <w:rFonts w:ascii="IRNazanin" w:hAnsi="IRNazanin" w:eastAsia="IRNazanin"/>
          <w:color w:val="111111"/>
          <w:sz w:val="28"/>
          <w:sz w:val="28"/>
          <w:szCs w:val="28"/>
          <w:rtl w:val="true"/>
          <w:lang w:bidi="fa-IR"/>
        </w:rPr>
        <w:t>علی بن ابی طالب علیه السلام بقیة النبوة و خاتم الخلافة</w:t>
      </w:r>
    </w:p>
    <w:p>
      <w:pPr>
        <w:pStyle w:val="BookText"/>
        <w:rPr/>
      </w:pPr>
      <w:r>
        <w:rPr>
          <w:rFonts w:ascii="IRNazanin" w:hAnsi="IRNazanin" w:eastAsia="IRNazanin"/>
          <w:color w:val="111111"/>
          <w:sz w:val="28"/>
          <w:sz w:val="28"/>
          <w:szCs w:val="28"/>
          <w:rtl w:val="true"/>
          <w:lang w:bidi="fa-IR"/>
        </w:rPr>
        <w:t>عمدة القاری فی شرح صحیح البخاری، قاضی عینی</w:t>
      </w:r>
    </w:p>
    <w:p>
      <w:pPr>
        <w:pStyle w:val="BookText"/>
        <w:rPr/>
      </w:pPr>
      <w:r>
        <w:rPr>
          <w:rFonts w:ascii="IRNazanin" w:hAnsi="IRNazanin" w:eastAsia="IRNazanin"/>
          <w:color w:val="111111"/>
          <w:sz w:val="28"/>
          <w:sz w:val="28"/>
          <w:szCs w:val="28"/>
          <w:rtl w:val="true"/>
          <w:lang w:bidi="fa-IR"/>
        </w:rPr>
        <w:t>عون المعبود</w:t>
      </w:r>
    </w:p>
    <w:p>
      <w:pPr>
        <w:pStyle w:val="BookText"/>
        <w:rPr/>
      </w:pPr>
      <w:r>
        <w:rPr>
          <w:rFonts w:ascii="IRNazanin" w:hAnsi="IRNazanin" w:eastAsia="IRNazanin"/>
          <w:color w:val="111111"/>
          <w:sz w:val="28"/>
          <w:sz w:val="28"/>
          <w:szCs w:val="28"/>
          <w:rtl w:val="true"/>
          <w:lang w:bidi="fa-IR"/>
        </w:rPr>
        <w:t>عیون اخبار الرضاعلیه السلام، صدوق</w:t>
      </w:r>
    </w:p>
    <w:p>
      <w:pPr>
        <w:pStyle w:val="BookText"/>
        <w:rPr/>
      </w:pP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غایة المأمول فی شرح التاج الجامع للأصول</w:t>
      </w:r>
    </w:p>
    <w:p>
      <w:pPr>
        <w:pStyle w:val="BookText"/>
        <w:rPr/>
      </w:pPr>
      <w:r>
        <w:rPr>
          <w:rFonts w:ascii="IRNazanin" w:hAnsi="IRNazanin" w:eastAsia="IRNazanin"/>
          <w:color w:val="111111"/>
          <w:sz w:val="28"/>
          <w:sz w:val="28"/>
          <w:szCs w:val="28"/>
          <w:rtl w:val="true"/>
          <w:lang w:bidi="fa-IR"/>
        </w:rPr>
        <w:t>غرائب القرآن در حاشیه تفسیر طبری، نیشابوری</w:t>
      </w:r>
    </w:p>
    <w:p>
      <w:pPr>
        <w:pStyle w:val="BookText"/>
        <w:rPr/>
      </w:pPr>
      <w:r>
        <w:rPr>
          <w:rFonts w:ascii="IRNazanin" w:hAnsi="IRNazanin" w:eastAsia="IRNazanin"/>
          <w:color w:val="111111"/>
          <w:sz w:val="28"/>
          <w:sz w:val="28"/>
          <w:szCs w:val="28"/>
          <w:rtl w:val="true"/>
          <w:lang w:bidi="fa-IR"/>
        </w:rPr>
        <w:t>غرر الحکم، آمدی</w:t>
      </w:r>
    </w:p>
    <w:p>
      <w:pPr>
        <w:pStyle w:val="BookText"/>
        <w:rPr/>
      </w:pPr>
      <w:r>
        <w:rPr>
          <w:rFonts w:ascii="IRNazanin" w:hAnsi="IRNazanin" w:eastAsia="IRNazanin"/>
          <w:color w:val="111111"/>
          <w:sz w:val="28"/>
          <w:sz w:val="28"/>
          <w:szCs w:val="28"/>
          <w:rtl w:val="true"/>
          <w:lang w:bidi="fa-IR"/>
        </w:rPr>
        <w:t>غریب الحدیث، ابن جوزی</w:t>
      </w:r>
    </w:p>
    <w:p>
      <w:pPr>
        <w:pStyle w:val="BookText"/>
        <w:rPr/>
      </w:pPr>
      <w:r>
        <w:rPr>
          <w:rFonts w:ascii="IRNazanin" w:hAnsi="IRNazanin" w:eastAsia="IRNazanin"/>
          <w:color w:val="111111"/>
          <w:sz w:val="28"/>
          <w:sz w:val="28"/>
          <w:szCs w:val="28"/>
          <w:rtl w:val="true"/>
          <w:lang w:bidi="fa-IR"/>
        </w:rPr>
        <w:t>فتح الباری فی شرح صحیح البخاری، ابن حجر</w:t>
      </w:r>
    </w:p>
    <w:p>
      <w:pPr>
        <w:pStyle w:val="BookText"/>
        <w:rPr/>
      </w:pPr>
      <w:r>
        <w:rPr>
          <w:rFonts w:ascii="IRNazanin" w:hAnsi="IRNazanin" w:eastAsia="IRNazanin"/>
          <w:color w:val="111111"/>
          <w:sz w:val="28"/>
          <w:sz w:val="28"/>
          <w:szCs w:val="28"/>
          <w:rtl w:val="true"/>
          <w:lang w:bidi="fa-IR"/>
        </w:rPr>
        <w:t>فتح القدیر، شوکانی</w:t>
      </w:r>
    </w:p>
    <w:p>
      <w:pPr>
        <w:pStyle w:val="BookText"/>
        <w:rPr/>
      </w:pPr>
      <w:r>
        <w:rPr>
          <w:rFonts w:ascii="IRNazanin" w:hAnsi="IRNazanin" w:eastAsia="IRNazanin"/>
          <w:color w:val="111111"/>
          <w:sz w:val="28"/>
          <w:sz w:val="28"/>
          <w:szCs w:val="28"/>
          <w:rtl w:val="true"/>
          <w:lang w:bidi="fa-IR"/>
        </w:rPr>
        <w:t>فتح الملک العلی، ابن صدیق غماری</w:t>
      </w:r>
    </w:p>
    <w:p>
      <w:pPr>
        <w:pStyle w:val="BookText"/>
        <w:rPr/>
      </w:pPr>
      <w:r>
        <w:rPr>
          <w:rFonts w:ascii="IRNazanin" w:hAnsi="IRNazanin" w:eastAsia="IRNazanin"/>
          <w:color w:val="111111"/>
          <w:sz w:val="28"/>
          <w:sz w:val="28"/>
          <w:szCs w:val="28"/>
          <w:rtl w:val="true"/>
          <w:lang w:bidi="fa-IR"/>
        </w:rPr>
        <w:t>فجر اسلام، احمد امین</w:t>
      </w:r>
    </w:p>
    <w:p>
      <w:pPr>
        <w:pStyle w:val="BookText"/>
        <w:rPr/>
      </w:pPr>
      <w:r>
        <w:rPr>
          <w:rFonts w:ascii="IRNazanin" w:hAnsi="IRNazanin" w:eastAsia="IRNazanin"/>
          <w:color w:val="111111"/>
          <w:sz w:val="28"/>
          <w:sz w:val="28"/>
          <w:szCs w:val="28"/>
          <w:rtl w:val="true"/>
          <w:lang w:bidi="fa-IR"/>
        </w:rPr>
        <w:t>فرائد السمطین، حموینی</w:t>
      </w:r>
    </w:p>
    <w:p>
      <w:pPr>
        <w:pStyle w:val="BookText"/>
        <w:rPr/>
      </w:pPr>
      <w:r>
        <w:rPr>
          <w:rFonts w:ascii="Amiri" w:hAnsi="Amiri" w:eastAsia="Amiri" w:cs="Amiri"/>
          <w:color w:val="111111"/>
          <w:sz w:val="28"/>
          <w:sz w:val="28"/>
          <w:szCs w:val="28"/>
          <w:rtl w:val="true"/>
          <w:lang w:bidi="ar-SA"/>
        </w:rPr>
        <w:t>فضائل الصحابة، احمد بن حنبل</w:t>
      </w:r>
    </w:p>
    <w:p>
      <w:pPr>
        <w:pStyle w:val="BookText"/>
        <w:rPr/>
      </w:pPr>
      <w:r>
        <w:rPr>
          <w:rFonts w:ascii="IRNazanin" w:hAnsi="IRNazanin" w:eastAsia="IRNazanin"/>
          <w:color w:val="111111"/>
          <w:sz w:val="28"/>
          <w:sz w:val="28"/>
          <w:szCs w:val="28"/>
          <w:rtl w:val="true"/>
          <w:lang w:bidi="fa-IR"/>
        </w:rPr>
        <w:t>فضائل علی‌علیه السلام</w:t>
      </w:r>
    </w:p>
    <w:p>
      <w:pPr>
        <w:pStyle w:val="BookText"/>
        <w:rPr/>
      </w:pPr>
      <w:r>
        <w:rPr>
          <w:rFonts w:ascii="IRNazanin" w:hAnsi="IRNazanin" w:eastAsia="IRNazanin"/>
          <w:color w:val="111111"/>
          <w:sz w:val="28"/>
          <w:sz w:val="28"/>
          <w:szCs w:val="28"/>
          <w:rtl w:val="true"/>
          <w:lang w:bidi="fa-IR"/>
        </w:rPr>
        <w:t>فهرست شیخ طوسی</w:t>
      </w:r>
    </w:p>
    <w:p>
      <w:pPr>
        <w:pStyle w:val="BookText"/>
        <w:rPr/>
      </w:pPr>
      <w:r>
        <w:rPr>
          <w:rFonts w:ascii="IRNazanin" w:hAnsi="IRNazanin" w:eastAsia="IRNazanin"/>
          <w:color w:val="111111"/>
          <w:sz w:val="28"/>
          <w:sz w:val="28"/>
          <w:szCs w:val="28"/>
          <w:rtl w:val="true"/>
          <w:lang w:bidi="fa-IR"/>
        </w:rPr>
        <w:t>فی رحاب علی علیه السلام</w:t>
      </w:r>
    </w:p>
    <w:p>
      <w:pPr>
        <w:pStyle w:val="BookText"/>
        <w:rPr/>
      </w:pPr>
      <w:r>
        <w:rPr>
          <w:rFonts w:ascii="IRNazanin" w:hAnsi="IRNazanin" w:eastAsia="IRNazanin"/>
          <w:color w:val="111111"/>
          <w:sz w:val="28"/>
          <w:sz w:val="28"/>
          <w:szCs w:val="28"/>
          <w:rtl w:val="true"/>
          <w:lang w:bidi="fa-IR"/>
        </w:rPr>
        <w:t>فی طریقی الی التشیع، احمد امین انطاکی</w:t>
      </w:r>
    </w:p>
    <w:p>
      <w:pPr>
        <w:pStyle w:val="BookText"/>
        <w:rPr/>
      </w:pPr>
      <w:r>
        <w:rPr>
          <w:rFonts w:ascii="IRNazanin" w:hAnsi="IRNazanin" w:eastAsia="IRNazanin"/>
          <w:color w:val="111111"/>
          <w:sz w:val="28"/>
          <w:sz w:val="28"/>
          <w:szCs w:val="28"/>
          <w:rtl w:val="true"/>
          <w:lang w:bidi="fa-IR"/>
        </w:rPr>
        <w:t>قاموس الرجال، تستری</w:t>
      </w:r>
    </w:p>
    <w:p>
      <w:pPr>
        <w:pStyle w:val="BookText"/>
        <w:rPr/>
      </w:pPr>
      <w:r>
        <w:rPr>
          <w:rFonts w:ascii="IRNazanin" w:hAnsi="IRNazanin" w:eastAsia="IRNazanin"/>
          <w:color w:val="111111"/>
          <w:sz w:val="28"/>
          <w:sz w:val="28"/>
          <w:szCs w:val="28"/>
          <w:rtl w:val="true"/>
          <w:lang w:bidi="fa-IR"/>
        </w:rPr>
        <w:t>قرب الاسناد، حمیدی</w:t>
      </w:r>
    </w:p>
    <w:p>
      <w:pPr>
        <w:pStyle w:val="BookText"/>
        <w:rPr/>
      </w:pPr>
      <w:r>
        <w:rPr>
          <w:rFonts w:ascii="IRNazanin" w:hAnsi="IRNazanin" w:eastAsia="IRNazanin"/>
          <w:color w:val="111111"/>
          <w:sz w:val="28"/>
          <w:sz w:val="28"/>
          <w:szCs w:val="28"/>
          <w:rtl w:val="true"/>
          <w:lang w:bidi="fa-IR"/>
        </w:rPr>
        <w:t>قواعد العقائد، خواجه نصیر طوسی</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کافی، کلینی</w:t>
      </w:r>
    </w:p>
    <w:p>
      <w:pPr>
        <w:pStyle w:val="BookText"/>
        <w:rPr/>
      </w:pPr>
      <w:r>
        <w:rPr>
          <w:rFonts w:ascii="IRNazanin" w:hAnsi="IRNazanin" w:eastAsia="IRNazanin"/>
          <w:color w:val="111111"/>
          <w:sz w:val="28"/>
          <w:sz w:val="28"/>
          <w:szCs w:val="28"/>
          <w:rtl w:val="true"/>
          <w:lang w:bidi="fa-IR"/>
        </w:rPr>
        <w:t>کامل ابن اثیر</w:t>
      </w:r>
    </w:p>
    <w:p>
      <w:pPr>
        <w:pStyle w:val="BookText"/>
        <w:rPr/>
      </w:pPr>
      <w:r>
        <w:rPr>
          <w:rFonts w:ascii="IRNazanin" w:hAnsi="IRNazanin" w:eastAsia="IRNazanin"/>
          <w:color w:val="111111"/>
          <w:sz w:val="28"/>
          <w:sz w:val="28"/>
          <w:szCs w:val="28"/>
          <w:rtl w:val="true"/>
          <w:lang w:bidi="fa-IR"/>
        </w:rPr>
        <w:t>کتاب الامامة، ابن بابویه</w:t>
      </w:r>
    </w:p>
    <w:p>
      <w:pPr>
        <w:pStyle w:val="BookText"/>
        <w:rPr/>
      </w:pPr>
      <w:r>
        <w:rPr>
          <w:rFonts w:ascii="IRNazanin" w:hAnsi="IRNazanin" w:eastAsia="IRNazanin"/>
          <w:color w:val="111111"/>
          <w:sz w:val="28"/>
          <w:sz w:val="28"/>
          <w:szCs w:val="28"/>
          <w:rtl w:val="true"/>
          <w:lang w:bidi="fa-IR"/>
        </w:rPr>
        <w:t>کتاب الثقات، ابن حبان</w:t>
      </w:r>
    </w:p>
    <w:p>
      <w:pPr>
        <w:pStyle w:val="BookText"/>
        <w:rPr/>
      </w:pPr>
      <w:r>
        <w:rPr>
          <w:rFonts w:ascii="IRNazanin" w:hAnsi="IRNazanin" w:eastAsia="IRNazanin"/>
          <w:color w:val="111111"/>
          <w:sz w:val="28"/>
          <w:sz w:val="28"/>
          <w:szCs w:val="28"/>
          <w:rtl w:val="true"/>
          <w:lang w:bidi="fa-IR"/>
        </w:rPr>
        <w:t>کتاب الجهاد</w:t>
      </w:r>
    </w:p>
    <w:p>
      <w:pPr>
        <w:pStyle w:val="BookText"/>
        <w:rPr/>
      </w:pPr>
      <w:r>
        <w:rPr>
          <w:rFonts w:ascii="IRNazanin" w:hAnsi="IRNazanin" w:eastAsia="IRNazanin"/>
          <w:color w:val="111111"/>
          <w:sz w:val="28"/>
          <w:sz w:val="28"/>
          <w:szCs w:val="28"/>
          <w:rtl w:val="true"/>
          <w:lang w:bidi="fa-IR"/>
        </w:rPr>
        <w:t>کتاب السنه، احمد بن حنبل</w:t>
      </w:r>
    </w:p>
    <w:p>
      <w:pPr>
        <w:pStyle w:val="BookText"/>
        <w:rPr/>
      </w:pPr>
      <w:r>
        <w:rPr>
          <w:rFonts w:ascii="IRNazanin" w:hAnsi="IRNazanin" w:eastAsia="IRNazanin"/>
          <w:color w:val="111111"/>
          <w:sz w:val="28"/>
          <w:sz w:val="28"/>
          <w:szCs w:val="28"/>
          <w:rtl w:val="true"/>
          <w:lang w:bidi="fa-IR"/>
        </w:rPr>
        <w:t>کتاب المجرومین، ابن حبان</w:t>
      </w:r>
    </w:p>
    <w:p>
      <w:pPr>
        <w:pStyle w:val="BookText"/>
        <w:rPr/>
      </w:pPr>
      <w:r>
        <w:rPr>
          <w:rFonts w:ascii="IRNazanin" w:hAnsi="IRNazanin" w:eastAsia="IRNazanin"/>
          <w:color w:val="111111"/>
          <w:sz w:val="28"/>
          <w:sz w:val="28"/>
          <w:szCs w:val="28"/>
          <w:rtl w:val="true"/>
          <w:lang w:bidi="fa-IR"/>
        </w:rPr>
        <w:t>کتاب الموالاة، طبری</w:t>
      </w:r>
    </w:p>
    <w:p>
      <w:pPr>
        <w:pStyle w:val="BookText"/>
        <w:rPr/>
      </w:pPr>
      <w:r>
        <w:rPr>
          <w:rFonts w:ascii="IRNazanin" w:hAnsi="IRNazanin" w:eastAsia="IRNazanin"/>
          <w:color w:val="111111"/>
          <w:sz w:val="28"/>
          <w:sz w:val="28"/>
          <w:szCs w:val="28"/>
          <w:rtl w:val="true"/>
          <w:lang w:bidi="fa-IR"/>
        </w:rPr>
        <w:t>کتاب الموضوعات، ابن جوزی</w:t>
      </w:r>
    </w:p>
    <w:p>
      <w:pPr>
        <w:pStyle w:val="BookText"/>
        <w:rPr/>
      </w:pPr>
      <w:r>
        <w:rPr>
          <w:rFonts w:ascii="IRNazanin" w:hAnsi="IRNazanin" w:eastAsia="IRNazanin"/>
          <w:color w:val="111111"/>
          <w:sz w:val="28"/>
          <w:sz w:val="28"/>
          <w:szCs w:val="28"/>
          <w:rtl w:val="true"/>
          <w:lang w:bidi="fa-IR"/>
        </w:rPr>
        <w:t>کتاب سلیم بن قیس</w:t>
      </w:r>
    </w:p>
    <w:p>
      <w:pPr>
        <w:pStyle w:val="BookText"/>
        <w:rPr/>
      </w:pPr>
      <w:r>
        <w:rPr>
          <w:rFonts w:ascii="IRNazanin" w:hAnsi="IRNazanin" w:eastAsia="IRNazanin"/>
          <w:color w:val="111111"/>
          <w:sz w:val="28"/>
          <w:sz w:val="28"/>
          <w:szCs w:val="28"/>
          <w:rtl w:val="true"/>
          <w:lang w:bidi="fa-IR"/>
        </w:rPr>
        <w:t>کشاف، زمخشری</w:t>
      </w:r>
    </w:p>
    <w:p>
      <w:pPr>
        <w:pStyle w:val="BookText"/>
        <w:rPr/>
      </w:pPr>
      <w:r>
        <w:rPr>
          <w:rFonts w:ascii="IRNazanin" w:hAnsi="IRNazanin" w:eastAsia="IRNazanin"/>
          <w:color w:val="111111"/>
          <w:sz w:val="28"/>
          <w:sz w:val="28"/>
          <w:szCs w:val="28"/>
          <w:rtl w:val="true"/>
          <w:lang w:bidi="fa-IR"/>
        </w:rPr>
        <w:t>کشف الاسرار در شرح اصول بزودی</w:t>
      </w:r>
    </w:p>
    <w:p>
      <w:pPr>
        <w:pStyle w:val="BookText"/>
        <w:rPr/>
      </w:pPr>
      <w:r>
        <w:rPr>
          <w:rFonts w:ascii="IRNazanin" w:hAnsi="IRNazanin" w:eastAsia="IRNazanin"/>
          <w:color w:val="111111"/>
          <w:sz w:val="28"/>
          <w:sz w:val="28"/>
          <w:szCs w:val="28"/>
          <w:rtl w:val="true"/>
          <w:lang w:bidi="fa-IR"/>
        </w:rPr>
        <w:t>کشف الخفاء، عجلونی</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کشف الرمس، محمودی </w:t>
      </w:r>
    </w:p>
    <w:p>
      <w:pPr>
        <w:pStyle w:val="BookText"/>
        <w:rPr/>
      </w:pPr>
      <w:r>
        <w:rPr>
          <w:rFonts w:ascii="IRNazanin" w:hAnsi="IRNazanin" w:eastAsia="IRNazanin"/>
          <w:color w:val="111111"/>
          <w:sz w:val="28"/>
          <w:sz w:val="28"/>
          <w:szCs w:val="28"/>
          <w:rtl w:val="true"/>
          <w:lang w:bidi="fa-IR"/>
        </w:rPr>
        <w:t>کشف الظنون، حاجی خلیفه</w:t>
      </w:r>
    </w:p>
    <w:p>
      <w:pPr>
        <w:pStyle w:val="BookText"/>
        <w:rPr/>
      </w:pPr>
      <w:r>
        <w:rPr>
          <w:rFonts w:ascii="IRNazanin" w:hAnsi="IRNazanin" w:eastAsia="IRNazanin"/>
          <w:color w:val="111111"/>
          <w:sz w:val="28"/>
          <w:sz w:val="28"/>
          <w:szCs w:val="28"/>
          <w:rtl w:val="true"/>
          <w:lang w:bidi="fa-IR"/>
        </w:rPr>
        <w:t>کشف الغمة، اربلی</w:t>
      </w:r>
    </w:p>
    <w:p>
      <w:pPr>
        <w:pStyle w:val="BookText"/>
        <w:rPr/>
      </w:pPr>
      <w:r>
        <w:rPr>
          <w:rFonts w:ascii="IRNazanin" w:hAnsi="IRNazanin" w:eastAsia="IRNazanin"/>
          <w:color w:val="111111"/>
          <w:sz w:val="28"/>
          <w:sz w:val="28"/>
          <w:szCs w:val="28"/>
          <w:rtl w:val="true"/>
          <w:lang w:bidi="fa-IR"/>
        </w:rPr>
        <w:t>کفایة الأثر</w:t>
      </w:r>
    </w:p>
    <w:p>
      <w:pPr>
        <w:pStyle w:val="BookText"/>
        <w:rPr/>
      </w:pPr>
      <w:r>
        <w:rPr>
          <w:rFonts w:ascii="IRNazanin" w:hAnsi="IRNazanin" w:eastAsia="IRNazanin"/>
          <w:color w:val="111111"/>
          <w:sz w:val="28"/>
          <w:sz w:val="28"/>
          <w:szCs w:val="28"/>
          <w:rtl w:val="true"/>
          <w:lang w:bidi="fa-IR"/>
        </w:rPr>
        <w:t>کفایة الطالب، گنجی شافعی</w:t>
      </w:r>
    </w:p>
    <w:p>
      <w:pPr>
        <w:pStyle w:val="BookText"/>
        <w:rPr/>
      </w:pPr>
      <w:r>
        <w:rPr>
          <w:rFonts w:ascii="IRNazanin" w:hAnsi="IRNazanin" w:eastAsia="IRNazanin"/>
          <w:color w:val="111111"/>
          <w:sz w:val="28"/>
          <w:sz w:val="28"/>
          <w:szCs w:val="28"/>
          <w:rtl w:val="true"/>
          <w:lang w:bidi="fa-IR"/>
        </w:rPr>
        <w:t>کمال الدین، صدوق</w:t>
      </w:r>
    </w:p>
    <w:p>
      <w:pPr>
        <w:pStyle w:val="BookText"/>
        <w:rPr/>
      </w:pPr>
      <w:r>
        <w:rPr>
          <w:rFonts w:ascii="IRNazanin" w:hAnsi="IRNazanin" w:eastAsia="IRNazanin"/>
          <w:color w:val="111111"/>
          <w:sz w:val="28"/>
          <w:sz w:val="28"/>
          <w:szCs w:val="28"/>
          <w:rtl w:val="true"/>
          <w:lang w:bidi="fa-IR"/>
        </w:rPr>
        <w:t>کنز العمال، متقی هندی</w:t>
      </w:r>
    </w:p>
    <w:p>
      <w:pPr>
        <w:pStyle w:val="BookText"/>
        <w:rPr/>
      </w:pPr>
      <w:r>
        <w:rPr>
          <w:rFonts w:ascii="IRNazanin" w:hAnsi="IRNazanin" w:eastAsia="IRNazanin"/>
          <w:color w:val="111111"/>
          <w:sz w:val="28"/>
          <w:sz w:val="28"/>
          <w:szCs w:val="28"/>
          <w:rtl w:val="true"/>
          <w:lang w:bidi="fa-IR"/>
        </w:rPr>
        <w:t>کنوز الحقائق، مناوی</w:t>
      </w:r>
    </w:p>
    <w:p>
      <w:pPr>
        <w:pStyle w:val="BookText"/>
        <w:rPr/>
      </w:pP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لباب النقول، سیوطی</w:t>
      </w:r>
    </w:p>
    <w:p>
      <w:pPr>
        <w:pStyle w:val="BookText"/>
        <w:rPr/>
      </w:pPr>
      <w:r>
        <w:rPr>
          <w:rFonts w:ascii="IRNazanin" w:hAnsi="IRNazanin" w:eastAsia="IRNazanin"/>
          <w:color w:val="111111"/>
          <w:sz w:val="28"/>
          <w:sz w:val="28"/>
          <w:szCs w:val="28"/>
          <w:rtl w:val="true"/>
          <w:lang w:bidi="fa-IR"/>
        </w:rPr>
        <w:t>لسان المیزان، ابن حجر</w:t>
      </w:r>
    </w:p>
    <w:p>
      <w:pPr>
        <w:pStyle w:val="BookText"/>
        <w:rPr/>
      </w:pPr>
      <w:r>
        <w:rPr>
          <w:rFonts w:ascii="IRNazanin" w:hAnsi="IRNazanin" w:eastAsia="IRNazanin"/>
          <w:color w:val="111111"/>
          <w:sz w:val="28"/>
          <w:sz w:val="28"/>
          <w:szCs w:val="28"/>
          <w:rtl w:val="true"/>
          <w:lang w:bidi="fa-IR"/>
        </w:rPr>
        <w:t>مثنوی مظهر حقّ، عطار نیشابوری</w:t>
      </w:r>
    </w:p>
    <w:p>
      <w:pPr>
        <w:pStyle w:val="BookText"/>
        <w:rPr/>
      </w:pPr>
      <w:r>
        <w:rPr>
          <w:rFonts w:ascii="IRNazanin" w:hAnsi="IRNazanin" w:eastAsia="IRNazanin"/>
          <w:color w:val="111111"/>
          <w:sz w:val="28"/>
          <w:sz w:val="28"/>
          <w:szCs w:val="28"/>
          <w:rtl w:val="true"/>
          <w:lang w:bidi="fa-IR"/>
        </w:rPr>
        <w:t>مجمع البحرین فی زوائد المعجمین</w:t>
      </w:r>
    </w:p>
    <w:p>
      <w:pPr>
        <w:pStyle w:val="BookText"/>
        <w:rPr/>
      </w:pPr>
      <w:r>
        <w:rPr>
          <w:rFonts w:ascii="IRNazanin" w:hAnsi="IRNazanin" w:eastAsia="IRNazanin"/>
          <w:color w:val="111111"/>
          <w:sz w:val="28"/>
          <w:sz w:val="28"/>
          <w:szCs w:val="28"/>
          <w:rtl w:val="true"/>
          <w:lang w:bidi="fa-IR"/>
        </w:rPr>
        <w:t>مجمع الزوائد، هیثمی</w:t>
      </w:r>
    </w:p>
    <w:p>
      <w:pPr>
        <w:pStyle w:val="BookText"/>
        <w:rPr/>
      </w:pPr>
      <w:r>
        <w:rPr>
          <w:rFonts w:ascii="IRNazanin" w:hAnsi="IRNazanin" w:eastAsia="IRNazanin"/>
          <w:color w:val="111111"/>
          <w:sz w:val="28"/>
          <w:sz w:val="28"/>
          <w:szCs w:val="28"/>
          <w:rtl w:val="true"/>
          <w:lang w:bidi="fa-IR"/>
        </w:rPr>
        <w:t>محاسن التأویل، قاسمی</w:t>
      </w:r>
    </w:p>
    <w:p>
      <w:pPr>
        <w:pStyle w:val="BookText"/>
        <w:rPr/>
      </w:pPr>
      <w:r>
        <w:rPr>
          <w:rFonts w:ascii="IRNazanin" w:hAnsi="IRNazanin" w:eastAsia="IRNazanin"/>
          <w:color w:val="111111"/>
          <w:sz w:val="28"/>
          <w:sz w:val="28"/>
          <w:szCs w:val="28"/>
          <w:rtl w:val="true"/>
          <w:lang w:bidi="fa-IR"/>
        </w:rPr>
        <w:t>محاضرات الأدباء، راغب</w:t>
      </w:r>
    </w:p>
    <w:p>
      <w:pPr>
        <w:pStyle w:val="BookText"/>
        <w:rPr/>
      </w:pPr>
      <w:r>
        <w:rPr>
          <w:rFonts w:ascii="IRNazanin" w:hAnsi="IRNazanin" w:eastAsia="IRNazanin"/>
          <w:color w:val="111111"/>
          <w:sz w:val="28"/>
          <w:sz w:val="28"/>
          <w:szCs w:val="28"/>
          <w:rtl w:val="true"/>
          <w:lang w:bidi="fa-IR"/>
        </w:rPr>
        <w:t>مختصر التحفه، آلوسی</w:t>
      </w:r>
    </w:p>
    <w:p>
      <w:pPr>
        <w:pStyle w:val="BookText"/>
        <w:rPr/>
      </w:pPr>
      <w:r>
        <w:rPr>
          <w:rFonts w:ascii="IRNazanin" w:hAnsi="IRNazanin" w:eastAsia="IRNazanin"/>
          <w:color w:val="111111"/>
          <w:sz w:val="28"/>
          <w:sz w:val="28"/>
          <w:szCs w:val="28"/>
          <w:rtl w:val="true"/>
          <w:lang w:bidi="fa-IR"/>
        </w:rPr>
        <w:t>مختصر تفسیر ابن کثیر، صابونی</w:t>
      </w:r>
    </w:p>
    <w:p>
      <w:pPr>
        <w:pStyle w:val="BookText"/>
        <w:rPr/>
      </w:pPr>
      <w:r>
        <w:rPr>
          <w:rFonts w:ascii="IRNazanin" w:hAnsi="IRNazanin" w:eastAsia="IRNazanin"/>
          <w:color w:val="111111"/>
          <w:sz w:val="28"/>
          <w:sz w:val="28"/>
          <w:szCs w:val="28"/>
          <w:rtl w:val="true"/>
          <w:lang w:bidi="fa-IR"/>
        </w:rPr>
        <w:t>مدارک التنزیل، نسفی</w:t>
      </w:r>
    </w:p>
    <w:p>
      <w:pPr>
        <w:pStyle w:val="BookText"/>
        <w:rPr/>
      </w:pPr>
      <w:r>
        <w:rPr>
          <w:rFonts w:ascii="Amiri" w:hAnsi="Amiri" w:eastAsia="Amiri" w:cs="Amiri"/>
          <w:color w:val="111111"/>
          <w:sz w:val="28"/>
          <w:sz w:val="28"/>
          <w:szCs w:val="28"/>
          <w:rtl w:val="true"/>
          <w:lang w:bidi="ar-SA"/>
        </w:rPr>
        <w:t>مرآة الجنان</w:t>
      </w:r>
    </w:p>
    <w:p>
      <w:pPr>
        <w:pStyle w:val="BookText"/>
        <w:rPr/>
      </w:pPr>
      <w:r>
        <w:rPr>
          <w:rFonts w:ascii="IRNazanin" w:hAnsi="IRNazanin" w:eastAsia="IRNazanin"/>
          <w:color w:val="111111"/>
          <w:sz w:val="28"/>
          <w:sz w:val="28"/>
          <w:szCs w:val="28"/>
          <w:rtl w:val="true"/>
          <w:lang w:bidi="fa-IR"/>
        </w:rPr>
        <w:t>مرآة العقول، مجلسی</w:t>
      </w:r>
    </w:p>
    <w:p>
      <w:pPr>
        <w:pStyle w:val="BookText"/>
        <w:rPr/>
      </w:pPr>
      <w:r>
        <w:rPr>
          <w:rFonts w:ascii="IRNazanin" w:hAnsi="IRNazanin" w:eastAsia="IRNazanin"/>
          <w:color w:val="111111"/>
          <w:sz w:val="28"/>
          <w:sz w:val="28"/>
          <w:szCs w:val="28"/>
          <w:rtl w:val="true"/>
          <w:lang w:bidi="fa-IR"/>
        </w:rPr>
        <w:t>مراح لبید، نووی</w:t>
      </w:r>
    </w:p>
    <w:p>
      <w:pPr>
        <w:pStyle w:val="BookText"/>
        <w:rPr/>
      </w:pPr>
      <w:r>
        <w:rPr>
          <w:rFonts w:ascii="IRNazanin" w:hAnsi="IRNazanin" w:eastAsia="IRNazanin"/>
          <w:color w:val="111111"/>
          <w:sz w:val="28"/>
          <w:sz w:val="28"/>
          <w:szCs w:val="28"/>
          <w:rtl w:val="true"/>
          <w:lang w:bidi="fa-IR"/>
        </w:rPr>
        <w:t>مراصد الاطلاع، عاصمی</w:t>
      </w:r>
    </w:p>
    <w:p>
      <w:pPr>
        <w:pStyle w:val="BookText"/>
        <w:rPr/>
      </w:pPr>
      <w:r>
        <w:rPr>
          <w:rFonts w:ascii="IRNazanin" w:hAnsi="IRNazanin" w:eastAsia="IRNazanin"/>
          <w:color w:val="111111"/>
          <w:sz w:val="28"/>
          <w:sz w:val="28"/>
          <w:szCs w:val="28"/>
          <w:rtl w:val="true"/>
          <w:lang w:bidi="fa-IR"/>
        </w:rPr>
        <w:t>مروج الذهب مسعودی</w:t>
      </w:r>
    </w:p>
    <w:p>
      <w:pPr>
        <w:pStyle w:val="BookText"/>
        <w:rPr/>
      </w:pPr>
      <w:r>
        <w:rPr>
          <w:rFonts w:ascii="IRNazanin" w:hAnsi="IRNazanin" w:eastAsia="IRNazanin"/>
          <w:color w:val="111111"/>
          <w:sz w:val="28"/>
          <w:sz w:val="28"/>
          <w:szCs w:val="28"/>
          <w:rtl w:val="true"/>
          <w:lang w:bidi="fa-IR"/>
        </w:rPr>
        <w:t>مسألة فی تصحیح ردّ الشمس و ترغیم النواصب الشمس، حسکانی حنفی</w:t>
      </w:r>
    </w:p>
    <w:p>
      <w:pPr>
        <w:pStyle w:val="BookText"/>
        <w:rPr/>
      </w:pPr>
      <w:r>
        <w:rPr>
          <w:rFonts w:ascii="IRNazanin" w:hAnsi="IRNazanin" w:eastAsia="IRNazanin"/>
          <w:color w:val="111111"/>
          <w:sz w:val="28"/>
          <w:sz w:val="28"/>
          <w:szCs w:val="28"/>
          <w:rtl w:val="true"/>
          <w:lang w:bidi="fa-IR"/>
        </w:rPr>
        <w:t>مستدرک حاکم</w:t>
      </w:r>
    </w:p>
    <w:p>
      <w:pPr>
        <w:pStyle w:val="BookText"/>
        <w:rPr/>
      </w:pPr>
      <w:r>
        <w:rPr>
          <w:rFonts w:ascii="IRNazanin" w:hAnsi="IRNazanin" w:eastAsia="IRNazanin"/>
          <w:color w:val="111111"/>
          <w:sz w:val="28"/>
          <w:sz w:val="28"/>
          <w:szCs w:val="28"/>
          <w:rtl w:val="true"/>
          <w:lang w:bidi="fa-IR"/>
        </w:rPr>
        <w:t>مسند ابوعوانه</w:t>
      </w:r>
    </w:p>
    <w:p>
      <w:pPr>
        <w:pStyle w:val="BookText"/>
        <w:rPr/>
      </w:pPr>
      <w:r>
        <w:rPr>
          <w:rFonts w:ascii="IRNazanin" w:hAnsi="IRNazanin" w:eastAsia="IRNazanin"/>
          <w:color w:val="111111"/>
          <w:sz w:val="28"/>
          <w:sz w:val="28"/>
          <w:szCs w:val="28"/>
          <w:rtl w:val="true"/>
          <w:lang w:bidi="fa-IR"/>
        </w:rPr>
        <w:t>مسند ابی یعلی موصلی</w:t>
      </w:r>
    </w:p>
    <w:p>
      <w:pPr>
        <w:pStyle w:val="BookText"/>
        <w:rPr/>
      </w:pPr>
      <w:r>
        <w:rPr>
          <w:rFonts w:ascii="IRNazanin" w:hAnsi="IRNazanin" w:eastAsia="IRNazanin"/>
          <w:color w:val="111111"/>
          <w:sz w:val="28"/>
          <w:sz w:val="28"/>
          <w:szCs w:val="28"/>
          <w:rtl w:val="true"/>
          <w:lang w:bidi="fa-IR"/>
        </w:rPr>
        <w:t>مسند احمد</w:t>
      </w:r>
    </w:p>
    <w:p>
      <w:pPr>
        <w:pStyle w:val="BookText"/>
        <w:rPr/>
      </w:pPr>
      <w:r>
        <w:rPr>
          <w:rFonts w:ascii="IRNazanin" w:hAnsi="IRNazanin" w:eastAsia="IRNazanin"/>
          <w:color w:val="111111"/>
          <w:sz w:val="28"/>
          <w:sz w:val="28"/>
          <w:szCs w:val="28"/>
          <w:rtl w:val="true"/>
          <w:lang w:bidi="fa-IR"/>
        </w:rPr>
        <w:t>مسند البزّار</w:t>
      </w:r>
    </w:p>
    <w:p>
      <w:pPr>
        <w:pStyle w:val="BookText"/>
        <w:rPr/>
      </w:pPr>
      <w:r>
        <w:rPr>
          <w:rFonts w:ascii="IRNazanin" w:hAnsi="IRNazanin" w:eastAsia="IRNazanin"/>
          <w:color w:val="111111"/>
          <w:sz w:val="28"/>
          <w:sz w:val="28"/>
          <w:szCs w:val="28"/>
          <w:rtl w:val="true"/>
          <w:lang w:bidi="fa-IR"/>
        </w:rPr>
        <w:t>مسند الطیالسی</w:t>
      </w:r>
    </w:p>
    <w:p>
      <w:pPr>
        <w:pStyle w:val="BookText"/>
        <w:rPr/>
      </w:pPr>
      <w:r>
        <w:rPr>
          <w:rFonts w:ascii="IRNazanin" w:hAnsi="IRNazanin" w:eastAsia="IRNazanin"/>
          <w:color w:val="111111"/>
          <w:sz w:val="28"/>
          <w:sz w:val="28"/>
          <w:szCs w:val="28"/>
          <w:rtl w:val="true"/>
          <w:lang w:bidi="fa-IR"/>
        </w:rPr>
        <w:t>مسند شمس الاخبار، قاضی قضاعی</w:t>
      </w:r>
    </w:p>
    <w:p>
      <w:pPr>
        <w:pStyle w:val="BookText"/>
        <w:rPr/>
      </w:pPr>
      <w:r>
        <w:rPr>
          <w:rFonts w:ascii="IRNazanin" w:hAnsi="IRNazanin" w:eastAsia="IRNazanin"/>
          <w:color w:val="111111"/>
          <w:sz w:val="28"/>
          <w:sz w:val="28"/>
          <w:szCs w:val="28"/>
          <w:rtl w:val="true"/>
          <w:lang w:bidi="fa-IR"/>
        </w:rPr>
        <w:t>مسند شیبانی نسوی</w:t>
      </w:r>
    </w:p>
    <w:p>
      <w:pPr>
        <w:pStyle w:val="BookText"/>
        <w:rPr/>
      </w:pPr>
      <w:r>
        <w:rPr>
          <w:rFonts w:ascii="IRNazanin" w:hAnsi="IRNazanin" w:eastAsia="IRNazanin"/>
          <w:color w:val="111111"/>
          <w:sz w:val="28"/>
          <w:sz w:val="28"/>
          <w:szCs w:val="28"/>
          <w:rtl w:val="true"/>
          <w:lang w:bidi="fa-IR"/>
        </w:rPr>
        <w:t>مسند علی‌علیه السلام</w:t>
      </w:r>
    </w:p>
    <w:p>
      <w:pPr>
        <w:pStyle w:val="BookText"/>
        <w:rPr/>
      </w:pPr>
      <w:r>
        <w:rPr>
          <w:rFonts w:ascii="IRNazanin" w:hAnsi="IRNazanin" w:eastAsia="IRNazanin"/>
          <w:color w:val="111111"/>
          <w:sz w:val="28"/>
          <w:sz w:val="28"/>
          <w:szCs w:val="28"/>
          <w:rtl w:val="true"/>
          <w:lang w:bidi="fa-IR"/>
        </w:rPr>
        <w:t>مسند فاطمه‌علیها السلام، سیوطی</w:t>
      </w:r>
    </w:p>
    <w:p>
      <w:pPr>
        <w:pStyle w:val="BookText"/>
        <w:rPr/>
      </w:pPr>
      <w:r>
        <w:rPr>
          <w:rFonts w:ascii="IRNazanin" w:hAnsi="IRNazanin" w:eastAsia="IRNazanin"/>
          <w:color w:val="111111"/>
          <w:sz w:val="28"/>
          <w:sz w:val="28"/>
          <w:szCs w:val="28"/>
          <w:rtl w:val="true"/>
          <w:lang w:bidi="fa-IR"/>
        </w:rPr>
        <w:t>مشارق الأنوار</w:t>
      </w:r>
    </w:p>
    <w:p>
      <w:pPr>
        <w:pStyle w:val="BookText"/>
        <w:rPr/>
      </w:pPr>
      <w:r>
        <w:rPr>
          <w:rFonts w:ascii="IRNazanin" w:hAnsi="IRNazanin" w:eastAsia="IRNazanin"/>
          <w:color w:val="111111"/>
          <w:sz w:val="28"/>
          <w:sz w:val="28"/>
          <w:szCs w:val="28"/>
          <w:rtl w:val="true"/>
          <w:lang w:bidi="fa-IR"/>
        </w:rPr>
        <w:t>مشاهیر علماء الامصار</w:t>
      </w:r>
    </w:p>
    <w:p>
      <w:pPr>
        <w:pStyle w:val="BookText"/>
        <w:rPr/>
      </w:pPr>
      <w:r>
        <w:rPr>
          <w:rFonts w:ascii="IRNazanin" w:hAnsi="IRNazanin" w:eastAsia="IRNazanin"/>
          <w:color w:val="111111"/>
          <w:sz w:val="28"/>
          <w:sz w:val="28"/>
          <w:szCs w:val="28"/>
          <w:rtl w:val="true"/>
          <w:lang w:bidi="fa-IR"/>
        </w:rPr>
        <w:t>مشکاة المصابیح، خطیب تبریزی</w:t>
      </w:r>
    </w:p>
    <w:p>
      <w:pPr>
        <w:pStyle w:val="BookText"/>
        <w:rPr/>
      </w:pPr>
      <w:r>
        <w:rPr>
          <w:rFonts w:ascii="IRNazanin" w:hAnsi="IRNazanin" w:eastAsia="IRNazanin"/>
          <w:color w:val="111111"/>
          <w:sz w:val="28"/>
          <w:sz w:val="28"/>
          <w:szCs w:val="28"/>
          <w:rtl w:val="true"/>
          <w:lang w:bidi="fa-IR"/>
        </w:rPr>
        <w:t>مشکل الآثار، طحاوی</w:t>
      </w:r>
    </w:p>
    <w:p>
      <w:pPr>
        <w:pStyle w:val="BookText"/>
        <w:rPr/>
      </w:pPr>
      <w:r>
        <w:rPr>
          <w:rFonts w:ascii="IRNazanin" w:hAnsi="IRNazanin" w:eastAsia="IRNazanin"/>
          <w:color w:val="111111"/>
          <w:sz w:val="28"/>
          <w:sz w:val="28"/>
          <w:szCs w:val="28"/>
          <w:rtl w:val="true"/>
          <w:lang w:bidi="fa-IR"/>
        </w:rPr>
        <w:t>مشهد الامام علی‌علیه السلام فی النجف</w:t>
      </w:r>
    </w:p>
    <w:p>
      <w:pPr>
        <w:pStyle w:val="BookText"/>
        <w:rPr/>
      </w:pPr>
      <w:r>
        <w:rPr>
          <w:rFonts w:ascii="IRNazanin" w:hAnsi="IRNazanin" w:eastAsia="IRNazanin"/>
          <w:color w:val="111111"/>
          <w:sz w:val="28"/>
          <w:sz w:val="28"/>
          <w:szCs w:val="28"/>
          <w:rtl w:val="true"/>
          <w:lang w:bidi="fa-IR"/>
        </w:rPr>
        <w:t>مصابیح السنة، بغوی</w:t>
      </w:r>
    </w:p>
    <w:p>
      <w:pPr>
        <w:pStyle w:val="BookText"/>
        <w:rPr/>
      </w:pPr>
      <w:r>
        <w:rPr>
          <w:rFonts w:ascii="IRNazanin" w:hAnsi="IRNazanin" w:eastAsia="IRNazanin"/>
          <w:color w:val="111111"/>
          <w:sz w:val="28"/>
          <w:sz w:val="28"/>
          <w:szCs w:val="28"/>
          <w:rtl w:val="true"/>
          <w:lang w:bidi="fa-IR"/>
        </w:rPr>
        <w:t>مطالب السؤول، ابن ابی طلحه شافعی</w:t>
      </w:r>
    </w:p>
    <w:p>
      <w:pPr>
        <w:pStyle w:val="BookText"/>
        <w:rPr/>
      </w:pPr>
      <w:r>
        <w:rPr>
          <w:rFonts w:ascii="IRNazanin" w:hAnsi="IRNazanin" w:eastAsia="IRNazanin"/>
          <w:color w:val="111111"/>
          <w:sz w:val="28"/>
          <w:sz w:val="28"/>
          <w:szCs w:val="28"/>
          <w:rtl w:val="true"/>
          <w:lang w:bidi="fa-IR"/>
        </w:rPr>
        <w:t>معالم التنزیل، بغوی</w:t>
      </w:r>
    </w:p>
    <w:p>
      <w:pPr>
        <w:pStyle w:val="BookText"/>
        <w:rPr/>
      </w:pPr>
      <w:r>
        <w:rPr>
          <w:rFonts w:ascii="IRNazanin" w:hAnsi="IRNazanin" w:eastAsia="IRNazanin"/>
          <w:color w:val="111111"/>
          <w:sz w:val="28"/>
          <w:sz w:val="28"/>
          <w:szCs w:val="28"/>
          <w:rtl w:val="true"/>
          <w:lang w:bidi="fa-IR"/>
        </w:rPr>
        <w:t>معالم العلماء، ابن شهر آشوب</w:t>
      </w:r>
    </w:p>
    <w:p>
      <w:pPr>
        <w:pStyle w:val="BookText"/>
        <w:rPr/>
      </w:pPr>
      <w:r>
        <w:rPr>
          <w:rFonts w:ascii="IRNazanin" w:hAnsi="IRNazanin" w:eastAsia="IRNazanin"/>
          <w:color w:val="111111"/>
          <w:sz w:val="28"/>
          <w:sz w:val="28"/>
          <w:szCs w:val="28"/>
          <w:rtl w:val="true"/>
          <w:lang w:bidi="fa-IR"/>
        </w:rPr>
        <w:t>معالم المدرستین، عسکری</w:t>
      </w:r>
    </w:p>
    <w:p>
      <w:pPr>
        <w:pStyle w:val="BookText"/>
        <w:rPr/>
      </w:pPr>
      <w:r>
        <w:rPr>
          <w:rFonts w:ascii="IRNazanin" w:hAnsi="IRNazanin" w:eastAsia="IRNazanin"/>
          <w:color w:val="111111"/>
          <w:sz w:val="28"/>
          <w:sz w:val="28"/>
          <w:szCs w:val="28"/>
          <w:rtl w:val="true"/>
          <w:lang w:bidi="fa-IR"/>
        </w:rPr>
        <w:t>معانی الأخبار، صدوق</w:t>
      </w:r>
    </w:p>
    <w:p>
      <w:pPr>
        <w:pStyle w:val="BookText"/>
        <w:rPr/>
      </w:pPr>
      <w:r>
        <w:rPr>
          <w:rFonts w:ascii="IRNazanin" w:hAnsi="IRNazanin" w:eastAsia="IRNazanin"/>
          <w:color w:val="111111"/>
          <w:sz w:val="28"/>
          <w:sz w:val="28"/>
          <w:szCs w:val="28"/>
          <w:rtl w:val="true"/>
          <w:lang w:bidi="fa-IR"/>
        </w:rPr>
        <w:t>معجم البلدان، حموی</w:t>
      </w:r>
    </w:p>
    <w:p>
      <w:pPr>
        <w:pStyle w:val="BookText"/>
        <w:rPr/>
      </w:pPr>
      <w:r>
        <w:rPr>
          <w:rFonts w:ascii="IRNazanin" w:hAnsi="IRNazanin" w:eastAsia="IRNazanin"/>
          <w:color w:val="111111"/>
          <w:sz w:val="28"/>
          <w:sz w:val="28"/>
          <w:szCs w:val="28"/>
          <w:rtl w:val="true"/>
          <w:lang w:bidi="fa-IR"/>
        </w:rPr>
        <w:t>معجم المؤلّفین، کحاله</w:t>
      </w:r>
    </w:p>
    <w:p>
      <w:pPr>
        <w:pStyle w:val="BookText"/>
        <w:rPr/>
      </w:pPr>
      <w:r>
        <w:rPr>
          <w:rFonts w:ascii="IRNazanin" w:hAnsi="IRNazanin" w:eastAsia="IRNazanin"/>
          <w:color w:val="111111"/>
          <w:sz w:val="28"/>
          <w:sz w:val="28"/>
          <w:szCs w:val="28"/>
          <w:rtl w:val="true"/>
          <w:lang w:bidi="fa-IR"/>
        </w:rPr>
        <w:t>معجم رجال الحدیث، خویی</w:t>
      </w:r>
    </w:p>
    <w:p>
      <w:pPr>
        <w:pStyle w:val="BookText"/>
        <w:rPr/>
      </w:pPr>
      <w:r>
        <w:rPr>
          <w:rFonts w:ascii="IRNazanin" w:hAnsi="IRNazanin" w:eastAsia="IRNazanin"/>
          <w:color w:val="111111"/>
          <w:sz w:val="28"/>
          <w:sz w:val="28"/>
          <w:szCs w:val="28"/>
          <w:rtl w:val="true"/>
          <w:lang w:bidi="fa-IR"/>
        </w:rPr>
        <w:t>معرفة الصحابة، ابو نعیم</w:t>
      </w:r>
    </w:p>
    <w:p>
      <w:pPr>
        <w:pStyle w:val="BookText"/>
        <w:rPr/>
      </w:pPr>
      <w:r>
        <w:rPr>
          <w:rFonts w:ascii="IRNazanin" w:hAnsi="IRNazanin" w:eastAsia="IRNazanin"/>
          <w:color w:val="111111"/>
          <w:sz w:val="28"/>
          <w:sz w:val="28"/>
          <w:szCs w:val="28"/>
          <w:rtl w:val="true"/>
          <w:lang w:bidi="fa-IR"/>
        </w:rPr>
        <w:t>مغازی، واقدی</w:t>
      </w:r>
    </w:p>
    <w:p>
      <w:pPr>
        <w:pStyle w:val="BookText"/>
        <w:rPr/>
      </w:pPr>
      <w:r>
        <w:rPr>
          <w:rFonts w:ascii="IRNazanin" w:hAnsi="IRNazanin" w:eastAsia="IRNazanin"/>
          <w:color w:val="111111"/>
          <w:sz w:val="28"/>
          <w:sz w:val="28"/>
          <w:szCs w:val="28"/>
          <w:rtl w:val="true"/>
          <w:lang w:bidi="fa-IR"/>
        </w:rPr>
        <w:t>مفاتیح الغیب، فخررازی</w:t>
      </w:r>
    </w:p>
    <w:p>
      <w:pPr>
        <w:pStyle w:val="BookText"/>
        <w:rPr/>
      </w:pPr>
      <w:r>
        <w:rPr>
          <w:rFonts w:ascii="IRNazanin" w:hAnsi="IRNazanin" w:eastAsia="IRNazanin"/>
          <w:color w:val="111111"/>
          <w:sz w:val="28"/>
          <w:sz w:val="28"/>
          <w:szCs w:val="28"/>
          <w:rtl w:val="true"/>
          <w:lang w:bidi="fa-IR"/>
        </w:rPr>
        <w:t>مفتاح دار السعادة، طاش کبری زاده</w:t>
      </w:r>
    </w:p>
    <w:p>
      <w:pPr>
        <w:pStyle w:val="BookText"/>
        <w:rPr/>
      </w:pPr>
      <w:r>
        <w:rPr>
          <w:rFonts w:ascii="IRNazanin" w:hAnsi="IRNazanin" w:eastAsia="IRNazanin"/>
          <w:color w:val="111111"/>
          <w:sz w:val="28"/>
          <w:sz w:val="28"/>
          <w:szCs w:val="28"/>
          <w:rtl w:val="true"/>
          <w:lang w:bidi="fa-IR"/>
        </w:rPr>
        <w:t>مقاتل الطالبیین، ابوالفرج اصفهانی</w:t>
      </w:r>
    </w:p>
    <w:p>
      <w:pPr>
        <w:pStyle w:val="BookText"/>
        <w:rPr/>
      </w:pPr>
      <w:r>
        <w:rPr>
          <w:rFonts w:ascii="IRNazanin" w:hAnsi="IRNazanin" w:eastAsia="IRNazanin"/>
          <w:color w:val="111111"/>
          <w:sz w:val="28"/>
          <w:sz w:val="28"/>
          <w:szCs w:val="28"/>
          <w:rtl w:val="true"/>
          <w:lang w:bidi="fa-IR"/>
        </w:rPr>
        <w:t>مقتل الامام حسین‌علیه السلام، خوارزمی</w:t>
      </w:r>
    </w:p>
    <w:p>
      <w:pPr>
        <w:pStyle w:val="BookText"/>
        <w:rPr/>
      </w:pPr>
      <w:r>
        <w:rPr>
          <w:rFonts w:ascii="IRNazanin" w:hAnsi="IRNazanin" w:eastAsia="IRNazanin"/>
          <w:color w:val="111111"/>
          <w:sz w:val="28"/>
          <w:sz w:val="28"/>
          <w:szCs w:val="28"/>
          <w:rtl w:val="true"/>
          <w:lang w:bidi="fa-IR"/>
        </w:rPr>
        <w:t>مقدمه ابن خلدون</w:t>
      </w:r>
    </w:p>
    <w:p>
      <w:pPr>
        <w:pStyle w:val="BookText"/>
        <w:rPr/>
      </w:pPr>
      <w:r>
        <w:rPr>
          <w:rFonts w:ascii="IRNazanin" w:hAnsi="IRNazanin" w:eastAsia="IRNazanin"/>
          <w:color w:val="111111"/>
          <w:sz w:val="28"/>
          <w:sz w:val="28"/>
          <w:szCs w:val="28"/>
          <w:rtl w:val="true"/>
          <w:lang w:bidi="fa-IR"/>
        </w:rPr>
        <w:t>مقدمه صحیح ترمذی، احمد شاکر</w:t>
      </w:r>
    </w:p>
    <w:p>
      <w:pPr>
        <w:pStyle w:val="BookText"/>
        <w:rPr/>
      </w:pPr>
      <w:r>
        <w:rPr>
          <w:rFonts w:ascii="IRNazanin" w:hAnsi="IRNazanin" w:eastAsia="IRNazanin"/>
          <w:color w:val="111111"/>
          <w:sz w:val="28"/>
          <w:sz w:val="28"/>
          <w:szCs w:val="28"/>
          <w:rtl w:val="true"/>
          <w:lang w:bidi="fa-IR"/>
        </w:rPr>
        <w:t>مقدمه صحیح مسلم</w:t>
      </w:r>
    </w:p>
    <w:p>
      <w:pPr>
        <w:pStyle w:val="BookText"/>
        <w:rPr/>
      </w:pPr>
      <w:r>
        <w:rPr>
          <w:rFonts w:ascii="IRNazanin" w:hAnsi="IRNazanin" w:eastAsia="IRNazanin"/>
          <w:color w:val="111111"/>
          <w:sz w:val="28"/>
          <w:sz w:val="28"/>
          <w:szCs w:val="28"/>
          <w:rtl w:val="true"/>
          <w:lang w:bidi="fa-IR"/>
        </w:rPr>
        <w:t>مقدمه فتح الباری</w:t>
      </w:r>
    </w:p>
    <w:p>
      <w:pPr>
        <w:pStyle w:val="BookText"/>
        <w:rPr/>
      </w:pPr>
      <w:r>
        <w:rPr>
          <w:rFonts w:ascii="IRNazanin" w:hAnsi="IRNazanin" w:eastAsia="IRNazanin"/>
          <w:color w:val="111111"/>
          <w:sz w:val="28"/>
          <w:sz w:val="28"/>
          <w:szCs w:val="28"/>
          <w:rtl w:val="true"/>
          <w:lang w:bidi="fa-IR"/>
        </w:rPr>
        <w:t>مقریزی، الامتاع</w:t>
      </w:r>
    </w:p>
    <w:p>
      <w:pPr>
        <w:pStyle w:val="BookText"/>
        <w:rPr/>
      </w:pPr>
      <w:r>
        <w:rPr>
          <w:rFonts w:ascii="IRNazanin" w:hAnsi="IRNazanin" w:eastAsia="IRNazanin"/>
          <w:color w:val="111111"/>
          <w:sz w:val="28"/>
          <w:sz w:val="28"/>
          <w:szCs w:val="28"/>
          <w:rtl w:val="true"/>
          <w:lang w:bidi="fa-IR"/>
        </w:rPr>
        <w:t>ملل و نحل، شهرستانی</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منار الهدی، بحرانی </w:t>
      </w:r>
    </w:p>
    <w:p>
      <w:pPr>
        <w:pStyle w:val="BookText"/>
        <w:rPr/>
      </w:pPr>
      <w:r>
        <w:rPr>
          <w:rFonts w:ascii="IRNazanin" w:hAnsi="IRNazanin" w:eastAsia="IRNazanin"/>
          <w:color w:val="111111"/>
          <w:sz w:val="28"/>
          <w:sz w:val="28"/>
          <w:szCs w:val="28"/>
          <w:rtl w:val="true"/>
          <w:lang w:bidi="fa-IR"/>
        </w:rPr>
        <w:t>مناقب ابن المغازلی</w:t>
      </w:r>
    </w:p>
    <w:p>
      <w:pPr>
        <w:pStyle w:val="BookText"/>
        <w:rPr/>
      </w:pPr>
      <w:r>
        <w:rPr>
          <w:rFonts w:ascii="IRNazanin" w:hAnsi="IRNazanin" w:eastAsia="IRNazanin"/>
          <w:color w:val="111111"/>
          <w:sz w:val="28"/>
          <w:sz w:val="28"/>
          <w:szCs w:val="28"/>
          <w:rtl w:val="true"/>
          <w:lang w:bidi="fa-IR"/>
        </w:rPr>
        <w:t>مناقب ابن شهر آشوب</w:t>
      </w:r>
    </w:p>
    <w:p>
      <w:pPr>
        <w:pStyle w:val="BookText"/>
        <w:rPr/>
      </w:pPr>
      <w:r>
        <w:rPr>
          <w:rFonts w:ascii="IRNazanin" w:hAnsi="IRNazanin" w:eastAsia="IRNazanin"/>
          <w:color w:val="111111"/>
          <w:sz w:val="28"/>
          <w:sz w:val="28"/>
          <w:szCs w:val="28"/>
          <w:rtl w:val="true"/>
          <w:lang w:bidi="fa-IR"/>
        </w:rPr>
        <w:t>مناقب، ابن مردویه</w:t>
      </w:r>
    </w:p>
    <w:p>
      <w:pPr>
        <w:pStyle w:val="BookText"/>
        <w:rPr/>
      </w:pPr>
      <w:r>
        <w:rPr>
          <w:rFonts w:ascii="IRNazanin" w:hAnsi="IRNazanin" w:eastAsia="IRNazanin"/>
          <w:color w:val="111111"/>
          <w:sz w:val="28"/>
          <w:sz w:val="28"/>
          <w:szCs w:val="28"/>
          <w:rtl w:val="true"/>
          <w:lang w:bidi="fa-IR"/>
        </w:rPr>
        <w:t>مناقب امیرالمؤمنین، ابن مغازلی شافعی</w:t>
      </w:r>
    </w:p>
    <w:p>
      <w:pPr>
        <w:pStyle w:val="BookText"/>
        <w:rPr/>
      </w:pPr>
      <w:r>
        <w:rPr>
          <w:rFonts w:ascii="IRNazanin" w:hAnsi="IRNazanin" w:eastAsia="IRNazanin"/>
          <w:color w:val="111111"/>
          <w:sz w:val="28"/>
          <w:sz w:val="28"/>
          <w:szCs w:val="28"/>
          <w:rtl w:val="true"/>
          <w:lang w:bidi="fa-IR"/>
        </w:rPr>
        <w:t>مناقب خوارزمی</w:t>
      </w:r>
    </w:p>
    <w:p>
      <w:pPr>
        <w:pStyle w:val="BookText"/>
        <w:rPr/>
      </w:pPr>
      <w:r>
        <w:rPr>
          <w:rFonts w:ascii="IRNazanin" w:hAnsi="IRNazanin" w:eastAsia="IRNazanin"/>
          <w:color w:val="111111"/>
          <w:sz w:val="28"/>
          <w:sz w:val="28"/>
          <w:szCs w:val="28"/>
          <w:rtl w:val="true"/>
          <w:lang w:bidi="fa-IR"/>
        </w:rPr>
        <w:t>مناقب علی بن ابی طالب‌علیه السلام، ابن المغازلی</w:t>
      </w:r>
    </w:p>
    <w:p>
      <w:pPr>
        <w:pStyle w:val="BookText"/>
        <w:rPr/>
      </w:pPr>
      <w:r>
        <w:rPr>
          <w:rFonts w:ascii="IRNazanin" w:hAnsi="IRNazanin" w:eastAsia="IRNazanin"/>
          <w:color w:val="111111"/>
          <w:sz w:val="28"/>
          <w:sz w:val="28"/>
          <w:szCs w:val="28"/>
          <w:rtl w:val="true"/>
          <w:lang w:bidi="fa-IR"/>
        </w:rPr>
        <w:t>مناقب علی بن ابی طالب، ابن مردویه</w:t>
      </w:r>
    </w:p>
    <w:p>
      <w:pPr>
        <w:pStyle w:val="BookText"/>
        <w:rPr/>
      </w:pPr>
      <w:r>
        <w:rPr>
          <w:rFonts w:ascii="IRNazanin" w:hAnsi="IRNazanin" w:eastAsia="IRNazanin"/>
          <w:color w:val="111111"/>
          <w:sz w:val="28"/>
          <w:sz w:val="28"/>
          <w:szCs w:val="28"/>
          <w:rtl w:val="true"/>
          <w:lang w:bidi="fa-IR"/>
        </w:rPr>
        <w:t>مناقب کوفی</w:t>
      </w:r>
    </w:p>
    <w:p>
      <w:pPr>
        <w:pStyle w:val="BookText"/>
        <w:rPr/>
      </w:pPr>
      <w:r>
        <w:rPr>
          <w:rFonts w:ascii="IRNazanin" w:hAnsi="IRNazanin" w:eastAsia="IRNazanin"/>
          <w:color w:val="111111"/>
          <w:sz w:val="28"/>
          <w:sz w:val="28"/>
          <w:szCs w:val="28"/>
          <w:rtl w:val="true"/>
          <w:lang w:bidi="fa-IR"/>
        </w:rPr>
        <w:t>منتخب کنز العمّال، متقی هندی</w:t>
      </w:r>
    </w:p>
    <w:p>
      <w:pPr>
        <w:pStyle w:val="BookText"/>
        <w:rPr/>
      </w:pPr>
      <w:r>
        <w:rPr>
          <w:rFonts w:ascii="IRNazanin" w:hAnsi="IRNazanin" w:eastAsia="IRNazanin"/>
          <w:color w:val="111111"/>
          <w:sz w:val="28"/>
          <w:sz w:val="28"/>
          <w:szCs w:val="28"/>
          <w:rtl w:val="true"/>
          <w:lang w:bidi="fa-IR"/>
        </w:rPr>
        <w:t>من لا یحضره الفقیه، صدوق</w:t>
      </w:r>
    </w:p>
    <w:p>
      <w:pPr>
        <w:pStyle w:val="BookText"/>
        <w:rPr/>
      </w:pPr>
      <w:r>
        <w:rPr>
          <w:rFonts w:ascii="IRNazanin" w:hAnsi="IRNazanin" w:eastAsia="IRNazanin"/>
          <w:color w:val="111111"/>
          <w:sz w:val="28"/>
          <w:sz w:val="28"/>
          <w:szCs w:val="28"/>
          <w:rtl w:val="true"/>
          <w:lang w:bidi="fa-IR"/>
        </w:rPr>
        <w:t>منهاج السنة، ابن تیمیه</w:t>
      </w:r>
    </w:p>
    <w:p>
      <w:pPr>
        <w:pStyle w:val="BookText"/>
        <w:rPr/>
      </w:pPr>
      <w:r>
        <w:rPr>
          <w:rFonts w:ascii="IRNazanin" w:hAnsi="IRNazanin" w:eastAsia="IRNazanin"/>
          <w:color w:val="111111"/>
          <w:sz w:val="28"/>
          <w:sz w:val="28"/>
          <w:szCs w:val="28"/>
          <w:rtl w:val="true"/>
          <w:lang w:bidi="fa-IR"/>
        </w:rPr>
        <w:t>منهاج الوصول فی علم الاصول، خطیب بیضاوی</w:t>
      </w:r>
    </w:p>
    <w:p>
      <w:pPr>
        <w:pStyle w:val="BookText"/>
        <w:rPr/>
      </w:pPr>
      <w:r>
        <w:rPr>
          <w:rFonts w:ascii="IRNazanin" w:hAnsi="IRNazanin" w:eastAsia="IRNazanin"/>
          <w:color w:val="111111"/>
          <w:sz w:val="28"/>
          <w:sz w:val="28"/>
          <w:szCs w:val="28"/>
          <w:rtl w:val="true"/>
          <w:lang w:bidi="fa-IR"/>
        </w:rPr>
        <w:t>موطأ مالک با شرح سیوطی</w:t>
      </w:r>
    </w:p>
    <w:p>
      <w:pPr>
        <w:pStyle w:val="BookText"/>
        <w:rPr/>
      </w:pPr>
      <w:r>
        <w:rPr>
          <w:rFonts w:ascii="IRNazanin" w:hAnsi="IRNazanin" w:eastAsia="IRNazanin"/>
          <w:color w:val="111111"/>
          <w:sz w:val="28"/>
          <w:sz w:val="28"/>
          <w:szCs w:val="28"/>
          <w:rtl w:val="true"/>
          <w:lang w:bidi="fa-IR"/>
        </w:rPr>
        <w:t>میزان الاعتدال، ذهبی</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نثر اللآلی</w:t>
      </w:r>
    </w:p>
    <w:p>
      <w:pPr>
        <w:pStyle w:val="BookText"/>
        <w:rPr/>
      </w:pPr>
      <w:r>
        <w:rPr>
          <w:rFonts w:ascii="IRNazanin" w:hAnsi="IRNazanin" w:eastAsia="IRNazanin"/>
          <w:color w:val="111111"/>
          <w:sz w:val="28"/>
          <w:sz w:val="28"/>
          <w:szCs w:val="28"/>
          <w:rtl w:val="true"/>
          <w:lang w:bidi="fa-IR"/>
        </w:rPr>
        <w:t>نزل الأبرار، بدخشی</w:t>
      </w:r>
    </w:p>
    <w:p>
      <w:pPr>
        <w:pStyle w:val="BookText"/>
        <w:rPr/>
      </w:pPr>
      <w:r>
        <w:rPr>
          <w:rFonts w:ascii="IRNazanin" w:hAnsi="IRNazanin" w:eastAsia="IRNazanin"/>
          <w:color w:val="111111"/>
          <w:sz w:val="28"/>
          <w:sz w:val="28"/>
          <w:szCs w:val="28"/>
          <w:rtl w:val="true"/>
          <w:lang w:bidi="fa-IR"/>
        </w:rPr>
        <w:t>نزهة المجالس، صفوری</w:t>
      </w:r>
    </w:p>
    <w:p>
      <w:pPr>
        <w:pStyle w:val="BookText"/>
        <w:rPr/>
      </w:pPr>
      <w:r>
        <w:rPr>
          <w:rFonts w:ascii="IRNazanin" w:hAnsi="IRNazanin" w:eastAsia="IRNazanin"/>
          <w:color w:val="111111"/>
          <w:sz w:val="28"/>
          <w:sz w:val="28"/>
          <w:szCs w:val="28"/>
          <w:rtl w:val="true"/>
          <w:lang w:bidi="fa-IR"/>
        </w:rPr>
        <w:t>نسیم الریاض، خفاجی</w:t>
      </w:r>
    </w:p>
    <w:p>
      <w:pPr>
        <w:pStyle w:val="BookText"/>
        <w:rPr/>
      </w:pPr>
      <w:r>
        <w:rPr>
          <w:rFonts w:ascii="IRNazanin" w:hAnsi="IRNazanin" w:eastAsia="IRNazanin"/>
          <w:color w:val="111111"/>
          <w:sz w:val="28"/>
          <w:sz w:val="28"/>
          <w:szCs w:val="28"/>
          <w:rtl w:val="true"/>
          <w:lang w:bidi="fa-IR"/>
        </w:rPr>
        <w:t>نصوص الفکر السیاسی</w:t>
      </w:r>
    </w:p>
    <w:p>
      <w:pPr>
        <w:pStyle w:val="BookText"/>
        <w:rPr/>
      </w:pPr>
      <w:r>
        <w:rPr>
          <w:rFonts w:ascii="IRNazanin" w:hAnsi="IRNazanin" w:eastAsia="IRNazanin"/>
          <w:color w:val="111111"/>
          <w:sz w:val="28"/>
          <w:sz w:val="28"/>
          <w:szCs w:val="28"/>
          <w:rtl w:val="true"/>
          <w:lang w:bidi="fa-IR"/>
        </w:rPr>
        <w:t>نظم درر السمطین، زرندی</w:t>
      </w:r>
    </w:p>
    <w:p>
      <w:pPr>
        <w:pStyle w:val="BookText"/>
        <w:rPr/>
      </w:pPr>
      <w:r>
        <w:rPr>
          <w:rFonts w:ascii="IRNazanin" w:hAnsi="IRNazanin" w:eastAsia="IRNazanin"/>
          <w:color w:val="111111"/>
          <w:sz w:val="28"/>
          <w:sz w:val="28"/>
          <w:szCs w:val="28"/>
          <w:rtl w:val="true"/>
          <w:lang w:bidi="fa-IR"/>
        </w:rPr>
        <w:t>نفحات الأزهار، میلانی</w:t>
      </w:r>
    </w:p>
    <w:p>
      <w:pPr>
        <w:pStyle w:val="BookText"/>
        <w:rPr/>
      </w:pPr>
      <w:r>
        <w:rPr>
          <w:rFonts w:ascii="IRNazanin" w:hAnsi="IRNazanin" w:eastAsia="IRNazanin"/>
          <w:color w:val="111111"/>
          <w:sz w:val="28"/>
          <w:sz w:val="28"/>
          <w:szCs w:val="28"/>
          <w:rtl w:val="true"/>
          <w:lang w:bidi="fa-IR"/>
        </w:rPr>
        <w:t>نور الابصار، شبلنجی</w:t>
      </w:r>
    </w:p>
    <w:p>
      <w:pPr>
        <w:pStyle w:val="BookText"/>
        <w:rPr/>
      </w:pPr>
      <w:r>
        <w:rPr>
          <w:rFonts w:ascii="IRNazanin" w:hAnsi="IRNazanin" w:eastAsia="IRNazanin"/>
          <w:color w:val="111111"/>
          <w:sz w:val="28"/>
          <w:sz w:val="28"/>
          <w:szCs w:val="28"/>
          <w:rtl w:val="true"/>
          <w:lang w:bidi="fa-IR"/>
        </w:rPr>
        <w:t>نهایه ابن اثیر</w:t>
      </w:r>
    </w:p>
    <w:p>
      <w:pPr>
        <w:pStyle w:val="BookText"/>
        <w:rPr/>
      </w:pPr>
      <w:r>
        <w:rPr>
          <w:rFonts w:ascii="IRNazanin" w:hAnsi="IRNazanin" w:eastAsia="IRNazanin"/>
          <w:color w:val="111111"/>
          <w:sz w:val="28"/>
          <w:sz w:val="28"/>
          <w:szCs w:val="28"/>
          <w:rtl w:val="true"/>
          <w:lang w:bidi="fa-IR"/>
        </w:rPr>
        <w:t>نهایة الاقدام</w:t>
      </w:r>
    </w:p>
    <w:p>
      <w:pPr>
        <w:pStyle w:val="BookText"/>
        <w:rPr/>
      </w:pPr>
      <w:r>
        <w:rPr>
          <w:rFonts w:ascii="IRNazanin" w:hAnsi="IRNazanin" w:eastAsia="IRNazanin"/>
          <w:color w:val="111111"/>
          <w:sz w:val="28"/>
          <w:sz w:val="28"/>
          <w:szCs w:val="28"/>
          <w:rtl w:val="true"/>
          <w:lang w:bidi="fa-IR"/>
        </w:rPr>
        <w:t>نهایة العقول</w:t>
      </w:r>
    </w:p>
    <w:p>
      <w:pPr>
        <w:pStyle w:val="BookText"/>
        <w:rPr/>
      </w:pPr>
      <w:r>
        <w:rPr>
          <w:rFonts w:ascii="IRNazanin" w:hAnsi="IRNazanin" w:eastAsia="IRNazanin"/>
          <w:color w:val="111111"/>
          <w:sz w:val="28"/>
          <w:sz w:val="28"/>
          <w:szCs w:val="28"/>
          <w:rtl w:val="true"/>
          <w:lang w:bidi="fa-IR"/>
        </w:rPr>
        <w:t>نهج البلاغة، سید رضی</w:t>
      </w:r>
    </w:p>
    <w:p>
      <w:pPr>
        <w:pStyle w:val="BookText"/>
        <w:rPr/>
      </w:pPr>
      <w:r>
        <w:rPr>
          <w:rFonts w:ascii="IRNazanin" w:hAnsi="IRNazanin" w:eastAsia="IRNazanin"/>
          <w:color w:val="111111"/>
          <w:sz w:val="28"/>
          <w:sz w:val="28"/>
          <w:szCs w:val="28"/>
          <w:rtl w:val="true"/>
          <w:lang w:bidi="fa-IR"/>
        </w:rPr>
        <w:t>نیل الاوطار، شوکانی</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وسائل الشیعه، حرعاملی</w:t>
      </w:r>
    </w:p>
    <w:p>
      <w:pPr>
        <w:pStyle w:val="BookText"/>
        <w:rPr/>
      </w:pPr>
      <w:r>
        <w:rPr>
          <w:rFonts w:ascii="IRNazanin" w:hAnsi="IRNazanin" w:eastAsia="IRNazanin"/>
          <w:color w:val="111111"/>
          <w:sz w:val="28"/>
          <w:sz w:val="28"/>
          <w:szCs w:val="28"/>
          <w:rtl w:val="true"/>
          <w:lang w:bidi="fa-IR"/>
        </w:rPr>
        <w:t>وسیلة المآل فی مناقب الآل</w:t>
      </w:r>
    </w:p>
    <w:p>
      <w:pPr>
        <w:pStyle w:val="BookText"/>
        <w:rPr/>
      </w:pPr>
      <w:r>
        <w:rPr>
          <w:rFonts w:ascii="IRNazanin" w:hAnsi="IRNazanin" w:eastAsia="IRNazanin"/>
          <w:color w:val="111111"/>
          <w:sz w:val="28"/>
          <w:sz w:val="28"/>
          <w:szCs w:val="28"/>
          <w:rtl w:val="true"/>
          <w:lang w:bidi="fa-IR"/>
        </w:rPr>
        <w:t>وسیلة النجاة فی مناقب السادات</w:t>
      </w:r>
    </w:p>
    <w:p>
      <w:pPr>
        <w:pStyle w:val="BookText"/>
        <w:rPr/>
      </w:pPr>
      <w:r>
        <w:rPr>
          <w:rFonts w:ascii="IRNazanin" w:hAnsi="IRNazanin" w:eastAsia="IRNazanin"/>
          <w:color w:val="111111"/>
          <w:sz w:val="28"/>
          <w:sz w:val="28"/>
          <w:szCs w:val="28"/>
          <w:rtl w:val="true"/>
          <w:lang w:bidi="fa-IR"/>
        </w:rPr>
        <w:t>وفیات الاعیان، ابن خلکان</w:t>
      </w:r>
    </w:p>
    <w:p>
      <w:pPr>
        <w:pStyle w:val="BookText"/>
        <w:rPr/>
      </w:pPr>
      <w:r>
        <w:rPr>
          <w:rFonts w:ascii="IRNazanin" w:hAnsi="IRNazanin" w:eastAsia="IRNazanin"/>
          <w:color w:val="111111"/>
          <w:sz w:val="28"/>
          <w:sz w:val="28"/>
          <w:szCs w:val="28"/>
          <w:rtl w:val="true"/>
          <w:lang w:bidi="fa-IR"/>
        </w:rPr>
        <w:t>وقعه صفّین، منقری</w:t>
      </w:r>
    </w:p>
    <w:p>
      <w:pPr>
        <w:pStyle w:val="BookText"/>
        <w:rPr/>
      </w:pPr>
      <w:r>
        <w:rPr>
          <w:rFonts w:ascii="IRNazanin" w:hAnsi="IRNazanin" w:eastAsia="IRNazanin"/>
          <w:color w:val="111111"/>
          <w:sz w:val="28"/>
          <w:sz w:val="28"/>
          <w:szCs w:val="28"/>
          <w:rtl w:val="true"/>
          <w:lang w:bidi="fa-IR"/>
        </w:rPr>
        <w:t>هدی الساری، ابن حجر</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ینابیع الموده، قندوزی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6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قسمت حدیث الثقلین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الفقه الاکبر،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المحصّل،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مقاصد، مبحث امامت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المسائل الخمسون در ضمن مجموعة الرسائل،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باب الحوض</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خوارزمی،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ترجمه امام علی‌علیه السلام، ابن‌عساکر،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کنزالعمال،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دار السعادة،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ترتیب کتاب العین، ماده بیع</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ماده بیع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ماده بیع</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ماده بیع</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سیره 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فتح‌الباری،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ترجمه سلیمان بن بزیع</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الفتن،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نامه‌ها،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احتجاجات امیرالمؤمنین‌علیه السلام به حدیث غدیر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10156</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8030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3960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10821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ابواب الاربعین،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کثیر،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شافی، سید مرتضی،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العلم،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صحیح مسلم، کتاب الوصیة،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مفید،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الکبری،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با تحقیق احمد شاکر</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نصوص الفکر السیاسی،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الفتن،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22780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الاماره، باب الامر بلزوم الجماعة،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صحیح بخاری، کتاب الفتن، ح </w:t>
      </w:r>
      <w:r>
        <w:rPr>
          <w:rFonts w:eastAsia="IRNazanin" w:cs="IRNazanin"/>
          <w:b w:val="false"/>
          <w:bCs w:val="false"/>
          <w:i w:val="false"/>
          <w:iCs w:val="false"/>
          <w:color w:val="333333"/>
          <w:sz w:val="20"/>
          <w:szCs w:val="20"/>
        </w:rPr>
        <w:t>6530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جاثیه،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آیات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این مضمون کنز العمّال، ح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الأحکام، باب السمع والطاعة،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انساب الااشراف،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کامل ابن اشیر،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ابن عساکر، قسمت امام حسین‌علیه السلام،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امام حسین‌علیه السلام از ابن عساکر،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نورالابصار، شبلنجی،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اخبارالدول، قرمانی،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نورالابصار، شبلنجی،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فصول المهمه، ابن صباغ،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مقریزی، الامتاع،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ارشادالساری،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4723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النسائی،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رقم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القربی، مودّت پنجم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و التعریف،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الاسعاف در حاشیه نور الأبصار،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نثر اللآلی،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المتکاثرة فی الأخبار المتواترة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فی شرح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الاربعین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الأزهار،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البدایة و النهایة</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حدیث من کنت مولاه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اسنی المطالب</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الأربعین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تشنیف الأذان،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لأهل الخلوة،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طرق حدیث من کنت مولاه</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6272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طرق حدیث من کنت مولاه،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6091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مناقب الآل،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ابی عاصم، با تحقیق 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روضة الصفا،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12167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18011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شیبانی نسوی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ابی یعلی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الکشف والبیان، در ذیل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سوره مائده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نفحات الازهار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المحیط،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بطریق، العمدة،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بسیاری از احادیث غدیر آمده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بیضاوی، ذیل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التنزیل، نسفی،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تفسیر جلالین، ذیل آیه</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 . .</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5940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مودّت پنجم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کتاب الحج، 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طبع دار الآفاق العربیة، مصر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حدیقة الحقیقة، حکیم نسائی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مثنوی مظهر حقّ، عطار نیشابوری</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تائیه ابن فارض، فرغانی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المواعظ والاعتبار بذکر الخطط والآثار،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ابن قتیبه،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ارجح المطالب،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3756</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الخزرجی،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3566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5806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به نقل از دارقطنی</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طوسی،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1643</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رقم </w:t>
      </w:r>
      <w:r>
        <w:rPr>
          <w:rFonts w:eastAsia="IRNazanin" w:cs="IRNazanin"/>
          <w:b w:val="false"/>
          <w:bCs w:val="false"/>
          <w:i w:val="false"/>
          <w:iCs w:val="false"/>
          <w:color w:val="333333"/>
          <w:sz w:val="20"/>
          <w:szCs w:val="20"/>
        </w:rPr>
        <w:t>1140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ضبّی، مجلس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ح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فاطمه‌علیها السلام،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14243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3341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ابن المغازلی،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صفة الصفوة،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36514</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مسند علی‌علیه السلام، سیوطی،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قطن الازهار المتناثرة، سیوطی،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المختارة، حافظ ضیاء،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درّ السحابة، شوکانی،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22633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4996</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ابن المغازلی،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جامع الاحادیث، سیوطی،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7899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22597</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 علیه السلام، نسائی،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8483</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المعجم الکبیر، ح </w:t>
      </w:r>
      <w:r>
        <w:rPr>
          <w:rFonts w:eastAsia="IRNazanin" w:cs="IRNazanin"/>
          <w:b w:val="false"/>
          <w:bCs w:val="false"/>
          <w:i w:val="false"/>
          <w:iCs w:val="false"/>
          <w:color w:val="333333"/>
          <w:sz w:val="20"/>
          <w:szCs w:val="20"/>
        </w:rPr>
        <w:t>5058</w:t>
      </w:r>
      <w:r>
        <w:rPr>
          <w:rFonts w:ascii="IRNazanin" w:hAnsi="IRNazanin" w:eastAsia="IRNazanin"/>
          <w:b w:val="false"/>
          <w:b w:val="false"/>
          <w:bCs w:val="false"/>
          <w:i w:val="false"/>
          <w:i w:val="false"/>
          <w:iCs w:val="false"/>
          <w:color w:val="333333"/>
          <w:sz w:val="20"/>
          <w:sz w:val="20"/>
          <w:szCs w:val="20"/>
          <w:rtl w:val="true"/>
        </w:rPr>
        <w:t xml:space="preserve">المعجم الاوسط، ح </w:t>
      </w:r>
      <w:r>
        <w:rPr>
          <w:rFonts w:eastAsia="IRNazanin" w:cs="IRNazanin"/>
          <w:b w:val="false"/>
          <w:bCs w:val="false"/>
          <w:i w:val="false"/>
          <w:iCs w:val="false"/>
          <w:color w:val="333333"/>
          <w:sz w:val="20"/>
          <w:szCs w:val="20"/>
        </w:rPr>
        <w:t>1987</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 المختارة، ضیاء مقدسی، رقم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18815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نسائی،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8478</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6169</w:t>
      </w:r>
      <w:r>
        <w:rPr>
          <w:rFonts w:ascii="IRNazanin" w:hAnsi="IRNazanin" w:eastAsia="IRNazanin"/>
          <w:b w:val="false"/>
          <w:b w:val="false"/>
          <w:bCs w:val="false"/>
          <w:i w:val="false"/>
          <w:i w:val="false"/>
          <w:iCs w:val="false"/>
          <w:color w:val="333333"/>
          <w:sz w:val="20"/>
          <w:sz w:val="20"/>
          <w:szCs w:val="20"/>
          <w:rtl w:val="true"/>
        </w:rPr>
        <w:t xml:space="preserve">؛ ینابیع المودة،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خوارزمی،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رقم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تاریخ دمشق، رقم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964</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3783</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36417</w:t>
      </w:r>
      <w:r>
        <w:rPr>
          <w:rFonts w:ascii="IRNazanin" w:hAnsi="IRNazanin" w:eastAsia="IRNazanin"/>
          <w:b w:val="false"/>
          <w:b w:val="false"/>
          <w:bCs w:val="false"/>
          <w:i w:val="false"/>
          <w:i w:val="false"/>
          <w:iCs w:val="false"/>
          <w:color w:val="333333"/>
          <w:sz w:val="20"/>
          <w:sz w:val="20"/>
          <w:szCs w:val="20"/>
          <w:rtl w:val="true"/>
        </w:rPr>
        <w:t xml:space="preserve">؛ مسند بزّار، رقم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 مسند علی‌علیه السلام، سیوطی،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مسند ابو یعلی، رقم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تاریخ امیرالمؤمنین‌علیه السلام، ابن عساکر، رقم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المختارة، ضیاء مقدسی،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8484</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6481</w:t>
      </w:r>
      <w:r>
        <w:rPr>
          <w:rFonts w:ascii="IRNazanin" w:hAnsi="IRNazanin" w:eastAsia="IRNazanin"/>
          <w:b w:val="false"/>
          <w:b w:val="false"/>
          <w:bCs w:val="false"/>
          <w:i w:val="false"/>
          <w:i w:val="false"/>
          <w:iCs w:val="false"/>
          <w:color w:val="333333"/>
          <w:sz w:val="20"/>
          <w:sz w:val="20"/>
          <w:szCs w:val="20"/>
          <w:rtl w:val="true"/>
        </w:rPr>
        <w:t xml:space="preserve">؛ البدایة والنهایة،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36487</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اسنی المطالب،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المعجم الکبیر، ح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xml:space="preserve">المعجم الاوسط، ح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5301</w:t>
      </w:r>
      <w:r>
        <w:rPr>
          <w:rFonts w:ascii="IRNazanin" w:hAnsi="IRNazanin" w:eastAsia="IRNazanin"/>
          <w:b w:val="false"/>
          <w:b w:val="false"/>
          <w:bCs w:val="false"/>
          <w:i w:val="false"/>
          <w:i w:val="false"/>
          <w:iCs w:val="false"/>
          <w:color w:val="333333"/>
          <w:sz w:val="20"/>
          <w:sz w:val="20"/>
          <w:szCs w:val="20"/>
          <w:rtl w:val="true"/>
        </w:rPr>
        <w:t xml:space="preserve">؛ تاریخ امیرالمؤمنین‌علیه السلام، ابن عساکر، رقم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جمع الجوامع،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درّ السحابة،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خصائص نسائی،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8470</w:t>
      </w:r>
      <w:r>
        <w:rPr>
          <w:rFonts w:ascii="IRNazanin" w:hAnsi="IRNazanin" w:eastAsia="IRNazanin"/>
          <w:b w:val="false"/>
          <w:b w:val="false"/>
          <w:bCs w:val="false"/>
          <w:i w:val="false"/>
          <w:i w:val="false"/>
          <w:iCs w:val="false"/>
          <w:color w:val="333333"/>
          <w:sz w:val="20"/>
          <w:sz w:val="20"/>
          <w:szCs w:val="20"/>
          <w:rtl w:val="true"/>
        </w:rPr>
        <w:t xml:space="preserve">؛ المناقب، ابن المغازلی،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36486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ح </w:t>
      </w:r>
      <w:r>
        <w:rPr>
          <w:rFonts w:eastAsia="IRNazanin" w:cs="IRNazanin"/>
          <w:b w:val="false"/>
          <w:bCs w:val="false"/>
          <w:i w:val="false"/>
          <w:iCs w:val="false"/>
          <w:color w:val="333333"/>
          <w:sz w:val="20"/>
          <w:szCs w:val="20"/>
        </w:rPr>
        <w:t>8058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الموالاة، طبری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ترجمه امیرالمؤمنین علیه السلام، رقم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المناقب، خوارزمی،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23051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23052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1038</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4053</w:t>
      </w:r>
      <w:r>
        <w:rPr>
          <w:rFonts w:ascii="IRNazanin" w:hAnsi="IRNazanin" w:eastAsia="IRNazanin"/>
          <w:b w:val="false"/>
          <w:b w:val="false"/>
          <w:bCs w:val="false"/>
          <w:i w:val="false"/>
          <w:i w:val="false"/>
          <w:iCs w:val="false"/>
          <w:color w:val="333333"/>
          <w:sz w:val="20"/>
          <w:sz w:val="20"/>
          <w:szCs w:val="20"/>
          <w:rtl w:val="true"/>
        </w:rPr>
        <w:t xml:space="preserve">؛ مختصر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وقعه صفّین،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موصلی،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17857</w:t>
      </w:r>
      <w:r>
        <w:rPr>
          <w:rFonts w:ascii="IRNazanin" w:hAnsi="IRNazanin" w:eastAsia="IRNazanin"/>
          <w:b w:val="false"/>
          <w:b w:val="false"/>
          <w:bCs w:val="false"/>
          <w:i w:val="false"/>
          <w:i w:val="false"/>
          <w:iCs w:val="false"/>
          <w:color w:val="333333"/>
          <w:sz w:val="20"/>
          <w:sz w:val="20"/>
          <w:szCs w:val="20"/>
          <w:rtl w:val="true"/>
        </w:rPr>
        <w:t>؛ خصائص نسائی،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مستدرک حاکم،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36582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الامارة</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10071</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 محمود زعبی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زاد المسیر،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غرائب القرآن در حاشیه تفسیر طبری،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انوار التنزیل؛ مدارک التنزیل،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تفسیر جلالین و </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فارس، معجم مقاییس اللغه،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راغب اصفهانی، مفردات،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نیشابوری،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زینی دحلان در حاشیه سیره حلبیه،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فی القرون الخالیة،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ابن خلکان،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الإشراف، مسعودی،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ثمار القلوب، ثعالبی، 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حوادث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ابوحاتم،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الصحیحه،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المستوفی فی اسماء المصطفی، مخطوط</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بغیة الوعاة،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3052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الطیالسی،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بن ابی طالب علیه السلام،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الاثار، با تصریح به صحّت بنابر نقل 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32883</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روضةالصفا، میرخواند</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ترجمه اجلح؛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ترجمه اجلح</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کتاب الاحکام</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ترجمه نسائی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اثناعشریه،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حدیث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محمّدصلی الله علیه وآله،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الذهبی،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محمّدصلی الله علیه وآله،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الشافی،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علی العثمانیة،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ابو الفداء،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السیرة الحلبیة</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النقض علی العثمانیة و الجاحظ،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 لبید،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التنزیل در حاشیه تفسیر خازن،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المؤمنین‌علیه السلام،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جمع الجوامع،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التمدن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المعارف،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زاد المعاد،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فتح الباری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البینات، محمود زعبی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جمع الجوامع، حدیث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تاریخ ابن عساکر،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ابن المغازلی،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کنوز الحقائق،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والمساوئ،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المطالب،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سمط النجوم،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ذخائرالعقبی،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المدرستین،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امیرالمؤمنین‌علیه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در حاشیه جامع الصغیر،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علی علیه السلام</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منار الهدی،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صفین،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دوم</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بیهقی،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ترجمه امام علی‌علیه السلام از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مرض النبی‌صلی الله علیه وآله،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کتاب الجهاد، باب جوائز الوفد؛ صحیح مسلم، کتاب الوصیة،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الموفقیات، ابن بکار،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شرح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اثیر،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محمدصلی الله علیه وآله،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چاپ اول</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ابن عساکر،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رقم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رقم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4416</w:t>
      </w:r>
      <w:r>
        <w:rPr>
          <w:rFonts w:ascii="IRNazanin" w:hAnsi="IRNazanin" w:eastAsia="IRNazanin"/>
          <w:b w:val="false"/>
          <w:b w:val="false"/>
          <w:bCs w:val="false"/>
          <w:i w:val="false"/>
          <w:i w:val="false"/>
          <w:iCs w:val="false"/>
          <w:color w:val="333333"/>
          <w:sz w:val="20"/>
          <w:sz w:val="20"/>
          <w:szCs w:val="20"/>
          <w:rtl w:val="true"/>
        </w:rPr>
        <w:t>، باب غزوة تبوک</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باب فضائل الامام علی‌علیه السلام</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السیرة النبویه،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تاریخ ابن کثیر،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32065</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رقم </w:t>
      </w:r>
      <w:r>
        <w:rPr>
          <w:rFonts w:eastAsia="IRNazanin" w:cs="IRNazanin"/>
          <w:b w:val="false"/>
          <w:bCs w:val="false"/>
          <w:i w:val="false"/>
          <w:iCs w:val="false"/>
          <w:color w:val="333333"/>
          <w:sz w:val="20"/>
          <w:szCs w:val="20"/>
        </w:rPr>
        <w:t>10879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باب غزوة تبوک</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6935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3731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رقم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الاوسط،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4762</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دمشق</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رقم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الکبیر،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رقم </w:t>
      </w:r>
      <w:r>
        <w:rPr>
          <w:rFonts w:eastAsia="IRNazanin" w:cs="IRNazanin"/>
          <w:b w:val="false"/>
          <w:bCs w:val="false"/>
          <w:i w:val="false"/>
          <w:iCs w:val="false"/>
          <w:color w:val="333333"/>
          <w:sz w:val="20"/>
          <w:szCs w:val="20"/>
        </w:rPr>
        <w:t>6489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6491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الصفا، بخش اخبار موسی و هارون</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3730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المشکاة، باب مناقب علی‌علیه السلام</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به نقل از حاکم</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الازهار المتناثرة فی الاحادیث المتواترة، حرف الألف</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ازاحة الخفاء، مقصد ثانی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المراجعات</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الوصول فی علم الاصول</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منهاج الوصول، مسأله دوم از فصل اول</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جلال‌الدین بر جمع الجوامع سبکی، بحث عموم و خصوص</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مختصر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الکلیات، ص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جمع الجوامع، مبحث عموم و خصوص</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الاشباه و النظائر،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مطوّل، مقدمه کتاب</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الاسرار در شرح اصول بزودی،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36345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امیرالمؤمنین‌علیه السلام،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11092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معرفة الصحابة،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مقتل الحسین‌علیه السلام،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امیرالمؤمنین، ابن مغازلی شافعی</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36392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12341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ابن مردویه، به نقل از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علی بن ابی طالب‌علیه السلام،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السهام الثاقبة</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تاریخ دمشق، ترجمه حریز بن عثمان</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المتناهیة،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علی‌علیه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المؤمنین‌علیه السلام، نسائی،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مسند طیالسی،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2752</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السادة المتقین،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القصاص،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الأذکار،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ترجمه امام علی‌علیه السلام</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الامالی الخمیسیة،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اصفهان،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ترجمه امام علی‌علیه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لأحکام القرآن،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المواریث،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المعاد، در حاشیه المواهب اللدنیة،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الصحیحة،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سمط النجوم العوالی،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السنة،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سنن ترمذی،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المواهب اللدنیة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حدیث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فضائل صحابه، حدیث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باب مناقب علی‌علیه السلام</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الحدیث، رقم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ح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32883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32938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الحقایق،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مشکاة المصابیح</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ح </w:t>
      </w:r>
      <w:r>
        <w:rPr>
          <w:rFonts w:eastAsia="IRNazanin" w:cs="IRNazanin"/>
          <w:b w:val="false"/>
          <w:bCs w:val="false"/>
          <w:i w:val="false"/>
          <w:iCs w:val="false"/>
          <w:color w:val="333333"/>
          <w:sz w:val="20"/>
          <w:szCs w:val="20"/>
        </w:rPr>
        <w:t>20394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عن حمل الأسفار،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کتب الأحکام، باب الاستخلاف، ح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شرح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20923</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الأثر،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پنجاه سند که در عموم مصادر اهل سنت آمده است</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 و الملاحم،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فی تمییز الصحابه،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کتاب الأحکام، باب الاستخلاف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الامارة، باب الناس تبع لقریش</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ترمذی، کتاب الفتن، باب ما جاء فی الخلفاء</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کتاب المهدی، ح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4280</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6586</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طیالسی،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النبوة،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4680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الفتن و الملاحم،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9969</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14794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مودة القربی، المودة العاشرة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عقیدة اهل السنة و الأثر فی المهدی المنتظر</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العین، ماده خلف؛ جمهرة اللغة،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مفردات راغب،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سیره حلبی،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العربی بر سنن ترمذی،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عون المعبود،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حبّان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ابراهیم، آیه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الصحیحه، شماره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الزید،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عبقات 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بحث حدیث ثقلین</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الاصول العامه للفقه المقارن،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برگرفته از سایت جمکران</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حول المهدی‌علیه السلام،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فایده ششم از فوائد وسائل الشیعه</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شیخ طوسی،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خلاصه علامه،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الخلاصه،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معالم العلماء،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الرواشح،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التبصرة،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الملکوت،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صحیح مسلم،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اثیر، حوادث سال سوّم بعثت</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طیالسی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تاریخ البخاری،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حبان،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10687</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القرآن العظیم،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عبدالرزاق،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ابن حجر عسقلانی،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طبع حیدر آباد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حلیة الاولیاء،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الحیاء المیت در حاشیه الاتحاف بحبّ الاشراف،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طبقات سبکی،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التقیید و الایضاح،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ascii="IRNazanin" w:hAnsi="IRNazanin" w:eastAsia="IRNazanin"/>
          <w:b w:val="false"/>
          <w:b w:val="false"/>
          <w:bCs w:val="false"/>
          <w:i w:val="false"/>
          <w:i w:val="false"/>
          <w:iCs w:val="false"/>
          <w:color w:val="333333"/>
          <w:sz w:val="20"/>
          <w:sz w:val="20"/>
          <w:szCs w:val="20"/>
          <w:rtl w:val="true"/>
        </w:rPr>
        <w:t xml:space="preserve">؛ صحیح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ترجمه احمد بن حنبل</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سیوطی در مسند علی‌علیه السلام،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صفة صلاة النبی صلی الله علیه وآله،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فیض القدیر</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الربانی بترتیب مسند أحمد بن حنبل الشیبانی،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أهل‌البیت‌علیهم السلام،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المنمّق،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10130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ابوداوود</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السنه، ص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البزّار،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خصائص،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أبویعلی،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ابن خزیمه،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ابوعوانه</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و المختلف،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غریب الحدیث،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فی الکلام،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الکشف و البیان، تفسیر آیه اعتصام</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أمیرالمؤمنین علیه السلام،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الصحیحین</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 بین الصحاح الستة</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عتر</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لباب التأویل،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بحرالمحیط،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ذیل آیه تطهیر و آیه مودّت</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 المحیط، ماده ثقل</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احیاء المیت،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جامع الأحادیث،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الابرار</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الإتحاف بحبّ الأشراف،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 فی مناقب السادات</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سعادة الکونین فی بیان فضائل الحسنین علیهما السلام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تفریح الاحباب فی مناقب آل و الاصحاب</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 المبین فی فضائل اهل بیت سید المرسلین</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السراج الوهاج فی شرح صحیح مسلم الحجاج</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الابصار</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أضواء علی السنّة المحمّدیة،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ثقل</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المحیط، ماده ثقل</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 ماده ثقل</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العقیدة الطحاویه،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فاطمة الزهراء،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الإمامة فی الفقه الجعفری و أصوله،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المعاد</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علوم الحدیث، ابن‌الصلاح،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الامامة فی الفقه الجعفری و اصوله، دکتر سالوس</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صحیح ترمذی، احمد شاکر؛ المرقاة فی شرح المشکاة،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10189</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ترجمه عطیه</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ترجمه ابان بن تغلب</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الإمامة فی الفقه الجعفری و أصوله</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 ماده عتر؛ تاج العروس؛ قاموس المحیط</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ماده عتر</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اشعة اللمعات،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الأصول،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اللبیب فی الاسوة الحسنة بالحبیب،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نیل الاوطار،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الترمذی،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اتحاف الخیرة المهره،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التحفه،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علی‌علیه السلام،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6050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صفة صلاة النبی‌صلی الله علیه وآله،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4576</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ابن کثیر،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السیرة النبویة، ابن کثیر،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التأویل،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الصادق‌علیه السلام، ابوزهره،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با شرح 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التمهید، ابن عبدالبر</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الالماع فی ضبط الروایة و تقیید السماع،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مناوی، 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دوّم در اعتصام به کتاب و سنت</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صفة صلاة النبی صلی الله علیه وآله،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شرح العقیدة الطحاویة،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 مخطوط، ترکیه، کتابخانه شیراغا</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چاپ حیدر آباد</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علی‌علیه السلام،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مسند امام علی‌علیه السلام</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11061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4637</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قسم سوم،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الأصول،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6489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3783</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4088</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القربی، مودت هفتم</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فی شرح صحیح البخاری،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32978</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التیسیر،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وسیلة المآل فی عدّ مناقب الآل،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ذیل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الذاریات ذرواً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حجر در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الآثار،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تهذیب الکمال، ترجمه اباصلت هروی</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ابن حجر عسقلانی،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الآثار، ابن حجر</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المستدرک،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المتشابه، خطیب</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النجار، 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مردویه</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چاپ بولاق</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ابن عساکر،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الکنی و الاسماء،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1102</w:t>
      </w:r>
      <w:r>
        <w:rPr>
          <w:rFonts w:ascii="IRNazanin" w:hAnsi="IRNazanin" w:eastAsia="IRNazanin"/>
          <w:b w:val="false"/>
          <w:b w:val="false"/>
          <w:bCs w:val="false"/>
          <w:i w:val="false"/>
          <w:i w:val="false"/>
          <w:iCs w:val="false"/>
          <w:color w:val="333333"/>
          <w:sz w:val="20"/>
          <w:sz w:val="20"/>
          <w:szCs w:val="20"/>
          <w:rtl w:val="true"/>
        </w:rPr>
        <w:t>، چاپ قاهره</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بنابر نقل تفریح الأحباب،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الفتاوی الحدیثیة،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الخفاء،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الفردوس بمأثور الخطاب،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الانساب، ترجمه اسماعلی بن علی بن مثنی</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ترجمه اباصلت؛ 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الجوامع</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المجموعة، شوکانی،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ترجمه یحیی بن معین</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العبر فی خبر من غبر، ترجمه یحیی بن معین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الباعث الحثیث،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الحافظ،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1481</w:t>
      </w:r>
      <w:r>
        <w:rPr>
          <w:rFonts w:ascii="IRNazanin" w:hAnsi="IRNazanin" w:eastAsia="IRNazanin"/>
          <w:b w:val="false"/>
          <w:b w:val="false"/>
          <w:bCs w:val="false"/>
          <w:i w:val="false"/>
          <w:i w:val="false"/>
          <w:iCs w:val="false"/>
          <w:color w:val="333333"/>
          <w:sz w:val="20"/>
          <w:sz w:val="20"/>
          <w:szCs w:val="20"/>
          <w:rtl w:val="true"/>
        </w:rPr>
        <w:t xml:space="preserve">؛ فتح الملک العلی،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الأسماء و اللغات،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الاختلاف فی للفظ، ابن قتیبه،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الملک العلی،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تعجیل المنفعة،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الحفاظ،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الباعث الحثیث،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نهایه ابن اثیر، ماده زخّ</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نقل ابن حجر هیتمی در صواعق المحرقه</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العقدین،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طریقی الی التشیع، احمد امین انطاکی، مقدمه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ص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تاریخ بغداد،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احیاء المیت،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المیت در حاشیه الإتحاف،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البحار،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الأبصار،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الصادی،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الأوسط،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4629</w:t>
      </w:r>
      <w:r>
        <w:rPr>
          <w:rFonts w:ascii="IRNazanin" w:hAnsi="IRNazanin" w:eastAsia="IRNazanin"/>
          <w:b w:val="false"/>
          <w:b w:val="false"/>
          <w:bCs w:val="false"/>
          <w:i w:val="false"/>
          <w:i w:val="false"/>
          <w:iCs w:val="false"/>
          <w:color w:val="333333"/>
          <w:sz w:val="20"/>
          <w:sz w:val="20"/>
          <w:szCs w:val="20"/>
          <w:rtl w:val="true"/>
        </w:rPr>
        <w:t xml:space="preserve">؛ جامع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الکیبر،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مناقب خوارزمی</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4628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تلخیص المستدرک</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الاقدام،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33124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ابویعلی،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الابرار،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4877</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الامام علی‌علیه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خلاصة الکمال،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الصفا،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دیلمی، مسند الفردوس</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اللآلی المصنوعة، سیوطی،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علی‌علیه السلام،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32897</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32990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المنتقی،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شمس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36498</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4584</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الصحابة،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الشعرانی،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کوفی،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11093</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5120</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ضعفاء الرجال،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8660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حوادث سنه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امیرالمؤمنین‌علیه السلام،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کفایة الطالب،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فضائل احمد بن حنبل، 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کتاب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فصل سوم از باب اوّل،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 کتاب البیوع</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تذکرة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مناقب خوارزمی</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کفایة الطالب،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زین الفتی</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کفایة الطالب،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در حاشیه الجامع الصغیر،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الأوسط</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4662</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19796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الکبیر،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نسائی،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سنن نسائی،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لباب النقول،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طالب‌علیه السلام،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ابطال نهج الباطل،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مشهد الامام علی‌علیه السلام فی النجف،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السیرة النبویة، دحلان،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اسعاف الراغبین در حاشیه نور الابصار،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عهد الخلفاء الراشدین،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التنبیه و الاشراف،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الاسلامیة،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مشهد الامام علی فی النجف،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در حاشیه نور الابصار،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علّموا اولادکم محبّة آل بیت النبی‌صلی الله علیه وآله،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مشهد الامام علی فی النجف،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سجع الحمام فی حکم الامام،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8423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المختارة به نقل از القول المسدد،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امیرالمؤمنین‌علیه السلام،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 المؤمنین‌علیه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الأخبار به نقل از القول المسدّد،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حلیة الاولیاء</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الخصائص الکبری</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بزّار</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بنابر نقل سیوطی در 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الاوسط</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القول المسدّد،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 بن ابی طالب علیه السلام،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الصحابه</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به نقل از سیوطی در 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به نقل از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ایضاح الإشکال به نقل از 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 علی بن ابی طالب علیه السلام،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ابن جوزی،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به نقل از فضل بن روزبهان</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کتاب الصلاة</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کتاب المناقب</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هجرة النبی صلی الله علیه وآله و اصحابه الی المدینه</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3727</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الأحادیث،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ابوجعفر طحاوی در 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الذریة الطاهرة،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نیشابور، ترجمه عبداللَّه بن حامد فقیه</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العرائس،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النبوّة،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مناوی در 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المتشابه،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ترجمه عمار بن مطر</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امیرالمؤمنین علیه السلام،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رساله سیوطی در این موضوع</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المرقاة فی شرح المشکاة،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شرح الشفا در حاشیه نسیم الریاض،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الرمس،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فی تصحیح ردّ الشمس و ترغیم النواصب الشمس، حسکانی حنفی</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الرمس،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علیه السلام بنابر نقل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الرمس،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طرح التثریب،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اللدنیه،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نبویه،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الشفا در حاشیه نسیم الریاض،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کتاب الجهاد، ح </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3124</w:t>
      </w:r>
      <w:r>
        <w:rPr>
          <w:rFonts w:ascii="IRNazanin" w:hAnsi="IRNazanin" w:eastAsia="IRNazanin"/>
          <w:b w:val="false"/>
          <w:b w:val="false"/>
          <w:bCs w:val="false"/>
          <w:i w:val="false"/>
          <w:i w:val="false"/>
          <w:iCs w:val="false"/>
          <w:color w:val="333333"/>
          <w:sz w:val="20"/>
          <w:sz w:val="20"/>
          <w:szCs w:val="20"/>
          <w:rtl w:val="true"/>
        </w:rPr>
        <w:t>، کتاب فرض الخمس</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شرح المواهب اللدنیة،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نسیم الریاض،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به نقل از او</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امام علی‌علیه السلام از تاریخ دمشق،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در حاشیه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خصائص امیرالمؤمنین‌علیه السلام،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بخش تاریخ امیرالمؤمنین‌علیه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المناقب فی تهذیب اسنی المطالب،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الأولیاء،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قسم دوم،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علی بن ابی طالب علیه السلام،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الأمم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الدول،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الأشراف،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الخلفاء،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عجائب المخلوقات و غرائب الموجودات،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القاری بنابر نقل از کتاب سجع الحمام فی حِکم الامام،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أخبار الدول،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علوم الدین،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المستطرف،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الشرف المؤبّد،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الأدباء،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المؤلّفین،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العثمانیة،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کنوز الحقائق،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جعفر الصادق‌علیه السلام،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طبع مصر</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الأبرار،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بقیة النبوة و خاتم الخلافة،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4769</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علی بن ابی طالب علیه السلام،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13549</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8395</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المأمول فی شرح التاج الجامع للأصول، در حاشیه التاج،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الطالب</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علی بن ابی طالب علیه السلام،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مصر</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رحاب علی‌علیه السلام،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ابی طالب علیه السلام بقیة النبوة و خاتم الخلافة،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فی شرح صحیح البخاری،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المواهب اللدنیة،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الحدیث، ابن الصلاح</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امیرالمؤمنین‌علیه السلام،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الوافی بالوفیات،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طبقات الشافعیه،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کثیر در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شهر آشوب، در مناقب آل ابی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گنجی شافعی در کفایة الطالب،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تیمیه در 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عسقلانی در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تیمیه در 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عسقلانی در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ابن تیمیه در منهاج السنة،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نقل ذهبی در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کثیر در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سیوطی در طبقات الحفّاظ،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تصریح خودش در کتاب 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10667</w:t>
      </w:r>
      <w:r>
        <w:rPr>
          <w:rFonts w:ascii="IRNazanin" w:hAnsi="IRNazanin" w:eastAsia="IRNazanin"/>
          <w:b w:val="false"/>
          <w:b w:val="false"/>
          <w:bCs w:val="false"/>
          <w:i w:val="false"/>
          <w:i w:val="false"/>
          <w:iCs w:val="false"/>
          <w:color w:val="333333"/>
          <w:sz w:val="20"/>
          <w:sz w:val="20"/>
          <w:szCs w:val="20"/>
          <w:rtl w:val="true"/>
        </w:rPr>
        <w:t xml:space="preserve">؛ المعجم الأوسط،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7462</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اخبار اصبهان،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جرجان،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الامام امیرالمؤمنین،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فی معرفة الصحابة،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الأشراف بمعرفة الأطراف،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الاسلام، مجلد عهد خلفاء راشدین،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تلخیص المستدرک، ذیل 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المصابیح،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6085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السمطین،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الحیوان،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المطالب العالیة بزوائد المسانید الثمانیة،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القاری</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المجالس،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التاج الجامع للأصول،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الجزین فی زوائد المعجمین،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کتاب المغازی</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بهجة المجالس</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ابطال الباطل</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تدریب الراوی،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علیه السلام،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احیاء العلوم،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1039</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العقول</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باب اوّل، فصل پنجم،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اهل؛ مفردات راغب، ماده اهل</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4705</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الامام حسین‌علیه السلام،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کتاب فضائل الصحابة</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کشاف،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45409</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3363</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3789</w:t>
      </w:r>
      <w:r>
        <w:rPr>
          <w:rFonts w:ascii="IRNazanin" w:hAnsi="IRNazanin" w:eastAsia="IRNazanin"/>
          <w:b w:val="false"/>
          <w:b w:val="false"/>
          <w:bCs w:val="false"/>
          <w:i w:val="false"/>
          <w:i w:val="false"/>
          <w:iCs w:val="false"/>
          <w:color w:val="333333"/>
          <w:sz w:val="20"/>
          <w:sz w:val="20"/>
          <w:szCs w:val="20"/>
          <w:rtl w:val="true"/>
        </w:rPr>
        <w:t xml:space="preserve">؛ مستدرک حاکم،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حسین‌علیه السلام از تاریخ دمشق،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34206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6416</w:t>
      </w:r>
      <w:r>
        <w:rPr>
          <w:rFonts w:ascii="IRNazanin" w:hAnsi="IRNazanin" w:eastAsia="IRNazanin"/>
          <w:b w:val="false"/>
          <w:b w:val="false"/>
          <w:bCs w:val="false"/>
          <w:i w:val="false"/>
          <w:i w:val="false"/>
          <w:iCs w:val="false"/>
          <w:color w:val="333333"/>
          <w:sz w:val="20"/>
          <w:sz w:val="20"/>
          <w:szCs w:val="20"/>
          <w:rtl w:val="true"/>
        </w:rPr>
        <w:t xml:space="preserve">؛ امالی صدوق،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امام علی‌علیه السلام از تاریخ دمشق،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11177</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3717</w:t>
      </w:r>
      <w:r>
        <w:rPr>
          <w:rFonts w:ascii="IRNazanin" w:hAnsi="IRNazanin" w:eastAsia="IRNazanin"/>
          <w:b w:val="false"/>
          <w:b w:val="false"/>
          <w:bCs w:val="false"/>
          <w:i w:val="false"/>
          <w:i w:val="false"/>
          <w:iCs w:val="false"/>
          <w:color w:val="333333"/>
          <w:sz w:val="20"/>
          <w:sz w:val="20"/>
          <w:szCs w:val="20"/>
          <w:rtl w:val="true"/>
        </w:rPr>
        <w:t xml:space="preserve">؛ جامع الصول،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6499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1902</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سنن ترمذی،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3770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ابی‌الحدید،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المناقب</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المغازلی،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للفتاوی،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کتاب التفسیر</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الصحیح،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4289</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الصدق،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تجرید، ص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مجلّد چهارم،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کتاب المناقب</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4640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الأعیان،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 تهذیب الکمال،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2069</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زقم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کتاب الرفع و التکمیل،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حاشیه تهذیب الکمال،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خلال،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خلال،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ترجمه عبایة بن ربعی</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کتاب الصلاة،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 بین الصحیحین،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حدیث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فرحان ملکی، قرائة فی کتب العقائد،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الأحادیث الضعیفة،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المهدی المنتظر فی وضوء الاحادیث الصحیحة، بستوی،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فتح الباری،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المراجعات، مراجعه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تناقضات الالبانی الواضحات، حسن بن علی سقاف شافعی</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الالبانی،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ناصرالدین البانی</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غلیله،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التهذیب؛ تهذیب الکمال</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الألبانی الواضحات،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4486</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کتاب صلاة المسافرین و قصرها</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کتاب الطهارة باب وضوء النوم</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کتاب المناقب، ح </w:t>
      </w:r>
      <w:r>
        <w:rPr>
          <w:rFonts w:eastAsia="IRNazanin" w:cs="IRNazanin"/>
          <w:b w:val="false"/>
          <w:bCs w:val="false"/>
          <w:i w:val="false"/>
          <w:iCs w:val="false"/>
          <w:color w:val="333333"/>
          <w:sz w:val="20"/>
          <w:szCs w:val="20"/>
        </w:rPr>
        <w:t>3680</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الثقات،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کتاب الجنائز، ح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1036</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1208</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المجروحین،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کتاب الحیض</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3720</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908</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1536</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1048</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3118</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1186</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3482</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المجروحین،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باب علامة حبّ اللَّه عزّوجلّ</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رقم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رقم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میزان الاعتدال، رقم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3626</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1468</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4431</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الاعتدال، ترجمه ابن عبدالقدوس</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باب ما ینهی من سبّ الاموات</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5051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کتاب التوحید</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3012</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 التهلیل بعد التسلیم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کتاب الایمان</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3801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1840</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1845</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1789</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2145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کتاب العلم،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5986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کتاب البیوع</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5052</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کتاب الطهارة</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3068</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کتاب العلل</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تاریخ الثقات،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الجرح و التعدیل،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کتاب الصلاة، باب التوجه نحوالقبلة حیث کان</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کتاب الاستعاذة، باب الاستعاذة من حرّ النار</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4469</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1476</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7508</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5208</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الثقات،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8988</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2648</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2984</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کتاب الافتتاح، باب القرائة فی الظهر</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و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تاریخ دمشق،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باب کتابة العلم</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کتاب الایمان،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ابواب الطهارة،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کتاب الطهارة، باب التنزّه عن البول</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اسماء الثقات،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9903</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نسائی، به نقل از تهذیب الکمال،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کتاب الطهارة و سننها، 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10357</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الملل و النحل، شهرستانی،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البینات، محمود زعبی،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سوره‌های نجم،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نساء، آیه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سوره حشر آیه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سوره نحل، آیه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داوود،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و المتعلّم، ابوحنیفه،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ابوداوود، قسم مقدمه،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ابن خلدون،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باب السبق بالحمام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التذکار، قرطبی،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التفسیر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کتاب القضاء،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صفات</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المیت یعذّب ببکاء اهله علیه</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قاضی، 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آیات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مشکل الآثار،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الاحادیث الموضوعة،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الظنون،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باب علم الحدیث</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التقریب، نووی،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المنهاج فی شرح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ترتیب کتاب العین،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راغب،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ascii="IRNazanin" w:hAnsi="IRNazanin" w:eastAsia="IRNazanin"/>
          <w:b w:val="false"/>
          <w:b w:val="false"/>
          <w:bCs w:val="false"/>
          <w:i w:val="false"/>
          <w:i w:val="false"/>
          <w:iCs w:val="false"/>
          <w:color w:val="333333"/>
          <w:sz w:val="20"/>
          <w:sz w:val="20"/>
          <w:szCs w:val="20"/>
          <w:rtl w:val="true"/>
        </w:rPr>
        <w:t xml:space="preserve">؛ فتح الباری،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التحریر،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فی اصول الأحکام،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العدة فی اصول الفقه،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988</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الدرایة،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التیسیر فی شرح التحریر،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ترجمه حمزه نصیبی و جعفر بن عبدالواحد هاشمی قاضی</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آیات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العلل المتناهیة فی الاحادیث الواهیة</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الموقّعین،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التحریر،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الفحول،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بیان العلم،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المنتخب،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الضعیفة،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الکفایة فی علم الدرایه،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رقم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الإبانة،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الاحادیث الصحیحة،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رجوع شود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 صحابه</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فی الحوض،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وفیات الاعیان،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بخاری و دیگر کتب</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فجر اسلام، احمد امین،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فجر الاسلام،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اللآلی المصنوعة،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 اللآلی المصنوعة،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تذکرة الموضوعات،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الموضوعات،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کتاب المجرومین،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کتاب المجرومین،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کتاب المجرومین،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xml:space="preserve">؛ 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الکبیر،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اللآلی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المجرومین،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تیسیر الوصول،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ض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الخواص،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المنتظم،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حاقه، آیات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کتاب المناقب باب مناقب عبدالرحمن بن عوف؛ فضائل الصحابه،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هدی الساری،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الحفاظ،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فی الامامة،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3327</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تهذیب تاریخ دمشق،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الافصاح فی الامامة،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تلخیص الشافی،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استیعاب، ترجمه عثمان</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تحذیر الخواص،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احمد</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صحیح ترمذی، باب مناقب ابوبکر و عمر و باب مناقب عمار بن یاسر؛ سنن ابن ماجه، باب مناقب ابوبکر؛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الاحکام فی اصول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فی اصول 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 فی اسماء الرجال، مقدسی</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الکاشف،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المحرقة،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الصغیر با شرح مناوی،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1703</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المغنی فی الضعفاء،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حاشیه تهذیب الکمال،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پیشین</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الاحکام،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النضید،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باب فضائل ابوبکر؛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الطبقات الکبری،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باب ما جاء فی الأخذ بالسنة و اجتناب البدع</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فی لزوم السنة؛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اتباع سنة الخلفاء الراشدین بین المهدیین؛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المستدرک علی الصحیحین،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تحفة الاحوذی،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تهذیب التهذیب،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تقریب التهذیب،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 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فی الضعفاء و المتروکین، ص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906</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الکامل لابن عدی،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عقیلی،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الکمال،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الضعفاء،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الموضوعات،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فیض القدیر،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قاموس المحیط و تاج العروس،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الفرق،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العقائد،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 شرح نووی،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چ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 xml:space="preserve">، الاحکام،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المواقف،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سبأ، علامه عسکری،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الحدود، باب رجم الحبلی من الزنا</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العالمین،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صحیح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لسان المیزان،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تلخیص المستدرک،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مواقف،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الاربعین،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الکواکب الدراری فی شرح صحیح البخاری،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المذاهب الاسلامیة،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مغازی، واقدی،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1126</w:t>
      </w:r>
      <w:r>
        <w:rPr>
          <w:rFonts w:ascii="IRNazanin" w:hAnsi="IRNazanin" w:eastAsia="IRNazanin"/>
          <w:b w:val="false"/>
          <w:b w:val="false"/>
          <w:bCs w:val="false"/>
          <w:i w:val="false"/>
          <w:i w:val="false"/>
          <w:iCs w:val="false"/>
          <w:color w:val="333333"/>
          <w:sz w:val="20"/>
          <w:sz w:val="20"/>
          <w:szCs w:val="20"/>
          <w:rtl w:val="true"/>
        </w:rPr>
        <w:t xml:space="preserve">، فضائل اصحاب النبی‌صلی الله علیه وآله،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1856</w:t>
      </w:r>
      <w:r>
        <w:rPr>
          <w:rFonts w:ascii="IRNazanin" w:hAnsi="IRNazanin" w:eastAsia="IRNazanin"/>
          <w:b w:val="false"/>
          <w:b w:val="false"/>
          <w:bCs w:val="false"/>
          <w:i w:val="false"/>
          <w:i w:val="false"/>
          <w:iCs w:val="false"/>
          <w:color w:val="333333"/>
          <w:sz w:val="20"/>
          <w:sz w:val="20"/>
          <w:szCs w:val="20"/>
          <w:rtl w:val="true"/>
        </w:rPr>
        <w:t xml:space="preserve">، فضائل الصحابة،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2386</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شرح العقیدة الطحاویة،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کتاب الامامة،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5666</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1857</w:t>
      </w:r>
      <w:r>
        <w:rPr>
          <w:rFonts w:ascii="IRNazanin" w:hAnsi="IRNazanin" w:eastAsia="IRNazanin"/>
          <w:b w:val="false"/>
          <w:b w:val="false"/>
          <w:bCs w:val="false"/>
          <w:i w:val="false"/>
          <w:i w:val="false"/>
          <w:iCs w:val="false"/>
          <w:color w:val="333333"/>
          <w:sz w:val="20"/>
          <w:sz w:val="20"/>
          <w:szCs w:val="20"/>
          <w:rtl w:val="true"/>
        </w:rPr>
        <w:t xml:space="preserve">، فضائل الصحابة،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شرح العقیدة الطحاویة،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کتاب الامامة،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1127</w:t>
      </w:r>
      <w:r>
        <w:rPr>
          <w:rFonts w:ascii="IRNazanin" w:hAnsi="IRNazanin" w:eastAsia="IRNazanin"/>
          <w:b w:val="false"/>
          <w:b w:val="false"/>
          <w:bCs w:val="false"/>
          <w:i w:val="false"/>
          <w:i w:val="false"/>
          <w:iCs w:val="false"/>
          <w:color w:val="333333"/>
          <w:sz w:val="20"/>
          <w:sz w:val="20"/>
          <w:szCs w:val="20"/>
          <w:rtl w:val="true"/>
        </w:rPr>
        <w:t xml:space="preserve">، فضائل اصحاب النبی،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3662</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العقیدة الطحاویة، ص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کتاب الامامة،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3874</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المغازی، باب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4468</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1884</w:t>
      </w:r>
      <w:r>
        <w:rPr>
          <w:rFonts w:ascii="IRNazanin" w:hAnsi="IRNazanin" w:eastAsia="IRNazanin"/>
          <w:b w:val="false"/>
          <w:b w:val="false"/>
          <w:bCs w:val="false"/>
          <w:i w:val="false"/>
          <w:i w:val="false"/>
          <w:iCs w:val="false"/>
          <w:color w:val="333333"/>
          <w:sz w:val="20"/>
          <w:sz w:val="20"/>
          <w:szCs w:val="20"/>
          <w:rtl w:val="true"/>
        </w:rPr>
        <w:t xml:space="preserve">، فضائل الصحابة،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2426</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3718</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ابن عساکر،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المدینة،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تاریخ الأمم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مشاهیر علماء الامصار،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الجرح و التعدیل،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سوم</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شقشقیه</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footer" Target="footer531.xml"/><Relationship Id="rId541" Type="http://schemas.openxmlformats.org/officeDocument/2006/relationships/footer" Target="footer532.xml"/><Relationship Id="rId542" Type="http://schemas.openxmlformats.org/officeDocument/2006/relationships/footer" Target="footer533.xml"/><Relationship Id="rId543" Type="http://schemas.openxmlformats.org/officeDocument/2006/relationships/footer" Target="footer534.xml"/><Relationship Id="rId544" Type="http://schemas.openxmlformats.org/officeDocument/2006/relationships/footer" Target="footer535.xml"/><Relationship Id="rId545" Type="http://schemas.openxmlformats.org/officeDocument/2006/relationships/footer" Target="footer536.xml"/><Relationship Id="rId546" Type="http://schemas.openxmlformats.org/officeDocument/2006/relationships/footer" Target="footer537.xml"/><Relationship Id="rId547" Type="http://schemas.openxmlformats.org/officeDocument/2006/relationships/footer" Target="footer538.xml"/><Relationship Id="rId548" Type="http://schemas.openxmlformats.org/officeDocument/2006/relationships/footer" Target="footer539.xml"/><Relationship Id="rId549" Type="http://schemas.openxmlformats.org/officeDocument/2006/relationships/footer" Target="footer540.xml"/><Relationship Id="rId550" Type="http://schemas.openxmlformats.org/officeDocument/2006/relationships/footer" Target="footer541.xml"/><Relationship Id="rId551" Type="http://schemas.openxmlformats.org/officeDocument/2006/relationships/footer" Target="footer542.xml"/><Relationship Id="rId552" Type="http://schemas.openxmlformats.org/officeDocument/2006/relationships/footer" Target="footer543.xml"/><Relationship Id="rId553" Type="http://schemas.openxmlformats.org/officeDocument/2006/relationships/footer" Target="footer544.xml"/><Relationship Id="rId554" Type="http://schemas.openxmlformats.org/officeDocument/2006/relationships/footer" Target="footer545.xml"/><Relationship Id="rId555" Type="http://schemas.openxmlformats.org/officeDocument/2006/relationships/footer" Target="footer546.xml"/><Relationship Id="rId556" Type="http://schemas.openxmlformats.org/officeDocument/2006/relationships/footer" Target="footer547.xml"/><Relationship Id="rId557" Type="http://schemas.openxmlformats.org/officeDocument/2006/relationships/footer" Target="footer548.xml"/><Relationship Id="rId558" Type="http://schemas.openxmlformats.org/officeDocument/2006/relationships/footer" Target="footer549.xml"/><Relationship Id="rId559" Type="http://schemas.openxmlformats.org/officeDocument/2006/relationships/footer" Target="footer550.xml"/><Relationship Id="rId560" Type="http://schemas.openxmlformats.org/officeDocument/2006/relationships/footer" Target="footer551.xml"/><Relationship Id="rId561" Type="http://schemas.openxmlformats.org/officeDocument/2006/relationships/footer" Target="footer552.xml"/><Relationship Id="rId562" Type="http://schemas.openxmlformats.org/officeDocument/2006/relationships/footer" Target="footer553.xml"/><Relationship Id="rId563" Type="http://schemas.openxmlformats.org/officeDocument/2006/relationships/footer" Target="footer554.xml"/><Relationship Id="rId564" Type="http://schemas.openxmlformats.org/officeDocument/2006/relationships/footer" Target="footer555.xml"/><Relationship Id="rId565" Type="http://schemas.openxmlformats.org/officeDocument/2006/relationships/footer" Target="footer556.xml"/><Relationship Id="rId566" Type="http://schemas.openxmlformats.org/officeDocument/2006/relationships/footer" Target="footer557.xml"/><Relationship Id="rId567" Type="http://schemas.openxmlformats.org/officeDocument/2006/relationships/footer" Target="footer558.xml"/><Relationship Id="rId568" Type="http://schemas.openxmlformats.org/officeDocument/2006/relationships/footer" Target="footer559.xml"/><Relationship Id="rId569" Type="http://schemas.openxmlformats.org/officeDocument/2006/relationships/footer" Target="footer560.xml"/><Relationship Id="rId570" Type="http://schemas.openxmlformats.org/officeDocument/2006/relationships/footer" Target="footer561.xml"/><Relationship Id="rId571" Type="http://schemas.openxmlformats.org/officeDocument/2006/relationships/footer" Target="footer562.xml"/><Relationship Id="rId572" Type="http://schemas.openxmlformats.org/officeDocument/2006/relationships/footer" Target="footer563.xml"/><Relationship Id="rId573" Type="http://schemas.openxmlformats.org/officeDocument/2006/relationships/footer" Target="footer564.xml"/><Relationship Id="rId574" Type="http://schemas.openxmlformats.org/officeDocument/2006/relationships/footer" Target="footer565.xml"/><Relationship Id="rId575" Type="http://schemas.openxmlformats.org/officeDocument/2006/relationships/footer" Target="footer566.xml"/><Relationship Id="rId576" Type="http://schemas.openxmlformats.org/officeDocument/2006/relationships/footer" Target="footer567.xml"/><Relationship Id="rId577" Type="http://schemas.openxmlformats.org/officeDocument/2006/relationships/footer" Target="footer568.xml"/><Relationship Id="rId578" Type="http://schemas.openxmlformats.org/officeDocument/2006/relationships/footer" Target="footer569.xml"/><Relationship Id="rId579" Type="http://schemas.openxmlformats.org/officeDocument/2006/relationships/footer" Target="footer570.xml"/><Relationship Id="rId580" Type="http://schemas.openxmlformats.org/officeDocument/2006/relationships/footer" Target="footer571.xml"/><Relationship Id="rId581" Type="http://schemas.openxmlformats.org/officeDocument/2006/relationships/footer" Target="footer572.xml"/><Relationship Id="rId582" Type="http://schemas.openxmlformats.org/officeDocument/2006/relationships/footer" Target="footer573.xml"/><Relationship Id="rId583" Type="http://schemas.openxmlformats.org/officeDocument/2006/relationships/footer" Target="footer574.xml"/><Relationship Id="rId584" Type="http://schemas.openxmlformats.org/officeDocument/2006/relationships/footer" Target="footer575.xml"/><Relationship Id="rId585" Type="http://schemas.openxmlformats.org/officeDocument/2006/relationships/footer" Target="footer576.xml"/><Relationship Id="rId586" Type="http://schemas.openxmlformats.org/officeDocument/2006/relationships/footer" Target="footer577.xml"/><Relationship Id="rId587" Type="http://schemas.openxmlformats.org/officeDocument/2006/relationships/footer" Target="footer578.xml"/><Relationship Id="rId588" Type="http://schemas.openxmlformats.org/officeDocument/2006/relationships/footer" Target="footer579.xml"/><Relationship Id="rId589" Type="http://schemas.openxmlformats.org/officeDocument/2006/relationships/footer" Target="footer580.xml"/><Relationship Id="rId590" Type="http://schemas.openxmlformats.org/officeDocument/2006/relationships/footer" Target="footer581.xml"/><Relationship Id="rId591" Type="http://schemas.openxmlformats.org/officeDocument/2006/relationships/footer" Target="footer582.xml"/><Relationship Id="rId592" Type="http://schemas.openxmlformats.org/officeDocument/2006/relationships/footer" Target="footer583.xml"/><Relationship Id="rId593" Type="http://schemas.openxmlformats.org/officeDocument/2006/relationships/footer" Target="footer584.xml"/><Relationship Id="rId594" Type="http://schemas.openxmlformats.org/officeDocument/2006/relationships/footer" Target="footer585.xml"/><Relationship Id="rId595" Type="http://schemas.openxmlformats.org/officeDocument/2006/relationships/footer" Target="footer586.xml"/><Relationship Id="rId596" Type="http://schemas.openxmlformats.org/officeDocument/2006/relationships/footer" Target="footer587.xml"/><Relationship Id="rId597" Type="http://schemas.openxmlformats.org/officeDocument/2006/relationships/footer" Target="footer588.xml"/><Relationship Id="rId598" Type="http://schemas.openxmlformats.org/officeDocument/2006/relationships/footer" Target="footer589.xml"/><Relationship Id="rId599" Type="http://schemas.openxmlformats.org/officeDocument/2006/relationships/footer" Target="footer590.xml"/><Relationship Id="rId600" Type="http://schemas.openxmlformats.org/officeDocument/2006/relationships/footer" Target="footer591.xml"/><Relationship Id="rId601" Type="http://schemas.openxmlformats.org/officeDocument/2006/relationships/footer" Target="footer592.xml"/><Relationship Id="rId602" Type="http://schemas.openxmlformats.org/officeDocument/2006/relationships/footer" Target="footer593.xml"/><Relationship Id="rId603" Type="http://schemas.openxmlformats.org/officeDocument/2006/relationships/footer" Target="footer594.xml"/><Relationship Id="rId604" Type="http://schemas.openxmlformats.org/officeDocument/2006/relationships/footer" Target="footer595.xml"/><Relationship Id="rId605" Type="http://schemas.openxmlformats.org/officeDocument/2006/relationships/footer" Target="footer596.xml"/><Relationship Id="rId606" Type="http://schemas.openxmlformats.org/officeDocument/2006/relationships/footer" Target="footer597.xml"/><Relationship Id="rId607" Type="http://schemas.openxmlformats.org/officeDocument/2006/relationships/footer" Target="footer598.xml"/><Relationship Id="rId608" Type="http://schemas.openxmlformats.org/officeDocument/2006/relationships/footer" Target="footer599.xml"/><Relationship Id="rId609" Type="http://schemas.openxmlformats.org/officeDocument/2006/relationships/footer" Target="footer600.xml"/><Relationship Id="rId610" Type="http://schemas.openxmlformats.org/officeDocument/2006/relationships/footer" Target="footer601.xml"/><Relationship Id="rId611" Type="http://schemas.openxmlformats.org/officeDocument/2006/relationships/footer" Target="footer602.xml"/><Relationship Id="rId612" Type="http://schemas.openxmlformats.org/officeDocument/2006/relationships/footer" Target="footer603.xml"/><Relationship Id="rId613" Type="http://schemas.openxmlformats.org/officeDocument/2006/relationships/footer" Target="footer604.xml"/><Relationship Id="rId614" Type="http://schemas.openxmlformats.org/officeDocument/2006/relationships/footer" Target="footer605.xml"/><Relationship Id="rId615" Type="http://schemas.openxmlformats.org/officeDocument/2006/relationships/footer" Target="footer606.xml"/><Relationship Id="rId616" Type="http://schemas.openxmlformats.org/officeDocument/2006/relationships/footer" Target="footer607.xml"/><Relationship Id="rId617" Type="http://schemas.openxmlformats.org/officeDocument/2006/relationships/footer" Target="footer608.xml"/><Relationship Id="rId618" Type="http://schemas.openxmlformats.org/officeDocument/2006/relationships/footer" Target="footer609.xml"/><Relationship Id="rId619" Type="http://schemas.openxmlformats.org/officeDocument/2006/relationships/footer" Target="footer610.xml"/><Relationship Id="rId620" Type="http://schemas.openxmlformats.org/officeDocument/2006/relationships/footer" Target="footer611.xml"/><Relationship Id="rId621" Type="http://schemas.openxmlformats.org/officeDocument/2006/relationships/footer" Target="footer612.xml"/><Relationship Id="rId622" Type="http://schemas.openxmlformats.org/officeDocument/2006/relationships/footer" Target="footer613.xml"/><Relationship Id="rId623" Type="http://schemas.openxmlformats.org/officeDocument/2006/relationships/footer" Target="footer614.xml"/><Relationship Id="rId624" Type="http://schemas.openxmlformats.org/officeDocument/2006/relationships/footer" Target="footer615.xml"/><Relationship Id="rId625" Type="http://schemas.openxmlformats.org/officeDocument/2006/relationships/footer" Target="footer616.xml"/><Relationship Id="rId626" Type="http://schemas.openxmlformats.org/officeDocument/2006/relationships/footer" Target="footer617.xml"/><Relationship Id="rId627" Type="http://schemas.openxmlformats.org/officeDocument/2006/relationships/footer" Target="footer618.xml"/><Relationship Id="rId628" Type="http://schemas.openxmlformats.org/officeDocument/2006/relationships/footer" Target="footer619.xml"/><Relationship Id="rId629" Type="http://schemas.openxmlformats.org/officeDocument/2006/relationships/footer" Target="footer620.xml"/><Relationship Id="rId630" Type="http://schemas.openxmlformats.org/officeDocument/2006/relationships/footer" Target="footer621.xml"/><Relationship Id="rId631" Type="http://schemas.openxmlformats.org/officeDocument/2006/relationships/footer" Target="footer622.xml"/><Relationship Id="rId632" Type="http://schemas.openxmlformats.org/officeDocument/2006/relationships/footer" Target="footer623.xml"/><Relationship Id="rId633" Type="http://schemas.openxmlformats.org/officeDocument/2006/relationships/footer" Target="footer624.xml"/><Relationship Id="rId634" Type="http://schemas.openxmlformats.org/officeDocument/2006/relationships/footer" Target="footer625.xml"/><Relationship Id="rId635" Type="http://schemas.openxmlformats.org/officeDocument/2006/relationships/footer" Target="footer626.xml"/><Relationship Id="rId636" Type="http://schemas.openxmlformats.org/officeDocument/2006/relationships/footer" Target="footer627.xml"/><Relationship Id="rId637" Type="http://schemas.openxmlformats.org/officeDocument/2006/relationships/footer" Target="footer628.xml"/><Relationship Id="rId638" Type="http://schemas.openxmlformats.org/officeDocument/2006/relationships/footer" Target="footer629.xml"/><Relationship Id="rId639" Type="http://schemas.openxmlformats.org/officeDocument/2006/relationships/footer" Target="footer630.xml"/><Relationship Id="rId640" Type="http://schemas.openxmlformats.org/officeDocument/2006/relationships/footer" Target="footer631.xml"/><Relationship Id="rId641" Type="http://schemas.openxmlformats.org/officeDocument/2006/relationships/footer" Target="footer632.xml"/><Relationship Id="rId642" Type="http://schemas.openxmlformats.org/officeDocument/2006/relationships/footer" Target="footer633.xml"/><Relationship Id="rId643" Type="http://schemas.openxmlformats.org/officeDocument/2006/relationships/footer" Target="footer634.xml"/><Relationship Id="rId644" Type="http://schemas.openxmlformats.org/officeDocument/2006/relationships/footer" Target="footer635.xml"/><Relationship Id="rId645" Type="http://schemas.openxmlformats.org/officeDocument/2006/relationships/footer" Target="footer636.xml"/><Relationship Id="rId646" Type="http://schemas.openxmlformats.org/officeDocument/2006/relationships/footer" Target="footer637.xml"/><Relationship Id="rId647" Type="http://schemas.openxmlformats.org/officeDocument/2006/relationships/footer" Target="footer638.xml"/><Relationship Id="rId648" Type="http://schemas.openxmlformats.org/officeDocument/2006/relationships/footer" Target="footer639.xml"/><Relationship Id="rId649" Type="http://schemas.openxmlformats.org/officeDocument/2006/relationships/footer" Target="footer640.xml"/><Relationship Id="rId650" Type="http://schemas.openxmlformats.org/officeDocument/2006/relationships/footer" Target="footer641.xml"/><Relationship Id="rId651" Type="http://schemas.openxmlformats.org/officeDocument/2006/relationships/footer" Target="footer642.xml"/><Relationship Id="rId652" Type="http://schemas.openxmlformats.org/officeDocument/2006/relationships/footer" Target="footer643.xml"/><Relationship Id="rId653" Type="http://schemas.openxmlformats.org/officeDocument/2006/relationships/footer" Target="footer644.xml"/><Relationship Id="rId654" Type="http://schemas.openxmlformats.org/officeDocument/2006/relationships/footer" Target="footer645.xml"/><Relationship Id="rId655" Type="http://schemas.openxmlformats.org/officeDocument/2006/relationships/footer" Target="footer646.xml"/><Relationship Id="rId656" Type="http://schemas.openxmlformats.org/officeDocument/2006/relationships/footer" Target="footer647.xml"/><Relationship Id="rId657" Type="http://schemas.openxmlformats.org/officeDocument/2006/relationships/footer" Target="footer648.xml"/><Relationship Id="rId658" Type="http://schemas.openxmlformats.org/officeDocument/2006/relationships/footer" Target="footer649.xml"/><Relationship Id="rId659" Type="http://schemas.openxmlformats.org/officeDocument/2006/relationships/footer" Target="footer650.xml"/><Relationship Id="rId660" Type="http://schemas.openxmlformats.org/officeDocument/2006/relationships/footer" Target="footer651.xml"/><Relationship Id="rId661" Type="http://schemas.openxmlformats.org/officeDocument/2006/relationships/footer" Target="footer652.xml"/><Relationship Id="rId662" Type="http://schemas.openxmlformats.org/officeDocument/2006/relationships/footer" Target="footer653.xml"/><Relationship Id="rId663" Type="http://schemas.openxmlformats.org/officeDocument/2006/relationships/footer" Target="footer654.xml"/><Relationship Id="rId664" Type="http://schemas.openxmlformats.org/officeDocument/2006/relationships/footer" Target="footer655.xml"/><Relationship Id="rId665" Type="http://schemas.openxmlformats.org/officeDocument/2006/relationships/footer" Target="footer656.xml"/><Relationship Id="rId666" Type="http://schemas.openxmlformats.org/officeDocument/2006/relationships/footer" Target="footer657.xml"/><Relationship Id="rId667" Type="http://schemas.openxmlformats.org/officeDocument/2006/relationships/footer" Target="footer658.xml"/><Relationship Id="rId668" Type="http://schemas.openxmlformats.org/officeDocument/2006/relationships/footer" Target="footer659.xml"/><Relationship Id="rId669" Type="http://schemas.openxmlformats.org/officeDocument/2006/relationships/footer" Target="footer660.xml"/><Relationship Id="rId670" Type="http://schemas.openxmlformats.org/officeDocument/2006/relationships/image" Target="media/image2.jpeg"/><Relationship Id="rId671" Type="http://schemas.openxmlformats.org/officeDocument/2006/relationships/image" Target="media/image2.jpeg"/><Relationship Id="rId672" Type="http://schemas.openxmlformats.org/officeDocument/2006/relationships/footer" Target="footer661.xml"/><Relationship Id="rId673" Type="http://schemas.openxmlformats.org/officeDocument/2006/relationships/footnotes" Target="footnotes.xml"/><Relationship Id="rId674" Type="http://schemas.openxmlformats.org/officeDocument/2006/relationships/numbering" Target="numbering.xml"/><Relationship Id="rId675" Type="http://schemas.openxmlformats.org/officeDocument/2006/relationships/fontTable" Target="fontTable.xml"/><Relationship Id="rId676" Type="http://schemas.openxmlformats.org/officeDocument/2006/relationships/settings" Target="settings.xml"/><Relationship Id="rId67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695</Pages>
  <Words>34402</Words>
  <Characters>131299</Characters>
  <CharactersWithSpaces>164308</CharactersWithSpaces>
  <Paragraphs>1503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2026-08-16T04:20:44Z</dcterms:created>
  <dc:creator>ghaemiyeh.com</dc:creator>
  <dc:description/>
  <dc:language>en-US</dc:language>
  <cp:lastModifiedBy/>
  <dcterms:modified xsi:type="dcterms:W3CDTF">2026-08-16T07:51:17Z</dcterms:modified>
  <cp:revision>1</cp:revision>
  <dc:subject/>
  <dc:title>امام شناسی و پاسخ به شبهات امامت در حدیث</dc:title>
</cp:coreProperties>
</file>

<file path=docProps/custom.xml><?xml version="1.0" encoding="utf-8"?>
<Properties xmlns="http://schemas.openxmlformats.org/officeDocument/2006/custom-properties" xmlns:vt="http://schemas.openxmlformats.org/officeDocument/2006/docPropsVTypes"/>
</file>