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پیروان غدیر در گذر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6340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16342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16344_211673320">
            <w:r>
              <w:rPr>
                <w:webHidden/>
                <w:rStyle w:val="IndexLink"/>
                <w:rtl w:val="true"/>
              </w:rPr>
              <w:t>مقدمه ناشر</w:t>
            </w:r>
            <w:r>
              <w:rPr>
                <w:rStyle w:val="IndexLink"/>
                <w:rtl w:val="true"/>
              </w:rPr>
              <w:tab/>
            </w:r>
            <w:r>
              <w:rPr>
                <w:rStyle w:val="IndexLink"/>
              </w:rPr>
              <w:t>6</w:t>
            </w:r>
          </w:hyperlink>
        </w:p>
        <w:p>
          <w:pPr>
            <w:pStyle w:val="Contents2"/>
            <w:tabs>
              <w:tab w:val="clear" w:pos="8743"/>
              <w:tab w:val="right" w:pos="9026" w:leader="dot"/>
            </w:tabs>
            <w:rPr/>
          </w:pPr>
          <w:hyperlink w:anchor="__RefHeading___Toc2016346_21167332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016348_211673320">
            <w:r>
              <w:rPr>
                <w:webHidden/>
                <w:rStyle w:val="IndexLink"/>
                <w:rtl w:val="true"/>
              </w:rPr>
              <w:t>پیروان غدیر در عصر پیامبرصلی الله علیه وآله‌</w:t>
            </w:r>
            <w:r>
              <w:rPr>
                <w:rStyle w:val="IndexLink"/>
                <w:rtl w:val="true"/>
              </w:rPr>
              <w:tab/>
            </w:r>
            <w:r>
              <w:rPr>
                <w:rStyle w:val="IndexLink"/>
              </w:rPr>
              <w:t>8</w:t>
            </w:r>
          </w:hyperlink>
        </w:p>
        <w:p>
          <w:pPr>
            <w:pStyle w:val="Contents2"/>
            <w:tabs>
              <w:tab w:val="clear" w:pos="8743"/>
              <w:tab w:val="right" w:pos="9026" w:leader="dot"/>
            </w:tabs>
            <w:rPr/>
          </w:pPr>
          <w:hyperlink w:anchor="__RefHeading___Toc2016350_211673320">
            <w:r>
              <w:rPr>
                <w:webHidden/>
                <w:rStyle w:val="IndexLink"/>
                <w:rtl w:val="true"/>
              </w:rPr>
              <w:t>برنامه پیروان غدیر در زمان رسول خداصلی الله علیه وآله‌</w:t>
            </w:r>
            <w:r>
              <w:rPr>
                <w:rStyle w:val="IndexLink"/>
                <w:rtl w:val="true"/>
              </w:rPr>
              <w:tab/>
            </w:r>
            <w:r>
              <w:rPr>
                <w:rStyle w:val="IndexLink"/>
              </w:rPr>
              <w:t>12</w:t>
            </w:r>
          </w:hyperlink>
        </w:p>
        <w:p>
          <w:pPr>
            <w:pStyle w:val="Contents3"/>
            <w:tabs>
              <w:tab w:val="clear" w:pos="8459"/>
              <w:tab w:val="right" w:pos="9026" w:leader="dot"/>
            </w:tabs>
            <w:rPr/>
          </w:pPr>
          <w:hyperlink w:anchor="__RefHeading___Toc2016352_2116733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016354_211673320">
            <w:r>
              <w:rPr>
                <w:webHidden/>
                <w:rStyle w:val="IndexLink"/>
              </w:rPr>
              <w:t>1</w:t>
            </w:r>
            <w:r>
              <w:rPr>
                <w:rStyle w:val="IndexLink"/>
                <w:rtl w:val="true"/>
              </w:rPr>
              <w:t xml:space="preserve"> - </w:t>
            </w:r>
            <w:r>
              <w:rPr>
                <w:rStyle w:val="IndexLink"/>
                <w:rtl w:val="true"/>
              </w:rPr>
              <w:t>بیعت با امیرالمؤمنین‌علیه السلام در روز غدیر خم‌</w:t>
            </w:r>
            <w:r>
              <w:rPr>
                <w:rStyle w:val="IndexLink"/>
                <w:rtl w:val="true"/>
              </w:rPr>
              <w:tab/>
            </w:r>
            <w:r>
              <w:rPr>
                <w:rStyle w:val="IndexLink"/>
              </w:rPr>
              <w:t>12</w:t>
            </w:r>
          </w:hyperlink>
        </w:p>
        <w:p>
          <w:pPr>
            <w:pStyle w:val="Contents3"/>
            <w:tabs>
              <w:tab w:val="clear" w:pos="8459"/>
              <w:tab w:val="right" w:pos="9026" w:leader="dot"/>
            </w:tabs>
            <w:rPr/>
          </w:pPr>
          <w:hyperlink w:anchor="__RefHeading___Toc2016356_211673320">
            <w:r>
              <w:rPr>
                <w:webHidden/>
                <w:rStyle w:val="IndexLink"/>
              </w:rPr>
              <w:t>2</w:t>
            </w:r>
            <w:r>
              <w:rPr>
                <w:rStyle w:val="IndexLink"/>
                <w:rtl w:val="true"/>
              </w:rPr>
              <w:t xml:space="preserve"> - </w:t>
            </w:r>
            <w:r>
              <w:rPr>
                <w:rStyle w:val="IndexLink"/>
                <w:rtl w:val="true"/>
              </w:rPr>
              <w:t>سرودن شعر در دفاع از ولایت‌</w:t>
            </w:r>
            <w:r>
              <w:rPr>
                <w:rStyle w:val="IndexLink"/>
                <w:rtl w:val="true"/>
              </w:rPr>
              <w:tab/>
            </w:r>
            <w:r>
              <w:rPr>
                <w:rStyle w:val="IndexLink"/>
              </w:rPr>
              <w:t>14</w:t>
            </w:r>
          </w:hyperlink>
        </w:p>
        <w:p>
          <w:pPr>
            <w:pStyle w:val="Contents3"/>
            <w:tabs>
              <w:tab w:val="clear" w:pos="8459"/>
              <w:tab w:val="right" w:pos="9026" w:leader="dot"/>
            </w:tabs>
            <w:rPr/>
          </w:pPr>
          <w:hyperlink w:anchor="__RefHeading___Toc2016358_211673320">
            <w:r>
              <w:rPr>
                <w:webHidden/>
                <w:rStyle w:val="IndexLink"/>
              </w:rPr>
              <w:t>3</w:t>
            </w:r>
            <w:r>
              <w:rPr>
                <w:rStyle w:val="IndexLink"/>
                <w:rtl w:val="true"/>
              </w:rPr>
              <w:t xml:space="preserve"> - </w:t>
            </w:r>
            <w:r>
              <w:rPr>
                <w:rStyle w:val="IndexLink"/>
                <w:rtl w:val="true"/>
              </w:rPr>
              <w:t>کار عملی در تثبیت ولایت‌</w:t>
            </w:r>
            <w:r>
              <w:rPr>
                <w:rStyle w:val="IndexLink"/>
                <w:rtl w:val="true"/>
              </w:rPr>
              <w:tab/>
            </w:r>
            <w:r>
              <w:rPr>
                <w:rStyle w:val="IndexLink"/>
              </w:rPr>
              <w:t>14</w:t>
            </w:r>
          </w:hyperlink>
        </w:p>
        <w:p>
          <w:pPr>
            <w:pStyle w:val="Contents2"/>
            <w:tabs>
              <w:tab w:val="clear" w:pos="8743"/>
              <w:tab w:val="right" w:pos="9026" w:leader="dot"/>
            </w:tabs>
            <w:rPr/>
          </w:pPr>
          <w:hyperlink w:anchor="__RefHeading___Toc2016360_211673320">
            <w:r>
              <w:rPr>
                <w:webHidden/>
                <w:rStyle w:val="IndexLink"/>
                <w:rtl w:val="true"/>
              </w:rPr>
              <w:t>پیروان غدیر هنگام وفات پیامبرصلی الله علیه وآله‌</w:t>
            </w:r>
            <w:r>
              <w:rPr>
                <w:rStyle w:val="IndexLink"/>
                <w:rtl w:val="true"/>
              </w:rPr>
              <w:tab/>
            </w:r>
            <w:r>
              <w:rPr>
                <w:rStyle w:val="IndexLink"/>
              </w:rPr>
              <w:t>16</w:t>
            </w:r>
          </w:hyperlink>
        </w:p>
        <w:p>
          <w:pPr>
            <w:pStyle w:val="Contents2"/>
            <w:tabs>
              <w:tab w:val="clear" w:pos="8743"/>
              <w:tab w:val="right" w:pos="9026" w:leader="dot"/>
            </w:tabs>
            <w:rPr/>
          </w:pPr>
          <w:hyperlink w:anchor="__RefHeading___Toc2016362_211673320">
            <w:r>
              <w:rPr>
                <w:webHidden/>
                <w:rStyle w:val="IndexLink"/>
                <w:rtl w:val="true"/>
              </w:rPr>
              <w:t>پیروان غدیر در ایام خلافت ابوبکر</w:t>
            </w:r>
            <w:r>
              <w:rPr>
                <w:rStyle w:val="IndexLink"/>
                <w:rtl w:val="true"/>
              </w:rPr>
              <w:tab/>
            </w:r>
            <w:r>
              <w:rPr>
                <w:rStyle w:val="IndexLink"/>
              </w:rPr>
              <w:t>17</w:t>
            </w:r>
          </w:hyperlink>
        </w:p>
        <w:p>
          <w:pPr>
            <w:pStyle w:val="Contents3"/>
            <w:tabs>
              <w:tab w:val="clear" w:pos="8459"/>
              <w:tab w:val="right" w:pos="9026" w:leader="dot"/>
            </w:tabs>
            <w:rPr/>
          </w:pPr>
          <w:hyperlink w:anchor="__RefHeading___Toc2016364_211673320">
            <w:r>
              <w:rPr>
                <w:webHidden/>
                <w:rStyle w:val="IndexLink"/>
                <w:rtl w:val="true"/>
              </w:rPr>
              <w:t>توضیح</w:t>
            </w:r>
            <w:r>
              <w:rPr>
                <w:rStyle w:val="IndexLink"/>
                <w:rtl w:val="true"/>
              </w:rPr>
              <w:tab/>
            </w:r>
            <w:r>
              <w:rPr>
                <w:rStyle w:val="IndexLink"/>
              </w:rPr>
              <w:t>17</w:t>
            </w:r>
          </w:hyperlink>
        </w:p>
        <w:p>
          <w:pPr>
            <w:pStyle w:val="Contents3"/>
            <w:tabs>
              <w:tab w:val="clear" w:pos="8459"/>
              <w:tab w:val="right" w:pos="9026" w:leader="dot"/>
            </w:tabs>
            <w:rPr/>
          </w:pPr>
          <w:hyperlink w:anchor="__RefHeading___Toc2016366_211673320">
            <w:r>
              <w:rPr>
                <w:webHidden/>
                <w:rStyle w:val="IndexLink"/>
              </w:rPr>
              <w:t>1</w:t>
            </w:r>
            <w:r>
              <w:rPr>
                <w:rStyle w:val="IndexLink"/>
                <w:rtl w:val="true"/>
              </w:rPr>
              <w:t xml:space="preserve"> - </w:t>
            </w:r>
            <w:r>
              <w:rPr>
                <w:rStyle w:val="IndexLink"/>
                <w:rtl w:val="true"/>
              </w:rPr>
              <w:t>کاندیدا کردن امام علی‌علیه السلام برای بیعت‌</w:t>
            </w:r>
            <w:r>
              <w:rPr>
                <w:rStyle w:val="IndexLink"/>
                <w:rtl w:val="true"/>
              </w:rPr>
              <w:tab/>
            </w:r>
            <w:r>
              <w:rPr>
                <w:rStyle w:val="IndexLink"/>
              </w:rPr>
              <w:t>17</w:t>
            </w:r>
          </w:hyperlink>
        </w:p>
        <w:p>
          <w:pPr>
            <w:pStyle w:val="Contents3"/>
            <w:tabs>
              <w:tab w:val="clear" w:pos="8459"/>
              <w:tab w:val="right" w:pos="9026" w:leader="dot"/>
            </w:tabs>
            <w:rPr/>
          </w:pPr>
          <w:hyperlink w:anchor="__RefHeading___Toc2016368_211673320">
            <w:r>
              <w:rPr>
                <w:webHidden/>
                <w:rStyle w:val="IndexLink"/>
              </w:rPr>
              <w:t>2</w:t>
            </w:r>
            <w:r>
              <w:rPr>
                <w:rStyle w:val="IndexLink"/>
                <w:rtl w:val="true"/>
              </w:rPr>
              <w:t xml:space="preserve"> - </w:t>
            </w:r>
            <w:r>
              <w:rPr>
                <w:rStyle w:val="IndexLink"/>
                <w:rtl w:val="true"/>
              </w:rPr>
              <w:t>تحصّن شیعیان در خانه فاطمه زهراعلیها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016370_211673320">
            <w:r>
              <w:rPr>
                <w:webHidden/>
                <w:rStyle w:val="IndexLink"/>
              </w:rPr>
              <w:t>3</w:t>
            </w:r>
            <w:r>
              <w:rPr>
                <w:rStyle w:val="IndexLink"/>
                <w:rtl w:val="true"/>
              </w:rPr>
              <w:t xml:space="preserve"> - </w:t>
            </w:r>
            <w:r>
              <w:rPr>
                <w:rStyle w:val="IndexLink"/>
                <w:rtl w:val="true"/>
              </w:rPr>
              <w:t>موضع‌گیری‌ها در دفاع از ولایت‌</w:t>
            </w:r>
            <w:r>
              <w:rPr>
                <w:rStyle w:val="IndexLink"/>
                <w:rtl w:val="true"/>
              </w:rPr>
              <w:tab/>
            </w:r>
            <w:r>
              <w:rPr>
                <w:rStyle w:val="IndexLink"/>
              </w:rPr>
              <w:t>19</w:t>
            </w:r>
          </w:hyperlink>
        </w:p>
        <w:p>
          <w:pPr>
            <w:pStyle w:val="Contents4"/>
            <w:tabs>
              <w:tab w:val="clear" w:pos="8176"/>
              <w:tab w:val="right" w:pos="9026" w:leader="dot"/>
            </w:tabs>
            <w:rPr/>
          </w:pPr>
          <w:hyperlink w:anchor="__RefHeading___Toc2016372_2116733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016374_211673320">
            <w:r>
              <w:rPr>
                <w:webHidden/>
                <w:rStyle w:val="IndexLink"/>
                <w:rtl w:val="true"/>
              </w:rPr>
              <w:t>الف</w:t>
            </w:r>
            <w:r>
              <w:rPr>
                <w:rStyle w:val="IndexLink"/>
                <w:rtl w:val="true"/>
              </w:rPr>
              <w:t xml:space="preserve">) </w:t>
            </w:r>
            <w:r>
              <w:rPr>
                <w:rStyle w:val="IndexLink"/>
                <w:rtl w:val="true"/>
              </w:rPr>
              <w:t>فضل بن عباس‌</w:t>
            </w:r>
            <w:r>
              <w:rPr>
                <w:rStyle w:val="IndexLink"/>
                <w:rtl w:val="true"/>
              </w:rPr>
              <w:tab/>
            </w:r>
            <w:r>
              <w:rPr>
                <w:rStyle w:val="IndexLink"/>
              </w:rPr>
              <w:t>19</w:t>
            </w:r>
          </w:hyperlink>
        </w:p>
        <w:p>
          <w:pPr>
            <w:pStyle w:val="Contents4"/>
            <w:tabs>
              <w:tab w:val="clear" w:pos="8176"/>
              <w:tab w:val="right" w:pos="9026" w:leader="dot"/>
            </w:tabs>
            <w:rPr/>
          </w:pPr>
          <w:hyperlink w:anchor="__RefHeading___Toc2016376_211673320">
            <w:r>
              <w:rPr>
                <w:webHidden/>
                <w:rStyle w:val="IndexLink"/>
                <w:rtl w:val="true"/>
              </w:rPr>
              <w:t>ب</w:t>
            </w:r>
            <w:r>
              <w:rPr>
                <w:rStyle w:val="IndexLink"/>
                <w:rtl w:val="true"/>
              </w:rPr>
              <w:t xml:space="preserve">) </w:t>
            </w:r>
            <w:r>
              <w:rPr>
                <w:rStyle w:val="IndexLink"/>
                <w:rtl w:val="true"/>
              </w:rPr>
              <w:t>مقداد بن اسود</w:t>
            </w:r>
            <w:r>
              <w:rPr>
                <w:rStyle w:val="IndexLink"/>
                <w:rtl w:val="true"/>
              </w:rPr>
              <w:tab/>
            </w:r>
            <w:r>
              <w:rPr>
                <w:rStyle w:val="IndexLink"/>
              </w:rPr>
              <w:t>19</w:t>
            </w:r>
          </w:hyperlink>
        </w:p>
        <w:p>
          <w:pPr>
            <w:pStyle w:val="Contents4"/>
            <w:tabs>
              <w:tab w:val="clear" w:pos="8176"/>
              <w:tab w:val="right" w:pos="9026" w:leader="dot"/>
            </w:tabs>
            <w:rPr/>
          </w:pPr>
          <w:hyperlink w:anchor="__RefHeading___Toc2016378_211673320">
            <w:r>
              <w:rPr>
                <w:webHidden/>
                <w:rStyle w:val="IndexLink"/>
                <w:rtl w:val="true"/>
              </w:rPr>
              <w:t>ج</w:t>
            </w:r>
            <w:r>
              <w:rPr>
                <w:rStyle w:val="IndexLink"/>
                <w:rtl w:val="true"/>
              </w:rPr>
              <w:t xml:space="preserve">) </w:t>
            </w:r>
            <w:r>
              <w:rPr>
                <w:rStyle w:val="IndexLink"/>
                <w:rtl w:val="true"/>
              </w:rPr>
              <w:t>سلمان فارسی‌</w:t>
            </w:r>
            <w:r>
              <w:rPr>
                <w:rStyle w:val="IndexLink"/>
                <w:rtl w:val="true"/>
              </w:rPr>
              <w:tab/>
            </w:r>
            <w:r>
              <w:rPr>
                <w:rStyle w:val="IndexLink"/>
              </w:rPr>
              <w:t>19</w:t>
            </w:r>
          </w:hyperlink>
        </w:p>
        <w:p>
          <w:pPr>
            <w:pStyle w:val="Contents4"/>
            <w:tabs>
              <w:tab w:val="clear" w:pos="8176"/>
              <w:tab w:val="right" w:pos="9026" w:leader="dot"/>
            </w:tabs>
            <w:rPr/>
          </w:pPr>
          <w:hyperlink w:anchor="__RefHeading___Toc2016380_211673320">
            <w:r>
              <w:rPr>
                <w:webHidden/>
                <w:rStyle w:val="IndexLink"/>
                <w:rtl w:val="true"/>
              </w:rPr>
              <w:t>د</w:t>
            </w:r>
            <w:r>
              <w:rPr>
                <w:rStyle w:val="IndexLink"/>
                <w:rtl w:val="true"/>
              </w:rPr>
              <w:t xml:space="preserve">) </w:t>
            </w:r>
            <w:r>
              <w:rPr>
                <w:rStyle w:val="IndexLink"/>
                <w:rtl w:val="true"/>
              </w:rPr>
              <w:t>ابوذر غفاری‌</w:t>
            </w:r>
            <w:r>
              <w:rPr>
                <w:rStyle w:val="IndexLink"/>
                <w:rtl w:val="true"/>
              </w:rPr>
              <w:tab/>
            </w:r>
            <w:r>
              <w:rPr>
                <w:rStyle w:val="IndexLink"/>
              </w:rPr>
              <w:t>20</w:t>
            </w:r>
          </w:hyperlink>
        </w:p>
        <w:p>
          <w:pPr>
            <w:pStyle w:val="Contents4"/>
            <w:tabs>
              <w:tab w:val="clear" w:pos="8176"/>
              <w:tab w:val="right" w:pos="9026" w:leader="dot"/>
            </w:tabs>
            <w:rPr/>
          </w:pPr>
          <w:hyperlink w:anchor="__RefHeading___Toc2016382_211673320">
            <w:r>
              <w:rPr>
                <w:webHidden/>
                <w:rStyle w:val="IndexLink"/>
                <w:rtl w:val="true"/>
              </w:rPr>
              <w:t>ه</w:t>
            </w:r>
            <w:r>
              <w:rPr>
                <w:rStyle w:val="IndexLink"/>
                <w:rtl w:val="true"/>
              </w:rPr>
              <w:t xml:space="preserve">) </w:t>
            </w:r>
            <w:r>
              <w:rPr>
                <w:rStyle w:val="IndexLink"/>
                <w:rtl w:val="true"/>
              </w:rPr>
              <w:t>أُبی بن کعب‌</w:t>
            </w:r>
            <w:r>
              <w:rPr>
                <w:rStyle w:val="IndexLink"/>
                <w:rtl w:val="true"/>
              </w:rPr>
              <w:tab/>
            </w:r>
            <w:r>
              <w:rPr>
                <w:rStyle w:val="IndexLink"/>
              </w:rPr>
              <w:t>20</w:t>
            </w:r>
          </w:hyperlink>
        </w:p>
        <w:p>
          <w:pPr>
            <w:pStyle w:val="Contents4"/>
            <w:tabs>
              <w:tab w:val="clear" w:pos="8176"/>
              <w:tab w:val="right" w:pos="9026" w:leader="dot"/>
            </w:tabs>
            <w:rPr/>
          </w:pPr>
          <w:hyperlink w:anchor="__RefHeading___Toc2016384_211673320">
            <w:r>
              <w:rPr>
                <w:webHidden/>
                <w:rStyle w:val="IndexLink"/>
                <w:rtl w:val="true"/>
              </w:rPr>
              <w:t>و</w:t>
            </w:r>
            <w:r>
              <w:rPr>
                <w:rStyle w:val="IndexLink"/>
                <w:rtl w:val="true"/>
              </w:rPr>
              <w:t xml:space="preserve">) </w:t>
            </w:r>
            <w:r>
              <w:rPr>
                <w:rStyle w:val="IndexLink"/>
                <w:rtl w:val="true"/>
              </w:rPr>
              <w:t>بریدة بن خضیب اسلمی‌</w:t>
            </w:r>
            <w:r>
              <w:rPr>
                <w:rStyle w:val="IndexLink"/>
                <w:rtl w:val="true"/>
              </w:rPr>
              <w:tab/>
            </w:r>
            <w:r>
              <w:rPr>
                <w:rStyle w:val="IndexLink"/>
              </w:rPr>
              <w:t>21</w:t>
            </w:r>
          </w:hyperlink>
        </w:p>
        <w:p>
          <w:pPr>
            <w:pStyle w:val="Contents4"/>
            <w:tabs>
              <w:tab w:val="clear" w:pos="8176"/>
              <w:tab w:val="right" w:pos="9026" w:leader="dot"/>
            </w:tabs>
            <w:rPr/>
          </w:pPr>
          <w:hyperlink w:anchor="__RefHeading___Toc2016386_211673320">
            <w:r>
              <w:rPr>
                <w:webHidden/>
                <w:rStyle w:val="IndexLink"/>
                <w:rtl w:val="true"/>
              </w:rPr>
              <w:t>ز</w:t>
            </w:r>
            <w:r>
              <w:rPr>
                <w:rStyle w:val="IndexLink"/>
                <w:rtl w:val="true"/>
              </w:rPr>
              <w:t xml:space="preserve">) </w:t>
            </w:r>
            <w:r>
              <w:rPr>
                <w:rStyle w:val="IndexLink"/>
                <w:rtl w:val="true"/>
              </w:rPr>
              <w:t>خالد بن سعید</w:t>
            </w:r>
            <w:r>
              <w:rPr>
                <w:rStyle w:val="IndexLink"/>
                <w:rtl w:val="true"/>
              </w:rPr>
              <w:tab/>
            </w:r>
            <w:r>
              <w:rPr>
                <w:rStyle w:val="IndexLink"/>
              </w:rPr>
              <w:t>21</w:t>
            </w:r>
          </w:hyperlink>
        </w:p>
        <w:p>
          <w:pPr>
            <w:pStyle w:val="Contents3"/>
            <w:tabs>
              <w:tab w:val="clear" w:pos="8459"/>
              <w:tab w:val="right" w:pos="9026" w:leader="dot"/>
            </w:tabs>
            <w:rPr/>
          </w:pPr>
          <w:hyperlink w:anchor="__RefHeading___Toc2016388_211673320">
            <w:r>
              <w:rPr>
                <w:webHidden/>
                <w:rStyle w:val="IndexLink"/>
              </w:rPr>
              <w:t>4</w:t>
            </w:r>
            <w:r>
              <w:rPr>
                <w:rStyle w:val="IndexLink"/>
                <w:rtl w:val="true"/>
              </w:rPr>
              <w:t xml:space="preserve"> - </w:t>
            </w:r>
            <w:r>
              <w:rPr>
                <w:rStyle w:val="IndexLink"/>
                <w:rtl w:val="true"/>
              </w:rPr>
              <w:t>سکوت معنادار</w:t>
            </w:r>
            <w:r>
              <w:rPr>
                <w:rStyle w:val="IndexLink"/>
                <w:rtl w:val="true"/>
              </w:rPr>
              <w:tab/>
            </w:r>
            <w:r>
              <w:rPr>
                <w:rStyle w:val="IndexLink"/>
              </w:rPr>
              <w:t>22</w:t>
            </w:r>
          </w:hyperlink>
        </w:p>
        <w:p>
          <w:pPr>
            <w:pStyle w:val="Contents3"/>
            <w:tabs>
              <w:tab w:val="clear" w:pos="8459"/>
              <w:tab w:val="right" w:pos="9026" w:leader="dot"/>
            </w:tabs>
            <w:rPr/>
          </w:pPr>
          <w:hyperlink w:anchor="__RefHeading___Toc2016390_211673320">
            <w:r>
              <w:rPr>
                <w:webHidden/>
                <w:rStyle w:val="IndexLink"/>
              </w:rPr>
              <w:t>5</w:t>
            </w:r>
            <w:r>
              <w:rPr>
                <w:rStyle w:val="IndexLink"/>
                <w:rtl w:val="true"/>
              </w:rPr>
              <w:t xml:space="preserve"> - </w:t>
            </w:r>
            <w:r>
              <w:rPr>
                <w:rStyle w:val="IndexLink"/>
                <w:rtl w:val="true"/>
              </w:rPr>
              <w:t>مخالفت عملی‌</w:t>
            </w:r>
            <w:r>
              <w:rPr>
                <w:rStyle w:val="IndexLink"/>
                <w:rtl w:val="true"/>
              </w:rPr>
              <w:tab/>
            </w:r>
            <w:r>
              <w:rPr>
                <w:rStyle w:val="IndexLink"/>
              </w:rPr>
              <w:t>22</w:t>
            </w:r>
          </w:hyperlink>
        </w:p>
        <w:p>
          <w:pPr>
            <w:pStyle w:val="Contents3"/>
            <w:tabs>
              <w:tab w:val="clear" w:pos="8459"/>
              <w:tab w:val="right" w:pos="9026" w:leader="dot"/>
            </w:tabs>
            <w:rPr/>
          </w:pPr>
          <w:hyperlink w:anchor="__RefHeading___Toc2016392_211673320">
            <w:r>
              <w:rPr>
                <w:webHidden/>
                <w:rStyle w:val="IndexLink"/>
              </w:rPr>
              <w:t>6</w:t>
            </w:r>
            <w:r>
              <w:rPr>
                <w:rStyle w:val="IndexLink"/>
                <w:rtl w:val="true"/>
              </w:rPr>
              <w:t xml:space="preserve"> - </w:t>
            </w:r>
            <w:r>
              <w:rPr>
                <w:rStyle w:val="IndexLink"/>
                <w:rtl w:val="true"/>
              </w:rPr>
              <w:t>مبارزه منفی‌</w:t>
            </w:r>
            <w:r>
              <w:rPr>
                <w:rStyle w:val="IndexLink"/>
                <w:rtl w:val="true"/>
              </w:rPr>
              <w:tab/>
            </w:r>
            <w:r>
              <w:rPr>
                <w:rStyle w:val="IndexLink"/>
              </w:rPr>
              <w:t>23</w:t>
            </w:r>
          </w:hyperlink>
        </w:p>
        <w:p>
          <w:pPr>
            <w:pStyle w:val="Contents4"/>
            <w:tabs>
              <w:tab w:val="clear" w:pos="8176"/>
              <w:tab w:val="right" w:pos="9026" w:leader="dot"/>
            </w:tabs>
            <w:rPr/>
          </w:pPr>
          <w:hyperlink w:anchor="__RefHeading___Toc2016394_2116733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016396_211673320">
            <w:r>
              <w:rPr>
                <w:webHidden/>
                <w:rStyle w:val="IndexLink"/>
                <w:rtl w:val="true"/>
              </w:rPr>
              <w:t>الف</w:t>
            </w:r>
            <w:r>
              <w:rPr>
                <w:rStyle w:val="IndexLink"/>
                <w:rtl w:val="true"/>
              </w:rPr>
              <w:t xml:space="preserve">) </w:t>
            </w:r>
            <w:r>
              <w:rPr>
                <w:rStyle w:val="IndexLink"/>
                <w:rtl w:val="true"/>
              </w:rPr>
              <w:t>غضب حضرت زهراعلیها السلام بر ابوبکر</w:t>
            </w:r>
            <w:r>
              <w:rPr>
                <w:rStyle w:val="IndexLink"/>
                <w:rtl w:val="true"/>
              </w:rPr>
              <w:tab/>
            </w:r>
            <w:r>
              <w:rPr>
                <w:rStyle w:val="IndexLink"/>
              </w:rPr>
              <w:t>23</w:t>
            </w:r>
          </w:hyperlink>
        </w:p>
        <w:p>
          <w:pPr>
            <w:pStyle w:val="Contents4"/>
            <w:tabs>
              <w:tab w:val="clear" w:pos="8176"/>
              <w:tab w:val="right" w:pos="9026" w:leader="dot"/>
            </w:tabs>
            <w:rPr/>
          </w:pPr>
          <w:hyperlink w:anchor="__RefHeading___Toc2016398_211673320">
            <w:r>
              <w:rPr>
                <w:webHidden/>
                <w:rStyle w:val="IndexLink"/>
                <w:rtl w:val="true"/>
              </w:rPr>
              <w:t>ب</w:t>
            </w:r>
            <w:r>
              <w:rPr>
                <w:rStyle w:val="IndexLink"/>
                <w:rtl w:val="true"/>
              </w:rPr>
              <w:t xml:space="preserve">) </w:t>
            </w:r>
            <w:r>
              <w:rPr>
                <w:rStyle w:val="IndexLink"/>
                <w:rtl w:val="true"/>
              </w:rPr>
              <w:t>وصیت به دفن شبانه‌</w:t>
            </w:r>
            <w:r>
              <w:rPr>
                <w:rStyle w:val="IndexLink"/>
                <w:rtl w:val="true"/>
              </w:rPr>
              <w:tab/>
            </w:r>
            <w:r>
              <w:rPr>
                <w:rStyle w:val="IndexLink"/>
              </w:rPr>
              <w:t>24</w:t>
            </w:r>
          </w:hyperlink>
        </w:p>
        <w:p>
          <w:pPr>
            <w:pStyle w:val="Contents2"/>
            <w:tabs>
              <w:tab w:val="clear" w:pos="8743"/>
              <w:tab w:val="right" w:pos="9026" w:leader="dot"/>
            </w:tabs>
            <w:rPr/>
          </w:pPr>
          <w:hyperlink w:anchor="__RefHeading___Toc2016400_211673320">
            <w:r>
              <w:rPr>
                <w:webHidden/>
                <w:rStyle w:val="IndexLink"/>
                <w:rtl w:val="true"/>
              </w:rPr>
              <w:t>پیروان غدیر در ایام خلافت عمر بن خطّاب‌</w:t>
            </w:r>
            <w:r>
              <w:rPr>
                <w:rStyle w:val="IndexLink"/>
                <w:rtl w:val="true"/>
              </w:rPr>
              <w:tab/>
            </w:r>
            <w:r>
              <w:rPr>
                <w:rStyle w:val="IndexLink"/>
              </w:rPr>
              <w:t>25</w:t>
            </w:r>
          </w:hyperlink>
        </w:p>
        <w:p>
          <w:pPr>
            <w:pStyle w:val="Contents2"/>
            <w:tabs>
              <w:tab w:val="clear" w:pos="8743"/>
              <w:tab w:val="right" w:pos="9026" w:leader="dot"/>
            </w:tabs>
            <w:rPr/>
          </w:pPr>
          <w:hyperlink w:anchor="__RefHeading___Toc2016402_211673320">
            <w:r>
              <w:rPr>
                <w:webHidden/>
                <w:rStyle w:val="IndexLink"/>
                <w:rtl w:val="true"/>
              </w:rPr>
              <w:t>پیروان غدیر در ایام خلافت عثمان‌</w:t>
            </w:r>
            <w:r>
              <w:rPr>
                <w:rStyle w:val="IndexLink"/>
                <w:rtl w:val="true"/>
              </w:rPr>
              <w:tab/>
            </w:r>
            <w:r>
              <w:rPr>
                <w:rStyle w:val="IndexLink"/>
              </w:rPr>
              <w:t>26</w:t>
            </w:r>
          </w:hyperlink>
        </w:p>
        <w:p>
          <w:pPr>
            <w:pStyle w:val="Contents2"/>
            <w:tabs>
              <w:tab w:val="clear" w:pos="8743"/>
              <w:tab w:val="right" w:pos="9026" w:leader="dot"/>
            </w:tabs>
            <w:rPr/>
          </w:pPr>
          <w:hyperlink w:anchor="__RefHeading___Toc2016404_211673320">
            <w:r>
              <w:rPr>
                <w:webHidden/>
                <w:rStyle w:val="IndexLink"/>
                <w:rtl w:val="true"/>
              </w:rPr>
              <w:t>پیروان غدیر در ایام امامت امیرالمؤمنین‌علیه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016406_211673320">
            <w:r>
              <w:rPr>
                <w:webHidden/>
                <w:rStyle w:val="IndexLink"/>
                <w:rtl w:val="true"/>
              </w:rPr>
              <w:t>توضیح</w:t>
            </w:r>
            <w:r>
              <w:rPr>
                <w:rStyle w:val="IndexLink"/>
                <w:rtl w:val="true"/>
              </w:rPr>
              <w:tab/>
            </w:r>
            <w:r>
              <w:rPr>
                <w:rStyle w:val="IndexLink"/>
              </w:rPr>
              <w:t>29</w:t>
            </w:r>
          </w:hyperlink>
        </w:p>
        <w:p>
          <w:pPr>
            <w:pStyle w:val="Contents3"/>
            <w:tabs>
              <w:tab w:val="clear" w:pos="8459"/>
              <w:tab w:val="right" w:pos="9026" w:leader="dot"/>
            </w:tabs>
            <w:rPr/>
          </w:pPr>
          <w:hyperlink w:anchor="__RefHeading___Toc2016408_211673320">
            <w:r>
              <w:rPr>
                <w:webHidden/>
                <w:rStyle w:val="IndexLink"/>
                <w:rtl w:val="true"/>
              </w:rPr>
              <w:t>الف</w:t>
            </w:r>
            <w:r>
              <w:rPr>
                <w:rStyle w:val="IndexLink"/>
                <w:rtl w:val="true"/>
              </w:rPr>
              <w:t xml:space="preserve">) </w:t>
            </w:r>
            <w:r>
              <w:rPr>
                <w:rStyle w:val="IndexLink"/>
                <w:rtl w:val="true"/>
              </w:rPr>
              <w:t>جنگ جمل‌</w:t>
            </w:r>
            <w:r>
              <w:rPr>
                <w:rStyle w:val="IndexLink"/>
                <w:rtl w:val="true"/>
              </w:rPr>
              <w:tab/>
            </w:r>
            <w:r>
              <w:rPr>
                <w:rStyle w:val="IndexLink"/>
              </w:rPr>
              <w:t>31</w:t>
            </w:r>
          </w:hyperlink>
        </w:p>
        <w:p>
          <w:pPr>
            <w:pStyle w:val="Contents3"/>
            <w:tabs>
              <w:tab w:val="clear" w:pos="8459"/>
              <w:tab w:val="right" w:pos="9026" w:leader="dot"/>
            </w:tabs>
            <w:rPr/>
          </w:pPr>
          <w:hyperlink w:anchor="__RefHeading___Toc2016410_211673320">
            <w:r>
              <w:rPr>
                <w:webHidden/>
                <w:rStyle w:val="IndexLink"/>
                <w:rtl w:val="true"/>
              </w:rPr>
              <w:t>ب</w:t>
            </w:r>
            <w:r>
              <w:rPr>
                <w:rStyle w:val="IndexLink"/>
                <w:rtl w:val="true"/>
              </w:rPr>
              <w:t xml:space="preserve">) </w:t>
            </w:r>
            <w:r>
              <w:rPr>
                <w:rStyle w:val="IndexLink"/>
                <w:rtl w:val="true"/>
              </w:rPr>
              <w:t>جنگ صفین‌</w:t>
            </w:r>
            <w:r>
              <w:rPr>
                <w:rStyle w:val="IndexLink"/>
                <w:rtl w:val="true"/>
              </w:rPr>
              <w:tab/>
            </w:r>
            <w:r>
              <w:rPr>
                <w:rStyle w:val="IndexLink"/>
              </w:rPr>
              <w:t>32</w:t>
            </w:r>
          </w:hyperlink>
        </w:p>
        <w:p>
          <w:pPr>
            <w:pStyle w:val="Contents2"/>
            <w:tabs>
              <w:tab w:val="clear" w:pos="8743"/>
              <w:tab w:val="right" w:pos="9026" w:leader="dot"/>
            </w:tabs>
            <w:rPr/>
          </w:pPr>
          <w:hyperlink w:anchor="__RefHeading___Toc2016412_211673320">
            <w:r>
              <w:rPr>
                <w:webHidden/>
                <w:rStyle w:val="IndexLink"/>
                <w:rtl w:val="true"/>
              </w:rPr>
              <w:t>جنایات معاویه بر پیروان غدیر</w:t>
            </w:r>
            <w:r>
              <w:rPr>
                <w:rStyle w:val="IndexLink"/>
                <w:rtl w:val="true"/>
              </w:rPr>
              <w:tab/>
            </w:r>
            <w:r>
              <w:rPr>
                <w:rStyle w:val="IndexLink"/>
              </w:rPr>
              <w:t>35</w:t>
            </w:r>
          </w:hyperlink>
        </w:p>
        <w:p>
          <w:pPr>
            <w:pStyle w:val="Contents2"/>
            <w:tabs>
              <w:tab w:val="clear" w:pos="8743"/>
              <w:tab w:val="right" w:pos="9026" w:leader="dot"/>
            </w:tabs>
            <w:rPr/>
          </w:pPr>
          <w:hyperlink w:anchor="__RefHeading___Toc2016414_211673320">
            <w:r>
              <w:rPr>
                <w:webHidden/>
                <w:rStyle w:val="IndexLink"/>
                <w:rtl w:val="true"/>
              </w:rPr>
              <w:t xml:space="preserve">پیروان غدیر در عصر </w:t>
            </w:r>
            <w:r>
              <w:rPr>
                <w:rStyle w:val="IndexLink"/>
                <w:rtl w:val="true"/>
              </w:rPr>
              <w:t>«</w:t>
            </w:r>
            <w:r>
              <w:rPr>
                <w:rStyle w:val="IndexLink"/>
                <w:rtl w:val="true"/>
              </w:rPr>
              <w:t>امام حسن‌علیه السلام</w:t>
            </w:r>
            <w:r>
              <w:rPr>
                <w:rStyle w:val="IndexLink"/>
                <w:rtl w:val="true"/>
              </w:rPr>
              <w:t>»</w:t>
              <w:tab/>
            </w:r>
            <w:r>
              <w:rPr>
                <w:rStyle w:val="IndexLink"/>
              </w:rPr>
              <w:t>38</w:t>
            </w:r>
          </w:hyperlink>
        </w:p>
        <w:p>
          <w:pPr>
            <w:pStyle w:val="Contents2"/>
            <w:tabs>
              <w:tab w:val="clear" w:pos="8743"/>
              <w:tab w:val="right" w:pos="9026" w:leader="dot"/>
            </w:tabs>
            <w:rPr/>
          </w:pPr>
          <w:hyperlink w:anchor="__RefHeading___Toc2016416_211673320">
            <w:r>
              <w:rPr>
                <w:webHidden/>
                <w:rStyle w:val="IndexLink"/>
                <w:rtl w:val="true"/>
              </w:rPr>
              <w:t xml:space="preserve">پیروان غدیر در عصر </w:t>
            </w:r>
            <w:r>
              <w:rPr>
                <w:rStyle w:val="IndexLink"/>
                <w:rtl w:val="true"/>
              </w:rPr>
              <w:t>«</w:t>
            </w:r>
            <w:r>
              <w:rPr>
                <w:rStyle w:val="IndexLink"/>
                <w:rtl w:val="true"/>
              </w:rPr>
              <w:t>امام حسین‌علیه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2016418_211673320">
            <w:r>
              <w:rPr>
                <w:webHidden/>
                <w:rStyle w:val="IndexLink"/>
                <w:rtl w:val="true"/>
              </w:rPr>
              <w:t>ملحق شدن گروهی از پیروان غدیر</w:t>
            </w:r>
            <w:r>
              <w:rPr>
                <w:rStyle w:val="IndexLink"/>
                <w:rtl w:val="true"/>
              </w:rPr>
              <w:tab/>
            </w:r>
            <w:r>
              <w:rPr>
                <w:rStyle w:val="IndexLink"/>
              </w:rPr>
              <w:t>42</w:t>
            </w:r>
          </w:hyperlink>
        </w:p>
        <w:p>
          <w:pPr>
            <w:pStyle w:val="Contents2"/>
            <w:tabs>
              <w:tab w:val="clear" w:pos="8743"/>
              <w:tab w:val="right" w:pos="9026" w:leader="dot"/>
            </w:tabs>
            <w:rPr/>
          </w:pPr>
          <w:hyperlink w:anchor="__RefHeading___Toc2016420_211673320">
            <w:r>
              <w:rPr>
                <w:webHidden/>
                <w:rStyle w:val="IndexLink"/>
                <w:rtl w:val="true"/>
              </w:rPr>
              <w:t>شهیدان نامه‌رسان‌</w:t>
            </w:r>
            <w:r>
              <w:rPr>
                <w:rStyle w:val="IndexLink"/>
                <w:rtl w:val="true"/>
              </w:rPr>
              <w:tab/>
            </w:r>
            <w:r>
              <w:rPr>
                <w:rStyle w:val="IndexLink"/>
              </w:rPr>
              <w:t>53</w:t>
            </w:r>
          </w:hyperlink>
        </w:p>
        <w:p>
          <w:pPr>
            <w:pStyle w:val="Contents3"/>
            <w:tabs>
              <w:tab w:val="clear" w:pos="8459"/>
              <w:tab w:val="right" w:pos="9026" w:leader="dot"/>
            </w:tabs>
            <w:rPr/>
          </w:pPr>
          <w:hyperlink w:anchor="__RefHeading___Toc2016422_2116733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016424_211673320">
            <w:r>
              <w:rPr>
                <w:webHidden/>
                <w:rStyle w:val="IndexLink"/>
              </w:rPr>
              <w:t>1</w:t>
            </w:r>
            <w:r>
              <w:rPr>
                <w:rStyle w:val="IndexLink"/>
                <w:rtl w:val="true"/>
              </w:rPr>
              <w:t xml:space="preserve"> - </w:t>
            </w:r>
            <w:r>
              <w:rPr>
                <w:rStyle w:val="IndexLink"/>
                <w:rtl w:val="true"/>
              </w:rPr>
              <w:t>عبداللَّه بن یقطر حمیری برادر رضائی امام حسین‌علیه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016426_211673320">
            <w:r>
              <w:rPr>
                <w:webHidden/>
                <w:rStyle w:val="IndexLink"/>
              </w:rPr>
              <w:t>2</w:t>
            </w:r>
            <w:r>
              <w:rPr>
                <w:rStyle w:val="IndexLink"/>
                <w:rtl w:val="true"/>
              </w:rPr>
              <w:t xml:space="preserve"> - </w:t>
            </w:r>
            <w:r>
              <w:rPr>
                <w:rStyle w:val="IndexLink"/>
                <w:rtl w:val="true"/>
              </w:rPr>
              <w:t>قیس بن مسهّر صیداوی‌</w:t>
            </w:r>
            <w:r>
              <w:rPr>
                <w:rStyle w:val="IndexLink"/>
                <w:rtl w:val="true"/>
              </w:rPr>
              <w:tab/>
            </w:r>
            <w:r>
              <w:rPr>
                <w:rStyle w:val="IndexLink"/>
              </w:rPr>
              <w:t>54</w:t>
            </w:r>
          </w:hyperlink>
        </w:p>
        <w:p>
          <w:pPr>
            <w:pStyle w:val="Contents2"/>
            <w:tabs>
              <w:tab w:val="clear" w:pos="8743"/>
              <w:tab w:val="right" w:pos="9026" w:leader="dot"/>
            </w:tabs>
            <w:rPr/>
          </w:pPr>
          <w:hyperlink w:anchor="__RefHeading___Toc2016428_211673320">
            <w:r>
              <w:rPr>
                <w:webHidden/>
                <w:rStyle w:val="IndexLink"/>
                <w:rtl w:val="true"/>
              </w:rPr>
              <w:t>پیشگامان شهادت‌</w:t>
            </w:r>
            <w:r>
              <w:rPr>
                <w:rStyle w:val="IndexLink"/>
                <w:rtl w:val="true"/>
              </w:rPr>
              <w:tab/>
            </w:r>
            <w:r>
              <w:rPr>
                <w:rStyle w:val="IndexLink"/>
              </w:rPr>
              <w:t>55</w:t>
            </w:r>
          </w:hyperlink>
        </w:p>
        <w:p>
          <w:pPr>
            <w:pStyle w:val="Contents3"/>
            <w:tabs>
              <w:tab w:val="clear" w:pos="8459"/>
              <w:tab w:val="right" w:pos="9026" w:leader="dot"/>
            </w:tabs>
            <w:rPr/>
          </w:pPr>
          <w:hyperlink w:anchor="__RefHeading___Toc2016430_211673320">
            <w:r>
              <w:rPr>
                <w:webHidden/>
                <w:rStyle w:val="IndexLink"/>
                <w:rtl w:val="true"/>
              </w:rPr>
              <w:t>توضیح</w:t>
            </w:r>
            <w:r>
              <w:rPr>
                <w:rStyle w:val="IndexLink"/>
                <w:rtl w:val="true"/>
              </w:rPr>
              <w:tab/>
            </w:r>
            <w:r>
              <w:rPr>
                <w:rStyle w:val="IndexLink"/>
              </w:rPr>
              <w:t>55</w:t>
            </w:r>
          </w:hyperlink>
        </w:p>
        <w:p>
          <w:pPr>
            <w:pStyle w:val="Contents3"/>
            <w:tabs>
              <w:tab w:val="clear" w:pos="8459"/>
              <w:tab w:val="right" w:pos="9026" w:leader="dot"/>
            </w:tabs>
            <w:rPr/>
          </w:pPr>
          <w:hyperlink w:anchor="__RefHeading___Toc2016432_211673320">
            <w:r>
              <w:rPr>
                <w:webHidden/>
                <w:rStyle w:val="IndexLink"/>
              </w:rPr>
              <w:t>1</w:t>
            </w:r>
            <w:r>
              <w:rPr>
                <w:rStyle w:val="IndexLink"/>
                <w:rtl w:val="true"/>
              </w:rPr>
              <w:t xml:space="preserve"> - </w:t>
            </w:r>
            <w:r>
              <w:rPr>
                <w:rStyle w:val="IndexLink"/>
                <w:rtl w:val="true"/>
              </w:rPr>
              <w:t>عمارة بن صلخب ازدی‌</w:t>
            </w:r>
            <w:r>
              <w:rPr>
                <w:rStyle w:val="IndexLink"/>
                <w:rtl w:val="true"/>
              </w:rPr>
              <w:tab/>
            </w:r>
            <w:r>
              <w:rPr>
                <w:rStyle w:val="IndexLink"/>
              </w:rPr>
              <w:t>55</w:t>
            </w:r>
          </w:hyperlink>
        </w:p>
        <w:p>
          <w:pPr>
            <w:pStyle w:val="Contents3"/>
            <w:tabs>
              <w:tab w:val="clear" w:pos="8459"/>
              <w:tab w:val="right" w:pos="9026" w:leader="dot"/>
            </w:tabs>
            <w:rPr/>
          </w:pPr>
          <w:hyperlink w:anchor="__RefHeading___Toc2016434_211673320">
            <w:r>
              <w:rPr>
                <w:webHidden/>
                <w:rStyle w:val="IndexLink"/>
              </w:rPr>
              <w:t>2</w:t>
            </w:r>
            <w:r>
              <w:rPr>
                <w:rStyle w:val="IndexLink"/>
                <w:rtl w:val="true"/>
              </w:rPr>
              <w:t xml:space="preserve"> - </w:t>
            </w:r>
            <w:r>
              <w:rPr>
                <w:rStyle w:val="IndexLink"/>
                <w:rtl w:val="true"/>
              </w:rPr>
              <w:t>عبدالاعلی بن یزید کلبی‌</w:t>
            </w:r>
            <w:r>
              <w:rPr>
                <w:rStyle w:val="IndexLink"/>
                <w:rtl w:val="true"/>
              </w:rPr>
              <w:tab/>
            </w:r>
            <w:r>
              <w:rPr>
                <w:rStyle w:val="IndexLink"/>
              </w:rPr>
              <w:t>55</w:t>
            </w:r>
          </w:hyperlink>
        </w:p>
        <w:p>
          <w:pPr>
            <w:pStyle w:val="Contents2"/>
            <w:tabs>
              <w:tab w:val="clear" w:pos="8743"/>
              <w:tab w:val="right" w:pos="9026" w:leader="dot"/>
            </w:tabs>
            <w:rPr/>
          </w:pPr>
          <w:hyperlink w:anchor="__RefHeading___Toc2016436_211673320">
            <w:r>
              <w:rPr>
                <w:webHidden/>
                <w:rStyle w:val="IndexLink"/>
                <w:rtl w:val="true"/>
              </w:rPr>
              <w:t xml:space="preserve">پیروان غدیر در عصر </w:t>
            </w:r>
            <w:r>
              <w:rPr>
                <w:rStyle w:val="IndexLink"/>
                <w:rtl w:val="true"/>
              </w:rPr>
              <w:t>«</w:t>
            </w:r>
            <w:r>
              <w:rPr>
                <w:rStyle w:val="IndexLink"/>
                <w:rtl w:val="true"/>
              </w:rPr>
              <w:t>امام سجادعلیه السلام</w:t>
            </w:r>
            <w:r>
              <w:rPr>
                <w:rStyle w:val="IndexLink"/>
                <w:rtl w:val="true"/>
              </w:rPr>
              <w:t>»</w:t>
              <w:tab/>
            </w:r>
            <w:r>
              <w:rPr>
                <w:rStyle w:val="IndexLink"/>
              </w:rPr>
              <w:t>56</w:t>
            </w:r>
          </w:hyperlink>
        </w:p>
        <w:p>
          <w:pPr>
            <w:pStyle w:val="Contents2"/>
            <w:tabs>
              <w:tab w:val="clear" w:pos="8743"/>
              <w:tab w:val="right" w:pos="9026" w:leader="dot"/>
            </w:tabs>
            <w:rPr/>
          </w:pPr>
          <w:hyperlink w:anchor="__RefHeading___Toc2016438_211673320">
            <w:r>
              <w:rPr>
                <w:webHidden/>
                <w:rStyle w:val="IndexLink"/>
                <w:rtl w:val="true"/>
              </w:rPr>
              <w:t xml:space="preserve">پیروان غدیر در عصر </w:t>
            </w:r>
            <w:r>
              <w:rPr>
                <w:rStyle w:val="IndexLink"/>
                <w:rtl w:val="true"/>
              </w:rPr>
              <w:t>«</w:t>
            </w:r>
            <w:r>
              <w:rPr>
                <w:rStyle w:val="IndexLink"/>
                <w:rtl w:val="true"/>
              </w:rPr>
              <w:t>امام محمد باقرعلیه السلام</w:t>
            </w:r>
            <w:r>
              <w:rPr>
                <w:rStyle w:val="IndexLink"/>
                <w:rtl w:val="true"/>
              </w:rPr>
              <w:t>»</w:t>
              <w:tab/>
            </w:r>
            <w:r>
              <w:rPr>
                <w:rStyle w:val="IndexLink"/>
              </w:rPr>
              <w:t>61</w:t>
            </w:r>
          </w:hyperlink>
        </w:p>
        <w:p>
          <w:pPr>
            <w:pStyle w:val="Contents2"/>
            <w:tabs>
              <w:tab w:val="clear" w:pos="8743"/>
              <w:tab w:val="right" w:pos="9026" w:leader="dot"/>
            </w:tabs>
            <w:rPr/>
          </w:pPr>
          <w:hyperlink w:anchor="__RefHeading___Toc2016440_211673320">
            <w:r>
              <w:rPr>
                <w:webHidden/>
                <w:rStyle w:val="IndexLink"/>
                <w:rtl w:val="true"/>
              </w:rPr>
              <w:t xml:space="preserve">پیروان غدیر در عصر </w:t>
            </w:r>
            <w:r>
              <w:rPr>
                <w:rStyle w:val="IndexLink"/>
                <w:rtl w:val="true"/>
              </w:rPr>
              <w:t>«</w:t>
            </w:r>
            <w:r>
              <w:rPr>
                <w:rStyle w:val="IndexLink"/>
                <w:rtl w:val="true"/>
              </w:rPr>
              <w:t>امام جعفر صادق‌علیه السلام</w:t>
            </w:r>
            <w:r>
              <w:rPr>
                <w:rStyle w:val="IndexLink"/>
                <w:rtl w:val="true"/>
              </w:rPr>
              <w:t>»</w:t>
              <w:tab/>
            </w:r>
            <w:r>
              <w:rPr>
                <w:rStyle w:val="IndexLink"/>
              </w:rPr>
              <w:t>63</w:t>
            </w:r>
          </w:hyperlink>
        </w:p>
        <w:p>
          <w:pPr>
            <w:pStyle w:val="Contents2"/>
            <w:tabs>
              <w:tab w:val="clear" w:pos="8743"/>
              <w:tab w:val="right" w:pos="9026" w:leader="dot"/>
            </w:tabs>
            <w:rPr/>
          </w:pPr>
          <w:hyperlink w:anchor="__RefHeading___Toc2016442_211673320">
            <w:r>
              <w:rPr>
                <w:webHidden/>
                <w:rStyle w:val="IndexLink"/>
                <w:rtl w:val="true"/>
              </w:rPr>
              <w:t xml:space="preserve">پیروان غدیر در عصر </w:t>
            </w:r>
            <w:r>
              <w:rPr>
                <w:rStyle w:val="IndexLink"/>
                <w:rtl w:val="true"/>
              </w:rPr>
              <w:t>«</w:t>
            </w:r>
            <w:r>
              <w:rPr>
                <w:rStyle w:val="IndexLink"/>
                <w:rtl w:val="true"/>
              </w:rPr>
              <w:t>امام موسی کاظم‌علیه السلام</w:t>
            </w:r>
            <w:r>
              <w:rPr>
                <w:rStyle w:val="IndexLink"/>
                <w:rtl w:val="true"/>
              </w:rPr>
              <w:t>»</w:t>
              <w:tab/>
            </w:r>
            <w:r>
              <w:rPr>
                <w:rStyle w:val="IndexLink"/>
              </w:rPr>
              <w:t>66</w:t>
            </w:r>
          </w:hyperlink>
        </w:p>
        <w:p>
          <w:pPr>
            <w:pStyle w:val="Contents2"/>
            <w:tabs>
              <w:tab w:val="clear" w:pos="8743"/>
              <w:tab w:val="right" w:pos="9026" w:leader="dot"/>
            </w:tabs>
            <w:rPr/>
          </w:pPr>
          <w:hyperlink w:anchor="__RefHeading___Toc2016444_211673320">
            <w:r>
              <w:rPr>
                <w:webHidden/>
                <w:rStyle w:val="IndexLink"/>
                <w:rtl w:val="true"/>
              </w:rPr>
              <w:t xml:space="preserve">پیروان غدیر در عصر </w:t>
            </w:r>
            <w:r>
              <w:rPr>
                <w:rStyle w:val="IndexLink"/>
                <w:rtl w:val="true"/>
              </w:rPr>
              <w:t>«</w:t>
            </w:r>
            <w:r>
              <w:rPr>
                <w:rStyle w:val="IndexLink"/>
                <w:rtl w:val="true"/>
              </w:rPr>
              <w:t>امام رضاعلیه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2016446_211673320">
            <w:r>
              <w:rPr>
                <w:webHidden/>
                <w:rStyle w:val="IndexLink"/>
                <w:rtl w:val="true"/>
              </w:rPr>
              <w:t xml:space="preserve">پیروان غدیر در عصر </w:t>
            </w:r>
            <w:r>
              <w:rPr>
                <w:rStyle w:val="IndexLink"/>
                <w:rtl w:val="true"/>
              </w:rPr>
              <w:t>«</w:t>
            </w:r>
            <w:r>
              <w:rPr>
                <w:rStyle w:val="IndexLink"/>
                <w:rtl w:val="true"/>
              </w:rPr>
              <w:t>امام جوادعلیه السلام</w:t>
            </w:r>
            <w:r>
              <w:rPr>
                <w:rStyle w:val="IndexLink"/>
                <w:rtl w:val="true"/>
              </w:rPr>
              <w:t>»</w:t>
              <w:tab/>
            </w:r>
            <w:r>
              <w:rPr>
                <w:rStyle w:val="IndexLink"/>
              </w:rPr>
              <w:t>72</w:t>
            </w:r>
          </w:hyperlink>
        </w:p>
        <w:p>
          <w:pPr>
            <w:pStyle w:val="Contents2"/>
            <w:tabs>
              <w:tab w:val="clear" w:pos="8743"/>
              <w:tab w:val="right" w:pos="9026" w:leader="dot"/>
            </w:tabs>
            <w:rPr/>
          </w:pPr>
          <w:hyperlink w:anchor="__RefHeading___Toc2016448_211673320">
            <w:r>
              <w:rPr>
                <w:webHidden/>
                <w:rStyle w:val="IndexLink"/>
                <w:rtl w:val="true"/>
              </w:rPr>
              <w:t xml:space="preserve">پیروان غدیر در عصر </w:t>
            </w:r>
            <w:r>
              <w:rPr>
                <w:rStyle w:val="IndexLink"/>
                <w:rtl w:val="true"/>
              </w:rPr>
              <w:t>«</w:t>
            </w:r>
            <w:r>
              <w:rPr>
                <w:rStyle w:val="IndexLink"/>
                <w:rtl w:val="true"/>
              </w:rPr>
              <w:t>امام هادی‌علیه السلام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2016450_211673320">
            <w:r>
              <w:rPr>
                <w:webHidden/>
                <w:rStyle w:val="IndexLink"/>
                <w:rtl w:val="true"/>
              </w:rPr>
              <w:t xml:space="preserve">پیروان غدیر در عصر </w:t>
            </w:r>
            <w:r>
              <w:rPr>
                <w:rStyle w:val="IndexLink"/>
                <w:rtl w:val="true"/>
              </w:rPr>
              <w:t>«</w:t>
            </w:r>
            <w:r>
              <w:rPr>
                <w:rStyle w:val="IndexLink"/>
                <w:rtl w:val="true"/>
              </w:rPr>
              <w:t>امام حسن عسکری‌علیه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2016452_211673320">
            <w:r>
              <w:rPr>
                <w:webHidden/>
                <w:rStyle w:val="IndexLink"/>
                <w:rtl w:val="true"/>
              </w:rPr>
              <w:t xml:space="preserve">پیروان غدیر در عصر </w:t>
            </w:r>
            <w:r>
              <w:rPr>
                <w:rStyle w:val="IndexLink"/>
                <w:rtl w:val="true"/>
              </w:rPr>
              <w:t>«</w:t>
            </w:r>
            <w:r>
              <w:rPr>
                <w:rStyle w:val="IndexLink"/>
                <w:rtl w:val="true"/>
              </w:rPr>
              <w:t xml:space="preserve">امام مهدی </w:t>
            </w:r>
            <w:r>
              <w:rPr>
                <w:rStyle w:val="IndexLink"/>
                <w:rtl w:val="true"/>
              </w:rPr>
              <w:t>(</w:t>
            </w:r>
            <w:r>
              <w:rPr>
                <w:rStyle w:val="IndexLink"/>
                <w:rtl w:val="true"/>
              </w:rPr>
              <w:t>عج</w:t>
            </w:r>
            <w:r>
              <w:rPr>
                <w:rStyle w:val="IndexLink"/>
                <w:rtl w:val="true"/>
              </w:rPr>
              <w:t>)»</w:t>
              <w:tab/>
            </w:r>
            <w:r>
              <w:rPr>
                <w:rStyle w:val="IndexLink"/>
              </w:rPr>
              <w:t>80</w:t>
            </w:r>
          </w:hyperlink>
        </w:p>
        <w:p>
          <w:pPr>
            <w:pStyle w:val="Contents2"/>
            <w:tabs>
              <w:tab w:val="clear" w:pos="8743"/>
              <w:tab w:val="right" w:pos="9026" w:leader="dot"/>
            </w:tabs>
            <w:rPr/>
          </w:pPr>
          <w:hyperlink w:anchor="__RefHeading___Toc2016454_211673320">
            <w:r>
              <w:rPr>
                <w:webHidden/>
                <w:rStyle w:val="IndexLink"/>
                <w:rtl w:val="true"/>
              </w:rPr>
              <w:t>پیروان غدیر در عصر آل بویه، فاطمیان و حمدانیان‌</w:t>
            </w:r>
            <w:r>
              <w:rPr>
                <w:rStyle w:val="IndexLink"/>
                <w:rtl w:val="true"/>
              </w:rPr>
              <w:tab/>
            </w:r>
            <w:r>
              <w:rPr>
                <w:rStyle w:val="IndexLink"/>
              </w:rPr>
              <w:t>83</w:t>
            </w:r>
          </w:hyperlink>
        </w:p>
        <w:p>
          <w:pPr>
            <w:pStyle w:val="Contents2"/>
            <w:tabs>
              <w:tab w:val="clear" w:pos="8743"/>
              <w:tab w:val="right" w:pos="9026" w:leader="dot"/>
            </w:tabs>
            <w:rPr/>
          </w:pPr>
          <w:hyperlink w:anchor="__RefHeading___Toc2016456_211673320">
            <w:r>
              <w:rPr>
                <w:webHidden/>
                <w:rStyle w:val="IndexLink"/>
                <w:rtl w:val="true"/>
              </w:rPr>
              <w:t>پیروان غدیر در عصر حمدانیان و مذاهب شیعه‌</w:t>
            </w:r>
            <w:r>
              <w:rPr>
                <w:rStyle w:val="IndexLink"/>
                <w:rtl w:val="true"/>
              </w:rPr>
              <w:tab/>
            </w:r>
            <w:r>
              <w:rPr>
                <w:rStyle w:val="IndexLink"/>
              </w:rPr>
              <w:t>86</w:t>
            </w:r>
          </w:hyperlink>
        </w:p>
        <w:p>
          <w:pPr>
            <w:pStyle w:val="Contents2"/>
            <w:tabs>
              <w:tab w:val="clear" w:pos="8743"/>
              <w:tab w:val="right" w:pos="9026" w:leader="dot"/>
            </w:tabs>
            <w:rPr/>
          </w:pPr>
          <w:hyperlink w:anchor="__RefHeading___Toc2016458_211673320">
            <w:r>
              <w:rPr>
                <w:webHidden/>
                <w:rStyle w:val="IndexLink"/>
                <w:rtl w:val="true"/>
              </w:rPr>
              <w:t>پیروان غدیر در عهد سلجوقیان‌</w:t>
            </w:r>
            <w:r>
              <w:rPr>
                <w:rStyle w:val="IndexLink"/>
                <w:rtl w:val="true"/>
              </w:rPr>
              <w:tab/>
            </w:r>
            <w:r>
              <w:rPr>
                <w:rStyle w:val="IndexLink"/>
              </w:rPr>
              <w:t>87</w:t>
            </w:r>
          </w:hyperlink>
        </w:p>
        <w:p>
          <w:pPr>
            <w:pStyle w:val="Contents2"/>
            <w:tabs>
              <w:tab w:val="clear" w:pos="8743"/>
              <w:tab w:val="right" w:pos="9026" w:leader="dot"/>
            </w:tabs>
            <w:rPr/>
          </w:pPr>
          <w:hyperlink w:anchor="__RefHeading___Toc2016460_211673320">
            <w:r>
              <w:rPr>
                <w:webHidden/>
                <w:rStyle w:val="IndexLink"/>
                <w:rtl w:val="true"/>
              </w:rPr>
              <w:t>پیروان غدیر در عصر حکومت مغول‌</w:t>
            </w:r>
            <w:r>
              <w:rPr>
                <w:rStyle w:val="IndexLink"/>
                <w:rtl w:val="true"/>
              </w:rPr>
              <w:tab/>
            </w:r>
            <w:r>
              <w:rPr>
                <w:rStyle w:val="IndexLink"/>
              </w:rPr>
              <w:t>89</w:t>
            </w:r>
          </w:hyperlink>
        </w:p>
        <w:p>
          <w:pPr>
            <w:pStyle w:val="Contents2"/>
            <w:tabs>
              <w:tab w:val="clear" w:pos="8743"/>
              <w:tab w:val="right" w:pos="9026" w:leader="dot"/>
            </w:tabs>
            <w:rPr/>
          </w:pPr>
          <w:hyperlink w:anchor="__RefHeading___Toc2016462_211673320">
            <w:r>
              <w:rPr>
                <w:webHidden/>
                <w:rStyle w:val="IndexLink"/>
                <w:rtl w:val="true"/>
              </w:rPr>
              <w:t>پیروان غدیر در عصر صفویان و عثمانیان‌</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4_2794"/>
      <w:bookmarkStart w:id="1" w:name="pg224_2794"/>
      <w:bookmarkEnd w:id="1"/>
    </w:p>
    <w:p>
      <w:pPr>
        <w:pStyle w:val="Heading2"/>
        <w:numPr>
          <w:ilvl w:val="1"/>
          <w:numId w:val="1"/>
        </w:numPr>
        <w:rPr/>
      </w:pPr>
      <w:bookmarkStart w:id="2" w:name="pg224_2794"/>
      <w:bookmarkStart w:id="3" w:name="__RefHeading___Toc201634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غدیر در گذر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علی‌اصغر رضوانی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یادمان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۱۷۲۰۹۱۱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6342_211673320"/>
      <w:bookmarkStart w:id="6" w:name="_Toc2"/>
      <w:bookmarkEnd w:id="5"/>
      <w:r>
        <w:rPr>
          <w:rtl w:val="true"/>
        </w:rPr>
        <w:t>اشاره</w:t>
      </w:r>
      <w:bookmarkStart w:id="7" w:name="pg224_2797"/>
      <w:bookmarkEnd w:id="6"/>
    </w:p>
    <w:p>
      <w:pPr>
        <w:pStyle w:val="Heading2"/>
        <w:numPr>
          <w:ilvl w:val="1"/>
          <w:numId w:val="1"/>
        </w:numPr>
        <w:rPr/>
      </w:pPr>
      <w:bookmarkStart w:id="8" w:name="__RefHeading___Toc2016344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غدیر محور همبستگی اسلامی و زیربنای تفکّر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تبیین کننده جریان اصیل وصایت رسول مکرم اسلام‌صلی الله علیه وآله می‌باشد که اسلام راستین را تداوم بخشید و زلال معرفت، ولایت، تسلیم و رضا را در جان مؤمنین جاری و حیات ثمربخش را به آنان 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در طول تاریخ مورد بی‌مهری‌هایی از طرف دوستان و مورد تهاجم از طرف دشمنان دین قرار گرفت ولی با عنایت و تدبیر پیروان واقعی غدیر حفظ و فرهنگ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در نظام مقدّس جمهوری اسلامی همّت مسؤولان و مردم متدین ایران اسلامی بر غدیری شدن تمامی این سرزمین اسلامی است، بر آن شدیم مجموعه پیش روی که توسط استاد ارجمند حاج علی اصغر رضوانی تألیف گردیده را به زیور طبع بیاراییم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قبول حضرت حقّ و توجّه مولایمان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از عنایات ویژه تولیت محترم حضرت آیت اللَّه وافی و دیگر عزیزان همکار در مجموعه انتشارات برادران دیلمی، امیرسعیدسعیدی، آشتی، بخشایش، تلاشان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ثمر رسیدن این مجموعه فعالیت نموده‌اند، کمال تشکر و امتنان را داریم و ان شاء اللَّه خوانندگان گرامی ما را از نظرات ارشادی خود محروم نفرمایند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مسوؤل انتشارات مسجد مقدّس جمکران حسین احمدی</w:t>
      </w:r>
      <w:bookmarkStart w:id="10" w:name="pg224_2800"/>
    </w:p>
    <w:p>
      <w:pPr>
        <w:pStyle w:val="Heading2"/>
        <w:numPr>
          <w:ilvl w:val="1"/>
          <w:numId w:val="1"/>
        </w:numPr>
        <w:rPr/>
      </w:pPr>
      <w:bookmarkStart w:id="11" w:name="__RefHeading___Toc2016346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بعد از نصب امام علی‌علیه السلام به خلافت و جانشینی پیامبرصلی الله علیه وآله در روز غدیر خم عدّه‌ای با اخلاص تمام و اعتقاد مبرم به ولایت حضرت با او بیعت کرده و تا پایان عمر به عهد و پیمان خود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در طول تاریخ و گذر زمان کسانی آمدند که گرچه حضرت علی‌علیه السلام را ندیدند ولی با تمام مشکلات و زحماتی که مخالفان حضرت ایجاد کرده بودند ولایت او را پذیرفته و تا آخر بر آن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سیری اجمالی بر پیروان غدیر در گذر تاریخ خواهیم داشت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رضوانی</w:t>
      </w:r>
      <w:bookmarkStart w:id="13" w:name="pg224_2802"/>
    </w:p>
    <w:p>
      <w:pPr>
        <w:pStyle w:val="Heading2"/>
        <w:numPr>
          <w:ilvl w:val="1"/>
          <w:numId w:val="1"/>
        </w:numPr>
        <w:rPr/>
      </w:pPr>
      <w:bookmarkStart w:id="14" w:name="__RefHeading___Toc2016348_211673320"/>
      <w:bookmarkStart w:id="15" w:name="_Toc5"/>
      <w:bookmarkEnd w:id="13"/>
      <w:bookmarkEnd w:id="14"/>
      <w:r>
        <w:rPr>
          <w:rtl w:val="true"/>
        </w:rPr>
        <w:t>پیروان غدیر در عصر پیامبرصلی الله علیه وآله‌</w:t>
      </w:r>
      <w:bookmarkEnd w:id="15"/>
    </w:p>
    <w:p>
      <w:pPr>
        <w:pStyle w:val="BookText"/>
        <w:rPr/>
      </w:pPr>
      <w:r>
        <w:rPr>
          <w:rFonts w:ascii="IRNazanin" w:hAnsi="IRNazanin" w:eastAsia="IRNazanin"/>
          <w:color w:val="111111"/>
          <w:sz w:val="28"/>
          <w:sz w:val="28"/>
          <w:szCs w:val="28"/>
          <w:rtl w:val="true"/>
          <w:lang w:bidi="fa-IR"/>
        </w:rPr>
        <w:t>گروهی از صحابه در زمان پیامبر اکرم‌صلی الله علیه وآله با شنیدن آیات و روایات در امر امامت و ولایت و خلافت امام علی‌علیه السلام، بعد از پیامبر اکرم‌صلی الله علیه وآله، به او اعتقاد پیدا کرده، زعامت و امامت او را پذیرفتند و از ارادتمندان آن 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همان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ابوحاتم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اسم ظهر فی الاسلام علی عهد رسول اللَّه‌صلی الله علیه وآله هو الشیعة، و کان هذا لقب اربعة من الصحابة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و سلمان و المقداد 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لقب و کلمه‌ای که در عهد رسول خداصلی الله علیه وآله ظهور کرد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لقب چهار نفر از صحابه بوده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سلمان، مقداد و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ابن‌خلدون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جماعة من الصحابة یتشیعون لعلی و یرون استحقاقه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صحابه، شیعه علی بودند و او را سزاوارتر از دیگران به خلافت می‌دانستند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محمّد کردعلی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جماعة من کبار الصحابة بموالاة علی‌علیه السلام فی عصر رسول اللَّه‌صلی الله علیه وآله مثل سلمان الفارسی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بایعنا رسول اللَّه‌صلی الله علیه وآله علی النصح للمسلمین والائتمام بعلی بن أبی‌طالب والموالاة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أبی سعید الخدری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الناس بخمسٍ فعملوا بأربعٍ و ترکوا واحدةً، ولمّا سئل عن الاربع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وصوم شهر رمضان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الواحدة التی ترکوها؟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لمفروضة معهنّ؟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مفروضة معهنّ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أبی ذر الغفاری وعمّار بن یاسر وحذیفة بن الیمان وذی الشهادتین خزیمة بن ثابت وأبی أیوب الانصاری وخالد بن سعید بن العاص وقیس بن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بزرگانِ صحابه، معروف به موالیان علی‌علیه السلام در عصر رسول خداصلی الله علیه وآله بودند؛ از آن جمله سلمان فارسی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خداصلی الله علیه وآله بیعت کردیم بر خیرخواهی مسلمانان و اقتدا به علی بن ابی‌طالب‌علیه السلام و موالیان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سعید خدری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کار امر شدند؛ چهار تا را انجام دادند و یکی را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چهار مورد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ماه رمضان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 آنچه را که ترک نمودند چه بود؟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 آیا ولایت با چهار عمل دیگر واجب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غفاری، عمار بن یاسر، حذیفة بن یمان، ذی‌الشهادتین خزیمة بن ثابت، ابوایوب انصاری، خالد بن سعید بن عاص و قیس بن سعد بن عباده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کلماتش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ما ذهب الیه بعض الکُتّاب من أنّ اصل مذهب التشیع من بدعة عبداللَّه بن سبأ المعروف بابن السوداء،</w:t>
      </w:r>
    </w:p>
    <w:p>
      <w:pPr>
        <w:pStyle w:val="BookText"/>
        <w:rPr/>
      </w:pPr>
      <w:r>
        <w:rPr>
          <w:rFonts w:ascii="IRNazanin" w:hAnsi="IRNazanin" w:eastAsia="IRNazanin"/>
          <w:color w:val="111111"/>
          <w:sz w:val="28"/>
          <w:sz w:val="28"/>
          <w:szCs w:val="28"/>
          <w:rtl w:val="true"/>
          <w:lang w:bidi="fa-IR"/>
        </w:rPr>
        <w:t>فهو وهم و قلّة معرفة بحقیقة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علم منزلة هذا الرجل عند الشیعة وبرائتهم منه ومن أحواله وأعماله، وکمال علمائهم فی الطعن فیه بلا خلاف بینهم، علم مبلغ هذا القول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لاریب فی أنّ ظهور الشیعة کان فی الحجاز ولد المتشیع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که بعضی از نویسندگان به آن رسیده‌اند، از این که اصل مذهب تشیع از بدعت‌های عبداللَّه بن سبأ معروف به ابن السوداء است، این از وهم و کمی شناخت حقیقت مذهب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شناختی از جایگاه این مرد نزد شیعه و تبرّی آنان از او و گفتار و کردار او دارد و بفهمد که علمای شیعه همگی بدون اختلاف او را مذمّت کرده‌اند علم پیدا می‌کند که تا چه اندازه‌ای این نسبت به شیعه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این که ظهور شیعه در حجاز کشور شیعیان علی بوده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صبحی صالح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بین الصحابة حتّی فی عهد النبی‌صلی الله علیه وآله شیعة لربیبه علی،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الغفاری والمقداد بن الأسود و جابر بن عبداللَّه وابی بن الکعب و أبو الطفیل عامر بن واثلة والعباس بن عبد المطلب و جمیع بنیه وعمّار بن یاسر وأبو ایوب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صحابه حتی در عصر پیامبر اکرم‌صلی الله علیه وآله برای علی‌علیه السلام پیروان و شیعیانی بوده است؛ از آن جمله می‌توان ابوذر غفاری، مقداد بن اسود، جابر بن عبداللَّه، ابی بن کعب، ابوالطفیل عامر بن واثله، عباس بن عبدالمطلب و تمام فرزندان او، عمار یاسر و ابوایوب انصاری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محمّد عبداللَّه عنّان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الخطأ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الشیعة ظهرت و لاوّل مرّة عند انشقاق الخوارج، بل کان بدء الشیعة و ظهورهم فی عصر الرسول‌صلی الله علیه وآله حین أمره اللَّه بانذار عشیرته فی الآیة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لبّی النبی فجمع عشیرته فی بیته و قال لهم مشیراً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 وصیی و خلیفتی فیکم فاسمعوا له و 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اشتباه است که گفته می‌شود شیعه برای اوّلین بار هنگام جدایی خوارج ظهور پیدا کرده است، بلکه ظهور شیعه در عصر رسول خداصلی الله علیه وآله بوده است، هنگامی که خداوند رسولش را فرمان داد تا عشیره خود را مطابق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دعوت خدا را پذیرفته و عشیره خود را در خانه‌اش جمع کرد و در حالی که اشاره به علی‌علیه السلام می‌نمود،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علی، برادر و وصی و جانشین من در میان شماست، پس به سخنان او گوش فراداده و او را اطاعت کنید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الفرق الشیعة و هم فرقة علی بن أبی‌طالب‌علیه السلام المسمّون شیعة علی فی زمان النبی‌صلی الله علیه وآله، و بعده معروفون بانقطاعهم الیه و القول بامامته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اوّلین فرقه از فرقه‌های اسلامی، شیعه است و آن فرقه علی بن ابی‌طالب می‌باشد که در زمان پیامبر به شیعه علی نام‌گذاری شده و بعد از او معروف به توجه به آن حضرت و اعتقاد به امامت او بوده‌اند</w:t>
      </w:r>
      <w:r>
        <w:rPr>
          <w:rFonts w:eastAsia="IRNazanin" w:cs="IRNazanin"/>
          <w:color w:val="111111"/>
          <w:sz w:val="28"/>
          <w:szCs w:val="28"/>
          <w:rtl w:val="true"/>
          <w:lang w:bidi="fa-IR"/>
        </w:rPr>
        <w:t>.»</w:t>
      </w:r>
      <w:bookmarkStart w:id="16" w:name="pg224_2806"/>
    </w:p>
    <w:p>
      <w:pPr>
        <w:pStyle w:val="Heading2"/>
        <w:numPr>
          <w:ilvl w:val="1"/>
          <w:numId w:val="1"/>
        </w:numPr>
        <w:rPr/>
      </w:pPr>
      <w:bookmarkStart w:id="17" w:name="__RefHeading___Toc2016350_211673320"/>
      <w:bookmarkStart w:id="18" w:name="_Toc6"/>
      <w:bookmarkEnd w:id="16"/>
      <w:bookmarkEnd w:id="17"/>
      <w:r>
        <w:rPr>
          <w:rtl w:val="true"/>
        </w:rPr>
        <w:t>برنامه پیروان غدیر در زمان رسول خداصلی الله علیه وآله‌</w:t>
      </w:r>
      <w:bookmarkEnd w:id="18"/>
    </w:p>
    <w:p>
      <w:pPr>
        <w:pStyle w:val="Heading3"/>
        <w:numPr>
          <w:ilvl w:val="2"/>
          <w:numId w:val="1"/>
        </w:numPr>
        <w:rPr/>
      </w:pPr>
      <w:bookmarkStart w:id="19" w:name="__RefHeading___Toc2016352_21167332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شیعیان در زمان رسول خداصلی الله علیه وآله بعد از آن که از ولایت و جانشینی امام علی‌علیه السلام اطلاع یافتند درصدد تثبیت این مقام و ولایت از راه‌های مختلف برآمدند که از آن جمله است</w:t>
      </w:r>
      <w:r>
        <w:rPr>
          <w:rFonts w:eastAsia="IRNazanin" w:cs="IRNazanin"/>
          <w:color w:val="111111"/>
          <w:sz w:val="28"/>
          <w:szCs w:val="28"/>
          <w:rtl w:val="true"/>
          <w:lang w:bidi="fa-IR"/>
        </w:rPr>
        <w:t>:</w:t>
      </w:r>
    </w:p>
    <w:p>
      <w:pPr>
        <w:pStyle w:val="Heading3"/>
        <w:numPr>
          <w:ilvl w:val="2"/>
          <w:numId w:val="1"/>
        </w:numPr>
        <w:rPr/>
      </w:pPr>
      <w:bookmarkStart w:id="21" w:name="__RefHeading___Toc2016354_211673320"/>
      <w:bookmarkStart w:id="22" w:name="_Toc8"/>
      <w:bookmarkEnd w:id="21"/>
      <w:r>
        <w:rPr/>
        <w:t>1</w:t>
      </w:r>
      <w:r>
        <w:rPr>
          <w:rtl w:val="true"/>
        </w:rPr>
        <w:t xml:space="preserve"> - </w:t>
      </w:r>
      <w:r>
        <w:rPr>
          <w:rtl w:val="true"/>
        </w:rPr>
        <w:t>بیعت با امیرالمؤمنین‌علیه السلام در روز غدیر خم‌</w:t>
      </w:r>
      <w:bookmarkEnd w:id="22"/>
    </w:p>
    <w:p>
      <w:pPr>
        <w:pStyle w:val="BookText"/>
        <w:rPr/>
      </w:pPr>
      <w:r>
        <w:rPr>
          <w:rFonts w:ascii="IRNazanin" w:hAnsi="IRNazanin" w:eastAsia="IRNazanin"/>
          <w:color w:val="111111"/>
          <w:sz w:val="28"/>
          <w:sz w:val="28"/>
          <w:szCs w:val="28"/>
          <w:rtl w:val="true"/>
          <w:lang w:bidi="fa-IR"/>
        </w:rPr>
        <w:t>پیامبرصلی الله علیه وآله در روز غدیر خم خطبه‌ای ایراد کرد و در آن، مقام و منصب علی بن ابی‌طالب‌علیه السلام را برای خلافت ابلاغ نمود،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عن آخذ البیعة منکم و الصفقة لکم بقبول ما جئت به عن اللَّه عزّوجلّ فی علی أمیر المؤمنین و الائمة من بعده، الذین هم منّی و منه أئمة قائمة منهم المهدی الی یوم القیامة الذی یقضی بالحق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اکثر من ان تصافقونی بکف واحدةٍ، و قد أمرنی اللَّه عزّوجلّ أن آخذ بألسنتکم الاقرار بما عقدت لعلی من امرة المسلمین و من جاء بعده من الأئمة منّی و منه علی ما أعلمتکم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ذریتی من صلبه، فقولوا باجمعکم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سامعون، مطیعون راضون منقادون لما بلّغت عن ربّنا و ربک فی أمر علی و أمر ولده من صلبه من الأئمة، نبایعک علی ذلک بقلوبنا و أنفسنا و ألسنتنا و أیدینا علی ذلک، نحیی ونموت ونبعث ولانغیر و لانبدل، و لانشک و لانرتاب، و لا نرجع عن عهده و لاننقض المیثاق، نطیع اللَّه و نطیعک و علیاً أمیرالمؤمنین وولده الأئمة الذین ذکرتهم من ذریتک</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فناداه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علی أمر اللَّه و أمر رسوله بقلوبنا و ألسنتنا و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تداکوا علی رسول اللَّه و علی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فصافقوا بأیدیهم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 که از شما بیعت گرفته نسبت به آنچه از جانب خدا در حق علی أمیرالمؤمنین و امامان بعد از او آورده‌ام از شما التزام بگیرم، امامانی که آن‌ها از ذرّیه من و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قیام کننده بر حق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آنان مهدی است که تا روز قیامت به حق حکم خواهد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آن هستید که با یک دست با من بیعت کنید، در حالی که خداوند عزّوجلّ مرا امر کرده که از زبان شما نسبت به پیمانی که برای علی به عنوان امیرالمؤمنین و امامان بعد از او گرفته‌ام، اقرار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از من و از اویند، آن‌گونه که من به شما ابلاغ کردم، این که ذرّیه من از صلب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شنوا و مطیع و راضی و منقاد دستوراتی هستیم که از جانب پروردگار ما و تو در امر علی و امر اولاد از صلب او از امامان، ابلاغ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قلب‌ها و جان‌ها و زبان‌ها و دست‌هایمان بیعت می‌کنیم و بر این امر زندگی کرده و می‌میریم و مبعوث می‌گردیم و هرگز تغییر و تبدیل نخواهیم داد و شک و ریبی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عهد خود بازنمی‌گردیم و پیمانی که بسته‌ایم نقض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کرده و تو و علی امیر المؤمنین و اولاد او، امامانی که از ذرّیه و صلبت بعد از حسن و حسین نام بردی اطاعت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مقام آن‌ها را نزد خود و پروردگارم عزّوجلّ به شما شناساندم</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خطاب به حضرت‌صلی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فراداده و اطاعت</w:t>
      </w:r>
      <w:bookmarkStart w:id="23" w:name="pg224_2808"/>
    </w:p>
    <w:p>
      <w:pPr>
        <w:pStyle w:val="BookText"/>
        <w:rPr/>
      </w:pPr>
      <w:bookmarkEnd w:id="23"/>
      <w:r>
        <w:rPr>
          <w:rFonts w:ascii="IRNazanin" w:hAnsi="IRNazanin" w:eastAsia="IRNazanin"/>
          <w:color w:val="111111"/>
          <w:sz w:val="28"/>
          <w:sz w:val="28"/>
          <w:szCs w:val="28"/>
          <w:rtl w:val="true"/>
          <w:lang w:bidi="fa-IR"/>
        </w:rPr>
        <w:t>امر خدا و امر رسولش را به قلب‌ها و زبان‌ها و دستان خود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مردم نزد رسول خدا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کرده و با دستان خود بیعت نمودند</w:t>
      </w:r>
      <w:r>
        <w:rPr>
          <w:rFonts w:eastAsia="IRNazanin" w:cs="IRNazanin"/>
          <w:color w:val="111111"/>
          <w:sz w:val="28"/>
          <w:szCs w:val="28"/>
          <w:rtl w:val="true"/>
          <w:lang w:bidi="fa-IR"/>
        </w:rPr>
        <w:t>...».</w:t>
      </w:r>
    </w:p>
    <w:p>
      <w:pPr>
        <w:pStyle w:val="Heading3"/>
        <w:numPr>
          <w:ilvl w:val="2"/>
          <w:numId w:val="1"/>
        </w:numPr>
        <w:rPr/>
      </w:pPr>
      <w:bookmarkStart w:id="24" w:name="__RefHeading___Toc2016356_211673320"/>
      <w:bookmarkStart w:id="25" w:name="_Toc9"/>
      <w:bookmarkEnd w:id="24"/>
      <w:r>
        <w:rPr/>
        <w:t>2</w:t>
      </w:r>
      <w:r>
        <w:rPr>
          <w:rtl w:val="true"/>
        </w:rPr>
        <w:t xml:space="preserve"> - </w:t>
      </w:r>
      <w:r>
        <w:rPr>
          <w:rtl w:val="true"/>
        </w:rPr>
        <w:t>سرودن شعر در دفاع از ولایت‌</w:t>
      </w:r>
      <w:bookmarkEnd w:id="25"/>
    </w:p>
    <w:p>
      <w:pPr>
        <w:pStyle w:val="BookText"/>
        <w:rPr/>
      </w:pPr>
      <w:r>
        <w:rPr>
          <w:rFonts w:ascii="IRNazanin" w:hAnsi="IRNazanin" w:eastAsia="IRNazanin"/>
          <w:color w:val="111111"/>
          <w:sz w:val="28"/>
          <w:sz w:val="28"/>
          <w:szCs w:val="28"/>
          <w:rtl w:val="true"/>
          <w:lang w:bidi="fa-IR"/>
        </w:rPr>
        <w:t>حسان بن ثابت بعد از واقعه غدیر از پیامبرصلی الله علیه وآله اجازه خواست تا نصب امام علی‌علیه السلام به ولایت را به شعر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نیز به او اجازه داد، آن‌گاه واقعه غدیر را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وأسمع بالرسول منادیاً</w:t>
      </w:r>
    </w:p>
    <w:p>
      <w:pPr>
        <w:pStyle w:val="BookText"/>
        <w:rPr/>
      </w:pPr>
      <w:r>
        <w:rPr>
          <w:rFonts w:ascii="IRNazanin" w:hAnsi="IRNazanin" w:eastAsia="IRNazanin"/>
          <w:color w:val="111111"/>
          <w:sz w:val="28"/>
          <w:sz w:val="28"/>
          <w:szCs w:val="28"/>
          <w:rtl w:val="true"/>
          <w:lang w:bidi="fa-IR"/>
        </w:rPr>
        <w:t>فقال له قم یا علی فانّنی</w:t>
      </w:r>
    </w:p>
    <w:p>
      <w:pPr>
        <w:pStyle w:val="BookText"/>
        <w:rPr/>
      </w:pPr>
      <w:r>
        <w:rPr>
          <w:rFonts w:ascii="IRNazanin" w:hAnsi="IRNazanin" w:eastAsia="IRNazanin"/>
          <w:color w:val="111111"/>
          <w:sz w:val="28"/>
          <w:sz w:val="28"/>
          <w:szCs w:val="28"/>
          <w:rtl w:val="true"/>
          <w:lang w:bidi="fa-IR"/>
        </w:rPr>
        <w:t>جعلتک من بعدی اماماً وهادیاً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می‌دهد مردم را در روز غدیر پیامبرشان، در سرزمین خم، و چقدر ندای رسول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تو را بعد خود امام و هدایتگر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شعر</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6" w:name="__RefHeading___Toc2016358_211673320"/>
      <w:bookmarkStart w:id="27" w:name="_Toc10"/>
      <w:bookmarkEnd w:id="26"/>
      <w:r>
        <w:rPr/>
        <w:t>3</w:t>
      </w:r>
      <w:r>
        <w:rPr>
          <w:rtl w:val="true"/>
        </w:rPr>
        <w:t xml:space="preserve"> - </w:t>
      </w:r>
      <w:r>
        <w:rPr>
          <w:rtl w:val="true"/>
        </w:rPr>
        <w:t>کار عملی در تثبیت ولایت‌</w:t>
      </w:r>
      <w:bookmarkEnd w:id="27"/>
    </w:p>
    <w:p>
      <w:pPr>
        <w:pStyle w:val="BookText"/>
        <w:rPr/>
      </w:pPr>
      <w:r>
        <w:rPr>
          <w:rFonts w:ascii="IRNazanin" w:hAnsi="IRNazanin" w:eastAsia="IRNazanin"/>
          <w:color w:val="111111"/>
          <w:sz w:val="28"/>
          <w:sz w:val="28"/>
          <w:szCs w:val="28"/>
          <w:rtl w:val="true"/>
          <w:lang w:bidi="fa-IR"/>
        </w:rPr>
        <w:t>از جمله کارهایی که پیروان امام علی‌علیه السلام در جهت تثبیت امامت و ولایت آن حضرت انجام دادند این بود که شهادت به ولایت او را بعد از شهادت به رسالت پیامبرصلی الله علیه وآله در اذانشان به‌عنوان تبرک، نه به قصد جزئیت، می‌گفتند تا از این راه، هم اعتقادشان را به ولایت محکم کنند و هم به دیگران گوشزد نمایند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عبداللَّه مراغی مصری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سلمان الفارسی ذکر</w:t>
      </w:r>
    </w:p>
    <w:p>
      <w:pPr>
        <w:pStyle w:val="BookText"/>
        <w:rPr/>
      </w:pP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الاذان والاقامة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بالولایة لعلی بعد الشهادة بالرسالة فی زمن النبی‌صلی الله علیه وآله، فدخل رجل علی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أمراً لم اسمع به قبل هذا؟ فقال رسول‌اللَّه‌صلی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یشهد فی اذانه بعد الشهادة بالرسالة الشهادة بالولایة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پیامبرصلی الله علیه وآله سلمان فارسی در اذان و اقامه نمازش شهادت به ولایت را بعد از شهادت به رسالت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رسول خداصلی الله علیه وآله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شنیدم که تاکنون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عرض کرد سلمان در اذانش بعد از شهادت به رسالت، شهادت به ولایت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خیر شنیده‌ای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نقل می‌کند که شخصی بر رسول خداصلی الله علیه وآله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اباذر یذکر فی الأذان بعد الشهادة بالرسالة الشهادة بالولایة لعلی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علیاً ولی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أَوَ نسیتم 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فمن نکث فانّما ینکث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اذان، بعد از شهادت به رسالت، شهادت به ولایت علی‌علیه السلام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فراموش کردید گفتار مرا در روز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پیمان‌شکنی کند برضرر خود چنین کرده است</w:t>
      </w:r>
      <w:r>
        <w:rPr>
          <w:rFonts w:eastAsia="IRNazanin" w:cs="IRNazanin"/>
          <w:color w:val="111111"/>
          <w:sz w:val="28"/>
          <w:szCs w:val="28"/>
          <w:rtl w:val="true"/>
          <w:lang w:bidi="fa-IR"/>
        </w:rPr>
        <w:t>.»</w:t>
      </w:r>
      <w:bookmarkStart w:id="28" w:name="pg224_2810"/>
    </w:p>
    <w:p>
      <w:pPr>
        <w:pStyle w:val="Heading2"/>
        <w:numPr>
          <w:ilvl w:val="1"/>
          <w:numId w:val="1"/>
        </w:numPr>
        <w:rPr/>
      </w:pPr>
      <w:bookmarkStart w:id="29" w:name="__RefHeading___Toc2016360_211673320"/>
      <w:bookmarkStart w:id="30" w:name="_Toc11"/>
      <w:bookmarkEnd w:id="28"/>
      <w:bookmarkEnd w:id="29"/>
      <w:r>
        <w:rPr>
          <w:rtl w:val="true"/>
        </w:rPr>
        <w:t>پیروان غدیر هنگام وفات پیامبرصلی الله علیه وآله‌</w:t>
      </w:r>
      <w:bookmarkEnd w:id="30"/>
    </w:p>
    <w:p>
      <w:pPr>
        <w:pStyle w:val="BookText"/>
        <w:rPr/>
      </w:pPr>
      <w:r>
        <w:rPr>
          <w:rFonts w:ascii="IRNazanin" w:hAnsi="IRNazanin" w:eastAsia="IRNazanin"/>
          <w:color w:val="111111"/>
          <w:sz w:val="28"/>
          <w:sz w:val="28"/>
          <w:szCs w:val="28"/>
          <w:rtl w:val="true"/>
          <w:lang w:bidi="fa-IR"/>
        </w:rPr>
        <w:t>شیعیان هنگام وفات پیامبرصلی الله علیه وآله با توجه به دستورهای آن حضرت درصدد تثبیت و تنفیذ دستورات برآمدند؛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تأکید و اصرار پیامبرصلی الله علیه وآله به آوردن دوات و قلم برای نوشتن وصیت، در آن هنگام، دسته و جماعتی بودند که اصرار به آوردن دوات و قلم داشتند تا پیامبرصلی الله علیه وآله وصیت خود را مکتوب دارد، ولی از آن‌جا که طرف مقابل قوی بود نتوانستند این دستور را عملی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پیامبرصلی الله علیه وآله به جهت عمل نکردن به دستورش، جمعیت را از خود دور کرد، افرادی از شیعیانِ امام علی‌علیه السلام امثال مقداد و ابوذر را نزد خود نگاه داشت، آن‌گاه وصیت خود را نسبت به امامان بعد از خود نزد آنان مطرح نمود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نقل مظفر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گروهی از شیعیان و ارادتمندان امام علی‌علیه السلام را هنگام فرستادن لشکر اسامه به جنگ و مقابله با لشکر روم، نزد خود نگاه داشت، تا چنانچه مرگ او فرا رسید این چند نفر با بیعت با امام علی‌علیه السلام خلافت و حکومت را برای آن حضرت تمام کنند، ولی متأسفانه عمر، ابوبکر و برخی دیگر با تخلّف از لشکر اسامة بن زید، این نقشه و تدبیر عالی پیامبرصلی الله علیه وآله را برهم زدند تا مبادا خلافت از دست آنان گرفته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برخی، به جهت رسیدن به ملک و سلطنت بعد از</w:t>
      </w:r>
      <w:bookmarkStart w:id="31" w:name="pg224_2811"/>
    </w:p>
    <w:p>
      <w:pPr>
        <w:pStyle w:val="BookText"/>
        <w:rPr/>
      </w:pPr>
      <w:bookmarkEnd w:id="31"/>
      <w:r>
        <w:rPr>
          <w:rFonts w:ascii="IRNazanin" w:hAnsi="IRNazanin" w:eastAsia="IRNazanin"/>
          <w:color w:val="111111"/>
          <w:sz w:val="28"/>
          <w:sz w:val="28"/>
          <w:szCs w:val="28"/>
          <w:rtl w:val="true"/>
          <w:lang w:bidi="fa-IR"/>
        </w:rPr>
        <w:t>فوت پیامبرصلی الله علیه وآله به سقیفه بنی‌ساعده رفته، مشغول تقسیم قدرت یا تصاحب آن برای خود بودند، در حالی که جنازه رسول خداصلی الله علیه وآله هنوز دفن نشده بود، شیعیان به پیروی امامشان علی‌علیه السلام مشغول دفن رسول خداصلی الله علیه وآله و عزاداری برای آن حضرت بودند</w:t>
      </w:r>
      <w:r>
        <w:rPr>
          <w:rFonts w:eastAsia="IRNazanin" w:cs="IRNazanin"/>
          <w:color w:val="111111"/>
          <w:sz w:val="28"/>
          <w:szCs w:val="28"/>
          <w:rtl w:val="true"/>
          <w:lang w:bidi="fa-IR"/>
        </w:rPr>
        <w:t>.</w:t>
      </w:r>
    </w:p>
    <w:p>
      <w:pPr>
        <w:pStyle w:val="Heading2"/>
        <w:numPr>
          <w:ilvl w:val="1"/>
          <w:numId w:val="1"/>
        </w:numPr>
        <w:rPr/>
      </w:pPr>
      <w:bookmarkStart w:id="32" w:name="__RefHeading___Toc2016362_211673320"/>
      <w:bookmarkStart w:id="33" w:name="_Toc12"/>
      <w:bookmarkEnd w:id="32"/>
      <w:r>
        <w:rPr>
          <w:rtl w:val="true"/>
        </w:rPr>
        <w:t>پیروان غدیر در ایام خلافت ابوبکر</w:t>
      </w:r>
      <w:bookmarkEnd w:id="33"/>
    </w:p>
    <w:p>
      <w:pPr>
        <w:pStyle w:val="Heading3"/>
        <w:numPr>
          <w:ilvl w:val="2"/>
          <w:numId w:val="1"/>
        </w:numPr>
        <w:rPr/>
      </w:pPr>
      <w:bookmarkStart w:id="34" w:name="__RefHeading___Toc2016364_211673320"/>
      <w:bookmarkStart w:id="35" w:name="_Toc13"/>
      <w:bookmarkEnd w:id="34"/>
      <w:r>
        <w:rPr>
          <w:rtl w:val="true"/>
        </w:rPr>
        <w:t>توضیح</w:t>
      </w:r>
      <w:bookmarkEnd w:id="35"/>
    </w:p>
    <w:p>
      <w:pPr>
        <w:pStyle w:val="BookText"/>
        <w:rPr/>
      </w:pPr>
      <w:r>
        <w:rPr>
          <w:rFonts w:ascii="IRNazanin" w:hAnsi="IRNazanin" w:eastAsia="IRNazanin"/>
          <w:color w:val="111111"/>
          <w:sz w:val="28"/>
          <w:sz w:val="28"/>
          <w:szCs w:val="28"/>
          <w:rtl w:val="true"/>
          <w:lang w:bidi="fa-IR"/>
        </w:rPr>
        <w:t>شیعیان بعد از وفات رسول خداصلی الله علیه وآله نیز به تلاش خود در راه عملی‌کردن دستور پیامبرصلی الله علیه وآله در رابطه با امام علی‌علیه السلام ادامه دادند، و در این راه اقداماتی انجام دادند که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36" w:name="__RefHeading___Toc2016366_211673320"/>
      <w:bookmarkStart w:id="37" w:name="_Toc14"/>
      <w:bookmarkEnd w:id="36"/>
      <w:r>
        <w:rPr/>
        <w:t>1</w:t>
      </w:r>
      <w:r>
        <w:rPr>
          <w:rtl w:val="true"/>
        </w:rPr>
        <w:t xml:space="preserve"> - </w:t>
      </w:r>
      <w:r>
        <w:rPr>
          <w:rtl w:val="true"/>
        </w:rPr>
        <w:t>کاندیدا کردن امام علی‌علیه السلام برای بیعت‌</w:t>
      </w:r>
      <w:bookmarkEnd w:id="37"/>
    </w:p>
    <w:p>
      <w:pPr>
        <w:pStyle w:val="BookText"/>
        <w:rPr/>
      </w:pPr>
      <w:r>
        <w:rPr>
          <w:rFonts w:ascii="IRNazanin" w:hAnsi="IRNazanin" w:eastAsia="IRNazanin"/>
          <w:color w:val="111111"/>
          <w:sz w:val="28"/>
          <w:sz w:val="28"/>
          <w:szCs w:val="28"/>
          <w:rtl w:val="true"/>
          <w:lang w:bidi="fa-IR"/>
        </w:rPr>
        <w:t>از آن‌جا که شیعیان سفارش‌های پیامبرصلی الله علیه وآله را در حقّ امام علی‌علیه السلام دیده و شنیده بودند و معتقد به امامت و جانشینی امام علی‌علیه السلام بعد از رسول خداصلی الله علیه وآله، از جانب خداوند و رسول‌صلی الله علیه وآله بودند، از این رو بعد از وفات پیامبرصلی الله علیه وآله فوراً طرح کاندیدا کردن امام را برای بیعت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به امام علی‌علیه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أمدد یدک أبایعک یبایعک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دستانت را به من بده تا با تو بیعت کنم و مردم نیز با تو بیعت خواهند کرد</w:t>
      </w:r>
      <w:r>
        <w:rPr>
          <w:rFonts w:eastAsia="IRNazanin" w:cs="IRNazanin"/>
          <w:color w:val="111111"/>
          <w:sz w:val="28"/>
          <w:szCs w:val="28"/>
          <w:rtl w:val="true"/>
          <w:lang w:bidi="fa-IR"/>
        </w:rPr>
        <w:t>.</w:t>
      </w:r>
    </w:p>
    <w:p>
      <w:pPr>
        <w:pStyle w:val="Heading3"/>
        <w:numPr>
          <w:ilvl w:val="2"/>
          <w:numId w:val="1"/>
        </w:numPr>
        <w:rPr/>
      </w:pPr>
      <w:bookmarkStart w:id="38" w:name="__RefHeading___Toc2016368_211673320"/>
      <w:bookmarkStart w:id="39" w:name="_Toc15"/>
      <w:bookmarkEnd w:id="38"/>
      <w:r>
        <w:rPr/>
        <w:t>2</w:t>
      </w:r>
      <w:r>
        <w:rPr>
          <w:rtl w:val="true"/>
        </w:rPr>
        <w:t xml:space="preserve"> - </w:t>
      </w:r>
      <w:r>
        <w:rPr>
          <w:rtl w:val="true"/>
        </w:rPr>
        <w:t>تحصّن شیعیان در خانه فاطمه زهراعلیها السلام‌</w:t>
      </w:r>
      <w:bookmarkEnd w:id="3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بعد از واقعه سقیفه و تمام شدن خلافت به نفع ابوبکر، به‌عنوان اعتراض به خانه حضرت زهراعلیها السلام آمده، در آنجا تحصن</w:t>
      </w:r>
    </w:p>
    <w:p>
      <w:pPr>
        <w:pStyle w:val="BookText"/>
        <w:rPr/>
      </w:pPr>
      <w:r>
        <w:rPr>
          <w:rFonts w:ascii="IRNazanin" w:hAnsi="IRNazanin" w:eastAsia="IRNazanin"/>
          <w:color w:val="111111"/>
          <w:sz w:val="28"/>
          <w:sz w:val="28"/>
          <w:szCs w:val="28"/>
          <w:rtl w:val="true"/>
          <w:lang w:bidi="fa-IR"/>
        </w:rPr>
        <w:t>کردند، تا ضمن اعتراض به عمل انجام شده، بر امامت و ولایت بحقّ امام علی‌علیه السلام صحّه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حوادث وفات پیامبرصلی الله علیه وآله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 علیاً اقام ومن معه من شیعته فی منزله بعد ان تمّت البیعة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 علی‌علیه السلام و کسانی که با او از شیعیان بودند، بعد از آن‌که بیعت با ابو بکر تمام شد، در منزل حضرت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من خبرنا حین توفّی اللَّه نبیه انّ علیاً والزبیر و من معهما تخلّفوا عنّا فی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اتفاقاتی که بعد از وفات رسول خداصلی الله علیه وآله افتاد آن‌که علی و زبیر و گروهی که با آن‌دو بودند از بیعت و همکاری با ما سرپیچی کرده، در خانه فاطمه تحصّن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متخلفین از بیعت با ابوبکر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یاسر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سعید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عبدالمطلب و جماعتی از بنی‌هاشم وجمعی از مهاجرین و انصار</w:t>
      </w:r>
      <w:r>
        <w:rPr>
          <w:rFonts w:eastAsia="IRNazanin" w:cs="IRNazanin"/>
          <w:color w:val="111111"/>
          <w:sz w:val="28"/>
          <w:szCs w:val="28"/>
          <w:rtl w:val="true"/>
          <w:lang w:bidi="fa-IR"/>
        </w:rPr>
        <w:t>.</w:t>
      </w:r>
      <w:r>
        <w:rPr>
          <w:rStyle w:val="FootnoteAnchor"/>
          <w:rtl w:val="true"/>
        </w:rPr>
        <w:footnoteReference w:id="16"/>
      </w:r>
      <w:bookmarkStart w:id="40" w:name="pg224_2813"/>
    </w:p>
    <w:p>
      <w:pPr>
        <w:pStyle w:val="BookText"/>
        <w:rPr/>
      </w:pPr>
      <w:bookmarkEnd w:id="40"/>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أبان أحد من تخلّف عن بیعة أبی‌بکر لینظر ما یصنع بنوهاشم، فلمّا بایعوه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از جمله کسانی بود که از بیعت با ابوبکر سر باز زد تا ببیند بنی‌هاشم چه می‌کنند؛ بعد از آن‌که دید بنی‌هاشم بیعت کردند او نیز بیعت نمود</w:t>
      </w:r>
      <w:r>
        <w:rPr>
          <w:rFonts w:eastAsia="IRNazanin" w:cs="IRNazanin"/>
          <w:color w:val="111111"/>
          <w:sz w:val="28"/>
          <w:szCs w:val="28"/>
          <w:rtl w:val="true"/>
          <w:lang w:bidi="fa-IR"/>
        </w:rPr>
        <w:t>».</w:t>
      </w:r>
    </w:p>
    <w:p>
      <w:pPr>
        <w:pStyle w:val="Heading3"/>
        <w:numPr>
          <w:ilvl w:val="2"/>
          <w:numId w:val="1"/>
        </w:numPr>
        <w:rPr/>
      </w:pPr>
      <w:bookmarkStart w:id="41" w:name="__RefHeading___Toc2016370_211673320"/>
      <w:bookmarkStart w:id="42" w:name="_Toc16"/>
      <w:bookmarkEnd w:id="41"/>
      <w:r>
        <w:rPr/>
        <w:t>3</w:t>
      </w:r>
      <w:r>
        <w:rPr>
          <w:rtl w:val="true"/>
        </w:rPr>
        <w:t xml:space="preserve"> - </w:t>
      </w:r>
      <w:r>
        <w:rPr>
          <w:rtl w:val="true"/>
        </w:rPr>
        <w:t>موضع‌گیری‌ها در دفاع از ولایت‌</w:t>
      </w:r>
      <w:bookmarkEnd w:id="42"/>
    </w:p>
    <w:p>
      <w:pPr>
        <w:pStyle w:val="Heading4"/>
        <w:numPr>
          <w:ilvl w:val="3"/>
          <w:numId w:val="1"/>
        </w:numPr>
        <w:rPr/>
      </w:pPr>
      <w:bookmarkStart w:id="43" w:name="__RefHeading___Toc2016372_211673320"/>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شیعیان بعد از آن‌که تحصّنشان توسط عمر بن خطاب بر هم‌خورد، وارد مسجد رسول خداصلی الله علیه وآله شده، درصدد احتجاج و اقامه حجت بر مردم آمدند، تا آنان را از این خواب غفلت بیدار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موضع‌گیری‌های برخی از آنان اشاره می‌کنیم</w:t>
      </w:r>
      <w:r>
        <w:rPr>
          <w:rFonts w:eastAsia="IRNazanin" w:cs="IRNazanin"/>
          <w:color w:val="111111"/>
          <w:sz w:val="28"/>
          <w:szCs w:val="28"/>
          <w:rtl w:val="true"/>
          <w:lang w:bidi="fa-IR"/>
        </w:rPr>
        <w:t>:</w:t>
      </w:r>
    </w:p>
    <w:p>
      <w:pPr>
        <w:pStyle w:val="Heading4"/>
        <w:numPr>
          <w:ilvl w:val="3"/>
          <w:numId w:val="1"/>
        </w:numPr>
        <w:rPr/>
      </w:pPr>
      <w:bookmarkStart w:id="45" w:name="__RefHeading___Toc2016374_211673320"/>
      <w:bookmarkStart w:id="46" w:name="_Toc18"/>
      <w:bookmarkEnd w:id="45"/>
      <w:r>
        <w:rPr>
          <w:rtl w:val="true"/>
        </w:rPr>
        <w:t>الف</w:t>
      </w:r>
      <w:r>
        <w:rPr>
          <w:rtl w:val="true"/>
        </w:rPr>
        <w:t xml:space="preserve">) </w:t>
      </w:r>
      <w:r>
        <w:rPr>
          <w:rtl w:val="true"/>
        </w:rPr>
        <w:t>فضل بن عباس‌</w:t>
      </w:r>
      <w:bookmarkEnd w:id="46"/>
    </w:p>
    <w:p>
      <w:pPr>
        <w:pStyle w:val="BookText"/>
        <w:rPr/>
      </w:pPr>
      <w:r>
        <w:rPr>
          <w:rFonts w:ascii="IRNazanin" w:hAnsi="IRNazanin" w:eastAsia="IRNazanin"/>
          <w:color w:val="111111"/>
          <w:sz w:val="28"/>
          <w:sz w:val="28"/>
          <w:szCs w:val="28"/>
          <w:rtl w:val="true"/>
          <w:lang w:bidi="fa-IR"/>
        </w:rPr>
        <w:t>او در ضمن سخنان خود خطاب به مردم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وصاحبنا أولی بها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از شما سزاوارتر است</w:t>
      </w:r>
      <w:r>
        <w:rPr>
          <w:rFonts w:eastAsia="IRNazanin" w:cs="IRNazanin"/>
          <w:color w:val="111111"/>
          <w:sz w:val="28"/>
          <w:szCs w:val="28"/>
          <w:rtl w:val="true"/>
          <w:lang w:bidi="fa-IR"/>
        </w:rPr>
        <w:t>».</w:t>
      </w:r>
    </w:p>
    <w:p>
      <w:pPr>
        <w:pStyle w:val="Heading4"/>
        <w:numPr>
          <w:ilvl w:val="3"/>
          <w:numId w:val="1"/>
        </w:numPr>
        <w:rPr/>
      </w:pPr>
      <w:bookmarkStart w:id="47" w:name="__RefHeading___Toc2016376_211673320"/>
      <w:bookmarkStart w:id="48" w:name="_Toc19"/>
      <w:bookmarkEnd w:id="47"/>
      <w:r>
        <w:rPr>
          <w:rtl w:val="true"/>
        </w:rPr>
        <w:t>ب</w:t>
      </w:r>
      <w:r>
        <w:rPr>
          <w:rtl w:val="true"/>
        </w:rPr>
        <w:t xml:space="preserve">) </w:t>
      </w:r>
      <w:r>
        <w:rPr>
          <w:rtl w:val="true"/>
        </w:rPr>
        <w:t>مقداد بن اسود</w:t>
      </w:r>
      <w:bookmarkEnd w:id="48"/>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 لقریش ودفعهم هذا الأمر عن أهل‌بیت نبیهم وفیهم أوّل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دارم از قریش که چگونه خلافت را از اهل‌بیت نبی‌شان گرفت درحالی‌که درمیان آنان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مؤمن به پیامبرصلی الله علیه وآله است</w:t>
      </w:r>
      <w:r>
        <w:rPr>
          <w:rFonts w:eastAsia="IRNazanin" w:cs="IRNazanin"/>
          <w:color w:val="111111"/>
          <w:sz w:val="28"/>
          <w:szCs w:val="28"/>
          <w:rtl w:val="true"/>
          <w:lang w:bidi="fa-IR"/>
        </w:rPr>
        <w:t>».</w:t>
      </w:r>
    </w:p>
    <w:p>
      <w:pPr>
        <w:pStyle w:val="Heading4"/>
        <w:numPr>
          <w:ilvl w:val="3"/>
          <w:numId w:val="1"/>
        </w:numPr>
        <w:rPr/>
      </w:pPr>
      <w:bookmarkStart w:id="49" w:name="__RefHeading___Toc2016378_211673320"/>
      <w:bookmarkStart w:id="50" w:name="_Toc20"/>
      <w:bookmarkEnd w:id="49"/>
      <w:r>
        <w:rPr>
          <w:rtl w:val="true"/>
        </w:rPr>
        <w:t>ج</w:t>
      </w:r>
      <w:r>
        <w:rPr>
          <w:rtl w:val="true"/>
        </w:rPr>
        <w:t xml:space="preserve">) </w:t>
      </w:r>
      <w:r>
        <w:rPr>
          <w:rtl w:val="true"/>
        </w:rPr>
        <w:t>سلمان فارسی‌</w:t>
      </w:r>
      <w:bookmarkEnd w:id="5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واقعه سقیفه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کرداز وناکرداز، لو بایعوا علیاً لأکلوا من فوقهم ومن تحت أرجلهم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آنچه نباید</w:t>
      </w:r>
      <w:bookmarkStart w:id="51" w:name="pg224_2814"/>
    </w:p>
    <w:p>
      <w:pPr>
        <w:pStyle w:val="BookText"/>
        <w:rPr/>
      </w:pPr>
      <w:bookmarkEnd w:id="51"/>
      <w:r>
        <w:rPr>
          <w:rFonts w:ascii="IRNazanin" w:hAnsi="IRNazanin" w:eastAsia="IRNazanin"/>
          <w:color w:val="111111"/>
          <w:sz w:val="28"/>
          <w:sz w:val="28"/>
          <w:szCs w:val="28"/>
          <w:rtl w:val="true"/>
          <w:lang w:bidi="fa-IR"/>
        </w:rPr>
        <w:t>می‌کردید، و نکردید آنچه را که باید می‌کردید، اگر با علی‌علیه السلام بیعت می‌کردید نعمت فراوانی برای شما از آسمان و زمین جاری بود</w:t>
      </w:r>
      <w:r>
        <w:rPr>
          <w:rFonts w:eastAsia="IRNazanin" w:cs="IRNazanin"/>
          <w:color w:val="111111"/>
          <w:sz w:val="28"/>
          <w:szCs w:val="28"/>
          <w:rtl w:val="true"/>
          <w:lang w:bidi="fa-IR"/>
        </w:rPr>
        <w:t>.»</w:t>
      </w:r>
    </w:p>
    <w:p>
      <w:pPr>
        <w:pStyle w:val="Heading4"/>
        <w:numPr>
          <w:ilvl w:val="3"/>
          <w:numId w:val="1"/>
        </w:numPr>
        <w:rPr/>
      </w:pPr>
      <w:bookmarkStart w:id="52" w:name="__RefHeading___Toc2016380_211673320"/>
      <w:bookmarkStart w:id="53" w:name="_Toc21"/>
      <w:bookmarkEnd w:id="52"/>
      <w:r>
        <w:rPr>
          <w:rtl w:val="true"/>
        </w:rPr>
        <w:t>د</w:t>
      </w:r>
      <w:r>
        <w:rPr>
          <w:rtl w:val="true"/>
        </w:rPr>
        <w:t xml:space="preserve">) </w:t>
      </w:r>
      <w:r>
        <w:rPr>
          <w:rtl w:val="true"/>
        </w:rPr>
        <w:t>ابوذر غفاری‌</w:t>
      </w:r>
      <w:bookmarkEnd w:id="53"/>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أصبتم قناعة وترکتم قرابة، لو جعلتم هذا الأمر فی أهل‌بیت نبیکم ما اختلف علیکم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 قناعت کردید، و قرابت رسول خداصلی الله علیه وآله را رها ساختید، اگر امر خلافت را در اهل‌بیت نبی‌تان قرار می‌دادید هرگز دو نفر هم در میان شما اختلاف نمی‌کرد</w:t>
      </w:r>
      <w:r>
        <w:rPr>
          <w:rFonts w:eastAsia="IRNazanin" w:cs="IRNazanin"/>
          <w:color w:val="111111"/>
          <w:sz w:val="28"/>
          <w:szCs w:val="28"/>
          <w:rtl w:val="true"/>
          <w:lang w:bidi="fa-IR"/>
        </w:rPr>
        <w:t>.»</w:t>
      </w:r>
    </w:p>
    <w:p>
      <w:pPr>
        <w:pStyle w:val="Heading4"/>
        <w:numPr>
          <w:ilvl w:val="3"/>
          <w:numId w:val="1"/>
        </w:numPr>
        <w:rPr/>
      </w:pPr>
      <w:bookmarkStart w:id="54" w:name="__RefHeading___Toc2016382_211673320"/>
      <w:bookmarkStart w:id="55" w:name="_Toc22"/>
      <w:bookmarkEnd w:id="54"/>
      <w:r>
        <w:rPr>
          <w:rtl w:val="true"/>
        </w:rPr>
        <w:t>ه</w:t>
      </w:r>
      <w:r>
        <w:rPr>
          <w:rtl w:val="true"/>
        </w:rPr>
        <w:t xml:space="preserve">) </w:t>
      </w:r>
      <w:r>
        <w:rPr>
          <w:rtl w:val="true"/>
        </w:rPr>
        <w:t>أُبی بن کعب‌</w:t>
      </w:r>
      <w:bookmarkEnd w:id="55"/>
    </w:p>
    <w:p>
      <w:pPr>
        <w:pStyle w:val="BookText"/>
        <w:rPr/>
      </w:pPr>
      <w:r>
        <w:rPr>
          <w:rFonts w:ascii="IRNazanin" w:hAnsi="IRNazanin" w:eastAsia="IRNazanin"/>
          <w:color w:val="111111"/>
          <w:sz w:val="28"/>
          <w:sz w:val="28"/>
          <w:szCs w:val="28"/>
          <w:rtl w:val="true"/>
          <w:lang w:bidi="fa-IR"/>
        </w:rPr>
        <w:t>او از جمله کسانی بود که هرگز با ابوبکر بیعت نکرد و شورای سقیفه را بی‌ارزش خواند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قیس بن سعد نقل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مدینه شدم تا با یاران پیامبرصلی الله علیه وآله ملاقات کنم، علی الخصوص خیلی علاقه داشتم که ابی را ملاقات نمایم، وارد مسجد پیامبرصلی الله علیه وآله شدم و در صف اوّل به نماز ایستادم، ناگهان مردی را دیدم که نماز خود را تمام کرد و شروع به حدیث گفتن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 به سوی او کشیده شد تا بیاناتش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این امّت گمراه شدند و آخرتشان تباه شد، ولی من دلم به حال آن‌ها نمی‌سوزد، بلکه به حال مسلمانانی می‌سوزد که به دست آنان گمراه شدند</w:t>
      </w:r>
      <w:r>
        <w:rPr>
          <w:rFonts w:eastAsia="IRNazanin" w:cs="IRNazanin"/>
          <w:color w:val="111111"/>
          <w:sz w:val="28"/>
          <w:szCs w:val="28"/>
          <w:rtl w:val="true"/>
          <w:lang w:bidi="fa-IR"/>
        </w:rPr>
        <w:t>.»</w:t>
      </w:r>
      <w:r>
        <w:rPr>
          <w:rStyle w:val="FootnoteAnchor"/>
          <w:rtl w:val="true"/>
        </w:rPr>
        <w:footnoteReference w:id="23"/>
      </w:r>
      <w:bookmarkStart w:id="56" w:name="pg224_2815"/>
    </w:p>
    <w:p>
      <w:pPr>
        <w:pStyle w:val="Heading4"/>
        <w:numPr>
          <w:ilvl w:val="3"/>
          <w:numId w:val="1"/>
        </w:numPr>
        <w:rPr/>
      </w:pPr>
      <w:bookmarkStart w:id="57" w:name="__RefHeading___Toc2016384_211673320"/>
      <w:bookmarkStart w:id="58" w:name="_Toc23"/>
      <w:bookmarkEnd w:id="56"/>
      <w:bookmarkEnd w:id="57"/>
      <w:r>
        <w:rPr>
          <w:rtl w:val="true"/>
        </w:rPr>
        <w:t>و</w:t>
      </w:r>
      <w:r>
        <w:rPr>
          <w:rtl w:val="true"/>
        </w:rPr>
        <w:t xml:space="preserve">) </w:t>
      </w:r>
      <w:r>
        <w:rPr>
          <w:rtl w:val="true"/>
        </w:rPr>
        <w:t>بریدة بن خضیب اسلمی‌</w:t>
      </w:r>
      <w:bookmarkEnd w:id="58"/>
    </w:p>
    <w:p>
      <w:pPr>
        <w:pStyle w:val="BookText"/>
        <w:rPr/>
      </w:pPr>
      <w:r>
        <w:rPr>
          <w:rFonts w:ascii="IRNazanin" w:hAnsi="IRNazanin" w:eastAsia="IRNazanin"/>
          <w:color w:val="111111"/>
          <w:sz w:val="28"/>
          <w:sz w:val="28"/>
          <w:szCs w:val="28"/>
          <w:rtl w:val="true"/>
          <w:lang w:bidi="fa-IR"/>
        </w:rPr>
        <w:t>ذهبی در ترجمه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غصب خلافت از طرف ابوبکر، بریده خطاب به ابوبکر کرده،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مصیبت‌هایی که حق از طرف باطل کشید،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 یا خودت را به فراموشی می‌زنی؟ کسی تو را گول زده یا نفست تو را گول زده است؟ آیا به یاد نداری که چگونه رسول خداصلی الله علیه وآله ما را امر نمود که علی‌علیه السلام را امیرالمؤمنین بنامیم؟ آیا یاد نداری که پیامبرصلی الله علیه وآله در اوقات مختلف، اشاره به علی کرده،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امیرمؤمنین، و قاتل ظالمین است؟ از خدا بترس و نفس خود را محاسبه کن، قبل از آن‌که وقت بگذرد و خودت را از آنچه باعث هلاکت نفس است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به کسی که از تو به آن سزاوارتر است واگذار، و در غصب آن پافشاری مکن، برگرد، تو می‌توانی برگردی، تو را نصیحت کرده و به راه نجات راهنمایی می‌کنم، کمک کار ظالمین مباش</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59" w:name="__RefHeading___Toc2016386_211673320"/>
      <w:bookmarkStart w:id="60" w:name="_Toc24"/>
      <w:bookmarkEnd w:id="59"/>
      <w:r>
        <w:rPr>
          <w:rtl w:val="true"/>
        </w:rPr>
        <w:t>ز</w:t>
      </w:r>
      <w:r>
        <w:rPr>
          <w:rtl w:val="true"/>
        </w:rPr>
        <w:t xml:space="preserve">) </w:t>
      </w:r>
      <w:r>
        <w:rPr>
          <w:rtl w:val="true"/>
        </w:rPr>
        <w:t>خالد بن سعید</w:t>
      </w:r>
      <w:bookmarkEnd w:id="6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تأخر خالد و أخوه أبان عن بیعة أبی‌بکر، فقال لبنی‌هاشم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لطوال الشجر، طیبو الثمر، نحن تبع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بایع بنوهاشم أبابکر بایعه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 برادرش ابان از بیعت با ابوبکر سرباز زدند و به بنی‌هاشم خطاب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خاندانی ریشه‌دار و اصلی هستید که افراد شایسته‌ای را به جامعه تحویل داده</w:t>
      </w:r>
      <w:bookmarkStart w:id="61" w:name="pg224_2816"/>
    </w:p>
    <w:p>
      <w:pPr>
        <w:pStyle w:val="BookText"/>
        <w:rPr/>
      </w:pPr>
      <w:bookmarkEnd w:id="61"/>
      <w:r>
        <w:rPr>
          <w:rFonts w:ascii="IRNazanin" w:hAnsi="IRNazanin" w:eastAsia="IRNazanin"/>
          <w:color w:val="111111"/>
          <w:sz w:val="28"/>
          <w:sz w:val="28"/>
          <w:szCs w:val="28"/>
          <w:rtl w:val="true"/>
          <w:lang w:bidi="fa-IR"/>
        </w:rPr>
        <w:t>است و ما به دنبال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بنی‌هاشم با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تهدید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این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بیعت نمودند</w:t>
      </w:r>
      <w:r>
        <w:rPr>
          <w:rFonts w:eastAsia="IRNazanin" w:cs="IRNazanin"/>
          <w:color w:val="111111"/>
          <w:sz w:val="28"/>
          <w:szCs w:val="28"/>
          <w:rtl w:val="true"/>
          <w:lang w:bidi="fa-IR"/>
        </w:rPr>
        <w:t>».</w:t>
      </w:r>
    </w:p>
    <w:p>
      <w:pPr>
        <w:pStyle w:val="Heading3"/>
        <w:numPr>
          <w:ilvl w:val="2"/>
          <w:numId w:val="1"/>
        </w:numPr>
        <w:rPr/>
      </w:pPr>
      <w:bookmarkStart w:id="62" w:name="__RefHeading___Toc2016388_211673320"/>
      <w:bookmarkStart w:id="63" w:name="_Toc25"/>
      <w:bookmarkEnd w:id="62"/>
      <w:r>
        <w:rPr/>
        <w:t>4</w:t>
      </w:r>
      <w:r>
        <w:rPr>
          <w:rtl w:val="true"/>
        </w:rPr>
        <w:t xml:space="preserve"> - </w:t>
      </w:r>
      <w:r>
        <w:rPr>
          <w:rtl w:val="true"/>
        </w:rPr>
        <w:t>سکوت معنادار</w:t>
      </w:r>
      <w:bookmarkEnd w:id="63"/>
    </w:p>
    <w:p>
      <w:pPr>
        <w:pStyle w:val="BookText"/>
        <w:rPr/>
      </w:pPr>
      <w:r>
        <w:rPr>
          <w:rFonts w:ascii="IRNazanin" w:hAnsi="IRNazanin" w:eastAsia="IRNazanin"/>
          <w:color w:val="111111"/>
          <w:sz w:val="28"/>
          <w:sz w:val="28"/>
          <w:szCs w:val="28"/>
          <w:rtl w:val="true"/>
          <w:lang w:bidi="fa-IR"/>
        </w:rPr>
        <w:t>از جمله موضع‌گیری‌های شیعیان در خلافت ابوبکر و عمر و عثمان، سکوت معنادار آنان بود؛ زیرا از طرفی حقّ را با علی‌علیه السلام دانسته و دیگران را لایق مقام خلافت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مصالح اسلام و مسلمین را در نظر می‌گرفتند، کسانی که به تعبیر امیرالمؤمنین، تازه مسلمان‌اند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سوم دشمنان داخلی و خارجی را در کمین می‌دیدند، لذا با یک جمع‌بندی، سکوت را بر هر چیز دیگر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دست به شمشیر نبرند و برای گرفتن حقّ امیرالمؤمنین‌علیه السلام اقدامی انجام ندهند، ولی این بدان‌معنا نبود که سکوت مطلق داشته باشند؛ زیرا حقّ هیچ‌گاه نباید به طور مطلق خاموش بماند، بلکه در هر موردی که صلاح می‌دیدند از راه‌های مختلف حقانیت امیرالمؤمنین‌علیه السلام را گوشزد می‌کردند</w:t>
      </w:r>
      <w:r>
        <w:rPr>
          <w:rFonts w:eastAsia="IRNazanin" w:cs="IRNazanin"/>
          <w:color w:val="111111"/>
          <w:sz w:val="28"/>
          <w:szCs w:val="28"/>
          <w:rtl w:val="true"/>
          <w:lang w:bidi="fa-IR"/>
        </w:rPr>
        <w:t>.</w:t>
      </w:r>
    </w:p>
    <w:p>
      <w:pPr>
        <w:pStyle w:val="Heading3"/>
        <w:numPr>
          <w:ilvl w:val="2"/>
          <w:numId w:val="1"/>
        </w:numPr>
        <w:rPr/>
      </w:pPr>
      <w:bookmarkStart w:id="64" w:name="__RefHeading___Toc2016390_211673320"/>
      <w:bookmarkStart w:id="65" w:name="_Toc26"/>
      <w:bookmarkEnd w:id="64"/>
      <w:r>
        <w:rPr/>
        <w:t>5</w:t>
      </w:r>
      <w:r>
        <w:rPr>
          <w:rtl w:val="true"/>
        </w:rPr>
        <w:t xml:space="preserve"> - </w:t>
      </w:r>
      <w:r>
        <w:rPr>
          <w:rtl w:val="true"/>
        </w:rPr>
        <w:t>مخالفت عملی‌</w:t>
      </w:r>
      <w:bookmarkEnd w:id="65"/>
    </w:p>
    <w:p>
      <w:pPr>
        <w:pStyle w:val="BookText"/>
        <w:rPr/>
      </w:pPr>
      <w:r>
        <w:rPr>
          <w:rFonts w:ascii="IRNazanin" w:hAnsi="IRNazanin" w:eastAsia="IRNazanin"/>
          <w:color w:val="111111"/>
          <w:sz w:val="28"/>
          <w:sz w:val="28"/>
          <w:szCs w:val="28"/>
          <w:rtl w:val="true"/>
          <w:lang w:bidi="fa-IR"/>
        </w:rPr>
        <w:t>در برخی از موارد نیز عملاً با خلیفه غاصب مقابله می‌کردند که می‌توان یک نمونه از آن را اقدام عملی مالک بن نویره در ندادن زکات به نماینده ابوبکر، خالد بن ولید دانست؛ زیرا او معتقد بود که ابوبکر شایسته خلافت نیست و دادن زکات به نماینده او کمک به ظالم است؛ ازاین‌رو از دادن زکات به او سرپیچی کرد</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از مخالفت عملی را می‌توان هجرت بلال از مدینه دانست؛ زیرا بلال به خاطر منصب مهمّی که نزد رسول خداصلی الله علیه وآله</w:t>
      </w:r>
      <w:bookmarkStart w:id="66" w:name="pg224_2817"/>
    </w:p>
    <w:p>
      <w:pPr>
        <w:pStyle w:val="BookText"/>
        <w:rPr/>
      </w:pPr>
      <w:bookmarkEnd w:id="66"/>
      <w:r>
        <w:rPr>
          <w:rFonts w:ascii="IRNazanin" w:hAnsi="IRNazanin" w:eastAsia="IRNazanin"/>
          <w:color w:val="111111"/>
          <w:sz w:val="28"/>
          <w:sz w:val="28"/>
          <w:szCs w:val="28"/>
          <w:rtl w:val="true"/>
          <w:lang w:bidi="fa-IR"/>
        </w:rPr>
        <w:t>داشت، احساس کرد که اگر در مدینه بماند باید برای خلیفه وقت اذان‌گو باشد، و از آن‌جا که اذان او در حقیقت تأیید خلافت غاصب است، به‌همین‌خاطر مصلحت را در آن دید که از مدینه پیامبرصلی الله علیه وآله به محلّی دور هجرت کند تا از او بهره‌برداری سیاسی نشود و در آنجا بود تا از دار دنیا رحلت کرد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7" w:name="__RefHeading___Toc2016392_211673320"/>
      <w:bookmarkStart w:id="68" w:name="_Toc27"/>
      <w:bookmarkEnd w:id="67"/>
      <w:r>
        <w:rPr/>
        <w:t>6</w:t>
      </w:r>
      <w:r>
        <w:rPr>
          <w:rtl w:val="true"/>
        </w:rPr>
        <w:t xml:space="preserve"> - </w:t>
      </w:r>
      <w:r>
        <w:rPr>
          <w:rtl w:val="true"/>
        </w:rPr>
        <w:t>مبارزه منفی‌</w:t>
      </w:r>
      <w:bookmarkEnd w:id="68"/>
    </w:p>
    <w:p>
      <w:pPr>
        <w:pStyle w:val="Heading4"/>
        <w:numPr>
          <w:ilvl w:val="3"/>
          <w:numId w:val="1"/>
        </w:numPr>
        <w:rPr/>
      </w:pPr>
      <w:bookmarkStart w:id="69" w:name="__RefHeading___Toc2016394_211673320"/>
      <w:bookmarkStart w:id="70" w:name="_Toc28"/>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حضرت زهراعلیها السلام بعد از وفات پدرش و مشاهده خلافکاری‌های دستگاه خلافت و بعد از این‌که نتوانست از راه گفت و گو ونصیحت آنان را متنبّه سازد، راه مبارزه منفی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را چه تا زمانی که زنده بود و چه برای بعد از شهادتش دنبال کرد</w:t>
      </w:r>
      <w:r>
        <w:rPr>
          <w:rFonts w:eastAsia="IRNazanin" w:cs="IRNazanin"/>
          <w:color w:val="111111"/>
          <w:sz w:val="28"/>
          <w:szCs w:val="28"/>
          <w:rtl w:val="true"/>
          <w:lang w:bidi="fa-IR"/>
        </w:rPr>
        <w:t>:</w:t>
      </w:r>
    </w:p>
    <w:p>
      <w:pPr>
        <w:pStyle w:val="Heading4"/>
        <w:numPr>
          <w:ilvl w:val="3"/>
          <w:numId w:val="1"/>
        </w:numPr>
        <w:rPr/>
      </w:pPr>
      <w:bookmarkStart w:id="71" w:name="__RefHeading___Toc2016396_211673320"/>
      <w:bookmarkStart w:id="72" w:name="_Toc29"/>
      <w:bookmarkEnd w:id="71"/>
      <w:r>
        <w:rPr>
          <w:rtl w:val="true"/>
        </w:rPr>
        <w:t>الف</w:t>
      </w:r>
      <w:r>
        <w:rPr>
          <w:rtl w:val="true"/>
        </w:rPr>
        <w:t xml:space="preserve">) </w:t>
      </w:r>
      <w:r>
        <w:rPr>
          <w:rtl w:val="true"/>
        </w:rPr>
        <w:t>غضب حضرت زهراعلیها السلام بر ابوبکر</w:t>
      </w:r>
      <w:bookmarkEnd w:id="72"/>
    </w:p>
    <w:p>
      <w:pPr>
        <w:pStyle w:val="BookText"/>
        <w:rPr/>
      </w:pPr>
      <w:r>
        <w:rPr>
          <w:rFonts w:ascii="IRNazanin" w:hAnsi="IRNazanin" w:eastAsia="IRNazanin"/>
          <w:color w:val="111111"/>
          <w:sz w:val="28"/>
          <w:sz w:val="28"/>
          <w:szCs w:val="28"/>
          <w:rtl w:val="true"/>
          <w:lang w:bidi="fa-IR"/>
        </w:rPr>
        <w:t xml:space="preserve">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میراث حضرت زهراعلیها السلام از فدک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خداصلی الله علیه وآله غضبناک شد و با ابوبکر قهر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متارکه ادامه داشت تا از دنیا رحلت نمود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در باب غزوه خیبر به سندش از عایشه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پیامبرصلی الله علیه وآله کسی را به نزد ابی بکر فرستاد تا میراث خود را از رسول خداصلی الله علیه وآله که همان فئ مدینه و فدک و آنچه از خمس خیبر باقی مانده بود بر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به ارث نمی‌گذاریم آنچه هست همه صدقه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73" w:name="pg224_2818"/>
    </w:p>
    <w:p>
      <w:pPr>
        <w:pStyle w:val="BookText"/>
        <w:rPr/>
      </w:pPr>
      <w:bookmarkEnd w:id="73"/>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پرداخت میراث حضرت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ناراحت شد و با او قهر کرد و تا زنده بود با او سخن نگفت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74" w:name="__RefHeading___Toc2016398_211673320"/>
      <w:bookmarkStart w:id="75" w:name="_Toc30"/>
      <w:bookmarkEnd w:id="74"/>
      <w:r>
        <w:rPr>
          <w:rtl w:val="true"/>
        </w:rPr>
        <w:t>ب</w:t>
      </w:r>
      <w:r>
        <w:rPr>
          <w:rtl w:val="true"/>
        </w:rPr>
        <w:t xml:space="preserve">) </w:t>
      </w:r>
      <w:r>
        <w:rPr>
          <w:rtl w:val="true"/>
        </w:rPr>
        <w:t>وصیت به دفن شبانه‌</w:t>
      </w:r>
      <w:bookmarkEnd w:id="75"/>
    </w:p>
    <w:p>
      <w:pPr>
        <w:pStyle w:val="BookText"/>
        <w:rPr/>
      </w:pPr>
      <w:r>
        <w:rPr>
          <w:rFonts w:ascii="IRNazanin" w:hAnsi="IRNazanin" w:eastAsia="IRNazanin"/>
          <w:color w:val="111111"/>
          <w:sz w:val="28"/>
          <w:sz w:val="28"/>
          <w:szCs w:val="28"/>
          <w:rtl w:val="true"/>
          <w:lang w:bidi="fa-IR"/>
        </w:rPr>
        <w:t>بخاری به سندش از عایشه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پیامبرصلی الله علیه وآله کسی را به نزد ابوبکر فرستاد تا میراث خود از رسول خداصلی الله علیه وآله از فئ مدینه و فدک و آنچه از خمس خیبر باقی مانده باز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پرداخت آن‌ها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غضبناک شد و با او قهر کرده و تا زنده بود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پیامبرصلی الله علیه وآله شش ماه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وفات نمود شوهرش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دفن کرد و ابوبکر را از دفن حضرت آگاه نکرد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شبانه دفن کرده و قبرش را مخفی نمودند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صحیح نزد من این است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در حالی که بر ابوبکر و عمر غضبناک بود ولذا وصیت کرد تا این دو نفر بر جنازه او نماز نخوانند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ضمن قضیه غضب حضرت زهراعلیها السلام بر ابوبکر و وفات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وفات فاطمه را به ابوبکر نرساند و خودش بر او نماز گزارد</w:t>
      </w:r>
      <w:r>
        <w:rPr>
          <w:rFonts w:eastAsia="IRNazanin" w:cs="IRNazanin"/>
          <w:color w:val="111111"/>
          <w:sz w:val="28"/>
          <w:szCs w:val="28"/>
          <w:rtl w:val="true"/>
          <w:lang w:bidi="fa-IR"/>
        </w:rPr>
        <w:t>».</w:t>
      </w:r>
      <w:r>
        <w:rPr>
          <w:rStyle w:val="FootnoteAnchor"/>
          <w:rtl w:val="true"/>
        </w:rPr>
        <w:footnoteReference w:id="32"/>
      </w:r>
      <w:bookmarkStart w:id="76" w:name="pg224_2819"/>
    </w:p>
    <w:p>
      <w:pPr>
        <w:pStyle w:val="BookText"/>
        <w:rPr/>
      </w:pPr>
      <w:bookmarkEnd w:id="76"/>
      <w:r>
        <w:rPr>
          <w:rFonts w:ascii="IRNazanin" w:hAnsi="IRNazanin" w:eastAsia="IRNazanin"/>
          <w:color w:val="111111"/>
          <w:sz w:val="28"/>
          <w:sz w:val="28"/>
          <w:szCs w:val="28"/>
          <w:rtl w:val="true"/>
          <w:lang w:bidi="fa-IR"/>
        </w:rPr>
        <w:t>حلبی از واقدی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ما به اثبات رسیده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شبانه دفن کرد و بر آن حضرت با عباس و فضل نماز گزارد و هرگز کسی را خبر ننمود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استاد توفیق ابو علم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زهراعلیها السلام سه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کسانی که بر آن‌ها غضب نموده در تشییع جنازه‌اش حاضر نشوند و جنازه‌اش شبانه به خاک سپرده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ابوبکر جوهری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زمان وفات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رسید بر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هرگاه از دنیا رفتم مرا شبانه دفن کن و هرگز ابوبکر و عمر را از این امر آگاه مساز</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ابن قتیبه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 که هرگز با ابوبکر سخن نگوید و وصیت کرد تا شبانه دفن شود تا ابوبکر در تشییع جنازه‌اش حاضر نگردد، لذا شبانه دفن شد</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77" w:name="__RefHeading___Toc2016400_211673320"/>
      <w:bookmarkStart w:id="78" w:name="_Toc31"/>
      <w:bookmarkEnd w:id="77"/>
      <w:r>
        <w:rPr>
          <w:rtl w:val="true"/>
        </w:rPr>
        <w:t>پیروان غدیر در ایام خلافت عمر بن خطّاب‌</w:t>
      </w:r>
      <w:bookmarkEnd w:id="7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با توجه به نقش مهمّی که در دوران خلافت ابوبکر داشت، به خلافت رسید و بدین جهت با مخالفت رو به 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و شیعیان با این اقدام مخالف بودند، امّا بیعت سریع مردم، فرصتی برای مخالفت امام و شیعیان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رفتار تند عمر در دوران خلافت ابوبکر، زمینه هرگونه مخالفت عملی را منتفی می‌ساخت</w:t>
      </w:r>
      <w:r>
        <w:rPr>
          <w:rFonts w:eastAsia="IRNazanin" w:cs="IRNazanin"/>
          <w:color w:val="111111"/>
          <w:sz w:val="28"/>
          <w:szCs w:val="28"/>
          <w:rtl w:val="true"/>
          <w:lang w:bidi="fa-IR"/>
        </w:rPr>
        <w:t>.</w:t>
      </w:r>
      <w:r>
        <w:rPr>
          <w:rStyle w:val="FootnoteAnchor"/>
          <w:rtl w:val="true"/>
        </w:rPr>
        <w:footnoteReference w:id="37"/>
      </w:r>
      <w:bookmarkStart w:id="79" w:name="pg224_2820"/>
    </w:p>
    <w:p>
      <w:pPr>
        <w:pStyle w:val="BookText"/>
        <w:rPr/>
      </w:pPr>
      <w:bookmarkEnd w:id="79"/>
      <w:r>
        <w:rPr>
          <w:rFonts w:ascii="IRNazanin" w:hAnsi="IRNazanin" w:eastAsia="IRNazanin"/>
          <w:color w:val="111111"/>
          <w:sz w:val="28"/>
          <w:sz w:val="28"/>
          <w:szCs w:val="28"/>
          <w:rtl w:val="true"/>
          <w:lang w:bidi="fa-IR"/>
        </w:rPr>
        <w:t>علی‌علیه السلام اگرچه میراث خویش را برباد رفته و خود را شایسته رهبری می‌دانست، ولی برای حفظ موقعیت حسّاس جهان اسلام، هم‌چنان سکوت توأم با بیان حقّ و حقیقت، و تذکّر به حقانیت خود را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نیز همانند امیرالمؤمنین‌علیه السلام سکوت معناداری داشتند، آن‌ها اگرچه سکوت کرده و به جهت حفظ اسلام و وحدت مسلمین دست به اقدامی عملی علیه حکومت وقت نمی‌زدند ولی با بیانات خود با آنان مخالفت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مجلسی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قریش در انتخاب نکردن علی‌علیه السلام به خلافت این بود که آنان کراهت داشتند خلافت و نبوت در یک خاندان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که در آن مجلس بود در برابر این سخن عمر موضع‌گیری کرده،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نسبت به آنچه که خداوند نازل کرده بود، کراهت داشتند</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80" w:name="__RefHeading___Toc2016402_211673320"/>
      <w:bookmarkStart w:id="81" w:name="_Toc32"/>
      <w:bookmarkEnd w:id="80"/>
      <w:r>
        <w:rPr>
          <w:rtl w:val="true"/>
        </w:rPr>
        <w:t>پیروان غدیر در ایام خلافت عثمان‌</w:t>
      </w:r>
      <w:bookmarkEnd w:id="8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شیوه دو خلیفه پیشین را دنبال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والیان عمر را از ولایات برداشت و بستگان خود را بر کار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العاص را که پیامبرصلی الله علیه وآله به طائف تبعید کرده بود، به مدینه برگرداند و خزانه مسلمین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را مشاور خویش قرار داد و یک‌پنجم زکات شمال آفریقا را که مبلغ دومیلیون و پانصد</w:t>
      </w:r>
    </w:p>
    <w:p>
      <w:pPr>
        <w:pStyle w:val="BookText"/>
        <w:rPr/>
      </w:pPr>
      <w:r>
        <w:rPr>
          <w:rFonts w:ascii="IRNazanin" w:hAnsi="IRNazanin" w:eastAsia="IRNazanin"/>
          <w:color w:val="111111"/>
          <w:sz w:val="28"/>
          <w:sz w:val="28"/>
          <w:szCs w:val="28"/>
          <w:rtl w:val="true"/>
          <w:lang w:bidi="fa-IR"/>
        </w:rPr>
        <w:t>و بیست‌هزار دینار بود به وی بخشید و او را به دامادی خویش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بیت‌المال بصره مبلغ ششصدهزار درهم به داماد دیگر خویش، عبداللَّه بن خالد بن اسید، حواله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پسردائی خویش را که نوجوانی بود به حکومت بصره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سعد بن ابی‌سرح، برادر رضاعی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پیامبرصلی الله علیه وآله در فتح مکه به سبب ارتداد وی دستور قتلش را صادر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مصر و خراج آن سرزمین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عقبة بن ابی‌معیط برادر مادری خود را به کوفه فرستاد و پس از فساد و تباهی و شراب‌خواری او سعید بن عاص، فامیل دیگر خود را به آن شهر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با اعمال سیاست اشرافی اموی و بیان این‌که زمین‌های سرسبز عراق از برای قریش است، موجب اعتراض و شورش مردم کوفه گردید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این دوران علی‌علیه السلام و شیعیان در مقابل بدعت‌های عثمان و والیانش ساکت نمی‌نشستند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علیه اکثر ارباب السیر وعلماء الأخبار انّ عثمان نفی اباذر اوّلاً إلی الشام ثم استقدمه الی المدینة لمّا شکی منه معاویة، ثمّ نفاه من المدینة إلی الربذة لمّا عمل بالمدینة ما کان یعمل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تاریخ‌نویسان و عالمان اخبار برآن‌اند که عثمان ابتدا ابوذر را به شام تبعید کرد و بعد از آن‌که معاویه از او به عثمان</w:t>
      </w:r>
    </w:p>
    <w:p>
      <w:pPr>
        <w:pStyle w:val="BookText"/>
        <w:rPr/>
      </w:pPr>
      <w:r>
        <w:rPr>
          <w:rFonts w:ascii="IRNazanin" w:hAnsi="IRNazanin" w:eastAsia="IRNazanin"/>
          <w:color w:val="111111"/>
          <w:sz w:val="28"/>
          <w:sz w:val="28"/>
          <w:szCs w:val="28"/>
          <w:rtl w:val="true"/>
          <w:lang w:bidi="fa-IR"/>
        </w:rPr>
        <w:t>شکایت کرد، او را به مدینه خواست و از مدینه، به‌خاطر مخالفت با خلیفه، به ربذه تبعید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ابوذر را به ربذه تبعید کردند و علی‌علیه السلام و فرزندانش او را بدرقه نمودند، ابوذر نگاهی به امام‌علیه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و فرزندانت را می‌بینم به یاد سخن رسول‌خداصلی الله علیه وآله در مورد شما می‌افتم و گریه می‌کنم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نیز از پیامبر اکرم‌صلی الله علیه وآله نقل می‌کرد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شما را فتنه فرارسد، اگر گرفتار آن شدید بر شما باد عمل به کتاب خدا و اقتدا به علی بن ابی‌طالب‌علیه السلام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زمان خلافت عثمان، ابوذر بر درب مسجد رسول خداصلی الله علیه وآله ایستاد و در خطبه‌ای که ایراد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وارث علم آدم و فضایل انبیاست، و علی بن ابی‌طالب وصی محمّد و وارث علم اوست</w:t>
      </w:r>
      <w:r>
        <w:rPr>
          <w:rFonts w:eastAsia="IRNazanin" w:cs="IRNazanin"/>
          <w:color w:val="111111"/>
          <w:sz w:val="28"/>
          <w:szCs w:val="28"/>
          <w:rtl w:val="true"/>
          <w:lang w:bidi="fa-IR"/>
        </w:rPr>
        <w:t>... .»</w:t>
      </w:r>
      <w:r>
        <w:rPr>
          <w:rStyle w:val="FootnoteAnchor"/>
          <w:rtl w:val="true"/>
        </w:rPr>
        <w:footnoteReference w:id="4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بن عمرو، عمار بن یاسر، طلحه و زبیر با تعداد دیگری از اصحاب رسول خداصلی الله علیه وآله به عثمان نامه نوشتند و او را به نکاتی چند تذکر دادند و او را از خدا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تهدید کردند که اگر به تذکرات آنان گوش فرا ندهد برضدّ او اقدام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نامه را گرفته نزد عثمان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صدر نامه را برای او خواند، عثمان با غضب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بین دوستانت جرأت خواندن نامه تهدیدآمیز را برای من داری؟ عمار</w:t>
      </w:r>
      <w:bookmarkStart w:id="82" w:name="pg224_2823"/>
    </w:p>
    <w:p>
      <w:pPr>
        <w:pStyle w:val="BookText"/>
        <w:rPr/>
      </w:pPr>
      <w:bookmarkEnd w:id="82"/>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ناصح‌ترین قوم خود به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ای فرزند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پسر سمیه و فرزند یاسرم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به غلامش دستور داد که دست و پای او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دو پایش درحالی‌که در کفش بود شروع به لگدزدن به عمار کرد که بر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عارض شد</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83" w:name="__RefHeading___Toc2016404_211673320"/>
      <w:bookmarkStart w:id="84" w:name="_Toc33"/>
      <w:bookmarkEnd w:id="83"/>
      <w:r>
        <w:rPr>
          <w:rtl w:val="true"/>
        </w:rPr>
        <w:t>پیروان غدیر در ایام امامت امیرالمؤمنین‌علیه السلام‌</w:t>
      </w:r>
      <w:bookmarkEnd w:id="84"/>
    </w:p>
    <w:p>
      <w:pPr>
        <w:pStyle w:val="Heading3"/>
        <w:numPr>
          <w:ilvl w:val="2"/>
          <w:numId w:val="1"/>
        </w:numPr>
        <w:rPr/>
      </w:pPr>
      <w:bookmarkStart w:id="85" w:name="__RefHeading___Toc2016406_211673320"/>
      <w:bookmarkStart w:id="86" w:name="_Toc34"/>
      <w:bookmarkEnd w:id="85"/>
      <w:r>
        <w:rPr>
          <w:rtl w:val="true"/>
        </w:rPr>
        <w:t>توضیح</w:t>
      </w:r>
      <w:bookmarkEnd w:id="8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امام علی‌علیه السلام در اواخر سال سی‌وپنج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تقریباً چهار سال و نُه ماه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امیرالمؤمنین‌علیه السلام هنگام بیعت عمومی با آن حضرت وقت را مناسب دیدند تا یادی از ولایت امیرالمؤمنین‌علیه السلام کرده، مردم را به آن مقام شامخ تذکر دهند تا اگر خواستند با آن حضرت بیعت کنند با انگیزه‌ای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بیعت مردم با امیرالمؤمنین‌علیه السلام، مالک بن حارث اشتر خطاب به مردم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علی‌علیه السلام وصی اوصیا و وارث علم انبیاست، او کسی است که بلاهای بزرگ را به جان خریده و زحمت‌های فراوانی در راه اسلام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کتاب خدا به ایمان او شهادت داده و پیامبرش او را به بهشت رضوان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فضایل در او جمع شده، و احدی از گذشتگان و اهل این زمان در سابقه و علم و فضلش شک نکرده است</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خزیمة بن ثابت نیز پس از بیعت با امام علی‌علیه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کسی را برگزیدیم که رسول خداصلی الله علیه وآله او را برای ما برگزید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علی‌علیه السلام به کوفه آمد و آن شهر را محلّ اقامت خود، به‌عنوان پایتخت، انتخاب نمود؛ تا آن‌که بتواند تشیع را در عراق گسترش داده و خود را نیز به اهل عراق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کوفه منطقه‌ای سوق‌الجیشی بود، و چون کلّ عراق نیز به شام نزدیک بود، آن حضرت خواست تا علاوه بر عراق؛ شام را نیز تحت نظر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امام علی‌علیه السلام به عراق، مردم با ملاحظه امام علی‌علیه السلام به عنوان قهرمان سیاست، در مقابل استیلای شامیان از او حمایت کردند و مدّت‌ها از حامیان مذهبی امام علی‌علیه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جمل، اصطلاح شیعه علی‌علیه السلام شامل همه کسانی می‌شد که از علی‌علیه السلام در مقابل عایشه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اشخاص و گروه‌های غیرمذهبی که به دلایل سیاسی از علی‌علیه السلام حمایت می‌کردند، لفظ شیعه اطلاق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نصربن مزاحم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هنگام برشمردن جنایات طلحه و زبیر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اتباع طلحة والزبیر قتلوا شیعتی وعمّالی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پیروان طلحه و زبیر در بصره شیعیان و عاملان مرا به قتل رساندند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مفهوم وسیع بود که کلمه شیعه در سند حکمیت در صفین به‌کار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بعد، زمانی که شیعیان شروع به تثبیت موقعیت</w:t>
      </w:r>
      <w:bookmarkStart w:id="87" w:name="pg224_2825"/>
    </w:p>
    <w:p>
      <w:pPr>
        <w:pStyle w:val="BookText"/>
        <w:rPr/>
      </w:pPr>
      <w:bookmarkEnd w:id="87"/>
      <w:r>
        <w:rPr>
          <w:rFonts w:ascii="IRNazanin" w:hAnsi="IRNazanin" w:eastAsia="IRNazanin"/>
          <w:color w:val="111111"/>
          <w:sz w:val="28"/>
          <w:sz w:val="28"/>
          <w:szCs w:val="28"/>
          <w:rtl w:val="true"/>
          <w:lang w:bidi="fa-IR"/>
        </w:rPr>
        <w:t>اسمی خود کردند، کوشش‌هایی برای جدایی حامیان علی‌علیه السلام صورت گرفت و بین حامیان مذهبی و غیرمذهبی وی تمایزی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طول چهار سال و نه ماه حکومت خویش، اگرچه نتوانست جامعه اسلامی را به صورت اوّل خویش بازگرداند، اما به موفقیت‌های مهمّی دست یافت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معرفی‌کردن شخصیت واقعی رسول خداصلی الله علیه وآله برای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احکام فراموش‌شده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بدعت‌ها و تحریف‌های دینی درحدّ امکان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اصلاح احکامی که به اشتباه برای مردم تبیین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مقدار زیادی از معارف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شاگردانی جلیل القدر؛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کمیل بن زیاد، میثم تمّار، رُشید هُجری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عصر حکومت امام علی‌علیه السلام اگرچه فشارها و حصرهای سیاسی از شیعه برطرف شد، ولی درعوض مبتلا به جنگ‌های داخلی متعدد شدند و در این جنگ‌ها نیز با گفتار و عمل، دست از دفاع از امیرالمؤمنین‌علیه السلام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وجود شکست در جنگ‌ها برای دفاع از امیرالمؤمنین‌علیه السلام و مقابله با مخالفین آن‌حضرت، دست از دفاع عقیدتی از آن‌حضرت‌علیه السلام برنداشتند</w:t>
      </w:r>
      <w:r>
        <w:rPr>
          <w:rFonts w:eastAsia="IRNazanin" w:cs="IRNazanin"/>
          <w:color w:val="111111"/>
          <w:sz w:val="28"/>
          <w:szCs w:val="28"/>
          <w:rtl w:val="true"/>
          <w:lang w:bidi="fa-IR"/>
        </w:rPr>
        <w:t>.</w:t>
      </w:r>
    </w:p>
    <w:p>
      <w:pPr>
        <w:pStyle w:val="Heading3"/>
        <w:numPr>
          <w:ilvl w:val="2"/>
          <w:numId w:val="1"/>
        </w:numPr>
        <w:rPr/>
      </w:pPr>
      <w:bookmarkStart w:id="88" w:name="__RefHeading___Toc2016408_211673320"/>
      <w:bookmarkStart w:id="89" w:name="_Toc35"/>
      <w:bookmarkEnd w:id="88"/>
      <w:r>
        <w:rPr>
          <w:rtl w:val="true"/>
        </w:rPr>
        <w:t>الف</w:t>
      </w:r>
      <w:r>
        <w:rPr>
          <w:rtl w:val="true"/>
        </w:rPr>
        <w:t xml:space="preserve">) </w:t>
      </w:r>
      <w:r>
        <w:rPr>
          <w:rtl w:val="true"/>
        </w:rPr>
        <w:t>جنگ جمل‌</w:t>
      </w:r>
      <w:bookmarkEnd w:id="8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عقیدتی در جنگ جمل به جهت آگاهی دادن مخالف</w:t>
      </w:r>
      <w:bookmarkStart w:id="90" w:name="pg224_2826"/>
    </w:p>
    <w:p>
      <w:pPr>
        <w:pStyle w:val="BookText"/>
        <w:rPr/>
      </w:pPr>
      <w:bookmarkEnd w:id="90"/>
      <w:r>
        <w:rPr>
          <w:rFonts w:ascii="IRNazanin" w:hAnsi="IRNazanin" w:eastAsia="IRNazanin"/>
          <w:color w:val="111111"/>
          <w:sz w:val="28"/>
          <w:sz w:val="28"/>
          <w:szCs w:val="28"/>
          <w:rtl w:val="true"/>
          <w:lang w:bidi="fa-IR"/>
        </w:rPr>
        <w:t>و موافق به حقانیت امیرالمؤمنین‌علیه السلام در خطبه‌ها و رجزهای حماسی خود، آن حضرت را به دیگران معرفی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قبیله ازد به میدان آمده،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وهو الوصی</w:t>
      </w:r>
    </w:p>
    <w:p>
      <w:pPr>
        <w:pStyle w:val="BookText"/>
        <w:rPr/>
      </w:pPr>
      <w:r>
        <w:rPr>
          <w:rFonts w:ascii="IRNazanin" w:hAnsi="IRNazanin" w:eastAsia="IRNazanin"/>
          <w:color w:val="111111"/>
          <w:sz w:val="28"/>
          <w:sz w:val="28"/>
          <w:szCs w:val="28"/>
          <w:rtl w:val="true"/>
          <w:lang w:bidi="fa-IR"/>
        </w:rPr>
        <w:t>أخاه یوم النجوة النبی</w:t>
      </w:r>
    </w:p>
    <w:p>
      <w:pPr>
        <w:pStyle w:val="BookText"/>
        <w:rPr/>
      </w:pPr>
      <w:r>
        <w:rPr>
          <w:rFonts w:ascii="IRNazanin" w:hAnsi="IRNazanin" w:eastAsia="IRNazanin"/>
          <w:color w:val="111111"/>
          <w:sz w:val="28"/>
          <w:sz w:val="28"/>
          <w:szCs w:val="28"/>
          <w:rtl w:val="true"/>
          <w:lang w:bidi="fa-IR"/>
        </w:rPr>
        <w:t>وقال هذا بعدی الولی</w:t>
      </w:r>
    </w:p>
    <w:p>
      <w:pPr>
        <w:pStyle w:val="BookText"/>
        <w:rPr/>
      </w:pPr>
      <w:r>
        <w:rPr>
          <w:rFonts w:ascii="IRNazanin" w:hAnsi="IRNazanin" w:eastAsia="IRNazanin"/>
          <w:color w:val="111111"/>
          <w:sz w:val="28"/>
          <w:sz w:val="28"/>
          <w:szCs w:val="28"/>
          <w:rtl w:val="true"/>
          <w:lang w:bidi="fa-IR"/>
        </w:rPr>
        <w:t>وعاه واع ونسی الشقی</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است که همان وصی می‌باشد و برای او در روز نجوا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من ولی و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 را پذیرفته و افراد شقی فراموشش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زحر بن قیس جعفی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أضربکم حتّی تقرّوا لعلی</w:t>
      </w:r>
    </w:p>
    <w:p>
      <w:pPr>
        <w:pStyle w:val="BookText"/>
        <w:rPr/>
      </w:pPr>
      <w:r>
        <w:rPr>
          <w:rFonts w:ascii="IRNazanin" w:hAnsi="IRNazanin" w:eastAsia="IRNazanin"/>
          <w:color w:val="111111"/>
          <w:sz w:val="28"/>
          <w:sz w:val="28"/>
          <w:szCs w:val="28"/>
          <w:rtl w:val="true"/>
          <w:lang w:bidi="fa-IR"/>
        </w:rPr>
        <w:t>خیر قریش کلّها بعد النبی</w:t>
      </w:r>
    </w:p>
    <w:p>
      <w:pPr>
        <w:pStyle w:val="BookText"/>
        <w:rPr/>
      </w:pPr>
      <w:r>
        <w:rPr>
          <w:rFonts w:ascii="Amiri" w:hAnsi="Amiri" w:eastAsia="Amiri" w:cs="Amiri"/>
          <w:color w:val="111111"/>
          <w:sz w:val="28"/>
          <w:sz w:val="28"/>
          <w:szCs w:val="28"/>
          <w:rtl w:val="true"/>
          <w:lang w:bidi="ar-SA"/>
        </w:rPr>
        <w:t>من زانه اللَّه وسمّاه الوصی</w:t>
      </w:r>
    </w:p>
    <w:p>
      <w:pPr>
        <w:pStyle w:val="BookText"/>
        <w:rPr/>
      </w:pPr>
      <w:r>
        <w:rPr>
          <w:rFonts w:ascii="IRNazanin" w:hAnsi="IRNazanin" w:eastAsia="IRNazanin"/>
          <w:color w:val="111111"/>
          <w:sz w:val="28"/>
          <w:sz w:val="28"/>
          <w:szCs w:val="28"/>
          <w:rtl w:val="true"/>
          <w:lang w:bidi="fa-IR"/>
        </w:rPr>
        <w:t>انّ الولی حافظاً ظهر الولی</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می‌جنگم تا بر علی اقرار نمایید؛ کسی که بهترین قریش بعد از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او را زینت داده و او را وصی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پشت و پناه ولی است</w:t>
      </w:r>
      <w:r>
        <w:rPr>
          <w:rFonts w:eastAsia="IRNazanin" w:cs="IRNazanin"/>
          <w:color w:val="111111"/>
          <w:sz w:val="28"/>
          <w:szCs w:val="28"/>
          <w:rtl w:val="true"/>
          <w:lang w:bidi="fa-IR"/>
        </w:rPr>
        <w:t>».</w:t>
      </w:r>
    </w:p>
    <w:p>
      <w:pPr>
        <w:pStyle w:val="Heading3"/>
        <w:numPr>
          <w:ilvl w:val="2"/>
          <w:numId w:val="1"/>
        </w:numPr>
        <w:rPr/>
      </w:pPr>
      <w:bookmarkStart w:id="91" w:name="__RefHeading___Toc2016410_211673320"/>
      <w:bookmarkStart w:id="92" w:name="_Toc36"/>
      <w:bookmarkEnd w:id="91"/>
      <w:r>
        <w:rPr>
          <w:rtl w:val="true"/>
        </w:rPr>
        <w:t>ب</w:t>
      </w:r>
      <w:r>
        <w:rPr>
          <w:rtl w:val="true"/>
        </w:rPr>
        <w:t xml:space="preserve">) </w:t>
      </w:r>
      <w:r>
        <w:rPr>
          <w:rtl w:val="true"/>
        </w:rPr>
        <w:t>جنگ صفین‌</w:t>
      </w:r>
      <w:bookmarkEnd w:id="92"/>
    </w:p>
    <w:p>
      <w:pPr>
        <w:pStyle w:val="BookText"/>
        <w:rPr/>
      </w:pPr>
      <w:r>
        <w:rPr>
          <w:rFonts w:ascii="IRNazanin" w:hAnsi="IRNazanin" w:eastAsia="IRNazanin"/>
          <w:color w:val="111111"/>
          <w:sz w:val="28"/>
          <w:sz w:val="28"/>
          <w:szCs w:val="28"/>
          <w:rtl w:val="true"/>
          <w:lang w:bidi="fa-IR"/>
        </w:rPr>
        <w:t>در جنگ صفین نیز شیعیان به طرق مختلف به دفاع از امیرالمؤمنین‌علیه السلام و حریم ولایت برآمدند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با بیان خطبه‌ها، به دفاع از مقام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امیرالمؤمنین‌علیه السلام مردم را در کوفه برای حرکت به طرف صفین به‌جهت جنگ با معاویه جمع کرد، عمرو بن</w:t>
      </w:r>
    </w:p>
    <w:p>
      <w:pPr>
        <w:pStyle w:val="BookText"/>
        <w:rPr/>
      </w:pPr>
      <w:r>
        <w:rPr>
          <w:rFonts w:ascii="IRNazanin" w:hAnsi="IRNazanin" w:eastAsia="IRNazanin"/>
          <w:color w:val="111111"/>
          <w:sz w:val="28"/>
          <w:sz w:val="28"/>
          <w:szCs w:val="28"/>
          <w:rtl w:val="true"/>
          <w:lang w:bidi="fa-IR"/>
        </w:rPr>
        <w:t>حمق خزاعی ایستاد و امام علی‌علیه السلام را مورد خطاب قرار داده،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جهت خویشاوندی یا طلب مال، یا سلطنت و جاه، دوست ندارم، بلکه دوستی من نسبت به تو از آن جهت است که پنج خصلت در تو یافتم که در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پسرعموی رسول خدا و جانشین و وصی او هستی، و پدر ذرّیه پیامبری که در میان ما به ودیعت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کسی هستی که اسلام آورد، و سهم تو در جهاد از همه بیشتر است</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 خیر نیز در روز صفین در تحریک سپاهیان امام علی‌علیه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عجله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امام عادل و باتقوای باوفا و راستگو که وصی رسول خداست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برخی دیگر نیز با اشعار خود به دفاع از مقام ولایت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صحابی عظیم و سید خزرج،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إمامنا و إمام</w:t>
      </w:r>
    </w:p>
    <w:p>
      <w:pPr>
        <w:pStyle w:val="BookText"/>
        <w:rPr/>
      </w:pPr>
      <w:r>
        <w:rPr>
          <w:rFonts w:ascii="IRNazanin" w:hAnsi="IRNazanin" w:eastAsia="IRNazanin"/>
          <w:color w:val="111111"/>
          <w:sz w:val="28"/>
          <w:sz w:val="28"/>
          <w:szCs w:val="28"/>
          <w:rtl w:val="true"/>
          <w:lang w:bidi="fa-IR"/>
        </w:rPr>
        <w:t>لسوانا أتی به التنزیل</w:t>
      </w:r>
    </w:p>
    <w:p>
      <w:pPr>
        <w:pStyle w:val="BookText"/>
        <w:rPr/>
      </w:pPr>
      <w:r>
        <w:rPr>
          <w:rFonts w:ascii="IRNazanin" w:hAnsi="IRNazanin" w:eastAsia="IRNazanin"/>
          <w:color w:val="111111"/>
          <w:sz w:val="28"/>
          <w:sz w:val="28"/>
          <w:szCs w:val="28"/>
          <w:rtl w:val="true"/>
          <w:lang w:bidi="fa-IR"/>
        </w:rPr>
        <w:t>یوم قال النبی من کنت مولاه</w:t>
      </w:r>
    </w:p>
    <w:p>
      <w:pPr>
        <w:pStyle w:val="BookText"/>
        <w:rPr/>
      </w:pPr>
      <w:r>
        <w:rPr>
          <w:rFonts w:ascii="IRNazanin" w:hAnsi="IRNazanin" w:eastAsia="IRNazanin"/>
          <w:color w:val="111111"/>
          <w:sz w:val="28"/>
          <w:sz w:val="28"/>
          <w:szCs w:val="28"/>
          <w:rtl w:val="true"/>
          <w:lang w:bidi="fa-IR"/>
        </w:rPr>
        <w:t>فهذا مولاه خطب جلیل</w:t>
      </w:r>
    </w:p>
    <w:p>
      <w:pPr>
        <w:pStyle w:val="BookText"/>
        <w:rPr/>
      </w:pPr>
      <w:r>
        <w:rPr>
          <w:rFonts w:ascii="IRNazanin" w:hAnsi="IRNazanin" w:eastAsia="IRNazanin"/>
          <w:color w:val="111111"/>
          <w:sz w:val="28"/>
          <w:sz w:val="28"/>
          <w:szCs w:val="28"/>
          <w:rtl w:val="true"/>
          <w:lang w:bidi="fa-IR"/>
        </w:rPr>
        <w:t>إنّ ما قاله النبی علی الأمّة</w:t>
      </w:r>
    </w:p>
    <w:p>
      <w:pPr>
        <w:pStyle w:val="BookText"/>
        <w:rPr/>
      </w:pPr>
      <w:r>
        <w:rPr>
          <w:rFonts w:ascii="IRNazanin" w:hAnsi="IRNazanin" w:eastAsia="IRNazanin"/>
          <w:color w:val="111111"/>
          <w:sz w:val="28"/>
          <w:sz w:val="28"/>
          <w:szCs w:val="28"/>
          <w:rtl w:val="true"/>
          <w:lang w:bidi="fa-IR"/>
        </w:rPr>
        <w:t>حتم ما فیه قال وقیل</w:t>
      </w:r>
      <w:r>
        <w:rPr>
          <w:rStyle w:val="FootnoteAnchor"/>
          <w:rtl w:val="true"/>
        </w:rPr>
        <w:footnoteReference w:id="5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امام ما و امام غیر ماست، و این مطلبی است که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پس این علی مولای اوست، و این شأن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چیزی را که پیامبرصلی الله علیه وآله برای امّت فرموده حتمی است و در آن قال و قیل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اشعار خود عمدتاً بر مسأله وصایت و جانشینی امام علی‌علیه السلام از رسول‌خداصلی الله علیه وآله تأکید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نیز پس از آن‌که امام علی‌علیه السلام از صفین به کوفه بازگشت و خوارج از او جدا شدند، در کنار امام علی‌علیه السلام ثابت‌قدم ماندند و بار دیگر با آن‌حضرت تجدید بیعت و عهد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عهد آنان این بود که به حضرت خطاب کرده،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دوست هر کسی هستیم که تو دوست آنی، و دشمن هر کسی هستیم که تو با آنان دشمنی داری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عده‌ای دیگر با نوشتن نامه به معاویه او را مورد عتاب و سرزنش قرار داده، مقام ولایت و خلافت به‌حق امیرالمؤمنین‌علیه السلام را به او گوشزد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ابوبکر در نامه‌ای که به معاویه می‌نویسد،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خودت را در کنار علی‌علیه السلام قرار می‌دهی، کسی که وارث رسول خداصلی الله علیه وآله و وصی او و پدر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دیگران به او گروید و آخرین کسی بود که عهد پیامبرصلی الله علیه وآله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اسرارش آگاه و در امرش شریک ساخت</w:t>
      </w:r>
      <w:r>
        <w:rPr>
          <w:rFonts w:eastAsia="IRNazanin" w:cs="IRNazanin"/>
          <w:color w:val="111111"/>
          <w:sz w:val="28"/>
          <w:szCs w:val="28"/>
          <w:rtl w:val="true"/>
          <w:lang w:bidi="fa-IR"/>
        </w:rPr>
        <w:t>.»</w:t>
      </w:r>
      <w:r>
        <w:rPr>
          <w:rStyle w:val="FootnoteAnchor"/>
          <w:rtl w:val="true"/>
        </w:rPr>
        <w:footnoteReference w:id="5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دارمیه حجونیه از زنان شیعه امام علی‌علیه السلام در برابر معاویه در بیان علل دوستی علی‌علیه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دوست دارم؛ زیرا مساکین را دوست می‌داشت و به واماندگان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در دین بود</w:t>
      </w:r>
      <w:bookmarkStart w:id="93" w:name="pg224_2829"/>
    </w:p>
    <w:p>
      <w:pPr>
        <w:pStyle w:val="BookText"/>
        <w:rPr/>
      </w:pPr>
      <w:bookmarkEnd w:id="93"/>
      <w:r>
        <w:rPr>
          <w:rFonts w:ascii="IRNazanin" w:hAnsi="IRNazanin" w:eastAsia="IRNazanin"/>
          <w:color w:val="111111"/>
          <w:sz w:val="28"/>
          <w:sz w:val="28"/>
          <w:szCs w:val="28"/>
          <w:rtl w:val="true"/>
          <w:lang w:bidi="fa-IR"/>
        </w:rPr>
        <w:t>و از بیان حق کوتاهی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رسول‌خداصلی الله علیه وآله ولایت داشت</w:t>
      </w:r>
      <w:r>
        <w:rPr>
          <w:rFonts w:eastAsia="IRNazanin" w:cs="IRNazanin"/>
          <w:color w:val="111111"/>
          <w:sz w:val="28"/>
          <w:szCs w:val="28"/>
          <w:rtl w:val="true"/>
          <w:lang w:bidi="fa-IR"/>
        </w:rPr>
        <w:t>... .»</w:t>
      </w:r>
      <w:r>
        <w:rPr>
          <w:rStyle w:val="FootnoteAnchor"/>
          <w:rtl w:val="true"/>
        </w:rPr>
        <w:footnoteReference w:id="55"/>
      </w:r>
    </w:p>
    <w:p>
      <w:pPr>
        <w:pStyle w:val="Heading2"/>
        <w:numPr>
          <w:ilvl w:val="1"/>
          <w:numId w:val="1"/>
        </w:numPr>
        <w:rPr/>
      </w:pPr>
      <w:bookmarkStart w:id="94" w:name="__RefHeading___Toc2016412_211673320"/>
      <w:bookmarkStart w:id="95" w:name="_Toc37"/>
      <w:bookmarkEnd w:id="94"/>
      <w:r>
        <w:rPr>
          <w:rtl w:val="true"/>
        </w:rPr>
        <w:t>جنایات معاویه بر پیروان غدیر</w:t>
      </w:r>
      <w:bookmarkEnd w:id="95"/>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معاویه هجوم همگانی و گسترده‌ای را برعلیه شیعیان امیرالمؤمنین‌علیه السلام آغاز نمود و با فرستادن افرادی خشن و بی‌دین برای سرکوب شیعیان، حیطه حکومت حضرت را مورد تاخت وتاز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بشیر را با هزار نفر برای سرکوب مردم عین‌التمر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عوف را با شش‌هزار نفر برای سرکوب مردم هیت و از آنجا به انبار و مدائن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مسعدة بن حکمه فزاری که از دشمنان امیرالمؤمنین‌علیه السلام بود را با هزار و هفتصد نفر به تیماء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ضحاک بن قیس را با سه‌هزار نفر به واقعه برای غارت هرکس که در طاعت امام علی‌علیه السلام است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حضرت امیرالمؤمنین‌علیه السلام حجر بن عدی را با چهار هزار نفر برای مقابله با او فرستاد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قباث بن اشیم را با جماعتی به بلاد جزیره فرستاد، که حضرت کمیل را برای مقابله با او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حرث بن نمر تنوخی را نیز به جزیره فرستاد تا با هرکس که در اطاعت امام علی‌علیه السلام است مقابله کند که در آن واقعه افراد زیادی کشته شدند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بُسر بن أرطاة را با لشکری به سوی مکه و مدینه و یمن فرستاد، او هنگامی که به مدینه رسید، عبیداللَّه بن عباس که عامل مدینه از طرف امام علی‌علیه السلام بود، از آنجا فرار کرده و در کوفه به حضرت ملحق شد، ولی بُسر هر دو فرزند او را به شهادت رسانید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یکی دیگر از مناطقی که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غارت قرار گرفت، منطقه‌ای بود که گروهی از قبیله همدان و شیعیان حضرت علی‌علیه السلام در آن‌جا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با حرکتی غافلگیرانه به آن‌ها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مردان را کشت، و تعدادی از زنان و فرزندان آنان را به اسارت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بار بود که زنان و کودکان مسلمین به اسارت برده می‌شدند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مورد بسر بن ارطاة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افرادی از خزاعه و همدان و گروهی را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ایرانیان مقیم یمن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را که مشاهده می‌کرد میل به علی دارد یا هوای او را در سر دارد، می‌کشت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 به طرف اهل حسبان که همگی از شیعیان علی‌علیه السلام بودند، آمد و با آنان سخت درگیر شد و به‌طور فجیعی آنان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طرف صنعا آمد و در آنجا صد نفر از پیرمردان را که اصالتاً از فارس بودند کشت، تنها به جرم این‌که دو فرزند عبیداللَّه بن عباس در خانه یکی از زنان آنان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بُسر در حمله‌هایش حدود سی‌هزار نفر را به قتل رساند و عدّه‌ای را نیز در آتش سوزاند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نامه‌ای به تمام کارگزارانش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هیچ‌یک از شیعیان علی و اهل‌بیتش اجازه گواهی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شیعیانِ عثمان را پناه داده و آنان را اکرام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نامه‌ای دیگر به کارگزاران خود نوشت هرکسی که ثابت شد محبّ علی و اهل‌بیت اوست اسمش را از دیوان محو کرده و عطا و روزی‌اش را قطع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ضمیمه این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متّهم به ولای اهل‌بیت‌علیهم السلام است او را دستگیر کرده و خانه او را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مصیبت بر اهل عراق بود خصوصاً اهل کوفه</w:t>
      </w:r>
      <w:r>
        <w:rPr>
          <w:rFonts w:eastAsia="IRNazanin" w:cs="IRNazanin"/>
          <w:color w:val="111111"/>
          <w:sz w:val="28"/>
          <w:szCs w:val="28"/>
          <w:rtl w:val="true"/>
          <w:lang w:bidi="fa-IR"/>
        </w:rPr>
        <w:t>... .»</w:t>
      </w:r>
      <w:r>
        <w:rPr>
          <w:rStyle w:val="FootnoteAnchor"/>
          <w:rtl w:val="true"/>
        </w:rPr>
        <w:footnoteReference w:id="6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معاویه به امام حسین‌علیه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 انّا قتلنا شیعة ابیک، فحنّطناهم وکفناهم وصلّینا علیهم ودفنّاهم؟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پیدا کردی که ما شیعیان پدرت را به قتل رسانده و حنوط و کفنشان کرده و بر آنان نمازگزارده و دفنشان کرده‌ایم؟</w:t>
      </w:r>
      <w:r>
        <w:rPr>
          <w:rFonts w:eastAsia="IRNazanin" w:cs="IRNazanin"/>
          <w:color w:val="111111"/>
          <w:sz w:val="28"/>
          <w:szCs w:val="28"/>
          <w:rtl w:val="true"/>
          <w:lang w:bidi="fa-IR"/>
        </w:rPr>
        <w:t>»</w:t>
      </w:r>
      <w:bookmarkStart w:id="96" w:name="pg224_2832"/>
    </w:p>
    <w:p>
      <w:pPr>
        <w:pStyle w:val="Heading2"/>
        <w:numPr>
          <w:ilvl w:val="1"/>
          <w:numId w:val="1"/>
        </w:numPr>
        <w:rPr/>
      </w:pPr>
      <w:bookmarkStart w:id="97" w:name="__RefHeading___Toc2016414_211673320"/>
      <w:bookmarkStart w:id="98" w:name="_Toc38"/>
      <w:bookmarkEnd w:id="96"/>
      <w:bookmarkEnd w:id="97"/>
      <w:r>
        <w:rPr>
          <w:rtl w:val="true"/>
        </w:rPr>
        <w:t xml:space="preserve">پیروان غدیر در عصر </w:t>
      </w:r>
      <w:r>
        <w:rPr>
          <w:rtl w:val="true"/>
        </w:rPr>
        <w:t>«</w:t>
      </w:r>
      <w:r>
        <w:rPr>
          <w:rtl w:val="true"/>
        </w:rPr>
        <w:t>امام حسن‌علیه السلام</w:t>
      </w:r>
      <w:r>
        <w:rPr>
          <w:rtl w:val="true"/>
        </w:rPr>
        <w:t>»</w:t>
      </w:r>
      <w:bookmarkEnd w:id="98"/>
    </w:p>
    <w:p>
      <w:pPr>
        <w:pStyle w:val="BookText"/>
        <w:rPr/>
      </w:pPr>
      <w:r>
        <w:rPr>
          <w:rFonts w:ascii="IRNazanin" w:hAnsi="IRNazanin" w:eastAsia="IRNazanin"/>
          <w:color w:val="111111"/>
          <w:sz w:val="28"/>
          <w:sz w:val="28"/>
          <w:szCs w:val="28"/>
          <w:rtl w:val="true"/>
          <w:lang w:bidi="fa-IR"/>
        </w:rPr>
        <w:t>هنگامی که امام حسن‌علیه السلام مجبور به مصالحه با معاویه گردید، یکی از خطراتی که امام‌علیه السلام احساس می‌کرد امنیت شیعیان حضرت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قرارداد خود با معاویه تصریح کرد که باید امنیت به اصحاب امام علی‌علیه السلام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روز اوّل معاویه اعلام کرد که آن تعهدات را نمی‌پذیرد و زیر پا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از ابی‌الحسن مدائنی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نامه خود به والیان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ذمه خود را از هرکسی که روایتی در فضیلت ابی‌تراب و اهل‌بیتش نقل نماید، بری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دستور خطبا در هر منطقه بر منبر شروع به لعن علی‌علیه السلام و تبرّی از او و اهل‌بیتش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مردم در بلا و مصیبت اهل کوفه بودند؛ زیرا آن هنگام در کوفه تعداد زیادی از شیعیان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والی بصره و کوفه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شیعیان را خوب می‌شناخت، بر اساس دستور معاویه هرجا که شیعیان را می‌یافت به قتل می‌رساند، و یا این‌که آنان را ترسانده، دست و پای آنان را قطع می‌نمود و چشمان آنان را از حدقه درآورده، به دار آویزان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را نیز از عراق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شیعه معروفی در عراق باقی نماند</w:t>
      </w:r>
      <w:r>
        <w:rPr>
          <w:rFonts w:eastAsia="IRNazanin" w:cs="IRNazanin"/>
          <w:color w:val="111111"/>
          <w:sz w:val="28"/>
          <w:szCs w:val="28"/>
          <w:rtl w:val="true"/>
          <w:lang w:bidi="fa-IR"/>
        </w:rPr>
        <w:t>... .»</w:t>
      </w:r>
      <w:r>
        <w:rPr>
          <w:rStyle w:val="FootnoteAnchor"/>
          <w:rtl w:val="true"/>
        </w:rPr>
        <w:footnoteReference w:id="6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أعثم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دائماً در پی شیعیان بود و هرکجا آنان</w:t>
      </w:r>
    </w:p>
    <w:p>
      <w:pPr>
        <w:pStyle w:val="BookText"/>
        <w:rPr/>
      </w:pPr>
      <w:r>
        <w:rPr>
          <w:rFonts w:ascii="IRNazanin" w:hAnsi="IRNazanin" w:eastAsia="IRNazanin"/>
          <w:color w:val="111111"/>
          <w:sz w:val="28"/>
          <w:sz w:val="28"/>
          <w:szCs w:val="28"/>
          <w:rtl w:val="true"/>
          <w:lang w:bidi="fa-IR"/>
        </w:rPr>
        <w:t>را می‌یافت به قتل می‌رساند، به‌طوری که شمار زیادی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و پای مردم را قطع و چشمانشان را کور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معاویه نیز جماعتی از شیعیان را به قتل رساند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معاویه خود دستورِ به دار آویختن گروهی از شیعیان را صادر کرد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زیاد شیعیان را در مسجد جمع می‌کرد، تا از علی‌علیه السلام اظهار بی‌زاری جویند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او در بصره نیز در جست و جوی شیعیان بود و با یافتن آن‌ها آنان را به قتل می‌رساند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عده‌ای از صحابه و تابعین به دستور معاویه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معاویه حجر بن عدی و اصحابش را به قتل رساند و او اوّلین کسی بود که به همراه اصحابش به شیوه قتل صبر در اسلام کشته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عمرو بن حمق خزاعی، صحابی عظیم را که امام حسین‌علیه السلام او را سیدالشهدا نامید، بعد از آن‌که معاویه او را امان داد، به قتل رساند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اشتر، یکی از اشراف و بزرگان عرب و یکی از فرماندهان جنگ‌های امام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در مسیر مصر به وسیله سمّ، به دست یکی از غلامانش به قتل رسانید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رشید هجری، از شاگردان امام علی‌علیه السلام و خواص وی بود، زیاد دستور داد که از علی‌علیه السلام برائت جسته و او را لعنت کند، او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 دست و دو پا و زبان او را بریده و به دار آویخت</w:t>
      </w:r>
      <w:r>
        <w:rPr>
          <w:rFonts w:eastAsia="IRNazanin" w:cs="IRNazanin"/>
          <w:color w:val="111111"/>
          <w:sz w:val="28"/>
          <w:szCs w:val="28"/>
          <w:rtl w:val="true"/>
          <w:lang w:bidi="fa-IR"/>
        </w:rPr>
        <w:t>.</w:t>
      </w:r>
      <w:r>
        <w:rPr>
          <w:rStyle w:val="FootnoteAnchor"/>
          <w:rtl w:val="true"/>
        </w:rPr>
        <w:footnoteReference w:id="71"/>
      </w:r>
      <w:bookmarkStart w:id="99" w:name="pg224_2834"/>
    </w:p>
    <w:p>
      <w:pPr>
        <w:pStyle w:val="BookText"/>
        <w:rPr/>
      </w:pPr>
      <w:bookmarkEnd w:id="99"/>
      <w:r>
        <w:rPr>
          <w:rFonts w:ascii="IRNazanin" w:hAnsi="IRNazanin" w:eastAsia="IRNazanin"/>
          <w:color w:val="111111"/>
          <w:sz w:val="28"/>
          <w:sz w:val="28"/>
          <w:szCs w:val="28"/>
          <w:rtl w:val="true"/>
          <w:lang w:bidi="fa-IR"/>
        </w:rPr>
        <w:t>جویریه بن مهر عبدی را به جرم داشتن ولایت علی‌علیه السلام دستگیر نموده و بعد از جداکردن دو دست و دو پای او، بر شاخه درخت خرما به دار آویخت</w:t>
      </w:r>
      <w:r>
        <w:rPr>
          <w:rFonts w:eastAsia="IRNazanin" w:cs="IRNazanin"/>
          <w:color w:val="111111"/>
          <w:sz w:val="28"/>
          <w:szCs w:val="28"/>
          <w:rtl w:val="true"/>
          <w:lang w:bidi="fa-IR"/>
        </w:rPr>
        <w:t>.</w:t>
      </w:r>
    </w:p>
    <w:p>
      <w:pPr>
        <w:pStyle w:val="Heading2"/>
        <w:numPr>
          <w:ilvl w:val="1"/>
          <w:numId w:val="1"/>
        </w:numPr>
        <w:rPr/>
      </w:pPr>
      <w:bookmarkStart w:id="100" w:name="__RefHeading___Toc2016416_211673320"/>
      <w:bookmarkStart w:id="101" w:name="_Toc39"/>
      <w:bookmarkEnd w:id="100"/>
      <w:r>
        <w:rPr>
          <w:rtl w:val="true"/>
        </w:rPr>
        <w:t xml:space="preserve">پیروان غدیر در عصر </w:t>
      </w:r>
      <w:r>
        <w:rPr>
          <w:rtl w:val="true"/>
        </w:rPr>
        <w:t>«</w:t>
      </w:r>
      <w:r>
        <w:rPr>
          <w:rtl w:val="true"/>
        </w:rPr>
        <w:t>امام حسین‌علیه السلام</w:t>
      </w:r>
      <w:r>
        <w:rPr>
          <w:rtl w:val="true"/>
        </w:rPr>
        <w:t>»</w:t>
      </w:r>
      <w:bookmarkEnd w:id="101"/>
    </w:p>
    <w:p>
      <w:p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تا وقتی که حسن بن علی، از دار دنیا رحلت نمود،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مصیبت و فتنه بر شیعیان بیشتر شد، کار به جایی رسید که شیعیان در بین مردم از جان خویش ترس داشتند و یا از شهر خود فرار کرده و به‌طور پنهانی زندگی می‌کردند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محمد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مصیبت برای ما و شیعیان، بعد از رحلت امام حسن‌علیه السلام بود که در آن زمان در هر شهر، شیعیان ما را می‌کشتند و دست‌ها و پاهای آن‌ها را به این گمان که شیعه هستند از بدن جدا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متّهم به دوستی و ارتباط با ما می‌شد، او را زندانی نموده و یا اموالش را غارت می‌کردند یا خانه‌اش را خراب می‌نمودند و این مصیبت و بلا هم‌چنان شدت یافت تا زمان عبیداللَّه ابن زیاد</w:t>
      </w:r>
      <w:r>
        <w:rPr>
          <w:rFonts w:eastAsia="IRNazanin" w:cs="IRNazanin"/>
          <w:color w:val="111111"/>
          <w:sz w:val="28"/>
          <w:szCs w:val="28"/>
          <w:rtl w:val="true"/>
          <w:lang w:bidi="fa-IR"/>
        </w:rPr>
        <w:t>».</w:t>
      </w:r>
      <w:r>
        <w:rPr>
          <w:rStyle w:val="FootnoteAnchor"/>
          <w:rtl w:val="true"/>
        </w:rPr>
        <w:footnoteReference w:id="7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شصت هجری قمری، معاویه هلاک شد و پسرش یزید، طبق بیعتی که پدرش از مردم برای وی گرفته بود، زمام حکومت اسلامی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تاریخ، یزید، هیچ‌گونه</w:t>
      </w:r>
    </w:p>
    <w:p>
      <w:pPr>
        <w:pStyle w:val="BookText"/>
        <w:rPr/>
      </w:pPr>
      <w:r>
        <w:rPr>
          <w:rFonts w:ascii="IRNazanin" w:hAnsi="IRNazanin" w:eastAsia="IRNazanin"/>
          <w:color w:val="111111"/>
          <w:sz w:val="28"/>
          <w:sz w:val="28"/>
          <w:szCs w:val="28"/>
          <w:rtl w:val="true"/>
          <w:lang w:bidi="fa-IR"/>
        </w:rPr>
        <w:t>شخصیت دینی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حیات پدرش، جوانی بود که به اصول و قوانین اسلام، اعتنا نمی‌کرد و جز عیاشی و بی‌بندوباری و شهوترانی، کاری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 حکومت خود فجایعی را به راه انداخت که در تاریخ ظهور اسلام، با آن همه فتنه‌ها که انجام گرفته، بی‌سابقه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اوّل، حضرت حسین بن علی‌علیه السلام را که سبط پیامبر اکرم‌صلی الله علیه وآله بود، با فرزندان و خویشان و یاران و شیعیانش، با فجیع‌ترین وضع، به شهادت رساند و زنان و کودکان و اهل‌بیت پیامبر را به‌همراه سرهای بریده شهداء، در شهرها گرداند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سال دوّم مدینه را قتل عام کرد و جان و مال و آبروی مردم آن دیار را تا سه روز برای لشکریانش مباح نمود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در سال سوّم کعبه مقدسه را خراب کرد و آن را به آتش کشید</w:t>
      </w:r>
      <w:r>
        <w:rPr>
          <w:rFonts w:eastAsia="IRNazanin" w:cs="IRNazanin"/>
          <w:color w:val="111111"/>
          <w:sz w:val="28"/>
          <w:szCs w:val="28"/>
          <w:rtl w:val="true"/>
          <w:lang w:bidi="fa-IR"/>
        </w:rPr>
        <w:t>.</w:t>
      </w:r>
      <w:r>
        <w:rPr>
          <w:rStyle w:val="FootnoteAnchor"/>
          <w:rtl w:val="true"/>
        </w:rPr>
        <w:footnoteReference w:id="7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از حجاج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الشیعة فی منزل سلیمان بن صرد، فذکروا هلاک معاویه، فحمدنا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قدهلک وانّ حسیناً قد تقبّض علی القوم ببیعته، وقد خرج الی مکة وانتم شیعته وشیعة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منزل سلیمان بن صرد جمع شده و خبر از هلاکت معاویه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خدا را از این جهت ستایش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معاویه به هلاکت رسیده و حسین بیعت خود را دریغ داشته و از مدینه به مکه حرکت نموده است، و شما شیعیان پدرش هستید</w:t>
      </w:r>
      <w:r>
        <w:rPr>
          <w:rFonts w:eastAsia="IRNazanin" w:cs="IRNazanin"/>
          <w:color w:val="111111"/>
          <w:sz w:val="28"/>
          <w:szCs w:val="28"/>
          <w:rtl w:val="true"/>
          <w:lang w:bidi="fa-IR"/>
        </w:rPr>
        <w:t>... ».</w:t>
      </w:r>
      <w:bookmarkStart w:id="102" w:name="pg224_2836"/>
    </w:p>
    <w:p>
      <w:pPr>
        <w:pStyle w:val="BookText"/>
        <w:rPr/>
      </w:pPr>
      <w:bookmarkEnd w:id="102"/>
      <w:r>
        <w:rPr>
          <w:rFonts w:ascii="IRNazanin" w:hAnsi="IRNazanin" w:eastAsia="IRNazanin"/>
          <w:color w:val="111111"/>
          <w:sz w:val="28"/>
          <w:sz w:val="28"/>
          <w:szCs w:val="28"/>
          <w:rtl w:val="true"/>
          <w:lang w:bidi="fa-IR"/>
        </w:rPr>
        <w:t>طبری و ابن اثیر قصه دعوت ولید از امام حسین‌علیه السلام در دارالاماره بعد از هلاکت معاویه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زبیر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 پسر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می‌ترسم که اگر به نزد او در دارالاماره روی تو را در آنجا حبس نماید، و تو را رها نکنند تا با یزید بیعت کرده یا تو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لست ادخل وحدی، ولکن اجمع اصحابی الی وخدمی و انصاری واهل الحقّ من شیعتی، ثمّ آمرهم ان یأخذ کل واحد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تنهایی بر او وارد نمی‌شوم، بلکه اصحاب و خدمتکاران و یاران اهل حق از شیعیانم را جمع می‌کنم و آنان را سفارش می‌کنم تا هر کدام شمشیر خود را به همراه خود داشته باشند</w:t>
      </w:r>
      <w:r>
        <w:rPr>
          <w:rFonts w:eastAsia="IRNazanin" w:cs="IRNazanin"/>
          <w:color w:val="111111"/>
          <w:sz w:val="28"/>
          <w:szCs w:val="28"/>
          <w:rtl w:val="true"/>
          <w:lang w:bidi="fa-IR"/>
        </w:rPr>
        <w:t>...».</w:t>
      </w:r>
    </w:p>
    <w:p>
      <w:pPr>
        <w:pStyle w:val="Heading2"/>
        <w:numPr>
          <w:ilvl w:val="1"/>
          <w:numId w:val="1"/>
        </w:numPr>
        <w:rPr/>
      </w:pPr>
      <w:bookmarkStart w:id="103" w:name="__RefHeading___Toc2016418_211673320"/>
      <w:bookmarkStart w:id="104" w:name="_Toc40"/>
      <w:bookmarkEnd w:id="103"/>
      <w:r>
        <w:rPr>
          <w:rtl w:val="true"/>
        </w:rPr>
        <w:t>ملحق شدن گروهی از پیروان غدیر</w:t>
      </w:r>
      <w:bookmarkEnd w:id="104"/>
    </w:p>
    <w:p>
      <w:pPr>
        <w:pStyle w:val="BookText"/>
        <w:rPr/>
      </w:pPr>
      <w:r>
        <w:rPr>
          <w:rFonts w:ascii="IRNazanin" w:hAnsi="IRNazanin" w:eastAsia="IRNazanin"/>
          <w:color w:val="111111"/>
          <w:sz w:val="28"/>
          <w:sz w:val="28"/>
          <w:szCs w:val="28"/>
          <w:rtl w:val="true"/>
          <w:lang w:bidi="fa-IR"/>
        </w:rPr>
        <w:t>تاریخ گواهی می‌دهد که گروهی از شیعیان فرصت را مناسب دیده و به هر نحو ممکن و با زحمت فراوان خود را به کاروان امام حسین‌علیه السلام ملحق نمودند، که یزید بن ثبیط عبدی و دو فرزندش عبداللَّه و عبیداللَّه از این قبیلند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ثبیط از شیعیان و از اصحاب ابوالاسود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میان قوم خود به شرف و کرامت معروف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ماریه دختر منفذ عبدیه زنی از شیعیان به حساب می‌آمد و خانه او محلّ اجتماع شیعیان بود که در آنجا جمع می‌شدند و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خبر رسید که امام حسین‌علیه السلام به جهت نوشتن نامه بر او به طرف کربلا در حرکت است، لذا به عامل خود دستور داد که دیده‌بان گذاشته و راه را ببندد و هر کس که به کوفه وارد یا خارج می‌شود کنترل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ثبیط عزم خروج از کوفه و ملحق شدن به امام حسین‌علیه السلام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فرزند داشت، آنان را از عزم خود مطّلع ساخت و پیشنهاد کرد که هر کس می‌خواهد با او در این سفر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از ده فرزندش به نام عبداللَّه و عبیداللَّه به درخواست او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خانه ماریه آمد و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خارج شدن از کوفه و ملحق شدن به حسین‌علیه السلام را دارم، کیست که با من در این سفر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اصحاب ابن زیاد می‌ترسیم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دو فرزند خود و مصاحبت عامر و غلامش و سیف بن مالک و ادهم بن امیه از کوفه به قصد ملحق شدن به کاروان حسینی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سرعت هرچه تمام‌تر خود را در سرزمین ابطح در مکه به امام حسین‌علیه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آنان که به امام رسید حضرت به سراغ آنان آمد،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دنبال شما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بین راحله آنان به انتظارشان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یزید بن ثبیط که امام را در منزلش ندید به سوی راحله خود بازگشت و همین که امام حسین‌علیه السلام را ملاقات کرد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بِفَضْلِ اللَّهِ وَبِرَحْمَتِهِ فَبِذلِکَ 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w:t>
      </w:r>
    </w:p>
    <w:p>
      <w:pPr>
        <w:pStyle w:val="BookText"/>
        <w:rPr/>
      </w:pPr>
      <w:r>
        <w:rPr>
          <w:rFonts w:ascii="IRNazanin" w:hAnsi="IRNazanin" w:eastAsia="IRNazanin"/>
          <w:color w:val="111111"/>
          <w:sz w:val="28"/>
          <w:sz w:val="28"/>
          <w:szCs w:val="28"/>
          <w:rtl w:val="true"/>
          <w:lang w:bidi="fa-IR"/>
        </w:rPr>
        <w:t>این‌که به فضل خدا و رحمتش که ملاقات با امام حسین‌علیه السلام است باید خشنود بوده و به من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حضرت سلام داده و در محضرش بر زمین نشست، و خبر از آمدن خود و فرزندان و عده‌ای دیگر به جهت نصرتش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بر او دعای 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قافله او را به کنار قافله خود برد، آنان با حضرت بودند تا در سرزمین کربلا بعد از مبارزه‌ای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کسانی که از کوفه به حضرت ملحق شدند، برید بن خضیر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تابعی و قاری قرآن و از اصحاب علی‌علیه السلام و از اشراف کوفه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حرکت امام حسین‌علیه السلام از مدینه به مکه به او رسید، از کوفه حرکت کرد و در مکه به حضرت ملحق شد، و با او بود تا در 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کوفیان که به حضرت ملحق شدند، سعد بن حرث انصاری و ابوالحتوف بن حرث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ابتدای امر با عمر بن سعد به جهت قتال با امام حسین‌علیه السلام به سرزمین کربلا وارد شدند، ولی روز عاشورا بعد از شهادت اصحاب امام، هنگامی که صدای طلب نصرت و یاری امام را از طرفی و صدای شیون زنان و کودکان را از طرف دیگر شنیدند، با اسلحه خود از سپاه عمر بن سعد خارج شده و به دفاع از امام حسین‌علیه السلام برآمدند، و بعد از کشتن جماعتی از لشکر عمر بن سعد خود نیز به شهادت رسیدند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جمله کسانی که از شیعیان خالص آن حضرت از کوفه به کربلا آمدند، کاروان شش نفره‌ای به نام عمرو بن خالد صیداوی،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مولی عمرو بن خالد، مجمع العائذی، عائذ بن مجمع، جنادة بن حرث سلمانی و غلام نافع بجلی یا جملی است که اسب نافع را یدک می‌کشید؛ زیرا نافع خودش از پیش به امام حسین‌علیه السلام ملحق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قیس بن مسهر صیداوی و اخبار او از خروج امام حسین‌علیه السلام به سوی عراق، این شش تن را از کوفه به یاری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تن می‌دانستند که دیده‌بان‌ها بر سر راه قرار داده‌اند تا هر کس را که به یاری حسین‌علیه السلام می‌رود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شتربان را راهنما گرفتند تا آنان را از بیراهه برده و به امام حسین‌علیه السلام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آنان را به سرعت از بیراهه می‌برد و در راه برای شترها آواز حدی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 را در نوردیدند و می‌کوشیدند خود را از دید مأموران پنهان دارند تا به امام حسین‌علیه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هنگام شرفیابی شعرهای طرماح را برای امام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آن‌چه خدا برای ما خواسته خیر باشد، خواه کشته شویم و خواه پیروز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آنان را مانع شد و خواست که تمام آن‌ها را زندانی کند و یا به کوفه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نخواهم گذاشت و ما از ایشان دفاع می‌کنیم چنان که از جان خود دفاع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انصار من‌اند، تو وعده دادی که تا نامه ابن زیاد نرسد متعرّض من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ولی این‌ها همراه تو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یاران من‌اند و مانند کسانی هستند که همراه 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به وعده خود وفا کنی وگرنه با تو پیکار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که وضع را چنین دید سخن خود را پس گرفت و دست از آن‌ها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همگی در روز</w:t>
      </w:r>
    </w:p>
    <w:p>
      <w:pPr>
        <w:pStyle w:val="BookText"/>
        <w:rPr/>
      </w:pPr>
      <w:r>
        <w:rPr>
          <w:rFonts w:ascii="IRNazanin" w:hAnsi="IRNazanin" w:eastAsia="IRNazanin"/>
          <w:color w:val="111111"/>
          <w:sz w:val="28"/>
          <w:sz w:val="28"/>
          <w:szCs w:val="28"/>
          <w:rtl w:val="true"/>
          <w:lang w:bidi="fa-IR"/>
        </w:rPr>
        <w:t>عاشورا شهید شدند و از نخستین شهدا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مبارزه مورد محاصره دشمن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برادرش عباس را فرمود تا آن‌ها را از محاصره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اطاعت کرد و بر سپاه دشمن حمله کرد تا این که خطّ محاصره را شکست و همگی را نجات داد، و این جوانان با پیکرهای آغشته به خون به سوی امام حسین‌علیه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در پشت سرشان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یزید خواستند راه را بر این جوانان ببندند، آن‌ها که چنین دیدند از حضرت عباس‌علیه السلام جدا شدند و حمله متقابل نمودند، آن قدر جانبازی کردند تا همگی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به حضور امام‌علیه السلام رسید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بر آنان درود فرستاد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نیز از جمله کوفیان حبیب بن مظاهر اسدی صحابی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مسلم بن عوسجه از جمله کسانی بودند که در کوفه برای امام حسین‌علیه السلام بیعت گرفتند و بعد از ورود عبیداللَّه بن زیاد به کوفه و تنها شدن مسلم بن عقیل قصد خروج از کوفه برای نصرت امام حسین‌علیه السلام را کردند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اسب خود را محکم زین نمود و به عبد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مرا بگیر و به فلان مکان برو و مواظب باش تا کسی از حال تو مطلع نشود، منتظر بمان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با همسر و اولاد خود وداع نمود و مخفیانه از شهر خارج شد و چنین وانمود کرد که می‌خواهد از زمین خود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که دید حبیب دیر کرده اسب را خطاب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صاحبت</w:t>
      </w:r>
    </w:p>
    <w:p>
      <w:pPr>
        <w:pStyle w:val="BookText"/>
        <w:rPr/>
      </w:pPr>
      <w:r>
        <w:rPr>
          <w:rFonts w:ascii="IRNazanin" w:hAnsi="IRNazanin" w:eastAsia="IRNazanin"/>
          <w:color w:val="111111"/>
          <w:sz w:val="28"/>
          <w:sz w:val="28"/>
          <w:szCs w:val="28"/>
          <w:rtl w:val="true"/>
          <w:lang w:bidi="fa-IR"/>
        </w:rPr>
        <w:t>نیامد خودت به تنهایی به نصرت حسین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حالی که حبیب صدای غلام را می‌شنید از راه رسید و شروع به گریه کرد و در حالی که اشکش جاری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نیز آرزوی نصرت و یاری تو را دارند تا چه رسد به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غلام خود را در راه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گریه درآمد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تو را تنها نمی‌گذارم تا با تو به نصرت حسین‌علیه السلام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کسانی که از کوفه به نصرت امام حسین‌علیه السلام آمد حجاج بن مسروق جعفی از شیعیان امام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کوفه به مکه آمد تا به امام حسین‌علیه السلام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اوقات نمازها اذان می‌گفت و از جمله کسانی بود که در سرزمین 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کوفیان نعمان بن عمرو ازدی راسبی و برادرش حُلاس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ابتدا همراه عمر بن سعد بودند ولی شبانه به لشکر امام حسین‌علیه السلام ملحق شدند و با او بودند که در حمله اوّل در رکاب امام حسین‌علیه السلام به شهادت رسیدند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جمله کوفیان زهیر بن قین بجلی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اشراف و شجاعان کوفه بود و در جنگ‌ها مواقف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عثمانی و طرفدار او بود ولی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اهل بیتش به حج مشرف شد، به هنگام بازگشت به کوفه در بین راه با امام حسین‌علیه السلام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هدایت کرد و از آن‌جا حسینی شد و به طرف کربلا آمد و در رکاب آن حضرت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استفاده می‌شود که در کوفه عده زیادی عثمانی بودند حتی تا زمان امام حسین‌علیه السلام و چندان تمایلی به اهل بیت‌علیهم السلام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می‌توان گفت که کوفیان همگی شیعیان عقیدتی امام علی‌علیه 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کوفیان سعید بن عبداللَّه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شجاع و عابد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معاویه که به او رسید شیعیان را در کوفه به دور خود جمع کرد، آن گاه نامه‌ای برای امام حسین‌علیه السلام نوشت و او را به کوفه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به کوفه آمد سعید بن عبداللَّه قسم یاد کرد که جان خود را در یاری حسین‌علیه السلام فدا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نامه‌ای را نوشته و به سعید داد تا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رسیدن به امام با حضرت ماند تا در روز عاشورا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در شب عاشورا بعد از آن که امام خطبه‌ای خواند و اصحاب خود را مخیر به ماندن و فرار از صحرا نمود، ابتدا هر یک از بنی هاشم به دفاع و وفاداری به امام مطالبی را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که تمام شد اوّل کسی از اصحاب که به دفاع از حضرت سخن گفت سعید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تو را تنها نخواهیم گذاشت تا این‌که بدانیم حق پیامبر را در مورد تو حفظ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بدانم که کشته می‌شوم، سپس زنده می‌گردم، آن‌گاه زنده سوزانده می‌شوم و این عمل در حق من هفتاد بار تکرار می‌شود، هرگز دست از یاری تو بر نمی‌دارم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نیز خود را سپر تیرها و نیزه‌ها قرار داد تا به امام چیزی اصابت نکند، آن قدر زخم بر بدن او اصابت کرد تا بر</w:t>
      </w:r>
    </w:p>
    <w:p>
      <w:pPr>
        <w:pStyle w:val="BookText"/>
        <w:rPr/>
      </w:pPr>
      <w:r>
        <w:rPr>
          <w:rFonts w:ascii="IRNazanin" w:hAnsi="IRNazanin" w:eastAsia="IRNazanin"/>
          <w:color w:val="111111"/>
          <w:sz w:val="28"/>
          <w:sz w:val="28"/>
          <w:szCs w:val="28"/>
          <w:rtl w:val="true"/>
          <w:lang w:bidi="fa-IR"/>
        </w:rPr>
        <w:t xml:space="preserve">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بعد از لعن دشمنان رو به امام حسین‌علیه السلام نمود و خطاب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عهدم وفا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جلودار منی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از بدن مبارکش مفارقت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کوفیان شوذب بن عبداللَّه همدانی و عابس بن ابی شبیب شاکری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از شخصیت‌های شیعی کوفه و شجاعان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حافظان حدیث و حاملان آن از امیرالمؤمنین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مولای خود از کوفه برای رساندن نامه مسلم به مکه آمد، و تا کربلا حضرت را همراهی کرد تا در روز عاشورا هردو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بن ابی شبیب شاکری نیز از شخصیت‌های معروف شیعه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قبیله و مردی شجاع، خطیب و اهل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شاکر از مخلصین در ولایت امیرالمؤمنین‌علیه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یک تنه به میدان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با من مقابله کند؟ هیچ کس جرأت نکرد، تا آن‌که عمر بن سعد دستور داد او را سنگ‌باران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که چنین دید، زره و کلاه‌خود را به پشت خود انداخت و با آنان جنگید تا به شهادت رسید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جمله کوفیان عبداللَّه بن عمیر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همسرش امّ وهب به یاری امام حسین‌علیه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امّ وهب عمود خیمه را به دست گرفت و به طرف همسر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ذرّیه پیامبر قتال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او را به طرف زن‌ها روانه نمود ولی این شیرزن لباس او را</w:t>
      </w:r>
    </w:p>
    <w:p>
      <w:pPr>
        <w:pStyle w:val="BookText"/>
        <w:rPr/>
      </w:pPr>
      <w:r>
        <w:rPr>
          <w:rFonts w:ascii="IRNazanin" w:hAnsi="IRNazanin" w:eastAsia="IRNazanin"/>
          <w:color w:val="111111"/>
          <w:sz w:val="28"/>
          <w:sz w:val="28"/>
          <w:szCs w:val="28"/>
          <w:rtl w:val="true"/>
          <w:lang w:bidi="fa-IR"/>
        </w:rPr>
        <w:t>گرفته و رها نمی‌کند،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رها نمی‌کنم تا با تو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اهل بیت جزای خیر ببینی، به سوی زنان برگرد خداوند تو را رحمت کند، و با آنان باش؛ زیرا قتال از زنان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زنان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شوهرش بر بالینش آمد خاک‌ها را از روی او کنار زد و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لعین به غلام خود دستور داد تا با چوب بر سر او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غلام شمر چنان با چوب به سر او کوبید که همان جا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کوفیان عبداللَّه بن عروه غفاری و برادرش عبدالرحمن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در سرزمین کربلا به حضرت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خدمت حضرت شرفیاب شده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هر طرف شما را احاطه کرده است، ما دوست داریم در خدمت شما بوده و با دشمنانتان بجنگیم تا آن‌ها را از شما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شما، نزدیک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نزدیک حضرت آن قدر به قتال پرداختند تا هر دو به شهادت رسیدند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قرظه انصاری نیز از صحابه و راویان حدیث و از اصحاب امیرالمؤمنین‌علیه السلام است که در کوفه همراه او در تمام جنگ‌ها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ممانعت از امام حسین‌علیه السلام خود را در کربلا به آن حضرت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روز عاشورا از جمله کسانی بود که با صورت و سینه خود به دفاع از امام برآمد تا تیرها و نیزه‌ها به حضرت اصابت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غرق به خون بود بر زمین</w:t>
      </w:r>
    </w:p>
    <w:p>
      <w:pPr>
        <w:pStyle w:val="BookText"/>
        <w:rPr/>
      </w:pPr>
      <w:r>
        <w:rPr>
          <w:rFonts w:ascii="IRNazanin" w:hAnsi="IRNazanin" w:eastAsia="IRNazanin"/>
          <w:color w:val="111111"/>
          <w:sz w:val="28"/>
          <w:sz w:val="28"/>
          <w:szCs w:val="28"/>
          <w:rtl w:val="true"/>
          <w:lang w:bidi="fa-IR"/>
        </w:rPr>
        <w:t>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عهد خود وفا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جلودار من در بهشتی، به رسول خدا از جانب من سلام برسان و به او بگو که من نیز پشت سر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عمرو صائدی نیز از کوفیان است که در زمان امام علی‌علیه السلام و امام حسن‌علیه السلام همواره در رکاب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باقی ماند و بعد از مرگ معاویه در نامه‌ای به امام حسین‌علیه السلام او را به کوفه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از جمله کسانی بود که به امر مسلم کمک مالی برای خرید اسلحه جمع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کسی را فرستاد تا او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فرار کرد و با نافع بن هلال بجلی خود را به امام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بود که در روز عاشورا در مقابل صفوف نماز خوف امام حسین‌علیه السلام ایستاد تا به حضرت تیری اصابت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در حالی که سیزده چوبه تیر بر بدنش اصابت کرده بود و با زخم‌های بی شمار بر زمین افتاد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 بن زهیر و دو برادرش کردوس و مقسط نیز از کوفیانی هستند که در عصر امام علی و امام حسن‌علیهما السلام از اصحاب این دو بزرگوار بودند و هنگامی که خبر حرکت امام حسین‌علیه السلام را از مکه شنیدند در کربلا به آن حضرت ملحق شده و در حمله اوّل هر سه نفر به شهادت رسیدند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عوسجه از صحابه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از کوفه برای امام حسین‌علیه السلام نامه نوشت و برای</w:t>
      </w:r>
    </w:p>
    <w:p>
      <w:pPr>
        <w:pStyle w:val="BookText"/>
        <w:rPr/>
      </w:pPr>
      <w:r>
        <w:rPr>
          <w:rFonts w:ascii="IRNazanin" w:hAnsi="IRNazanin" w:eastAsia="IRNazanin"/>
          <w:color w:val="111111"/>
          <w:sz w:val="28"/>
          <w:sz w:val="28"/>
          <w:szCs w:val="28"/>
          <w:rtl w:val="true"/>
          <w:lang w:bidi="fa-IR"/>
        </w:rPr>
        <w:t>حضرت نیز در کوفه بیعت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شهادت مسلم و هانی بن عروه در کوفه مدتی مخفی گشت و سپس با اهل بیتش فرارکرده و به امام حسین‌علیه السلام پیوست و جان خود را در راه آن حضرت فدا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کوفیان شهید یک‌پا مسلم بن کثیر اعرج ازدی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یکی از پاهایش را در جنگ‌های امیرالمؤمنین‌علیه السلام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آن‌که از اعرج برداشته شده، ولی از کوفه فرار کرده و خود را به امام رسانید و در کربلا به خدمت امام حسین‌علیه السلام رسیده و در لشکر حضرت قرار گرفت و در روز عاشورا از جمله کسانی بود که در حمله اوّل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حجاج تیمی و فرزندش عبدالرحمن بن مسعود نیز از جمله کسانی بودند که در رکاب حضرت در روز عاشورا در حمله اوّل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نیرنگ سیاسی خوبی را به کار بردند؛ زیرا وقتی دیدند که نمی‌شود از کوفه به سوی امام حسین‌علیه السلام خارج شد، خود را به عنوان لشکر عمربن سعد به کربلا رساندند و بعد به حضرت ملحق شدند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بن ثمامه اسدی نیز از جمله کسانی است که از کوفه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راه پیمود تا به امام رسید و در روز شهادت دلیرانه جنگید و هنگامی که توانش سلب شده بود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سر از پیکرش جدا کنند، خویشانی در سپاه یزید داشت، خود را رسانیدند و از چنگ دشمنش رهایی بخشیدند و به کوفه‌اش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در نهان به درمانش بپردازند ولی راز پنهان</w:t>
      </w:r>
      <w:bookmarkStart w:id="105" w:name="pg224_2847"/>
    </w:p>
    <w:p>
      <w:pPr>
        <w:pStyle w:val="BookText"/>
        <w:rPr/>
      </w:pPr>
      <w:bookmarkEnd w:id="105"/>
      <w:r>
        <w:rPr>
          <w:rFonts w:ascii="IRNazanin" w:hAnsi="IRNazanin" w:eastAsia="IRNazanin"/>
          <w:color w:val="111111"/>
          <w:sz w:val="28"/>
          <w:sz w:val="28"/>
          <w:szCs w:val="28"/>
          <w:rtl w:val="true"/>
          <w:lang w:bidi="fa-IR"/>
        </w:rPr>
        <w:t>نماند و خبرش به امیر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پیکر مجروح و ناتوان او را در غل و زنجیر کشند و به تبعیدگاه زراره تبعیدش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سالی را در غل و زنجیر با پیکر آغشته به خون گذرانید و پس از یک سال به امام حسین‌علیه السلام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برخی از شیعیان عقیدتی کوفه بودند که به حضرت ملحق شدند و جان خود را فدای آن حضرت و مرامش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از کوفیان بودند که به امام حسین‌علیه السلام پیوستند ولی مجال شرح حال آن‌ها نیست</w:t>
      </w:r>
      <w:r>
        <w:rPr>
          <w:rFonts w:eastAsia="IRNazanin" w:cs="IRNazanin"/>
          <w:color w:val="111111"/>
          <w:sz w:val="28"/>
          <w:szCs w:val="28"/>
          <w:rtl w:val="true"/>
          <w:lang w:bidi="fa-IR"/>
        </w:rPr>
        <w:t>.</w:t>
      </w:r>
      <w:r>
        <w:rPr>
          <w:rStyle w:val="FootnoteAnchor"/>
          <w:rtl w:val="true"/>
        </w:rPr>
        <w:footnoteReference w:id="80"/>
      </w:r>
    </w:p>
    <w:p>
      <w:pPr>
        <w:pStyle w:val="Heading2"/>
        <w:numPr>
          <w:ilvl w:val="1"/>
          <w:numId w:val="1"/>
        </w:numPr>
        <w:rPr/>
      </w:pPr>
      <w:bookmarkStart w:id="106" w:name="__RefHeading___Toc2016420_211673320"/>
      <w:bookmarkStart w:id="107" w:name="_Toc41"/>
      <w:bookmarkEnd w:id="106"/>
      <w:r>
        <w:rPr>
          <w:rtl w:val="true"/>
        </w:rPr>
        <w:t>شهیدان نامه‌رسان‌</w:t>
      </w:r>
      <w:bookmarkEnd w:id="107"/>
    </w:p>
    <w:p>
      <w:pPr>
        <w:pStyle w:val="Heading3"/>
        <w:numPr>
          <w:ilvl w:val="2"/>
          <w:numId w:val="1"/>
        </w:numPr>
        <w:rPr/>
      </w:pPr>
      <w:bookmarkStart w:id="108" w:name="__RefHeading___Toc2016422_211673320"/>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برخی از شیعیان نیز که قاصد و پیام‌رسان از کوفه به مکه و از مکه به طرف کوفه بودند در این راه به شهادت رسیدند، اینک به نمونه‌هایی از آن‌ها اشاره می‌کنیم</w:t>
      </w:r>
      <w:r>
        <w:rPr>
          <w:rFonts w:eastAsia="IRNazanin" w:cs="IRNazanin"/>
          <w:color w:val="111111"/>
          <w:sz w:val="28"/>
          <w:szCs w:val="28"/>
          <w:rtl w:val="true"/>
          <w:lang w:bidi="fa-IR"/>
        </w:rPr>
        <w:t>:</w:t>
      </w:r>
    </w:p>
    <w:p>
      <w:pPr>
        <w:pStyle w:val="Heading3"/>
        <w:numPr>
          <w:ilvl w:val="2"/>
          <w:numId w:val="1"/>
        </w:numPr>
        <w:rPr/>
      </w:pPr>
      <w:bookmarkStart w:id="110" w:name="__RefHeading___Toc2016424_211673320"/>
      <w:bookmarkStart w:id="111" w:name="_Toc43"/>
      <w:bookmarkEnd w:id="110"/>
      <w:r>
        <w:rPr/>
        <w:t>1</w:t>
      </w:r>
      <w:r>
        <w:rPr>
          <w:rtl w:val="true"/>
        </w:rPr>
        <w:t xml:space="preserve"> - </w:t>
      </w:r>
      <w:r>
        <w:rPr>
          <w:rtl w:val="true"/>
        </w:rPr>
        <w:t>عبداللَّه بن یقطر حمیری برادر رضائی امام حسین‌علیه السلام‌</w:t>
      </w:r>
      <w:bookmarkEnd w:id="11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حسین‌علیه السلام او را با نامه‌ای در جواب نامه مسلم بن عقیل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او را در منطقه قادسیه دستگیر کرده و به سوی عبیداللَّه 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کار او پرسید؟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قصر برو و کذّاب بن کذّاب را لعن کن تا بعد از آن رأی خود را درباره تو صادر</w:t>
      </w:r>
      <w:bookmarkStart w:id="112" w:name="pg224_2848"/>
    </w:p>
    <w:p>
      <w:pPr>
        <w:pStyle w:val="BookText"/>
        <w:rPr/>
      </w:pPr>
      <w:bookmarkEnd w:id="112"/>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بالای قصر رفته و رو به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حسین پسر فاطمه دختر رسول خدایم که به سوی شما فرستاده شده‌ام، تا او را بر ضدّ پسر مرجانه و پسر سمیه یاری کرده و پشتیبانی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دستور داد تا او را از بالای قصر به زمین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استخوان‌هایش شکسته شد و در حالی که تنها رمقی در جانش بود عبدالملک بن عمیر لخمی قاضی و فقیه کوفه بالای سرش آمد و سرش را از بدن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بر این کار عیب گرفتند،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او را راحت کنم</w:t>
      </w:r>
      <w:r>
        <w:rPr>
          <w:rFonts w:eastAsia="IRNazanin" w:cs="IRNazanin"/>
          <w:color w:val="111111"/>
          <w:sz w:val="28"/>
          <w:szCs w:val="28"/>
          <w:rtl w:val="true"/>
          <w:lang w:bidi="fa-IR"/>
        </w:rPr>
        <w:t>.</w:t>
      </w:r>
    </w:p>
    <w:p>
      <w:pPr>
        <w:pStyle w:val="Heading3"/>
        <w:numPr>
          <w:ilvl w:val="2"/>
          <w:numId w:val="1"/>
        </w:numPr>
        <w:rPr/>
      </w:pPr>
      <w:bookmarkStart w:id="113" w:name="__RefHeading___Toc2016426_211673320"/>
      <w:bookmarkStart w:id="114" w:name="_Toc44"/>
      <w:bookmarkEnd w:id="113"/>
      <w:r>
        <w:rPr/>
        <w:t>2</w:t>
      </w:r>
      <w:r>
        <w:rPr>
          <w:rtl w:val="true"/>
        </w:rPr>
        <w:t xml:space="preserve"> - </w:t>
      </w:r>
      <w:r>
        <w:rPr>
          <w:rtl w:val="true"/>
        </w:rPr>
        <w:t>قیس بن مسهّر صیداوی‌</w:t>
      </w:r>
      <w:bookmarkEnd w:id="11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شهیدان نامه‌رسان قیس بن مسهر صیداوی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جانب مسلم نامه‌ای را به سوی امام حسین‌علیه السلام برده بود در بازگشت امام نامه‌ای را نوشته و به او داد که به مسلم در کوفه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حصین بن تمیم او را دستگیر کرده و نزد عبیداللَّه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محتوای نامه سؤال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پاره کردم تا تو از محتوای آن نامه اطلاع پیدا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چه کسانی نوشته شده بود؟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اسامی آن‌ها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اسامی آن‌ها را نمی‌گویی لااقل بر بالای منبر برو و سبّ کذّاب پسر کذّاب کن، یعنی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بن علی‌علیه السلام بهترین خلق خدا و پسر فاطمه دختر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او به سوی شمایم، من از او در منطقه حاجر جدا شدم، به سوی او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عبیداللَّه</w:t>
      </w:r>
      <w:bookmarkStart w:id="115" w:name="pg224_2849"/>
    </w:p>
    <w:p>
      <w:pPr>
        <w:pStyle w:val="BookText"/>
        <w:rPr/>
      </w:pPr>
      <w:bookmarkEnd w:id="115"/>
      <w:r>
        <w:rPr>
          <w:rFonts w:ascii="IRNazanin" w:hAnsi="IRNazanin" w:eastAsia="IRNazanin"/>
          <w:color w:val="111111"/>
          <w:sz w:val="28"/>
          <w:sz w:val="28"/>
          <w:szCs w:val="28"/>
          <w:rtl w:val="true"/>
          <w:lang w:bidi="fa-IR"/>
        </w:rPr>
        <w:t>بن زیاد و پدرش را لعنت کرد و درود بر امیرالمؤمنین علی‌علیه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تا او را از بالای منبر به پایین بیندازند و با این روش او را نیز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واقعی بودند</w:t>
      </w:r>
      <w:r>
        <w:rPr>
          <w:rFonts w:eastAsia="IRNazanin" w:cs="IRNazanin"/>
          <w:color w:val="111111"/>
          <w:sz w:val="28"/>
          <w:szCs w:val="28"/>
          <w:rtl w:val="true"/>
          <w:lang w:bidi="fa-IR"/>
        </w:rPr>
        <w:t>.</w:t>
      </w:r>
      <w:r>
        <w:rPr>
          <w:rStyle w:val="FootnoteAnchor"/>
          <w:rtl w:val="true"/>
        </w:rPr>
        <w:footnoteReference w:id="81"/>
      </w:r>
    </w:p>
    <w:p>
      <w:pPr>
        <w:pStyle w:val="Heading2"/>
        <w:numPr>
          <w:ilvl w:val="1"/>
          <w:numId w:val="1"/>
        </w:numPr>
        <w:rPr/>
      </w:pPr>
      <w:bookmarkStart w:id="116" w:name="__RefHeading___Toc2016428_211673320"/>
      <w:bookmarkStart w:id="117" w:name="_Toc45"/>
      <w:bookmarkEnd w:id="116"/>
      <w:r>
        <w:rPr>
          <w:rtl w:val="true"/>
        </w:rPr>
        <w:t>پیشگامان شهادت‌</w:t>
      </w:r>
      <w:bookmarkEnd w:id="117"/>
    </w:p>
    <w:p>
      <w:pPr>
        <w:pStyle w:val="Heading3"/>
        <w:numPr>
          <w:ilvl w:val="2"/>
          <w:numId w:val="1"/>
        </w:numPr>
        <w:rPr/>
      </w:pPr>
      <w:bookmarkStart w:id="118" w:name="__RefHeading___Toc2016430_211673320"/>
      <w:bookmarkStart w:id="119" w:name="_Toc46"/>
      <w:bookmarkEnd w:id="118"/>
      <w:r>
        <w:rPr>
          <w:rtl w:val="true"/>
        </w:rPr>
        <w:t>توضیح</w:t>
      </w:r>
      <w:bookmarkEnd w:id="119"/>
    </w:p>
    <w:p>
      <w:pPr>
        <w:pStyle w:val="BookText"/>
        <w:rPr/>
      </w:pPr>
      <w:r>
        <w:rPr>
          <w:rFonts w:ascii="IRNazanin" w:hAnsi="IRNazanin" w:eastAsia="IRNazanin"/>
          <w:color w:val="111111"/>
          <w:sz w:val="28"/>
          <w:sz w:val="28"/>
          <w:szCs w:val="28"/>
          <w:rtl w:val="true"/>
          <w:lang w:bidi="fa-IR"/>
        </w:rPr>
        <w:t>تعدادی از مردم کوفه بعد از آمدن حضرت مسلم بن عقیل به کوفه و قبل از شهادت امام حسین‌علیه السلام به جهت بیعت با حضرت مسلم یا فرستادن نامه به امام حسین‌علیه السلام و یا به جهت حرکت برای یاری آن حضرت دستگیر شده و به شهادت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شرح حال دو تن از آنان را بررسی می‌کنیم</w:t>
      </w:r>
      <w:r>
        <w:rPr>
          <w:rFonts w:eastAsia="IRNazanin" w:cs="IRNazanin"/>
          <w:color w:val="111111"/>
          <w:sz w:val="28"/>
          <w:szCs w:val="28"/>
          <w:rtl w:val="true"/>
          <w:lang w:bidi="fa-IR"/>
        </w:rPr>
        <w:t>:</w:t>
      </w:r>
    </w:p>
    <w:p>
      <w:pPr>
        <w:pStyle w:val="Heading3"/>
        <w:numPr>
          <w:ilvl w:val="2"/>
          <w:numId w:val="1"/>
        </w:numPr>
        <w:rPr/>
      </w:pPr>
      <w:bookmarkStart w:id="120" w:name="__RefHeading___Toc2016432_211673320"/>
      <w:bookmarkStart w:id="121" w:name="_Toc47"/>
      <w:bookmarkEnd w:id="120"/>
      <w:r>
        <w:rPr/>
        <w:t>1</w:t>
      </w:r>
      <w:r>
        <w:rPr>
          <w:rtl w:val="true"/>
        </w:rPr>
        <w:t xml:space="preserve"> - </w:t>
      </w:r>
      <w:r>
        <w:rPr>
          <w:rtl w:val="true"/>
        </w:rPr>
        <w:t>عمارة بن صلخب ازدی‌</w:t>
      </w:r>
      <w:bookmarkEnd w:id="121"/>
    </w:p>
    <w:p>
      <w:pPr>
        <w:pStyle w:val="BookText"/>
        <w:rPr/>
      </w:pPr>
      <w:r>
        <w:rPr>
          <w:rFonts w:ascii="IRNazanin" w:hAnsi="IRNazanin" w:eastAsia="IRNazanin"/>
          <w:color w:val="111111"/>
          <w:sz w:val="28"/>
          <w:sz w:val="28"/>
          <w:szCs w:val="28"/>
          <w:rtl w:val="true"/>
          <w:lang w:bidi="fa-IR"/>
        </w:rPr>
        <w:t>او از جمله شیعیانی بود که با مسلم در کوفه بیعت کرده و با او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اسیر شد و به شهادت رسید، ابن زیاد او را نیز دستگیر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قبیله‌ای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تا او را به قبیله‌اش برده و در میان قومش سرش را از گردنش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قومش گردن زدند</w:t>
      </w:r>
      <w:r>
        <w:rPr>
          <w:rFonts w:eastAsia="IRNazanin" w:cs="IRNazanin"/>
          <w:color w:val="111111"/>
          <w:sz w:val="28"/>
          <w:szCs w:val="28"/>
          <w:rtl w:val="true"/>
          <w:lang w:bidi="fa-IR"/>
        </w:rPr>
        <w:t>.</w:t>
      </w:r>
    </w:p>
    <w:p>
      <w:pPr>
        <w:pStyle w:val="Heading3"/>
        <w:numPr>
          <w:ilvl w:val="2"/>
          <w:numId w:val="1"/>
        </w:numPr>
        <w:rPr/>
      </w:pPr>
      <w:bookmarkStart w:id="122" w:name="__RefHeading___Toc2016434_211673320"/>
      <w:bookmarkStart w:id="123" w:name="_Toc48"/>
      <w:bookmarkEnd w:id="122"/>
      <w:r>
        <w:rPr/>
        <w:t>2</w:t>
      </w:r>
      <w:r>
        <w:rPr>
          <w:rtl w:val="true"/>
        </w:rPr>
        <w:t xml:space="preserve"> - </w:t>
      </w:r>
      <w:r>
        <w:rPr>
          <w:rtl w:val="true"/>
        </w:rPr>
        <w:t>عبدالاعلی بن یزید کلبی‌</w:t>
      </w:r>
      <w:bookmarkEnd w:id="12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اسب سوار و جنگ‌جویی شجاع از شیعیان کوفه بود که با مسلم بن عقیل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مردم، مسلم را تنها</w:t>
      </w:r>
      <w:bookmarkStart w:id="124" w:name="pg224_2850"/>
    </w:p>
    <w:p>
      <w:pPr>
        <w:pStyle w:val="BookText"/>
        <w:rPr/>
      </w:pPr>
      <w:bookmarkEnd w:id="124"/>
      <w:r>
        <w:rPr>
          <w:rFonts w:ascii="IRNazanin" w:hAnsi="IRNazanin" w:eastAsia="IRNazanin"/>
          <w:color w:val="111111"/>
          <w:sz w:val="28"/>
          <w:sz w:val="28"/>
          <w:szCs w:val="28"/>
          <w:rtl w:val="true"/>
          <w:lang w:bidi="fa-IR"/>
        </w:rPr>
        <w:t>گذاشتند، کثیر بن شهاب عبدالاعلی او را دستگیر نموده و تسلیم عبیداللَّه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مسلم، عبیداللَّه بن زیاد او را حاضر نمود، و از حالش سؤال کرد؟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بیرون آمدم تا نظاره‌گر معرکه باشم و قصدی بر ضدّ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او خواست که بر این مطلب قسم یاد کند، ولی او قسم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در محلّ درندگان به شهادت رساندند</w:t>
      </w:r>
      <w:r>
        <w:rPr>
          <w:rFonts w:eastAsia="IRNazanin" w:cs="IRNazanin"/>
          <w:color w:val="111111"/>
          <w:sz w:val="28"/>
          <w:szCs w:val="28"/>
          <w:rtl w:val="true"/>
          <w:lang w:bidi="fa-IR"/>
        </w:rPr>
        <w:t>.</w:t>
      </w:r>
      <w:r>
        <w:rPr>
          <w:rStyle w:val="FootnoteAnchor"/>
          <w:rtl w:val="true"/>
        </w:rPr>
        <w:footnoteReference w:id="82"/>
      </w:r>
    </w:p>
    <w:p>
      <w:pPr>
        <w:pStyle w:val="Heading2"/>
        <w:numPr>
          <w:ilvl w:val="1"/>
          <w:numId w:val="1"/>
        </w:numPr>
        <w:rPr/>
      </w:pPr>
      <w:bookmarkStart w:id="125" w:name="__RefHeading___Toc2016436_211673320"/>
      <w:bookmarkStart w:id="126" w:name="_Toc49"/>
      <w:bookmarkEnd w:id="125"/>
      <w:r>
        <w:rPr>
          <w:rtl w:val="true"/>
        </w:rPr>
        <w:t xml:space="preserve">پیروان غدیر در عصر </w:t>
      </w:r>
      <w:r>
        <w:rPr>
          <w:rtl w:val="true"/>
        </w:rPr>
        <w:t>«</w:t>
      </w:r>
      <w:r>
        <w:rPr>
          <w:rtl w:val="true"/>
        </w:rPr>
        <w:t>امام سجادعلیه السلام</w:t>
      </w:r>
      <w:r>
        <w:rPr>
          <w:rtl w:val="true"/>
        </w:rPr>
        <w:t>»</w:t>
      </w:r>
      <w:bookmarkEnd w:id="126"/>
    </w:p>
    <w:p>
      <w:pPr>
        <w:pStyle w:val="BookText"/>
        <w:rPr/>
      </w:pPr>
      <w:r>
        <w:rPr>
          <w:rFonts w:ascii="IRNazanin" w:hAnsi="IRNazanin" w:eastAsia="IRNazanin"/>
          <w:color w:val="111111"/>
          <w:sz w:val="28"/>
          <w:sz w:val="28"/>
          <w:szCs w:val="28"/>
          <w:rtl w:val="true"/>
          <w:lang w:bidi="fa-IR"/>
        </w:rPr>
        <w:t xml:space="preserve">بعد از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سست شدن پایه‌های حکومت امویان، شیعیان در کوفه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بودند، تا جماعت متفرق آنان را جمع نماید و عقده به‌جا مانده از شهادت حسین‌علیه السلام را شفا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نمود، شیعیان به دور او جمع شدند، او لشکری را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لشکر شام روانه ساخت و آن لشکر را شکست داد و فرمانده‌اش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 این امر آرزوی اهل بیت‌علیهم السلام و شیعیان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شکست لشکریان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قوت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عبد 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شیعیان را دستور داد تا در کوچه‌های کوفه، شبانه بگردند و ندا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ابوالفداء، در مورد حوادث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سال، مختار در کوفه به طلب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 جماعت زیادی دور او جمع شدند، او بر کوفه تسلط پیدا کرد و مردم نیز با او بر کتاب خدا و سنت رسول و طلب خون اهل‌بیت‌علیهم السلام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حسین‌علیه السلام در کربلا، واقعه تاریخی بزرگی بود که منجر به تبلور جماعت شیعه و ظهور او به‌عنوان یک فرقه متمیز، که دارای مبانی سیاسی و رنگ دینی است،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در رشد و نموّ روح شیعه و زیادشدن آن‌ها، تأثیر مهمی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شیعه بعد از شهادت امام حسین‌علیه السلام به مانند جماعت منظم با رویه سیاسی متین، در جامعه ظهور پیدا نمود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قیام کرده و نُه سال ریاست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در این نُه سال، با وی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موقعیت مناسب، خدمت حضرت امام سجّادعلیه السلام می‌رسیدند و فرصتی برای بیان مظلومیت سیدالشهدا، در میان مردم، پدید آمد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مروان، با پیروزی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شبه‌جزیره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گسترش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بلاد اسلامی و محکم‌شدن پایه‌های حکومتی او، به فکر مقابله با اهل‌بیت‌علیهم السلام و شیعیان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شیعیان در آن زمان، امام زین‌العابدین‌علیه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برای این‌که از مقام آن حضرت بکاهد، او را از مدینه به شام آورد، ولی بعد از ظهور فضایل و معارف از آن حضرت، محبت امام، در میان مردم بیشتر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تجمع شیعیان در آن زمان،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به قصد ریشه‌کن‌کردن تشیع از کوفه، شخصی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ایالت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سرکار آمد و تا توانست، شیعیان را به قتل رساند و به هر گمان و تهمتی آنان را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اگر کسی به او زندیق یا کافر می‌گفتند بهتر بود از این‌که او را شیعه علی‌علیه السلام بگویند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ابن ابی‌الحدید،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رسید، بر شیعه بسیار سخت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بغض علی‌علیه السلام و موالات دشمنان آن حضرت به او تقرب جستند و هرچه را توانستند در فضل دشمنان علی، روایت جعل کردند و در لعن بر علی‌علیه السلام، کوتاهی ننمودند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علی بن حسین، وارد شدم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کردید؟ خدا امر تو را اصلاح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مثل تو در این شهر نمی‌بینم، نمی‌دانی که چگونه صبح کردیم؟ اگر</w:t>
      </w:r>
    </w:p>
    <w:p>
      <w:pPr>
        <w:pStyle w:val="BookText"/>
        <w:rPr/>
      </w:pPr>
      <w:r>
        <w:rPr>
          <w:rFonts w:ascii="IRNazanin" w:hAnsi="IRNazanin" w:eastAsia="IRNazanin"/>
          <w:color w:val="111111"/>
          <w:sz w:val="28"/>
          <w:sz w:val="28"/>
          <w:szCs w:val="28"/>
          <w:rtl w:val="true"/>
          <w:lang w:bidi="fa-IR"/>
        </w:rPr>
        <w:t>نمی‌دانی، من تو را باخبر نمایم؛ ما در میان قوم خود به مانند بنی‌اسرائیل در میان آل‌فرعون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نمودیم، که فرزندان آنان را ذبح کرده و زنان آنان را به کنیزی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به جایی رسیده که شیخ و سید ما را بر بالای منابر، لعن و دشنام می‌دهند و با این عمل به سوی دشمنان ما تقرّب پیدا می‌کنند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قنبر، غلام علی‌علیه السلام، از جمله کسانی است که به دست حجاج،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بعضی از نزدیکان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دارم به یکی از اصحاب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قنبر کسی را به علی‌علیه السلام نزدیک‌تر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کسی را به دنبال قنبر فرستاد و او را نزد حجاج آورد،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قنبری؟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علی تبرّی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مرا به افضل از دین علی راهنمایی نمایی؟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قتلی برای تو محبوب‌تر است، آن را انتخاب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امیرالمؤمنین خبر داده است که بدون حق، ذبح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نیز، دستور داد تا سر او را مانند گوسفند از تن جدا نمایند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بن زیاد، از شیعیان و خواص علی‌علیه السلام می‌باشد، حجاج در زمان ولایتش در کوفه او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کمیل فرار نمود و در مکانی مخفی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حقوق قومش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با مشاهده این وضع،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پیرمردی هستم که عمرم به</w:t>
      </w:r>
    </w:p>
    <w:p>
      <w:pPr>
        <w:pStyle w:val="BookText"/>
        <w:rPr/>
      </w:pPr>
      <w:r>
        <w:rPr>
          <w:rFonts w:ascii="IRNazanin" w:hAnsi="IRNazanin" w:eastAsia="IRNazanin"/>
          <w:color w:val="111111"/>
          <w:sz w:val="28"/>
          <w:sz w:val="28"/>
          <w:szCs w:val="28"/>
          <w:rtl w:val="true"/>
          <w:lang w:bidi="fa-IR"/>
        </w:rPr>
        <w:t>سرآمده است، سزاوار نیست که من سبب محرومیت قومم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تسلیم حجاج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مشاهده کمیل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مدّت‌ها منتظر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 مباش؛ زیرا از عمر من چیزی باقی نمانده است، هرکاری می‌خواهی انجام بده، بازگشت انسان به سوی خداست و بعد از قتل من نیز حسابی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مرا خبر داده که تو قاتل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حجت بر تو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دستور داد تا گردن او را بزنند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دیگر شیعیان، سعید بن جبیر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معروف به تشیع و زهد و عبادت و عفّت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او را دستگیر کردند، و بعد از مشاجرات زیاد بین این دو، حجاج دستور داد تا سرش را از بدن جدا کنند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چنین شرایطی، که تصور نابودی اهل‌بیت‌علیهم السلام می‌رفت، امام‌سجّادعلیه السلام فعالیت را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موفقیت زیادی کسب کرد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توانست به شیعه، حیاتی تازه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را برای فعالیت‌های امام باقر و امام صادق‌علیهما السلام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امام سجّادعلیه السلام در طول سی و چهار سال فعالیت، شیعه را از دشوارترین بحران‌های حیات خویش عبور داد؛ بیست سال حاکمیت حجاج بر عراق و سلطه عبدالملک بن مروان بر کل قلمرو</w:t>
      </w:r>
      <w:bookmarkStart w:id="127" w:name="pg224_2855"/>
    </w:p>
    <w:p>
      <w:pPr>
        <w:pStyle w:val="BookText"/>
        <w:rPr/>
      </w:pPr>
      <w:bookmarkEnd w:id="127"/>
      <w:r>
        <w:rPr>
          <w:rFonts w:ascii="IRNazanin" w:hAnsi="IRNazanin" w:eastAsia="IRNazanin"/>
          <w:color w:val="111111"/>
          <w:sz w:val="28"/>
          <w:sz w:val="28"/>
          <w:szCs w:val="28"/>
          <w:rtl w:val="true"/>
          <w:lang w:bidi="fa-IR"/>
        </w:rPr>
        <w:t>اسلامی، جهت‌گیری روشنی برای کوبیدن شیعیان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حجاج کسی بود که شنیدن لفظ کافر، برای او از شنیدن لفظ شیعه، آرامش بیشتری داشت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روش فقهی حضرت سجادعلیه السلام نقل احادیث پیامبرصلی الله علیه وآله از طریق علی‌علیه السلام بود که شیعیان تنها آن احادیث را درست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شیعه اوّلین قدم‌های فقهی خود را در مخالفت با انحرافات موجود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مدینه با توجه به کجروی‌هایی که از آغاز اسلام در آن انجام شده بود، علیه شیعه، تحریک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مناسبی برای رشد شیعه به‌شمار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دوستداران واقعی ما در مکه و مدینه، به بیست نفر نمی‌رسند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عین‌حال، در عراق، افراد بیشتری به اهل‌بیت‌علیهم السلام علاقه‌مند بودند</w:t>
      </w:r>
      <w:r>
        <w:rPr>
          <w:rFonts w:eastAsia="IRNazanin" w:cs="IRNazanin"/>
          <w:color w:val="111111"/>
          <w:sz w:val="28"/>
          <w:szCs w:val="28"/>
          <w:rtl w:val="true"/>
          <w:lang w:bidi="fa-IR"/>
        </w:rPr>
        <w:t>.</w:t>
      </w:r>
    </w:p>
    <w:p>
      <w:pPr>
        <w:pStyle w:val="Heading2"/>
        <w:numPr>
          <w:ilvl w:val="1"/>
          <w:numId w:val="1"/>
        </w:numPr>
        <w:rPr/>
      </w:pPr>
      <w:bookmarkStart w:id="128" w:name="__RefHeading___Toc2016438_211673320"/>
      <w:bookmarkStart w:id="129" w:name="_Toc50"/>
      <w:bookmarkEnd w:id="128"/>
      <w:r>
        <w:rPr>
          <w:rtl w:val="true"/>
        </w:rPr>
        <w:t xml:space="preserve">پیروان غدیر در عصر </w:t>
      </w:r>
      <w:r>
        <w:rPr>
          <w:rtl w:val="true"/>
        </w:rPr>
        <w:t>«</w:t>
      </w:r>
      <w:r>
        <w:rPr>
          <w:rtl w:val="true"/>
        </w:rPr>
        <w:t>امام محمد باقرعلیه السلام</w:t>
      </w:r>
      <w:r>
        <w:rPr>
          <w:rtl w:val="true"/>
        </w:rPr>
        <w:t>»</w:t>
      </w:r>
      <w:bookmarkEnd w:id="129"/>
    </w:p>
    <w:p>
      <w:pPr>
        <w:pStyle w:val="BookText"/>
        <w:rPr/>
      </w:pPr>
      <w:r>
        <w:rPr>
          <w:rFonts w:ascii="IRNazanin" w:hAnsi="IRNazanin" w:eastAsia="IRNazanin"/>
          <w:color w:val="111111"/>
          <w:sz w:val="28"/>
          <w:sz w:val="28"/>
          <w:szCs w:val="28"/>
          <w:rtl w:val="true"/>
          <w:lang w:bidi="fa-IR"/>
        </w:rPr>
        <w:t>دوران امامت امام باقرعلیه السلام، مصادف با ادامه فشارهای خلفای بنی‌امیه و حکّام بر شیعیان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مرکز اصلی تشیع محسوب می‌گردید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ابوجعفر محمدبن علی الباقرعلیه السلام در توصیف مصایبی که بر اهل بیت پیامبرصلی الله علیه وآله وارد 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عظم ذلک وکبره زمن</w:t>
      </w:r>
    </w:p>
    <w:p>
      <w:pPr>
        <w:pStyle w:val="BookText"/>
        <w:rPr/>
      </w:pPr>
      <w:r>
        <w:rPr>
          <w:rFonts w:ascii="IRNazanin" w:hAnsi="IRNazanin" w:eastAsia="IRNazanin"/>
          <w:color w:val="111111"/>
          <w:sz w:val="28"/>
          <w:sz w:val="28"/>
          <w:szCs w:val="28"/>
          <w:rtl w:val="true"/>
          <w:lang w:bidi="fa-IR"/>
        </w:rPr>
        <w:t>معاویة بعد موت الحسین‌علیه السلام، فقتلت شیعتنا بکلّ بلدة وقطعت الأیدی والأرجل علی الظنّة، وکلّ من یذکر بحبّنا والانقطاع الینا سجن او نهب ماله او هدمت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الرجل لیقال له زندیق او کافر احبّ الیه من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بزرگی مصایب از زمان معاویه، بعد از مرگ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شیعیان ما در هر کشوری کشته شدند و دست‌ها و پاها به مجرّد گمان قطع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که محبت و میل به ما را می‌داشت او را زندانی کرده، یا مالش را به غارت می‌بردند و یا خانه‌اش را خراب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به جایی رسید که اگر به کسی زندیق یا کافر می‌گفتی نزد او بهتر بود از این‌که بر او شیعه علی اطلاق می‌کردی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شیعیان هرساله در مراسم حج، با امام تماس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تماس‌ها معمولاً یا در مکه و یا در بازگشت و عبور از مدینه،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برخی اخبار، مردم عراق از رفتن نزد امام باقرعلیه السلام در مدینه، نهی شده بودند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یکی از مشکلات برای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این گروه رو به فزونی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امام‌علیه السلام آن‌ها را از خود طرد کرد، اصحاب آن حضرت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جمع خود بیرون 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مغیرة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بن سمعان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دو از معروف‌ترین شخصیت‌های غالیان و از رهبران آن‌ها بودند، توسط اصحاب امام‌باقرعلیه السلام تکفیر شدند</w:t>
      </w:r>
      <w:r>
        <w:rPr>
          <w:rFonts w:eastAsia="IRNazanin" w:cs="IRNazanin"/>
          <w:color w:val="111111"/>
          <w:sz w:val="28"/>
          <w:szCs w:val="28"/>
          <w:rtl w:val="true"/>
          <w:lang w:bidi="fa-IR"/>
        </w:rPr>
        <w:t>.</w:t>
      </w:r>
      <w:bookmarkStart w:id="130" w:name="pg224_2857"/>
    </w:p>
    <w:p>
      <w:pPr>
        <w:pStyle w:val="BookText"/>
        <w:rPr/>
      </w:pPr>
      <w:bookmarkEnd w:id="130"/>
      <w:r>
        <w:rPr>
          <w:rFonts w:ascii="IRNazanin" w:hAnsi="IRNazanin" w:eastAsia="IRNazanin"/>
          <w:color w:val="111111"/>
          <w:sz w:val="28"/>
          <w:sz w:val="28"/>
          <w:szCs w:val="28"/>
          <w:rtl w:val="true"/>
          <w:lang w:bidi="fa-IR"/>
        </w:rPr>
        <w:t>تأکید امام باقرعلیه السلام به عمل‌گرایی شیعیان، به‌طور غیرمستقیم، در مقابل تمام فرقه‌هایی که به عمل صالح اعتنایی نداشتند،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شیعیان عراق در اثر فشار و اختناق موجود، انتظار داشتند که امام‌علیه السلام به عراق آمده و دست به شمشیر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باقرعلیه السلام مأمور به تقیه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آن‌ها نسبت به امامت آن حضرت دچار تردید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کافی درباره امامت به آن‌ها نمی‌رسید و به همین جهت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امام گرویدند و انشعابی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زید هفت سال زودتر از برادرش، در کوفه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دوره و پس از آن، ریشه‌های گرایش به زید در میان شمار زیادی از شیعیان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با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اختلافات کمتری در میان شیعیان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موازات فروکش کردن فشارهای سیاسی بر آنان،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دامنه بیشتری گرفت؛ به طوری که مسأله مهم در زمان امام صادق‌علیه السلام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اموی‌ها، جز در دو سال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حکومت آنان به شدت ادامه داشت</w:t>
      </w:r>
      <w:r>
        <w:rPr>
          <w:rFonts w:eastAsia="IRNazanin" w:cs="IRNazanin"/>
          <w:color w:val="111111"/>
          <w:sz w:val="28"/>
          <w:szCs w:val="28"/>
          <w:rtl w:val="true"/>
          <w:lang w:bidi="fa-IR"/>
        </w:rPr>
        <w:t>.</w:t>
      </w:r>
    </w:p>
    <w:p>
      <w:pPr>
        <w:pStyle w:val="Heading2"/>
        <w:numPr>
          <w:ilvl w:val="1"/>
          <w:numId w:val="1"/>
        </w:numPr>
        <w:rPr/>
      </w:pPr>
      <w:bookmarkStart w:id="131" w:name="__RefHeading___Toc2016440_211673320"/>
      <w:bookmarkStart w:id="132" w:name="_Toc51"/>
      <w:bookmarkEnd w:id="131"/>
      <w:r>
        <w:rPr>
          <w:rtl w:val="true"/>
        </w:rPr>
        <w:t xml:space="preserve">پیروان غدیر در عصر </w:t>
      </w:r>
      <w:r>
        <w:rPr>
          <w:rtl w:val="true"/>
        </w:rPr>
        <w:t>«</w:t>
      </w:r>
      <w:r>
        <w:rPr>
          <w:rtl w:val="true"/>
        </w:rPr>
        <w:t>امام جعفر صادق‌علیه السلام</w:t>
      </w:r>
      <w:r>
        <w:rPr>
          <w:rtl w:val="true"/>
        </w:rPr>
        <w:t>»</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به علت ضعف امویان و درگیری آنان با عباسیان، امام‌علیه السلام و شاگردانش فرصت بیشتری برای نشر مکتب اصیل</w:t>
      </w:r>
    </w:p>
    <w:p>
      <w:pPr>
        <w:pStyle w:val="BookText"/>
        <w:rPr/>
      </w:pPr>
      <w:r>
        <w:rPr>
          <w:rFonts w:ascii="IRNazanin" w:hAnsi="IRNazanin" w:eastAsia="IRNazanin"/>
          <w:color w:val="111111"/>
          <w:sz w:val="28"/>
          <w:sz w:val="28"/>
          <w:szCs w:val="28"/>
          <w:rtl w:val="true"/>
          <w:lang w:bidi="fa-IR"/>
        </w:rPr>
        <w:t>اسلامی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تا اوائل خلافت منصور، دومین خلیفه عباسی نیز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ابی‌طالب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خشنودی آل‌محمّدعلیهم السلام دعوت می‌کردند؛ بنابراین نمی‌توانستند در آغاز با اهل‌بیت پیامبرصلی الله علیه وآله مخالفت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این که منصور بر مخالفان خود پیروز گشت و خطر نفوذ رهبری مذهبی شیعیان اهل‌بیت‌علیهم السلام را بیشتر احساس کرد، به سراغ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دستگیر ساخت و به زندان افکند و سپس دستور قتل همه آنان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محدودساختن حوزه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تهدید و محاصره امام‌علیه السلام و شیعیانش پرداخت؛ زیرا از توجّه مردم و تشکّل شیعیان به شدّت هراسناک بود، و موقعیت خود را در خطر می‌دید، و پس از بارها تهدید و فراخوانی، سرانجام امام را در مدینه مسموم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منصور بار دیگر علویان تحت فشار سیاسی سختی قرار گرفتند، چنان که سیوطی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اوّلین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میان علویان و عباسیان آتش فتنه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گذشت نه سال از حکومت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فرزندان عبداللَّه بن حسن بن حسن بن علی بن ابی طالب، علیه منصور قیام کردند، ولی آن دو و گروه بسیاری از اهل بیت، توسط وی به شهادت رسیدند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محمد اسقنطوری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منصور وارد شدم و دیدم در فکر عمیقی فرو رفته، گفتم چرا فکر می‌کنید؟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فاطمه‌علیها السلام بیش از هزار نفر را کشته‌ام، ولی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نکشتم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آزار و شکنجه‌های علویان توسط منصور در زندان‌های تاریک و نمناک و قرار دادن آنان در لای دیوار مشهور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کسانی که به دستور منصور به شهادت رسیدند، معلّی بن خُنیس از شیعیان و اصحاب مقرّب و متصدّی امور مالی امام صادق‌علیه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داوود بن عروه فرماندار مدینه خواست تا وی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معلَّی را احضار نمود و او را تهدید به قتل کرد و از وی خواست تا نام شیعیان را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مقاومت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نام یکی از آن‌ها در زیر پای من باشد، پایم را برنخواهم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وی را کشت و سرش را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امام صادق‌علیه السلام را هم مسموم و به شهادت رسانید</w:t>
      </w:r>
      <w:r>
        <w:rPr>
          <w:rFonts w:eastAsia="IRNazanin" w:cs="IRNazanin"/>
          <w:color w:val="111111"/>
          <w:sz w:val="28"/>
          <w:szCs w:val="28"/>
          <w:rtl w:val="true"/>
          <w:lang w:bidi="fa-IR"/>
        </w:rPr>
        <w:t>.</w:t>
      </w:r>
      <w:r>
        <w:rPr>
          <w:rStyle w:val="FootnoteAnchor"/>
          <w:rtl w:val="true"/>
        </w:rPr>
        <w:footnoteReference w:id="9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در عصر حکومت مهدی عباسی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هادی عباسی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الرشید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یافت و آنان در اعمال فشار و شکنجه، زندان، تبعید و قتل علویان، راه منصور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عمیر و فضل بن شاذان به</w:t>
      </w:r>
      <w:bookmarkStart w:id="133" w:name="pg224_2860"/>
    </w:p>
    <w:p>
      <w:pPr>
        <w:pStyle w:val="BookText"/>
        <w:rPr/>
      </w:pPr>
      <w:bookmarkEnd w:id="133"/>
      <w:r>
        <w:rPr>
          <w:rFonts w:ascii="IRNazanin" w:hAnsi="IRNazanin" w:eastAsia="IRNazanin"/>
          <w:color w:val="111111"/>
          <w:sz w:val="28"/>
          <w:sz w:val="28"/>
          <w:szCs w:val="28"/>
          <w:rtl w:val="true"/>
          <w:lang w:bidi="fa-IR"/>
        </w:rPr>
        <w:t>دستور او زندانی و شکنجه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حکم دستگیری هشام بن حکم را صادر کرد، ولی او مخفی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جنایت حمید بن قحطبه به دستور هارون نیز مشهور است</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134" w:name="__RefHeading___Toc2016442_211673320"/>
      <w:bookmarkStart w:id="135" w:name="_Toc52"/>
      <w:bookmarkEnd w:id="134"/>
      <w:r>
        <w:rPr>
          <w:rtl w:val="true"/>
        </w:rPr>
        <w:t xml:space="preserve">پیروان غدیر در عصر </w:t>
      </w:r>
      <w:r>
        <w:rPr>
          <w:rtl w:val="true"/>
        </w:rPr>
        <w:t>«</w:t>
      </w:r>
      <w:r>
        <w:rPr>
          <w:rtl w:val="true"/>
        </w:rPr>
        <w:t>امام موسی کاظم‌علیه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 xml:space="preserve">امام کاظم‌علیه السلام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بعد از شهادت پدرش، رهبری شیعیان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بین شیعیان به وجود می‌آمد، غالباً ناشی از تعیین امام بعدی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بنابر دلایل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از حاکمیت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برای بسیاری از شیعیان خود ناشناخته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اختناق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امام صادق‌علیه السلام که عظمتی فراوان در میان جامعه کسب کرده بود، موجب سردرگمی برخی از شیعیان نسبت به رهبری آینده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فرزندان امام صادق‌علیه السلام داعیه رهبری داشتند و این موجب پراکندگی شیعیان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آنان، دور بودن از شهرها و محل سکونت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دلایل فوق، بعد از امام صادق‌علیه السلام نیز انشعاباتی رخ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جعفر بن محمد، که فرزند بزرگ‌تر امام صادق‌علیه السلام بود، بسیاری از شیعیان وی را رهبر آینده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حیات پدر،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در روایت آمده است امام صادق‌علیه السلام</w:t>
      </w:r>
    </w:p>
    <w:p>
      <w:pPr>
        <w:pStyle w:val="BookText"/>
        <w:rPr/>
      </w:pPr>
      <w:r>
        <w:rPr>
          <w:rFonts w:ascii="IRNazanin" w:hAnsi="IRNazanin" w:eastAsia="IRNazanin"/>
          <w:color w:val="111111"/>
          <w:sz w:val="28"/>
          <w:sz w:val="28"/>
          <w:szCs w:val="28"/>
          <w:rtl w:val="true"/>
          <w:lang w:bidi="fa-IR"/>
        </w:rPr>
        <w:t>اصرار داشتند تا شیعیان با دیدن جنازه او به مرگش یقین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عدّه‌ای بعد از آن حضرت، با داعیه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بهانه‌های دیگر، فرقه‌ای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شیعه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راستین کسانی بودند که مدعی امامت را با طرح سؤالات خاصی، ارزیابی می‌کردند و آن‌گاه که در امامت وی به یقین می‌رسیدند، او را به وصایت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مؤمن الطاق در مدینه بودم، مشاهده کردیم که عده‌ای در خانه عبداللَّه بن جعفر بن محمد گرد آمده و مسائلی را از او درباره زکات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سؤالاتی درباره زکات از وی پرسیدیم، لیکن وی جواب صحیحی به 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آمدیم و نمی‌دانستیم که از فرقه‌های مرجئه، قدریه، زیدیه، معتزله و خوارج چه گروهی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دراین‌حال، شیخی را دیدیم که او را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فکرکردیم جاسوسی از جاسوسان منصور است، ولی برخلاف این احتمال، او ما را به خانه ابوالحسن موسی بن جعفر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آنجا بودیم که فضیل و ابوبصیر، وارد شده و پرسش‌هایی نمودند و بر امامت وی یقین حاصل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از هر سو، دسته‌دسته می‌آمدند، به جز گروه عمار ساباطی و شمار اندکی که عبداللَّه بن جعفر را قبول داشتند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عبداللَّه بن ابی‌یعفور، عمر بن یزید بیاع السابری، محمد بن نعمان، مؤمن طاق، عبید بن زراره، جمیل بن دراج، ابان بن</w:t>
      </w:r>
      <w:bookmarkStart w:id="136" w:name="pg224_2862"/>
    </w:p>
    <w:p>
      <w:pPr>
        <w:pStyle w:val="BookText"/>
        <w:rPr/>
      </w:pPr>
      <w:bookmarkEnd w:id="136"/>
      <w:r>
        <w:rPr>
          <w:rFonts w:ascii="IRNazanin" w:hAnsi="IRNazanin" w:eastAsia="IRNazanin"/>
          <w:color w:val="111111"/>
          <w:sz w:val="28"/>
          <w:sz w:val="28"/>
          <w:szCs w:val="28"/>
          <w:rtl w:val="true"/>
          <w:lang w:bidi="fa-IR"/>
        </w:rPr>
        <w:t>تغلب و هشام بن حکم که از بزرگان شیعه و اهل علم به شمار می‌آمدند، امامت موسی بن جعفرعلیه السلام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کسانی که به امامت آن حضرت نگرویدند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موسی 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عصر امام کاظم‌علیه السلام دوران بسیار سختی برای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قیام‌هایی که در این دوران برعلیه خلفای عباسی صورت گرفت،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هادی عباسی و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شیعه به لزوم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می‌کردند و می‌کوشیدند شیعیان را به‌طور پنهانی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موجب گردید، تاریخ نتواند از حرکات سیاسی آن‌ها، ارزشیابی دقیقی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حرکت و ظرافتی که در هدایت‌آن به کار برده شد، عامل مهمّ استواری شیعه در تاریخ گردید</w:t>
      </w:r>
      <w:r>
        <w:rPr>
          <w:rFonts w:eastAsia="IRNazanin" w:cs="IRNazanin"/>
          <w:color w:val="111111"/>
          <w:sz w:val="28"/>
          <w:szCs w:val="28"/>
          <w:rtl w:val="true"/>
          <w:lang w:bidi="fa-IR"/>
        </w:rPr>
        <w:t>.</w:t>
      </w:r>
    </w:p>
    <w:p>
      <w:pPr>
        <w:pStyle w:val="Heading2"/>
        <w:numPr>
          <w:ilvl w:val="1"/>
          <w:numId w:val="1"/>
        </w:numPr>
        <w:rPr/>
      </w:pPr>
      <w:bookmarkStart w:id="137" w:name="__RefHeading___Toc2016444_211673320"/>
      <w:bookmarkStart w:id="138" w:name="_Toc53"/>
      <w:bookmarkEnd w:id="137"/>
      <w:r>
        <w:rPr>
          <w:rtl w:val="true"/>
        </w:rPr>
        <w:t xml:space="preserve">پیروان غدیر در عصر </w:t>
      </w:r>
      <w:r>
        <w:rPr>
          <w:rtl w:val="true"/>
        </w:rPr>
        <w:t>«</w:t>
      </w:r>
      <w:r>
        <w:rPr>
          <w:rtl w:val="true"/>
        </w:rPr>
        <w:t>امام رضاعلیه السلام</w:t>
      </w:r>
      <w:r>
        <w:rPr>
          <w:rtl w:val="true"/>
        </w:rPr>
        <w:t>»</w:t>
      </w:r>
      <w:bookmarkEnd w:id="138"/>
    </w:p>
    <w:p>
      <w:pPr>
        <w:pStyle w:val="BookText"/>
        <w:rPr/>
      </w:pPr>
      <w:r>
        <w:rPr>
          <w:rFonts w:ascii="IRNazanin" w:hAnsi="IRNazanin" w:eastAsia="IRNazanin"/>
          <w:color w:val="111111"/>
          <w:sz w:val="28"/>
          <w:sz w:val="28"/>
          <w:szCs w:val="28"/>
          <w:rtl w:val="true"/>
          <w:lang w:bidi="fa-IR"/>
        </w:rPr>
        <w:t xml:space="preserve">مأمون عباسی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ظاهراً توانست بر مشکلات پیروز گردد و شیعیان و علویان را راضی نگه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اوّلین مرحله نفوذ شیعه در دستگاه عباسی، ماجرای ولایتعهدی امام رضاعلیه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دستور امام کاظم‌علیه السلام برای کمک به شیعیان، در دستگاه عباسی باقی ماند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این دوران تشیع در ظاهر رنگ سیاسی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اظهار تشیع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پس از آمدن به عراق، سعی کرد امور مملکتی را به کسانی که عقاید شیعی داشتند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راضی شد تا از عامه نیز کسانی را به مقامی بگمارد، تصمیم گرفت تا در کنار هر نفر از عامه، یک نفر شیعی نصب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بعد از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را دگرگون ساختند و به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شدت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دشمنی با علویان و شیعیان تا جایی پیش رفت که دستور خرابی قبر امام‌حسین‌علیه السلام را صادر کرد و فرمان داد تا زمین‌های گرداگرد آن را شخم زده و کشت کنند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لکن این حرکت ضدّ شیعی دوام نیاورد و پس از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رشد شیعه در بغداد و نقاط دیگر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بسیاری از شیعیان برجسته، دارای مشاغل حکومتی و اداری شدند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بن علیا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فرمانروایی بحرین را داشتم و در آنجا به مال زیادی دست یافتم که مقداری را</w:t>
      </w:r>
    </w:p>
    <w:p>
      <w:pPr>
        <w:pStyle w:val="BookText"/>
        <w:rPr/>
      </w:pPr>
      <w:r>
        <w:rPr>
          <w:rFonts w:ascii="IRNazanin" w:hAnsi="IRNazanin" w:eastAsia="IRNazanin"/>
          <w:color w:val="111111"/>
          <w:sz w:val="28"/>
          <w:sz w:val="28"/>
          <w:szCs w:val="28"/>
          <w:rtl w:val="true"/>
          <w:lang w:bidi="fa-IR"/>
        </w:rPr>
        <w:t>انفاق کرده و با مقدار دیگر آن،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مدتی خمس آن را نزد امام‌جوادعلیه السلام آوردم</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حسین بن عبداللَّه نیشابوری، از شیعیان امام جوادعلیه السلام، مدتی حکومت سیستان را برعهده داشت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جریان مشارکت شیعیان امامی، در دستگاه حکومتی، در دوران آخرین امامان‌علیهم السلام رو به گسترش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 یازدهم‌علیه السلام و پس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 شمار فراوانی از شیعیان در دستگاه عباسی، شغل‌های مهمی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قابل تأمّل است، عدم مشروعیت بودن خلافت عباسیان و فقط تا سرحدّ وزارت رفتن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هارون، محمّد امین به حکومت رسید و مدت چهارسال و چند ماه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مقاتل الطالبین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امین در برابر اولاد علی بن ابی طالب‌علیه السلام بر خلاف گذشتگان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او به فکر خوشگذرانی و تهیه وسایل آن بود و پس از آن در بحران جنگ خود با مأمون قرار گرفت، تا این‌که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برادر خود را کشت و قدرت سیاسی را به دست آورد و حدود بیست سال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مأمون، تشیع در اکثر شهرهای اسلامی نفوذ کرد و اثر آن در دربار مأمون نیز ظاهر شد، چنان که فضل بن سهل ذوالریاستین،</w:t>
      </w:r>
    </w:p>
    <w:p>
      <w:pPr>
        <w:pStyle w:val="BookText"/>
        <w:rPr/>
      </w:pPr>
      <w:r>
        <w:rPr>
          <w:rFonts w:ascii="IRNazanin" w:hAnsi="IRNazanin" w:eastAsia="IRNazanin"/>
          <w:color w:val="111111"/>
          <w:sz w:val="28"/>
          <w:sz w:val="28"/>
          <w:szCs w:val="28"/>
          <w:rtl w:val="true"/>
          <w:lang w:bidi="fa-IR"/>
        </w:rPr>
        <w:t>وزیر مأمون و طاهربن الحسن خزاعی فرمانده ارتش وی شیعه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وقتی کثرت شیعه را دید، می‌دانست که حضرت رضاعلیه السلام مورد توجّه و محبوب مردم است و مردم از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ناراضی هستند و نسبت به حکومت‌های قبلی بنی عباس اظهار دشمنی می‌کنند، ظاهراً روش تفاهم و دوستی با علویان را برگزید و بدین ترتیب افکار عمومی را متوجه خود ساخت، لذا از دَرِ نفاق و ریا اظهار تشیع نموده، از خلافت، حقانیت، و برتری حضرت علی‌علیه السلام بر ابوبکر و عمر دفاع می‌کرد، و حتی مسأله واگذاری خلافت و سپس ولایتعهدی را مطرح نمود، ولی در حقیقت او هدفی جز حفظ قدرت و تثبیت موقعیت خود نداشت، و سرانجام نیز امام رضاعلیه السلام را به وسیله زهر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همین ملایمت و نرمش ظاهری، موجب فراهم شدن زمینه نسبتاً مناسبی برای ترویج و نشر عقاید شیعه گردید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مؤثّر دیگری نیز در این باره وجود داشت، و آن گسترش و افزایش ترجمه کتب فلسفی و علمی بسیار از زبان یونانی و سریانی و غیر آن‌ها به زبان عربی بود که به گرایش مسلمانان به علوم عقلی و استدلالی سرعت بخشید، به ویژه آن‌که مأمون نیز معتزلی مذهب بود و به خاطر علاقه‌مندی به بحث‌های استدلالی، مباحث کلامی در زمینه ادیان و مذاهب را آزاد گذاشته بود، و دانشمندان و متکلّمان شیعه از فرصت استفاده کرده، به تبلیغ مذهب اهل بیت‌علیهم السلام همت گماردند</w:t>
      </w:r>
      <w:r>
        <w:rPr>
          <w:rFonts w:eastAsia="IRNazanin" w:cs="IRNazanin"/>
          <w:color w:val="111111"/>
          <w:sz w:val="28"/>
          <w:szCs w:val="28"/>
          <w:rtl w:val="true"/>
          <w:lang w:bidi="fa-IR"/>
        </w:rPr>
        <w:t>.</w:t>
      </w:r>
      <w:bookmarkStart w:id="139" w:name="pg224_2866"/>
    </w:p>
    <w:p>
      <w:pPr>
        <w:pStyle w:val="BookText"/>
        <w:rPr/>
      </w:pPr>
      <w:bookmarkEnd w:id="139"/>
      <w:r>
        <w:rPr>
          <w:rFonts w:ascii="IRNazanin" w:hAnsi="IRNazanin" w:eastAsia="IRNazanin"/>
          <w:color w:val="111111"/>
          <w:sz w:val="28"/>
          <w:sz w:val="28"/>
          <w:szCs w:val="28"/>
          <w:rtl w:val="true"/>
          <w:lang w:bidi="fa-IR"/>
        </w:rPr>
        <w:t xml:space="preserve">در عصر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تقریباً شرایط سیاسی در مورد اهل بیت‌علیهم السلام همانند زمان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آن دو نیز به کلام معتزله گرایش داشته و با بحث‌های کلامی و استدلالی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کلامی و دینی بسیاری که از امام جوادعلیه السلام شده است</w:t>
      </w:r>
      <w:r>
        <w:rPr>
          <w:rStyle w:val="FootnoteAnchor"/>
          <w:rtl w:val="true"/>
        </w:rPr>
        <w:footnoteReference w:id="108"/>
      </w:r>
      <w:r>
        <w:rPr>
          <w:rFonts w:ascii="IRNazanin" w:hAnsi="IRNazanin" w:eastAsia="IRNazanin"/>
          <w:color w:val="111111"/>
          <w:sz w:val="28"/>
          <w:sz w:val="28"/>
          <w:szCs w:val="28"/>
          <w:rtl w:val="true"/>
          <w:lang w:bidi="fa-IR"/>
        </w:rPr>
        <w:t>نیز گواه بر این است که ارتباط مردم با آن حضرت در عصر معتصم ممنوع نبود، هرچند معتصم در باطن امر نسبت به امام‌علیه السلام عداوت می‌ورزید و سرانجام نیز دستور قتل او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جمعیت انبوهی برای تشیع جنازه آن حضرت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این‌که معتصم تصمیم داشت آنان را از شرکت در مراسم تشییع منع کند، ولی آنان به تصمیم وی اعتنا نکرده و شمشیر بر دوش بر گرد خانه امام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گواه بر قدرت و کثرت شیعه در آن زمان است</w:t>
      </w:r>
      <w:r>
        <w:rPr>
          <w:rFonts w:eastAsia="IRNazanin" w:cs="IRNazanin"/>
          <w:color w:val="111111"/>
          <w:sz w:val="28"/>
          <w:szCs w:val="28"/>
          <w:rtl w:val="true"/>
          <w:lang w:bidi="fa-IR"/>
        </w:rPr>
        <w:t>.</w:t>
      </w:r>
      <w:r>
        <w:rPr>
          <w:rStyle w:val="FootnoteAnchor"/>
          <w:rtl w:val="true"/>
        </w:rPr>
        <w:footnoteReference w:id="109"/>
      </w:r>
    </w:p>
    <w:p>
      <w:pPr>
        <w:pStyle w:val="Heading2"/>
        <w:numPr>
          <w:ilvl w:val="1"/>
          <w:numId w:val="1"/>
        </w:numPr>
        <w:rPr/>
      </w:pPr>
      <w:bookmarkStart w:id="140" w:name="__RefHeading___Toc2016446_211673320"/>
      <w:bookmarkStart w:id="141" w:name="_Toc54"/>
      <w:bookmarkEnd w:id="140"/>
      <w:r>
        <w:rPr>
          <w:rtl w:val="true"/>
        </w:rPr>
        <w:t xml:space="preserve">پیروان غدیر در عصر </w:t>
      </w:r>
      <w:r>
        <w:rPr>
          <w:rtl w:val="true"/>
        </w:rPr>
        <w:t>«</w:t>
      </w:r>
      <w:r>
        <w:rPr>
          <w:rtl w:val="true"/>
        </w:rPr>
        <w:t>امام جوادعلیه السلام</w:t>
      </w:r>
      <w:r>
        <w:rPr>
          <w:rtl w:val="true"/>
        </w:rPr>
        <w:t>»</w:t>
      </w:r>
      <w:bookmarkEnd w:id="14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امام رضاعلیه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 وی امام جوادعلیه السلام بیش از هشت سال نداشت، شیعیان از این‌جهت در نگرانی و اضطراب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مورّخان، در این دوران شیعیان به حیرت افتاده و دچار اختلاف گشتند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به همین جهت گروهی از آنان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ضجّه و ناله سر دادند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برای شیعیان مسلم بود که امام رضاعلیه السلام فرزند خود جوادعلیه السلام را برای جانشینی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خردسالی آن حضرت موجب کاوش بیشتر مردم برای اطمینان خاطر،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اضطراب خاطر موجود، سبب شد تا برخی از آن‌ها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امام رضاعلیه 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حاضر نبودند بدون دلیل، امامت کسی را بپذیرند، جمعی از آن‌ها، پیش وی سؤالاتی را مطرح کردند و هنگامی که او را از جواب دادن ناتوان دیدند، وی را ترک کردند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شمار دیگری نیز به واقفی‌ها که بر امام کاظم‌علیه السلام توقّف کرده بودند پیوستند؛ زیرا طبق نظر نوبختی، آنان بلوغ را یکی از شرایط امامت می‌دانستد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 وجود این، بیشتر شیعیان به امامت امام جوادعلیه السلام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کسانی، کمی سن امام را به خود امام جوادعلیه السلام نیز، گوشزد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جواب به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سلیمان هنگامی که هنوز کودکی بیش نبود، و گوسفندان را به چرا می‌برد، حضرت داوود او را جانشین خود کرد، درحالی‌که علمای بنی‌اسرائیل، عمل او را انکار می‌کردند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از جانب خدا می‌دانستند، و به همین‌جهت کمی سن امام نمی‌توانست خللی در عقیده آنان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برای اثبات امامت، سؤالاتی را مطرح می‌نمودند و موقعی که احساس می‌کردند که مدعی امامت از عهده پاسخ‌گویی برمی‌آید،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نصّ به امامتشان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عنوان امام معصوم می‌شناختند و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امامی در سراسر نقاط، بویژه در عراق، مدائن و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شیعیان علاوه بر ارتباط با امام از طریق وکلای آن حضرت، در مراسم حج نیز با امام دیدار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روایتی عده‌ای از شیعیان امام جوادعلیه السلام در مصر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امام را به دقّت می‌نگریستم تا آن حضرت را برای اصحابمان در مصر بتوانم توصیف کنم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از شیعیان خراسان خدمت امام جوادعلیه السلام مشرّف 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روایت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عثمان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که عده‌ای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ایشان شرفیاب شدند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این دلالت دارد بر این‌که شیعه در ری فراوان بوده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قم، یکی از مراکز تشیع در دوران امام جوادعلیه السلام بود که شیعیان آن ارتباط نزدیکی با امام‌علیه السلام داشتند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عیسی، که از وی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w:t>
      </w:r>
      <w:bookmarkStart w:id="142" w:name="pg224_2869"/>
    </w:p>
    <w:p>
      <w:pPr>
        <w:pStyle w:val="BookText"/>
        <w:rPr/>
      </w:pPr>
      <w:bookmarkEnd w:id="142"/>
      <w:r>
        <w:rPr>
          <w:rFonts w:ascii="IRNazanin" w:hAnsi="IRNazanin" w:eastAsia="IRNazanin"/>
          <w:color w:val="111111"/>
          <w:sz w:val="28"/>
          <w:sz w:val="28"/>
          <w:szCs w:val="28"/>
          <w:rtl w:val="true"/>
          <w:lang w:bidi="fa-IR"/>
        </w:rPr>
        <w:t>شده است، از اصحاب امام رضا و امام جوادعلیهما السلام بوده است و تألیفات زیادی در فقه و حدیث، از خود به‌جای گذاشته و حتی محضر امام حسن عسکری‌علیه السلام را درک کرده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صالح بن محمد بن سهل، یکی دیگر از اصحاب امام جوادعلیه السلام در قم بود که رسیدگی به امور موقوفات حضرت را در آن شهر عهده‌دار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به دلیل ارتباط امام‌رضاعلیه السلام و سفر ایشان به خراسان، شبکه وکلای ایشان و روابط بین مردم و امامان، رو به گسترش نهاد</w:t>
      </w:r>
      <w:r>
        <w:rPr>
          <w:rFonts w:eastAsia="IRNazanin" w:cs="IRNazanin"/>
          <w:color w:val="111111"/>
          <w:sz w:val="28"/>
          <w:szCs w:val="28"/>
          <w:rtl w:val="true"/>
          <w:lang w:bidi="fa-IR"/>
        </w:rPr>
        <w:t>.</w:t>
      </w:r>
    </w:p>
    <w:p>
      <w:pPr>
        <w:pStyle w:val="Heading2"/>
        <w:numPr>
          <w:ilvl w:val="1"/>
          <w:numId w:val="1"/>
        </w:numPr>
        <w:rPr/>
      </w:pPr>
      <w:bookmarkStart w:id="143" w:name="__RefHeading___Toc2016448_211673320"/>
      <w:bookmarkStart w:id="144" w:name="_Toc55"/>
      <w:bookmarkEnd w:id="143"/>
      <w:r>
        <w:rPr>
          <w:rtl w:val="true"/>
        </w:rPr>
        <w:t xml:space="preserve">پیروان غدیر در عصر </w:t>
      </w:r>
      <w:r>
        <w:rPr>
          <w:rtl w:val="true"/>
        </w:rPr>
        <w:t>«</w:t>
      </w:r>
      <w:r>
        <w:rPr>
          <w:rtl w:val="true"/>
        </w:rPr>
        <w:t>امام هادی‌علیه السلام</w:t>
      </w:r>
      <w:r>
        <w:rPr>
          <w:rtl w:val="true"/>
        </w:rPr>
        <w:t>»</w:t>
      </w:r>
      <w:bookmarkEnd w:id="144"/>
    </w:p>
    <w:p>
      <w:pPr>
        <w:pStyle w:val="BookText"/>
        <w:rPr/>
      </w:pPr>
      <w:r>
        <w:rPr>
          <w:rFonts w:ascii="IRNazanin" w:hAnsi="IRNazanin" w:eastAsia="IRNazanin"/>
          <w:color w:val="111111"/>
          <w:sz w:val="28"/>
          <w:sz w:val="28"/>
          <w:szCs w:val="28"/>
          <w:rtl w:val="true"/>
          <w:lang w:bidi="fa-IR"/>
        </w:rPr>
        <w:t xml:space="preserve">در این قرن، بیشتر شیعیان از کوفه بودند،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افراد نسبت داده شده است، بهترین گواه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دوران امام باقر و امام صادق‌علیهما السلام به بعد،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اسم شماری از اصحاب ائمه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اشعری‌های عرب تباری بودند که در قم می‌زیستند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زمان امام هادی‌علیه السلام، قم مهم‌ترین مرکز تجمّع شیعیان ایران بود و روابط محکمی میان شیعیان این شهر و ائمه طاهرین‌علیهم السلام وجود داشت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تعلیمات شیعی قرار داشتند و از بینش شیعی مردم قم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که از امام‌هادی‌علیه السلام سؤال کرده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مردم قم رابطه مالی نیز با امام هادی‌علیه السلام داشتند، در این زمینه،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داوود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از قم و شهرهای اطراف آن، اموال و اخبار درباره وضعیت آن سامان را، به امام‌علیه السلام می‌رسانیدند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مردم شیعه دیگر شهرهای ایران نیز با امامان رابطه داشتند، این درحالی بود که بیشتر شهرهای ایران به دلیل نفوذ قهرآمیز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دوم هجری، شیعیان زیادی را در آغوش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عده‌ای از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عراق نیز به مذهب تشیع گرویده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حاوی نامه‌ای از امام هادی‌علیه السلام، به وکیل خود در همدان است، این‌چنین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شما را به دوستداران خود در همدان کرده‌ام</w:t>
      </w:r>
      <w:r>
        <w:rPr>
          <w:rFonts w:eastAsia="IRNazanin" w:cs="IRNazanin"/>
          <w:color w:val="111111"/>
          <w:sz w:val="28"/>
          <w:szCs w:val="28"/>
          <w:rtl w:val="true"/>
          <w:lang w:bidi="fa-IR"/>
        </w:rPr>
        <w:t>.»</w:t>
      </w:r>
      <w:r>
        <w:rPr>
          <w:rStyle w:val="FootnoteAnchor"/>
          <w:rtl w:val="true"/>
        </w:rPr>
        <w:footnoteReference w:id="12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 حکومت رسیدن متوکّل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دگرگون، و سخت‌گیری و کینه‌توزی آشکار با علویان تجدید شد، و ارتباط با اهل بیت‌علیهم السلام جرم سیاسی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متوکل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قمریبه ویران نمودن قبر امام حسین‌علیه السلام و منع زیارت آن حضرت مشهور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خصومت متوکل، به شیعیان اختصاص نداشت، بلکه وی با فلسفه و کلام و عقل‌گرایی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متوکّل به خلافت رسید تا آخرین نفس، در آزار و شکنجه فیلسوفان و طرفداران رأی و قیاس و منطق کوشش داشت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پس از متوکل، حکومت عباسیان گرفتار آشفتگی‌ها و کشمکش‌های بسیار گردید، و هر چند گاهی درباریان بر سر کسب قدرت، به جدال و کشتار دست می‌زدند، تا زمان معتضد عباسی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حکّام عباسی؛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مستعین، معتز، مهتدی و معتمد به حکومت رسیدند، و با به قدرت رسیدن معتضد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دستگاه عباسی اقتدار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سیوطی در مورد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سفّاح ثانی لقب دادند؛ زیرا فرمانروایی بنی عباس را تجدید حیات کرد، که قبل از او از زمان متوکل به بعد، گرفتار اضطراب و فرسودگی و ضعف شده و در آستانه زوال بود</w:t>
      </w:r>
      <w:r>
        <w:rPr>
          <w:rFonts w:eastAsia="IRNazanin" w:cs="IRNazanin"/>
          <w:color w:val="111111"/>
          <w:sz w:val="28"/>
          <w:szCs w:val="28"/>
          <w:rtl w:val="true"/>
          <w:lang w:bidi="fa-IR"/>
        </w:rPr>
        <w:t>».</w:t>
      </w:r>
      <w:r>
        <w:rPr>
          <w:rStyle w:val="FootnoteAnchor"/>
          <w:rtl w:val="true"/>
        </w:rPr>
        <w:footnoteReference w:id="12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عداوت و دشمنی عباسیان با اهل بیت‌علیهم السلام و پیروان آنان، جای تردید نیست، ولی با توجه به اضطراب و نابسامانی حاکم بر دستگاه عباسی در دوره یاد شده، و شورش‌ها و انقلاب‌هایی که در گوشه و کنار سرزمین اسلامی رخ می‌داد، شرایط مناسب برای عباسیان در جهت اعمال فشار بیشتر بر علویان فراهم نبود، و آنان نسبت به عصر منصور و هارون، از شرایط بهتری برخوردار بودند</w:t>
      </w:r>
      <w:r>
        <w:rPr>
          <w:rFonts w:eastAsia="IRNazanin" w:cs="IRNazanin"/>
          <w:color w:val="111111"/>
          <w:sz w:val="28"/>
          <w:szCs w:val="28"/>
          <w:rtl w:val="true"/>
          <w:lang w:bidi="fa-IR"/>
        </w:rPr>
        <w:t>.</w:t>
      </w:r>
      <w:bookmarkStart w:id="145" w:name="pg224_2872"/>
    </w:p>
    <w:p>
      <w:pPr>
        <w:pStyle w:val="Heading2"/>
        <w:numPr>
          <w:ilvl w:val="1"/>
          <w:numId w:val="1"/>
        </w:numPr>
        <w:rPr/>
      </w:pPr>
      <w:bookmarkStart w:id="146" w:name="__RefHeading___Toc2016450_211673320"/>
      <w:bookmarkStart w:id="147" w:name="_Toc56"/>
      <w:bookmarkEnd w:id="145"/>
      <w:bookmarkEnd w:id="146"/>
      <w:r>
        <w:rPr>
          <w:rtl w:val="true"/>
        </w:rPr>
        <w:t xml:space="preserve">پیروان غدیر در عصر </w:t>
      </w:r>
      <w:r>
        <w:rPr>
          <w:rtl w:val="true"/>
        </w:rPr>
        <w:t>«</w:t>
      </w:r>
      <w:r>
        <w:rPr>
          <w:rtl w:val="true"/>
        </w:rPr>
        <w:t>امام حسن عسکری‌علیه السلام</w:t>
      </w:r>
      <w:r>
        <w:rPr>
          <w:rtl w:val="true"/>
        </w:rPr>
        <w:t>»</w:t>
      </w:r>
      <w:bookmarkEnd w:id="147"/>
    </w:p>
    <w:p>
      <w:pPr>
        <w:pStyle w:val="BookText"/>
        <w:rPr/>
      </w:pPr>
      <w:r>
        <w:rPr>
          <w:rFonts w:ascii="IRNazanin" w:hAnsi="IRNazanin" w:eastAsia="IRNazanin"/>
          <w:color w:val="111111"/>
          <w:sz w:val="28"/>
          <w:sz w:val="28"/>
          <w:szCs w:val="28"/>
          <w:rtl w:val="true"/>
          <w:lang w:bidi="fa-IR"/>
        </w:rPr>
        <w:t>وقتی که امام رضاعلیه السلام به خراسان آمد، سادات علوی، به دلایل گوناگونی به نقاط مختلف کشور پهناور اسلامی ایران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مهاجرت از زمانی که فشار و اختناق برای مقابله با علویان و شیعیان، در عراق، شدت گرفت، رو به گسترش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ناچار شدند به مناطق امن‌تری کوچ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عرب، به علّت تسلّط روحیات و طرز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نمی‌توانست جای مناسبی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شرق، به‌ویژه در ایران زمینه‌های مناسبی برای این هدف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این‌جهت بسیاری از شیعیان به این سرزمین سرازیر شدند و در شهرهای دور دست و جدای از هم به زندگی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نیاز مبرمی به ارتباط با یکدیگر داشتند؛ به این دلیل که امام حاضر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حل پرسش‌های دینی و یافتن راه‌حلی برای مسائل سیاسی و 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از روش‌های مختلف ارتباط؛ از قبیل اعزام افراد خاصی نزد امام‌علیه السلام و تماس با آن حضرت، در ایام حجّ و در مدینه و نیز مکاتبه، استفاده می‌کردند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 شیعیان فراوانی را در خود جای داده بود که ارتباط خوبی با امام‌علیه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شرق ایران جزو مناطقی است که در قرن‌های سوم و چهارم، نام شماری از اصحاب و علمای مشهور، در تاریخ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شخصیت‌ها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مقام ارجمندی در میان صحابه ائمه و علمای شیعه</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محل‌های تجمّع شیعیان به‌شمار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راه‌های ارتباط مردم با امام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سابقه علمی درخشان و ارتباط استوار با امامان قبلی یا خود آن حضرت داشتند، و می‌توانستند از نظر حدیث، پشتوانه‌ای برای شیعیان به‌شمار آیند،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رابطه به شیوه مذکور، موجب احیای شیعیان و عدم هضم آنان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آموزه‌های شیعی درقالب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جوامع کوچک و پراکنده و دور؛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دور بودن این مراکز، بسیاری از علمای شیعه از این مناطق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و نامه‌های پربار و به‌موقع ائمه‌علیهم السلام، اشکالات ناشی از دوری راه را برطرف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ارتباطی دیگر، فرستادن افرادی از طرف شیعیان به محضر آن حضرت بوده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شریف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خانه خدا مشرف شدم و در سامرا به خدمت امام عسکری‌علیه السلام رسیدم، خواستم اموالی را که دوستان به‌وسیله من فرستاده بودند، به آن حضرت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بپرسم به چه کسی بدهم،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همراه آورده‌ای به مبارک، خادم من بسپار</w:t>
      </w:r>
      <w:r>
        <w:rPr>
          <w:rFonts w:eastAsia="IRNazanin" w:cs="IRNazanin"/>
          <w:color w:val="111111"/>
          <w:sz w:val="28"/>
          <w:szCs w:val="28"/>
          <w:rtl w:val="true"/>
          <w:lang w:bidi="fa-IR"/>
        </w:rPr>
        <w:t>.</w:t>
      </w:r>
      <w:r>
        <w:rPr>
          <w:rStyle w:val="FootnoteAnchor"/>
          <w:rtl w:val="true"/>
        </w:rPr>
        <w:footnoteReference w:id="129"/>
      </w:r>
      <w:bookmarkStart w:id="148" w:name="pg224_2874"/>
    </w:p>
    <w:p>
      <w:pPr>
        <w:pStyle w:val="BookText"/>
        <w:rPr/>
      </w:pPr>
      <w:bookmarkEnd w:id="148"/>
      <w:r>
        <w:rPr>
          <w:rFonts w:ascii="IRNazanin" w:hAnsi="IRNazanin" w:eastAsia="IRNazanin"/>
          <w:color w:val="111111"/>
          <w:sz w:val="28"/>
          <w:sz w:val="28"/>
          <w:szCs w:val="28"/>
          <w:rtl w:val="true"/>
          <w:lang w:bidi="fa-IR"/>
        </w:rPr>
        <w:t>قم اصلی‌ترین شهری بود که انبوهی از شیعیان را در خود جای داده بود و از زمان امام صادق‌علیه السلام، به‌طور مرتب و منظم با امام معصوم‌علیه السلام رابطه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شخصیت‌های قمی بود که با امام حسن عسکری‌علیه السلام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وی را فردی مورد اعتماد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ایجاد پیوند بین امام و شیعیان، بویژه در اخذ وجوهات شرعی برای ساماندهی امور شیعیان نقش خود را ایفا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آمار قابل توجهی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سنگ بنای تشیع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بنایی استوار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نیز در این زمان و قبل و بعد آن، خالی از شیعه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یکی از بزرگ‌ترین شهرهای شیعه‌نشین به شمار می‌رفت</w:t>
      </w:r>
      <w:r>
        <w:rPr>
          <w:rFonts w:eastAsia="IRNazanin" w:cs="IRNazanin"/>
          <w:color w:val="111111"/>
          <w:sz w:val="28"/>
          <w:szCs w:val="28"/>
          <w:rtl w:val="true"/>
          <w:lang w:bidi="fa-IR"/>
        </w:rPr>
        <w:t>.</w:t>
      </w:r>
    </w:p>
    <w:p>
      <w:pPr>
        <w:pStyle w:val="Heading2"/>
        <w:numPr>
          <w:ilvl w:val="1"/>
          <w:numId w:val="1"/>
        </w:numPr>
        <w:rPr/>
      </w:pPr>
      <w:bookmarkStart w:id="149" w:name="__RefHeading___Toc2016452_211673320"/>
      <w:bookmarkStart w:id="150" w:name="_Toc57"/>
      <w:bookmarkEnd w:id="149"/>
      <w:r>
        <w:rPr>
          <w:rtl w:val="true"/>
        </w:rPr>
        <w:t xml:space="preserve">پیروان غدیر در عصر </w:t>
      </w:r>
      <w:r>
        <w:rPr>
          <w:rtl w:val="true"/>
        </w:rPr>
        <w:t>«</w:t>
      </w:r>
      <w:r>
        <w:rPr>
          <w:rtl w:val="true"/>
        </w:rPr>
        <w:t xml:space="preserve">امام مهدی </w:t>
      </w:r>
      <w:r>
        <w:rPr>
          <w:rtl w:val="true"/>
        </w:rPr>
        <w:t>(</w:t>
      </w:r>
      <w:r>
        <w:rPr>
          <w:rtl w:val="true"/>
        </w:rPr>
        <w:t>عج</w:t>
      </w:r>
      <w:r>
        <w:rPr>
          <w:rtl w:val="true"/>
        </w:rPr>
        <w:t>)»</w:t>
      </w:r>
      <w:bookmarkEnd w:id="1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شیعیان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 از رحلت 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وجوه خویش به سامرا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آن‌ها را به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قمی‌ها، نخست در پی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 بدین‌منظور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مبلغی که آوردیم اطلاع داری؟</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از غیب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قمی‌ها از پرداخت پول به وی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شخصی آن‌ها را به خانه‌ای هدایت کرد و در آنجا پس از آن‌که مبلغ وجوهات به آن‌ها گفته شد، پول را به شخصی که درست گفته بود،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این موضوع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به دستور او، خانه امام و حتی خانه‌های همسایگان آن حضرت تفتیش مجدد شد</w:t>
      </w:r>
      <w:r>
        <w:rPr>
          <w:rFonts w:eastAsia="IRNazanin" w:cs="IRNazanin"/>
          <w:color w:val="111111"/>
          <w:sz w:val="28"/>
          <w:szCs w:val="28"/>
          <w:rtl w:val="true"/>
          <w:lang w:bidi="fa-IR"/>
        </w:rPr>
        <w:t>...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حساسیت شدید دستگاه خلافت و تحریکات جعفر برای کنترل امام دوازدهم‌علیه السلام بود و علاوه بر آن در صورت عدم دسترسی به آن حضرت، دست‌کم می‌توانستند اعلام کنند که امام‌حسن‌عسکری‌علیه السلام فرزند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افراد موثق در منزل امام نیز برای این بود تا به ادعای خود در این‌باره رنگ حقیقت داده و شیعیان را دچار حیرت و سردرگمی سازند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 اساس طرح پیش‌بینی شده، مسأله ولادت آن حضرت، از چشم مردم و حتی بیشتر شیعیان به دور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برخی از شیعیان مورد اعتماد و عده‌ای از وکلای امام‌حسن‌عسکری‌علیه السلام و کسانی که در خانه امام‌علیه السلام مشغول خدمت بودند، از ولادت حضرت باخبر شدند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از تعدادی اصحاب و خادمان و یاران نزدیک امام عسکری‌علیه السلام روایت کرده است که آنان موفق به دیدار امام زمان‌علیه السلام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بن موسی بن جعفر،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جوادعلیه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ابوعلی بن مطهر، عمرو اهوازی وابونصر طریف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 این ترتیب امام حسن عسکری‌علیه السلام فرزند خود را به برخی نشان داد و ایشان را جانشین خویش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بن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مردی ایرانی از اهالی فارس،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خدمت برای امام عسکری‌علیه السلام به سامرا رفتم و امام مرا به عنوان مسئول خرید خانه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عسکری‌علیه السلام فرزند خود را به من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می‌کند که دیگر پس از آن تا رحلت امام، آن کودک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وی آن حضرت را دید حدود دو سال سن داشته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پراهمیت‌ترین دیدار اصحاب و شیعیان امام عسکری‌علیه السلام با حضرت بقیةاللَّه، زمانی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وکلای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چهل نفر دیگر در خدمت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فرزند خود را به آنان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إمامکم من بعدی وخلیفتی علیکم أطیعوه ولا تتفرقوا من بعدی فی أدیانکم فتهلکوا، أما إنکم لا ترونه بعد یومکم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شما پس از من و جانشین من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فرمان ببرید و پس از من در دین خود اختلاف نکنید که در این صورت هلاک می‌شوید و پس از این هرگز او را نخواهید دید</w:t>
      </w:r>
      <w:r>
        <w:rPr>
          <w:rFonts w:eastAsia="IRNazanin" w:cs="IRNazanin"/>
          <w:color w:val="111111"/>
          <w:sz w:val="28"/>
          <w:szCs w:val="28"/>
          <w:rtl w:val="true"/>
          <w:lang w:bidi="fa-IR"/>
        </w:rPr>
        <w:t>.»</w:t>
      </w:r>
      <w:bookmarkStart w:id="151" w:name="pg224_2877"/>
    </w:p>
    <w:p>
      <w:pPr>
        <w:pStyle w:val="BookText"/>
        <w:rPr/>
      </w:pPr>
      <w:bookmarkEnd w:id="151"/>
      <w:r>
        <w:rPr>
          <w:rFonts w:ascii="IRNazanin" w:hAnsi="IRNazanin" w:eastAsia="IRNazanin"/>
          <w:color w:val="111111"/>
          <w:sz w:val="28"/>
          <w:sz w:val="28"/>
          <w:szCs w:val="28"/>
          <w:rtl w:val="true"/>
          <w:lang w:bidi="fa-IR"/>
        </w:rPr>
        <w:t>در ادامه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آن، امام عسکری‌علیه السلام رحلت کرد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بعد از رحلت امام عسکری‌علیه السلام احتمال ایجاد فرقه‌های انشعابی و افکار ناروا، فراوان بود؛ زیرا تولد و نگهداری و وصایت امام زمان‌علیه السلام به‌طور کاملاً محرمانه انجام شده بود و دوران غیبت نیز آغاز شده و تنها پشتوانه نیرومند امامت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عظیم احادیث موجود، درباره اصل مهدویت و پاره‌ای از لوازم آن و در بخش دیگر، استقرار سیستم ارتباطی قوی و حضور برخی از عناصر سرشناس شیعه، در میان اصحاب امام عسکری‌علیه السلام و شیعیان آن حضرت بود</w:t>
      </w:r>
      <w:r>
        <w:rPr>
          <w:rFonts w:eastAsia="IRNazanin" w:cs="IRNazanin"/>
          <w:color w:val="111111"/>
          <w:sz w:val="28"/>
          <w:szCs w:val="28"/>
          <w:rtl w:val="true"/>
          <w:lang w:bidi="fa-IR"/>
        </w:rPr>
        <w:t>.</w:t>
      </w:r>
    </w:p>
    <w:p>
      <w:pPr>
        <w:pStyle w:val="Heading2"/>
        <w:numPr>
          <w:ilvl w:val="1"/>
          <w:numId w:val="1"/>
        </w:numPr>
        <w:rPr/>
      </w:pPr>
      <w:bookmarkStart w:id="152" w:name="__RefHeading___Toc2016454_211673320"/>
      <w:bookmarkStart w:id="153" w:name="_Toc58"/>
      <w:bookmarkEnd w:id="152"/>
      <w:r>
        <w:rPr>
          <w:rtl w:val="true"/>
        </w:rPr>
        <w:t>پیروان غدیر در عصر آل بویه، فاطمیان و حمدانیان‌</w:t>
      </w:r>
      <w:bookmarkEnd w:id="153"/>
    </w:p>
    <w:p>
      <w:pPr>
        <w:pStyle w:val="BookText"/>
        <w:rPr/>
      </w:pPr>
      <w:r>
        <w:rPr>
          <w:rFonts w:ascii="IRNazanin" w:hAnsi="IRNazanin" w:eastAsia="IRNazanin"/>
          <w:color w:val="111111"/>
          <w:sz w:val="28"/>
          <w:sz w:val="28"/>
          <w:szCs w:val="28"/>
          <w:rtl w:val="true"/>
          <w:lang w:bidi="fa-IR"/>
        </w:rPr>
        <w:t xml:space="preserve">قرن چهارم و پنجم هجری از نظر شرایط سیاسی، از بهترین دوران شیعه به حساب می‌رود؛ زیرا خاندان بویه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مذهب شیعه داشتند، در دستگاه خلافت عباسی از نفوذ و اقتدار زایدالوصفی برخوردار بودند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بویه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 و احمد که قبلاً در فارس حکومت می‌کردند،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بغداد شده، به مقرّ حکومت راه یافته و مورد تکریم خلیفه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معزالدوله که منصب امیرالأمرایی را داشت، چنان اقتداری را به دست آورد که حتی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مقری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در روز عاشورا بازارها تعطیل و برای امام حسین‌علیه السلام مراسم سوگواری برپا گردید، و مراسم عید غدیر با شکوه بسیار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در ترویج مذهب امامیه اثنی عشری اهتمام بسیار ورزیدند و در بغداد، مرکز حکومت اسلامی، که قبل از آل بویه مردم پیرو مذهب اهل سنت بودند، با به قدرت رسیدن آنان، مذهب شیعه نشو و نما پیدا کرد و آیین‌های مخصوص شیعیان با شکوه فراوان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متکلم نامدار امامیه که در این زمان می‌زیست، مورد تجلیل و تکریم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کرخ بغداد، به وی اختصاص داشت، و شیخ مفید در آن علاوه بر اقامه نماز و موعظه، به تعلیم و تدریس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پرتو موقعیت ویژه ای که از جنبه‌های علمی و اجتماعی داشت، توانست فرق مختلف شیعه را انسجام بخشیده، آرا و عقاید شیعه را تحکیم و ترویج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آل بویه به مذهب تشیع اختصاص نداشت، بلکه آنان به ادب و فرهنگ اسلامی خدمت شایان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فی ظلّ بنی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امتیازات آل بویه بالا رفتن سطح فرهنگ و دانش بود که خود و وزرای ایشان تأثیر بسزایی در این زمینه داشتند؛ زیرا وزرا همیشه از طبقات</w:t>
      </w:r>
    </w:p>
    <w:p>
      <w:pPr>
        <w:pStyle w:val="BookText"/>
        <w:rPr/>
      </w:pPr>
      <w:r>
        <w:rPr>
          <w:rFonts w:ascii="IRNazanin" w:hAnsi="IRNazanin" w:eastAsia="IRNazanin"/>
          <w:color w:val="111111"/>
          <w:sz w:val="28"/>
          <w:sz w:val="28"/>
          <w:szCs w:val="28"/>
          <w:rtl w:val="true"/>
          <w:lang w:bidi="fa-IR"/>
        </w:rPr>
        <w:t>نویسندگان و دانشمندان و مبرّز برگزیده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شان در فضا طنین‌انداز شد، تا آنجا که دانشمندان و اهل ادب از هر سو به جانب ایشان رو آورده و از توجّه‌شان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ادب و فلسفه و دانش، و در سازندگی و به کار انداختن اندیشه‌ها، گوی سبقت را از سروران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بودند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قرن چهارم فاطمیان نیز در مصر به قدرت رسیدند و حکومت آنان تا اواخر قرن ششم هجری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فاطمیان بر مبنای دعوت به تشیع پایه گذاری شد و اگرچه آنان دوازده امامی نبوده، پیرو مذهب اسماعیلیه بودند، و میان این دو مذهب اختلافاتی وجود دارد، ولی در حفظ شعائر تشیع، و نیز فراگرفتن تعالیم اسلامی از طریق خاندان وحی، و تشویق مردم به این روش، هردو مذهب هماهنگ می‌باشند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قرامطه بر دمشق استیلا یافتند و بر آن شدند که مصر را نیز به تصرّف خود درآورند، ولی عبیدیون</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آن گردیده و دولت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مغرب، مصر و عراق، استقرار یافت، و این بدان جهت بود که پس از مرگ کافور اخشیدی، حاکم مصر، نظم مصر مختل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سربازان در مضیقه مالی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نامه‌ای برای المعز لدین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از او</w:t>
      </w:r>
      <w:bookmarkStart w:id="154" w:name="pg224_2880"/>
    </w:p>
    <w:p>
      <w:pPr>
        <w:pStyle w:val="BookText"/>
        <w:rPr/>
      </w:pPr>
      <w:bookmarkEnd w:id="154"/>
      <w:r>
        <w:rPr>
          <w:rFonts w:ascii="IRNazanin" w:hAnsi="IRNazanin" w:eastAsia="IRNazanin"/>
          <w:color w:val="111111"/>
          <w:sz w:val="28"/>
          <w:sz w:val="28"/>
          <w:szCs w:val="28"/>
          <w:rtl w:val="true"/>
          <w:lang w:bidi="fa-IR"/>
        </w:rPr>
        <w:t>خواستند تا وارد مصر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فرمانده ارتش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هزار سواره عازم مصر نمود و او وارد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پوشیدن لباس سیاه و خواندن خطبه‌ای که بنی عباس می‌خواندند منع کرد و دستور داد جامه سفید پوشیده و خطبه زیر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المصطفی، وعلی علی المرتضی وعلی فاطمة البتول وعلی الحسن والحسین سبطی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دستور تأسیس دانشگاه الازهر را صادر کرد و بنای آن به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دستور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دستور توسط جعفربن فلاح فرماندار دمشق از جانب المعزباللَّه صادر گردید</w:t>
      </w:r>
      <w:r>
        <w:rPr>
          <w:rFonts w:eastAsia="IRNazanin" w:cs="IRNazanin"/>
          <w:color w:val="111111"/>
          <w:sz w:val="28"/>
          <w:szCs w:val="28"/>
          <w:rtl w:val="true"/>
          <w:lang w:bidi="fa-IR"/>
        </w:rPr>
        <w:t>.</w:t>
      </w:r>
      <w:r>
        <w:rPr>
          <w:rStyle w:val="FootnoteAnchor"/>
          <w:rtl w:val="true"/>
        </w:rPr>
        <w:footnoteReference w:id="137"/>
      </w:r>
    </w:p>
    <w:p>
      <w:pPr>
        <w:pStyle w:val="Heading2"/>
        <w:numPr>
          <w:ilvl w:val="1"/>
          <w:numId w:val="1"/>
        </w:numPr>
        <w:rPr/>
      </w:pPr>
      <w:bookmarkStart w:id="155" w:name="__RefHeading___Toc2016456_211673320"/>
      <w:bookmarkStart w:id="156" w:name="_Toc59"/>
      <w:bookmarkEnd w:id="155"/>
      <w:r>
        <w:rPr>
          <w:rtl w:val="true"/>
        </w:rPr>
        <w:t>پیروان غدیر در عصر حمدانیان و مذاهب شیعه‌</w:t>
      </w:r>
      <w:bookmarkEnd w:id="1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چهارم هجری قمری حکومت شیعی دیگری نیز در جهان اسلام پدید آمد، و آن حکومت حمدانیان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زمامدار آل حمدان علی بن عبداللَّه بن حمدان، ملقب به سیف الدوله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انسانی خردمند، دانش دوست و سلحشور بود و بیشتر ایام عمر خود را در جنگ با تجاوزگران رومی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حمدانیان سرزمین سوریه، مانند حلب و اطراف آن، بعلبک و توابعش،جبل عامل و سواحل آن،</w:t>
      </w:r>
      <w:bookmarkStart w:id="157" w:name="pg224_2881"/>
    </w:p>
    <w:p>
      <w:pPr>
        <w:pStyle w:val="BookText"/>
        <w:rPr/>
      </w:pPr>
      <w:bookmarkEnd w:id="157"/>
      <w:r>
        <w:rPr>
          <w:rFonts w:ascii="IRNazanin" w:hAnsi="IRNazanin" w:eastAsia="IRNazanin"/>
          <w:color w:val="111111"/>
          <w:sz w:val="28"/>
          <w:sz w:val="28"/>
          <w:szCs w:val="28"/>
          <w:rtl w:val="true"/>
          <w:lang w:bidi="fa-IR"/>
        </w:rPr>
        <w:t>مملوّ از شیعیان بود، و به ویژه شهر حلب پایگاه علماء شیعه و به خصوص بنوزهره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در تحکیم و نشر مذهب تشیع نقش مهمی ایفا نمود، ابوفراس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نامدار آل حمدان بود، چنان که قصیده میمیه او از شهرت بسزایی برخوردار است و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مهتضم والدین محترم</w:t>
      </w:r>
    </w:p>
    <w:p>
      <w:pPr>
        <w:pStyle w:val="BookText"/>
        <w:rPr/>
      </w:pPr>
      <w:r>
        <w:rPr>
          <w:rFonts w:ascii="IRNazanin" w:hAnsi="IRNazanin" w:eastAsia="IRNazanin"/>
          <w:color w:val="111111"/>
          <w:sz w:val="28"/>
          <w:sz w:val="28"/>
          <w:szCs w:val="28"/>
          <w:rtl w:val="true"/>
          <w:lang w:bidi="fa-IR"/>
        </w:rPr>
        <w:t>وفیی‌ء آل رسول اللَّه مقتسم</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غصب شده و دین محترم است و سهم آل فرستاده خدا به تاراج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حمدانیان هیچ کس را به پیروی از مذهب شیعه مجبور نکردند، به وسیله مال و مقام نیز نفریفتند، بلکه مردم را به اختیار خود واگذار کرده، تا هرچه را می‌پسندند برای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مبلّغان با اخلاص، حقایق را برای مردم بازگو می‌کردند، برعکس اموی‌ها و عباسی‌ها و صلاح الدین ایوبی که مردم را با ارعاب و خشونت به مذهب تسنن فرا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حمدانیان مردمی روشنفکر و آزاد منش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پایگاه دانشمندان، فلاسفه، ادبا و روشنفکران از همه مذاهب و ادیان شدند، تا آنجا که هنرمندان از روم گریخته و به سوی سیف الدوله می‌آمدند</w:t>
      </w:r>
      <w:r>
        <w:rPr>
          <w:rFonts w:eastAsia="IRNazanin" w:cs="IRNazanin"/>
          <w:color w:val="111111"/>
          <w:sz w:val="28"/>
          <w:szCs w:val="28"/>
          <w:rtl w:val="true"/>
          <w:lang w:bidi="fa-IR"/>
        </w:rPr>
        <w:t>.</w:t>
      </w:r>
      <w:r>
        <w:rPr>
          <w:rStyle w:val="FootnoteAnchor"/>
          <w:rtl w:val="true"/>
        </w:rPr>
        <w:footnoteReference w:id="139"/>
      </w:r>
    </w:p>
    <w:p>
      <w:pPr>
        <w:pStyle w:val="Heading2"/>
        <w:numPr>
          <w:ilvl w:val="1"/>
          <w:numId w:val="1"/>
        </w:numPr>
        <w:rPr/>
      </w:pPr>
      <w:bookmarkStart w:id="158" w:name="__RefHeading___Toc2016458_211673320"/>
      <w:bookmarkStart w:id="159" w:name="_Toc60"/>
      <w:bookmarkEnd w:id="158"/>
      <w:r>
        <w:rPr>
          <w:rtl w:val="true"/>
        </w:rPr>
        <w:t>پیروان غدیر در عهد سلجوقیان‌</w:t>
      </w:r>
      <w:bookmarkEnd w:id="15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قرن پنجم هجری قمری دولت مهمی با نام دولت</w:t>
      </w:r>
    </w:p>
    <w:p>
      <w:pPr>
        <w:pStyle w:val="BookText"/>
        <w:rPr/>
      </w:pPr>
      <w:r>
        <w:rPr>
          <w:rFonts w:ascii="IRNazanin" w:hAnsi="IRNazanin" w:eastAsia="IRNazanin"/>
          <w:color w:val="111111"/>
          <w:sz w:val="28"/>
          <w:sz w:val="28"/>
          <w:szCs w:val="28"/>
          <w:rtl w:val="true"/>
          <w:lang w:bidi="fa-IR"/>
        </w:rPr>
        <w:t>سلجوقی پدید آمد و حکومت سنی مذهب بغداد را که رو به زوال و فنا بود از سقوط نجات داد و از پیشرفت شیعیان در مصر، عراق، شام، فارس و خراسان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سلجوقیان تا اواخر قرن هفتم هجری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مقتدر دیگری که در نیمه دوم قرن ششم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 حکومت ایوبیان به دست سردار نامی صلاح الدین ایوبی بود، که تا سال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یافت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فداکاری‌های صلاح الدین در جنگ با صلیبیان در خور تقدیر و تحسین است، ولی تعصّب شدید او نسبت به مذهب تسنن و خصومت و عداوت او با مذهب تشیع، نقطه ضعفی بس بزرگ و غیر قابل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استیلای بر مصر، با فاطمیان با خشونت تمام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 فی الف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ایوبی‌ها در مطلق آثار شیعه دخالت کرده و آنان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دولت فاطمی را عزل کرد و اقوام خود را در یک شب به منازل آنان وارد نمود و ناله‌های جگرخراش و گریه‌های جانسوز به قدری بلند بود که مردم فکر خود را از دست داده بودند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دستور داد روز عاشورا که بنی امیه و حجاج عید می‌گرفتند، مجدداً عید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برداشت و در سخت‌گیری با شیعیان تا آنجا پیش رفت که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کسی باید قبول شود که معتقد به یکی از مذاهب چهارگانه اهل سنت</w:t>
      </w:r>
      <w:bookmarkStart w:id="160" w:name="pg224_2883"/>
    </w:p>
    <w:p>
      <w:pPr>
        <w:pStyle w:val="BookText"/>
        <w:rPr/>
      </w:pPr>
      <w:bookmarkEnd w:id="160"/>
      <w:r>
        <w:rPr>
          <w:rFonts w:ascii="IRNazanin" w:hAnsi="IRNazanin" w:eastAsia="IRNazanin"/>
          <w:color w:val="111111"/>
          <w:sz w:val="28"/>
          <w:sz w:val="28"/>
          <w:szCs w:val="28"/>
          <w:rtl w:val="true"/>
          <w:lang w:bidi="fa-IR"/>
        </w:rPr>
        <w:t>باشد، و کسی حق سخنرانی یا تدریس را داشت که پیرو آن مذهب باشد و حتی کتابخانه‌های بزرگی را که فاطمیان تأسیس کرده بودند و کتاب‌های نفیسی در فنون مختلف در آن‌ها گردآوری شده بود، به دست وی متلاشی گردید و در نتیجه این روش خصمانه، مذهب تشیع در مصر فراموش گردید</w:t>
      </w:r>
      <w:r>
        <w:rPr>
          <w:rFonts w:eastAsia="IRNazanin" w:cs="IRNazanin"/>
          <w:color w:val="111111"/>
          <w:sz w:val="28"/>
          <w:szCs w:val="28"/>
          <w:rtl w:val="true"/>
          <w:lang w:bidi="fa-IR"/>
        </w:rPr>
        <w:t>.</w:t>
      </w:r>
      <w:r>
        <w:rPr>
          <w:rStyle w:val="FootnoteAnchor"/>
          <w:rtl w:val="true"/>
        </w:rPr>
        <w:footnoteReference w:id="142"/>
      </w:r>
    </w:p>
    <w:p>
      <w:pPr>
        <w:pStyle w:val="Heading2"/>
        <w:numPr>
          <w:ilvl w:val="1"/>
          <w:numId w:val="1"/>
        </w:numPr>
        <w:rPr/>
      </w:pPr>
      <w:bookmarkStart w:id="161" w:name="__RefHeading___Toc2016460_211673320"/>
      <w:bookmarkStart w:id="162" w:name="_Toc61"/>
      <w:bookmarkEnd w:id="161"/>
      <w:r>
        <w:rPr>
          <w:rtl w:val="true"/>
        </w:rPr>
        <w:t>پیروان غدیر در عصر حکومت مغول‌</w:t>
      </w:r>
      <w:bookmarkEnd w:id="162"/>
    </w:p>
    <w:p>
      <w:pPr>
        <w:pStyle w:val="BookText"/>
        <w:rPr/>
      </w:pPr>
      <w:r>
        <w:rPr>
          <w:rFonts w:ascii="IRNazanin" w:hAnsi="IRNazanin" w:eastAsia="IRNazanin"/>
          <w:color w:val="111111"/>
          <w:sz w:val="28"/>
          <w:sz w:val="28"/>
          <w:szCs w:val="28"/>
          <w:rtl w:val="true"/>
          <w:lang w:bidi="fa-IR"/>
        </w:rPr>
        <w:t xml:space="preserve">دولت مغول 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توسط هولاکوخان در ایران تأسیس و به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مرگ سلطان ابوسعید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هولاکوخان در دومین حمله خود به عراق، حکومت بنی عباس را برانداخت، و همه مذاهب را در انجام مراسم مذهبی و ترویج تعالیم آنان آزاد ساخت و دانشمندان را تکریم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قتل و غارت‌هایی که هولاکوخان به آن دست می‌زد، انگیزه دینی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مناطقی که به تصرف او درمی آمد ادیان مختلف از آزادی یکسان برخوردار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آیا هولاکوخان به دین اسلام تشرّف یافت یانه،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حتی تشیع او را مسلم دانستند، ولی قدر مسلّم این است که چهارتن از سلاطین مغول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نکواداربن هولاکو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غازان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نیقولاوس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بهادرخان،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احمد چندان برجای نماند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شواهد تاریخی بر تشیع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خدابنده در آغاز، پیرو مذهب حنفی بود، ولی چون نظام الدین عبدالملک شافعی که اعلم دانشمندان اهل سنت در آن زمان بود از طرف وی به عنوان قاضی القضات منسوب گردید و او در مناظره با علماء حنفی غالب شد، سلطان، مذهب شافعی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مناظره‌ای که میان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الدین واقع شد و علامه بر وی غالب گردید، سرانجام سلطان خدابنده آیین شیعه را انتخاب کرد و دستور داد تا سرتاسر قلمرو فرمانروایی او مراسم مذهب امامیه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وی علامه حلی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فرزندش بهادرخان، آخرین سلطان مغول پیرو آیین شیعه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هفتم و هشتم هجری قمری در عصر سلاطین مغول دانشمندان بزرگی از شیعه ظهور کردند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صاحب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سدید الدین حلّی، فرزندش فخرالمحققین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رضی الدین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قیاس الدین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خواجه</w:t>
      </w:r>
      <w:bookmarkStart w:id="163" w:name="pg224_2885"/>
    </w:p>
    <w:p>
      <w:pPr>
        <w:pStyle w:val="BookText"/>
        <w:rPr/>
      </w:pPr>
      <w:bookmarkEnd w:id="163"/>
      <w:r>
        <w:rPr>
          <w:rFonts w:ascii="IRNazanin" w:hAnsi="IRNazanin" w:eastAsia="IRNazanin"/>
          <w:color w:val="111111"/>
          <w:sz w:val="28"/>
          <w:sz w:val="28"/>
          <w:szCs w:val="28"/>
          <w:rtl w:val="true"/>
          <w:lang w:bidi="fa-IR"/>
        </w:rPr>
        <w:t xml:space="preserve">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جالب توجه در این دوره، پیدایی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پیشنهاد علامه حلّی و توسط سلطان خدابنده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این است که عادت سلاطین مغول بر این بود که در فصل گرما، در مراغه و سلطانیه و در فصل سرما در بغداد اقامت می‌گزیدند، و از طرفی سلطان خدابنده در سفر و حضر علمای بزرگ را با خود همراه می‌داشت و چون به علامه حلّی علاقه فراوان داشت، به وی پیشنهاد کرد که با او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این پیشنهاد از طرف علامه مصلحت نبود؛ زیرا ممکن بود مخالفان و حسد ورزان نسبت به علامه این عمل را به گونه‌ای نادرست تفسیر نموده و علیه او استفاده نمایند، و از طرفی علامه نمی‌خواست به طور در بست در اختیار سلطان قرار گرفته و از فعالیت علمی بازماند، بدین جهت پیشنهاد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که مورد قبول سلطان قرار گرفت و بدین وسیله علامه حلّی توانست به نشر عقاید و معارف امامیه و تربیت شاگردان بسیاری همّت گمارد</w:t>
      </w:r>
      <w:r>
        <w:rPr>
          <w:rFonts w:eastAsia="IRNazanin" w:cs="IRNazanin"/>
          <w:color w:val="111111"/>
          <w:sz w:val="28"/>
          <w:szCs w:val="28"/>
          <w:rtl w:val="true"/>
          <w:lang w:bidi="fa-IR"/>
        </w:rPr>
        <w:t>.</w:t>
      </w:r>
      <w:r>
        <w:rPr>
          <w:rStyle w:val="FootnoteAnchor"/>
          <w:rtl w:val="true"/>
        </w:rPr>
        <w:footnoteReference w:id="143"/>
      </w:r>
    </w:p>
    <w:p>
      <w:pPr>
        <w:pStyle w:val="Heading2"/>
        <w:numPr>
          <w:ilvl w:val="1"/>
          <w:numId w:val="1"/>
        </w:numPr>
        <w:rPr/>
      </w:pPr>
      <w:bookmarkStart w:id="164" w:name="__RefHeading___Toc2016462_211673320"/>
      <w:bookmarkStart w:id="165" w:name="_Toc62"/>
      <w:bookmarkEnd w:id="164"/>
      <w:r>
        <w:rPr>
          <w:rtl w:val="true"/>
        </w:rPr>
        <w:t>پیروان غدیر در عصر صفویان و عثمانیان‌</w:t>
      </w:r>
      <w:bookmarkEnd w:id="16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از نظر شرایط سیاسی تا قرن دهم هجری تقریباً همان وضع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ایوبیان و سلجوقیان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طلیعه</w:t>
      </w:r>
    </w:p>
    <w:p>
      <w:pPr>
        <w:pStyle w:val="BookText"/>
        <w:rPr/>
      </w:pPr>
      <w:r>
        <w:rPr>
          <w:rFonts w:ascii="IRNazanin" w:hAnsi="IRNazanin" w:eastAsia="IRNazanin"/>
          <w:color w:val="111111"/>
          <w:sz w:val="28"/>
          <w:sz w:val="28"/>
          <w:szCs w:val="28"/>
          <w:rtl w:val="true"/>
          <w:lang w:bidi="fa-IR"/>
        </w:rPr>
        <w:t>این قرن، دولت صفویه توسط شاه اسماعیل اوّل تأسیس گردید، و مذهب شیعه به عنوان مذهب رسمی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آن هنگام به صورت ملوک الطوایفی اداره می‌شد و هر بخشی را امیر، وزیر، خان و بزرگ قبیله‌ای به دست گرفته و بر آنجا فرمانروایی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عمر اسماعیل، چهارده سال بیش نگذشته بود که از مریدان و پیروان پدرش ارتشی تشکیل داد و به اندیشه یکپارچگی ایران، از اردبیل قیام کرد و مناطق مختلف را یکی پس از دیگری فتح کرد و آیین ملوک الطوایفی را برانداخت، و ایران قطعه قطعه را به شکل یک کشور منسجم درآورد و در تمام قلمرو حکومت خود مذهب شیعه را رسمیت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دیگر صفوی تا اواسط قرن دوازدهم هجری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کردند و همگی رسمیت مذهب شیعه را تأیید و تثبیت نمودند و به ترویج آن همّت گماردند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دینی مانند مساجد، مدارس علمی، و حسینیه‌های بسیار ساختند، و به تعمیر و توسعه مشاهد مشرّفه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اقدامات، علاوه بر جاذبه فطری و دینی و معنوی، نفوذ علماء بزرگی نظیر شیخ بهایی و میرداماد در دربار صفویان بود که آنان را به تعظیم شعایر دینی و پرورش دانشمندان بزرگ علوم مختلف،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علمای این دوره می‌توان میرداماد، محقق کرکی، شیخ بهایی و پدرش شیخ حسین عبدالصمد، صدرالمتألهین،</w:t>
      </w:r>
    </w:p>
    <w:p>
      <w:pPr>
        <w:pStyle w:val="BookText"/>
        <w:rPr/>
      </w:pPr>
      <w:r>
        <w:rPr>
          <w:rFonts w:ascii="IRNazanin" w:hAnsi="IRNazanin" w:eastAsia="IRNazanin"/>
          <w:color w:val="111111"/>
          <w:sz w:val="28"/>
          <w:sz w:val="28"/>
          <w:szCs w:val="28"/>
          <w:rtl w:val="true"/>
          <w:lang w:bidi="fa-IR"/>
        </w:rPr>
        <w:t>علامه مجلسی، محقق اردبیلی، ملاعبداللَّه یزدی و فیض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این دوران دولت عثمانی نیز بر بخش وسیعی از سرزمین‌های اسلامی حکومت می‌کرد و نسبت به مذاهب اهل سنت، متعصّب بود و با شیعیان خصومت می‌ورزید، تا آنجا که با گروهی از روحانی نما امضا گرفت که شیعیان از اسلام خارج بوده و قتل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سلیم در آناطول چهل هزار یا هفتاد هزار نفر را به جرم شیعه بودن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به دنبال فتوای شیخ نوح حنفی، به کفر و وجوب قتل شیعه، ده‌ها هزار شیعه کشته شدند و مابقی فرار کردند، و حتی یک نفر شیعه در حلب نماند؛ در صورتی که در ابتدای دولت حمدانی‌ها، تشیع در حلب کاملاً رسوخ کرده و منتشر شده بود و حلب جایگاه دانشمندان بزرگی در فقه، امثال آل ابو زهره و آل ابو جراده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نام آنان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علماء بزرگ امامیه که به دست عثمانی‌ها به شهادت رسید، شهید ثانی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عثمانی‌ها شیعیان را از دستگاه دولتی اخراج کردند و آنان را از انجام وظایف اختصاصی دینی بازداشتند و در شهرهای شام و مکان‌هایی که اقلّیت‌های شیعی زندگی می‌کردند مانع انجام اعمال دینی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جریان‌ها و مصایب، چهار قرن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داشت</w:t>
      </w:r>
      <w:r>
        <w:rPr>
          <w:rFonts w:eastAsia="IRNazanin" w:cs="IRNazanin"/>
          <w:color w:val="111111"/>
          <w:sz w:val="28"/>
          <w:szCs w:val="28"/>
          <w:rtl w:val="true"/>
          <w:lang w:bidi="fa-IR"/>
        </w:rPr>
        <w:t>.</w:t>
      </w:r>
      <w:r>
        <w:rPr>
          <w:rStyle w:val="FootnoteAnchor"/>
          <w:rtl w:val="true"/>
        </w:rPr>
        <w:footnoteReference w:id="14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نیز تقریباً همین شرایط سیاسی برای شیعیان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مذهب تشیع به عنوان دین رسمی شناخته شد و جدال و نزاع مذهبی رخ نداد، ولی در سایر ممالک اسلامی که دولت‌های غیرشیعی حکومت می‌کرد و به ویژه در مناطقی که وهابیون نفوذ کلمه داشتند، شیعیان از شرایط سیاسی مطلوبی برخوردار نبودند، ولی پیروزی انقلاب اسلامی در ایران و رهنمودها و سیاست‌های حکیمانه بنیانگذار انقلاب اسلامی حضرت امام خمینی‌قدس سره حقایق بسیاری را در مورد مذهب و عقاید شیعه روشن کرد؛ به گونه‌ای که شمار طرفداران و هواداران آن افزایش یافت؛ گرچه ایادی استعمار در گوشه و کنار اسلام همچنان به سیاست تفرقه‌افکنی و جوّ عداوت و اختلاف ادامه می‌دهند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ابی‌حاتم رازی، حاضر العالم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الاسلامیة،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التشیع،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السلافة فی امر الخلافة، شیخ مراغی</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تاریخ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ابن‌اثیر،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ترجمه بلال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کتاب الخمس و کتاب الفرائض،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البیت‌علیهم السلام، توفیق ابو علم،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 فدک،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کامل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الاخبارالطوال،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الوافدات من النساء علی معاویه،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الاستیعاب،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کامل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ابی‌الفداء،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ابی‌الفداء،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66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تستری؛ ابصار العین فی انصار الحسین‌علیه السلام؛ ذخیرة الدارین فیما یتعلّق بالحسین و اصحابه؛ معالی السبطین؛ پیشوای شهیدان؛ نفس المهموم؛ تاریخ طبری؛ و </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جهاد 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ابی‌الفداء،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ابی‌الحدید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والحاکمون،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فی التاریخ والاسلام،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ابوزهره،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محمد جواد مغنیة،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مقاتل‌الطالبیین،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احتجاج طبرسی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الجواد،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الامام‌الجواد،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 قم، پایگاه تشیع در ایران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وتوحید، 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مشارق‌الانوار،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الامام‌الهادی،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اسلامی، جرجی زیدان،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اسلامی،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المودّه،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والغیبه، طوسی،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الشیعة و التشیع،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شیعه در اسلام علامه طباطبایی،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فلاسفةالشیعة، شیخ عبداللَّه نعمة،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فاطمیون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 که منسوب به عبیداللَّه‌بن مهدی نخستین خلیفه فاطمی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حکومت رسید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 التشیع،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اسلامی،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 فی الف عام، خفاجی،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الشیعة و الحاکمون،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خطط 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الازهر فی الف عام،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مقدمه کتاب الالفین، سیدمهدی خرسان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شیعه دراسلام،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الشیعه و التشیع،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 الحاکمون،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21283</Words>
  <Characters>83801</Characters>
  <CharactersWithSpaces>104513</CharactersWithSpaces>
  <Paragraphs>780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2026-08-16T02:11:58Z</dcterms:created>
  <dc:creator>ghaemiyeh.com</dc:creator>
  <dc:description/>
  <dc:language>en-US</dc:language>
  <cp:lastModifiedBy/>
  <dcterms:modified xsi:type="dcterms:W3CDTF">2026-08-16T05:42:01Z</dcterms:modified>
  <cp:revision>1</cp:revision>
  <dc:subject/>
  <dc:title>پیروان غدیر در گذر تاریخ</dc:title>
</cp:coreProperties>
</file>

<file path=docProps/custom.xml><?xml version="1.0" encoding="utf-8"?>
<Properties xmlns="http://schemas.openxmlformats.org/officeDocument/2006/custom-properties" xmlns:vt="http://schemas.openxmlformats.org/officeDocument/2006/docPropsVTypes"/>
</file>