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jpeg" ContentType="image/jpe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95.xml" ContentType="application/vnd.openxmlformats-officedocument.wordprocessingml.footer+xml"/>
  <Override PartName="/word/footer488.xml" ContentType="application/vnd.openxmlformats-officedocument.wordprocessingml.footer+xml"/>
  <Override PartName="/word/footer296.xml" ContentType="application/vnd.openxmlformats-officedocument.wordprocessingml.footer+xml"/>
  <Override PartName="/word/footer489.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05.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1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2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467.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468.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469.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40.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41.xml" ContentType="application/vnd.openxmlformats-officedocument.wordprocessingml.footer+xml"/>
  <Override PartName="/word/theme/theme1.xml" ContentType="application/vnd.openxmlformats-officedocument.theme+xml"/>
  <Override PartName="/word/footer479.xml" ContentType="application/vnd.openxmlformats-officedocument.wordprocessingml.footer+xml"/>
  <Override PartName="/word/footer286.xml" ContentType="application/vnd.openxmlformats-officedocument.wordprocessingml.footer+xml"/>
  <Override PartName="/word/footer442.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73.xml" ContentType="application/vnd.openxmlformats-officedocument.wordprocessingml.footer+xml"/>
  <Override PartName="/word/footer353.xml" ContentType="application/vnd.openxmlformats-officedocument.wordprocessingml.footer+xml"/>
  <Override PartName="/word/footer444.xml" ContentType="application/vnd.openxmlformats-officedocument.wordprocessingml.footer+xml"/>
  <Override PartName="/word/footer459.xml" ContentType="application/vnd.openxmlformats-officedocument.wordprocessingml.footer+xml"/>
  <Override PartName="/word/footer293.xml" ContentType="application/vnd.openxmlformats-officedocument.wordprocessingml.footer+xml"/>
  <Override PartName="/word/footer486.xml" ContentType="application/vnd.openxmlformats-officedocument.wordprocessingml.footer+xml"/>
  <Override PartName="/word/footer492.xml" ContentType="application/vnd.openxmlformats-officedocument.wordprocessingml.footer+xml"/>
  <Override PartName="/word/footer294.xml" ContentType="application/vnd.openxmlformats-officedocument.wordprocessingml.footer+xml"/>
  <Override PartName="/word/footer487.xml" ContentType="application/vnd.openxmlformats-officedocument.wordprocessingml.footer+xml"/>
  <Override PartName="/word/footer493.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85.xml" ContentType="application/vnd.openxmlformats-officedocument.wordprocessingml.footer+xml"/>
  <Override PartName="/word/footer491.xml" ContentType="application/vnd.openxmlformats-officedocument.wordprocessingml.footer+xml"/>
  <Override PartName="/word/footer452.xml" ContentType="application/vnd.openxmlformats-officedocument.wordprocessingml.footer+xml"/>
  <Override PartName="/word/footer49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5041900" cy="6985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5041800" cy="698508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550.05pt;width:396.95pt;height:54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غدیر در قرآن قرآن در غدیر</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38527_3531895371">
            <w:r>
              <w:rPr>
                <w:webHidden/>
                <w:rStyle w:val="IndexLink"/>
                <w:rtl w:val="true"/>
              </w:rPr>
              <w:t>مشخصات کتاب</w:t>
            </w:r>
            <w:r>
              <w:rPr>
                <w:rStyle w:val="IndexLink"/>
                <w:rtl w:val="true"/>
              </w:rPr>
              <w:tab/>
            </w:r>
            <w:r>
              <w:rPr>
                <w:rStyle w:val="IndexLink"/>
              </w:rPr>
              <w:t>19</w:t>
            </w:r>
          </w:hyperlink>
        </w:p>
        <w:p>
          <w:pPr>
            <w:pStyle w:val="Contents2"/>
            <w:tabs>
              <w:tab w:val="clear" w:pos="8743"/>
              <w:tab w:val="right" w:pos="9026" w:leader="dot"/>
            </w:tabs>
            <w:rPr/>
          </w:pPr>
          <w:hyperlink w:anchor="__RefHeading___Toc238529_3531895371">
            <w:r>
              <w:rPr>
                <w:webHidden/>
                <w:rStyle w:val="IndexLink"/>
                <w:rtl w:val="true"/>
              </w:rPr>
              <w:t>اشاره</w:t>
            </w:r>
            <w:r>
              <w:rPr>
                <w:rStyle w:val="IndexLink"/>
                <w:rtl w:val="true"/>
              </w:rPr>
              <w:tab/>
            </w:r>
            <w:r>
              <w:rPr>
                <w:rStyle w:val="IndexLink"/>
              </w:rPr>
              <w:t>19</w:t>
            </w:r>
          </w:hyperlink>
        </w:p>
        <w:p>
          <w:pPr>
            <w:pStyle w:val="Contents2"/>
            <w:tabs>
              <w:tab w:val="clear" w:pos="8743"/>
              <w:tab w:val="right" w:pos="9026" w:leader="dot"/>
            </w:tabs>
            <w:rPr/>
          </w:pPr>
          <w:hyperlink w:anchor="__RefHeading___Toc238531_3531895371">
            <w:r>
              <w:rPr>
                <w:webHidden/>
                <w:rStyle w:val="IndexLink"/>
                <w:rtl w:val="true"/>
              </w:rPr>
              <w:t>تقسيمات تأليف قرآنىِ غدير</w:t>
            </w:r>
            <w:r>
              <w:rPr>
                <w:rStyle w:val="IndexLink"/>
                <w:rtl w:val="true"/>
              </w:rPr>
              <w:tab/>
            </w:r>
            <w:r>
              <w:rPr>
                <w:rStyle w:val="IndexLink"/>
              </w:rPr>
              <w:t>24</w:t>
            </w:r>
          </w:hyperlink>
        </w:p>
        <w:p>
          <w:pPr>
            <w:pStyle w:val="Contents2"/>
            <w:tabs>
              <w:tab w:val="clear" w:pos="8743"/>
              <w:tab w:val="right" w:pos="9026" w:leader="dot"/>
            </w:tabs>
            <w:rPr/>
          </w:pPr>
          <w:hyperlink w:anchor="__RefHeading___Toc238533_3531895371">
            <w:r>
              <w:rPr>
                <w:webHidden/>
                <w:rStyle w:val="IndexLink"/>
                <w:rtl w:val="true"/>
              </w:rPr>
              <w:t xml:space="preserve">خدايا </w:t>
            </w:r>
            <w:r>
              <w:rPr>
                <w:rStyle w:val="IndexLink"/>
                <w:rtl w:val="true"/>
              </w:rPr>
              <w:t xml:space="preserve">. . . </w:t>
            </w:r>
            <w:r>
              <w:rPr>
                <w:rStyle w:val="IndexLink"/>
                <w:rtl w:val="true"/>
              </w:rPr>
              <w:t xml:space="preserve">قرآن را </w:t>
            </w:r>
            <w:r>
              <w:rPr>
                <w:rStyle w:val="IndexLink"/>
                <w:rtl w:val="true"/>
              </w:rPr>
              <w:t xml:space="preserve">. . . </w:t>
            </w:r>
            <w:r>
              <w:rPr>
                <w:rStyle w:val="IndexLink"/>
                <w:rtl w:val="true"/>
              </w:rPr>
              <w:t xml:space="preserve">غدير را </w:t>
            </w:r>
            <w:r>
              <w:rPr>
                <w:rStyle w:val="IndexLink"/>
                <w:rtl w:val="true"/>
              </w:rPr>
              <w:t>. . .</w:t>
              <w:tab/>
            </w:r>
            <w:r>
              <w:rPr>
                <w:rStyle w:val="IndexLink"/>
              </w:rPr>
              <w:t>25</w:t>
            </w:r>
          </w:hyperlink>
        </w:p>
        <w:p>
          <w:pPr>
            <w:pStyle w:val="Contents2"/>
            <w:tabs>
              <w:tab w:val="clear" w:pos="8743"/>
              <w:tab w:val="right" w:pos="9026" w:leader="dot"/>
            </w:tabs>
            <w:rPr/>
          </w:pPr>
          <w:hyperlink w:anchor="__RefHeading___Toc238535_3531895371">
            <w:r>
              <w:rPr>
                <w:webHidden/>
                <w:rStyle w:val="IndexLink"/>
                <w:rtl w:val="true"/>
              </w:rPr>
              <w:t xml:space="preserve">بخش دوم </w:t>
            </w:r>
            <w:r>
              <w:rPr>
                <w:rStyle w:val="IndexLink"/>
                <w:rtl w:val="true"/>
              </w:rPr>
              <w:t xml:space="preserve">: </w:t>
            </w:r>
            <w:r>
              <w:rPr>
                <w:rStyle w:val="IndexLink"/>
                <w:rtl w:val="true"/>
              </w:rPr>
              <w:t>تفسير آيات قرآن در غدير</w:t>
            </w:r>
            <w:r>
              <w:rPr>
                <w:rStyle w:val="IndexLink"/>
                <w:rtl w:val="true"/>
              </w:rPr>
              <w:tab/>
            </w:r>
            <w:r>
              <w:rPr>
                <w:rStyle w:val="IndexLink"/>
              </w:rPr>
              <w:t>27</w:t>
            </w:r>
          </w:hyperlink>
        </w:p>
        <w:p>
          <w:pPr>
            <w:pStyle w:val="Contents3"/>
            <w:tabs>
              <w:tab w:val="clear" w:pos="8459"/>
              <w:tab w:val="right" w:pos="9026" w:leader="dot"/>
            </w:tabs>
            <w:rPr/>
          </w:pPr>
          <w:hyperlink w:anchor="__RefHeading___Toc238537_3531895371">
            <w:r>
              <w:rPr>
                <w:webHidden/>
                <w:rStyle w:val="IndexLink"/>
                <w:rtl w:val="true"/>
              </w:rPr>
              <w:t>اشاره</w:t>
            </w:r>
            <w:r>
              <w:rPr>
                <w:rStyle w:val="IndexLink"/>
                <w:rtl w:val="true"/>
              </w:rPr>
              <w:tab/>
            </w:r>
            <w:r>
              <w:rPr>
                <w:rStyle w:val="IndexLink"/>
              </w:rPr>
              <w:t>27</w:t>
            </w:r>
          </w:hyperlink>
        </w:p>
        <w:p>
          <w:pPr>
            <w:pStyle w:val="Contents3"/>
            <w:tabs>
              <w:tab w:val="clear" w:pos="8459"/>
              <w:tab w:val="right" w:pos="9026" w:leader="dot"/>
            </w:tabs>
            <w:rPr/>
          </w:pPr>
          <w:hyperlink w:anchor="__RefHeading___Toc238539_3531895371">
            <w:r>
              <w:rPr>
                <w:webHidden/>
                <w:rStyle w:val="IndexLink"/>
                <w:rtl w:val="true"/>
              </w:rPr>
              <w:t xml:space="preserve">* </w:t>
            </w:r>
            <w:r>
              <w:rPr>
                <w:rStyle w:val="IndexLink"/>
                <w:rtl w:val="true"/>
              </w:rPr>
              <w:t>نكاتى درباره تفسير در غدير</w:t>
            </w:r>
            <w:r>
              <w:rPr>
                <w:rStyle w:val="IndexLink"/>
                <w:rtl w:val="true"/>
              </w:rPr>
              <w:tab/>
            </w:r>
            <w:r>
              <w:rPr>
                <w:rStyle w:val="IndexLink"/>
              </w:rPr>
              <w:t>30</w:t>
            </w:r>
          </w:hyperlink>
        </w:p>
        <w:p>
          <w:pPr>
            <w:pStyle w:val="Contents4"/>
            <w:tabs>
              <w:tab w:val="clear" w:pos="8176"/>
              <w:tab w:val="right" w:pos="9026" w:leader="dot"/>
            </w:tabs>
            <w:rPr/>
          </w:pPr>
          <w:hyperlink w:anchor="__RefHeading___Toc238541_3531895371">
            <w:r>
              <w:rPr>
                <w:webHidden/>
                <w:rStyle w:val="IndexLink"/>
                <w:rtl w:val="true"/>
              </w:rPr>
              <w:t>اشاره</w:t>
            </w:r>
            <w:r>
              <w:rPr>
                <w:rStyle w:val="IndexLink"/>
                <w:rtl w:val="true"/>
              </w:rPr>
              <w:tab/>
            </w:r>
            <w:r>
              <w:rPr>
                <w:rStyle w:val="IndexLink"/>
              </w:rPr>
              <w:t>30</w:t>
            </w:r>
          </w:hyperlink>
        </w:p>
        <w:p>
          <w:pPr>
            <w:pStyle w:val="Contents4"/>
            <w:tabs>
              <w:tab w:val="clear" w:pos="8176"/>
              <w:tab w:val="right" w:pos="9026" w:leader="dot"/>
            </w:tabs>
            <w:rPr/>
          </w:pPr>
          <w:hyperlink w:anchor="__RefHeading___Toc238543_3531895371">
            <w:r>
              <w:rPr>
                <w:webHidden/>
                <w:rStyle w:val="IndexLink"/>
                <w:rtl w:val="true"/>
              </w:rPr>
              <w:t xml:space="preserve">نكته اول </w:t>
            </w:r>
            <w:r>
              <w:rPr>
                <w:rStyle w:val="IndexLink"/>
                <w:rtl w:val="true"/>
              </w:rPr>
              <w:t xml:space="preserve">: </w:t>
            </w:r>
            <w:r>
              <w:rPr>
                <w:rStyle w:val="IndexLink"/>
                <w:rtl w:val="true"/>
              </w:rPr>
              <w:t>مصادق آيات در غدير</w:t>
            </w:r>
            <w:r>
              <w:rPr>
                <w:rStyle w:val="IndexLink"/>
                <w:rtl w:val="true"/>
              </w:rPr>
              <w:tab/>
            </w:r>
            <w:r>
              <w:rPr>
                <w:rStyle w:val="IndexLink"/>
              </w:rPr>
              <w:t>30</w:t>
            </w:r>
          </w:hyperlink>
        </w:p>
        <w:p>
          <w:pPr>
            <w:pStyle w:val="Contents4"/>
            <w:tabs>
              <w:tab w:val="clear" w:pos="8176"/>
              <w:tab w:val="right" w:pos="9026" w:leader="dot"/>
            </w:tabs>
            <w:rPr/>
          </w:pPr>
          <w:hyperlink w:anchor="__RefHeading___Toc238545_3531895371">
            <w:r>
              <w:rPr>
                <w:webHidden/>
                <w:rStyle w:val="IndexLink"/>
                <w:rtl w:val="true"/>
              </w:rPr>
              <w:t xml:space="preserve">نكته دوم </w:t>
            </w:r>
            <w:r>
              <w:rPr>
                <w:rStyle w:val="IndexLink"/>
                <w:rtl w:val="true"/>
              </w:rPr>
              <w:t xml:space="preserve">: </w:t>
            </w:r>
            <w:r>
              <w:rPr>
                <w:rStyle w:val="IndexLink"/>
                <w:rtl w:val="true"/>
              </w:rPr>
              <w:t>انواع تفسير در خطابه غدير</w:t>
            </w:r>
            <w:r>
              <w:rPr>
                <w:rStyle w:val="IndexLink"/>
                <w:rtl w:val="true"/>
              </w:rPr>
              <w:tab/>
            </w:r>
            <w:r>
              <w:rPr>
                <w:rStyle w:val="IndexLink"/>
              </w:rPr>
              <w:t>31</w:t>
            </w:r>
          </w:hyperlink>
        </w:p>
        <w:p>
          <w:pPr>
            <w:pStyle w:val="Contents4"/>
            <w:tabs>
              <w:tab w:val="clear" w:pos="8176"/>
              <w:tab w:val="right" w:pos="9026" w:leader="dot"/>
            </w:tabs>
            <w:rPr/>
          </w:pPr>
          <w:hyperlink w:anchor="__RefHeading___Toc238547_3531895371">
            <w:r>
              <w:rPr>
                <w:webHidden/>
                <w:rStyle w:val="IndexLink"/>
                <w:rtl w:val="true"/>
              </w:rPr>
              <w:t xml:space="preserve">نكته سوم </w:t>
            </w:r>
            <w:r>
              <w:rPr>
                <w:rStyle w:val="IndexLink"/>
                <w:rtl w:val="true"/>
              </w:rPr>
              <w:t xml:space="preserve">: </w:t>
            </w:r>
            <w:r>
              <w:rPr>
                <w:rStyle w:val="IndexLink"/>
                <w:rtl w:val="true"/>
              </w:rPr>
              <w:t>تفسير از لسان معصوم عليه‌السلام</w:t>
            </w:r>
            <w:r>
              <w:rPr>
                <w:rStyle w:val="IndexLink"/>
                <w:rtl w:val="true"/>
              </w:rPr>
              <w:tab/>
            </w:r>
            <w:r>
              <w:rPr>
                <w:rStyle w:val="IndexLink"/>
              </w:rPr>
              <w:t>31</w:t>
            </w:r>
          </w:hyperlink>
        </w:p>
        <w:p>
          <w:pPr>
            <w:pStyle w:val="Contents4"/>
            <w:tabs>
              <w:tab w:val="clear" w:pos="8176"/>
              <w:tab w:val="right" w:pos="9026" w:leader="dot"/>
            </w:tabs>
            <w:rPr/>
          </w:pPr>
          <w:hyperlink w:anchor="__RefHeading___Toc238549_3531895371">
            <w:r>
              <w:rPr>
                <w:webHidden/>
                <w:rStyle w:val="IndexLink"/>
                <w:rtl w:val="true"/>
              </w:rPr>
              <w:t xml:space="preserve">نكته چهارم </w:t>
            </w:r>
            <w:r>
              <w:rPr>
                <w:rStyle w:val="IndexLink"/>
                <w:rtl w:val="true"/>
              </w:rPr>
              <w:t xml:space="preserve">: </w:t>
            </w:r>
            <w:r>
              <w:rPr>
                <w:rStyle w:val="IndexLink"/>
                <w:rtl w:val="true"/>
              </w:rPr>
              <w:t>فقط تفسير در غدير</w:t>
            </w:r>
            <w:r>
              <w:rPr>
                <w:rStyle w:val="IndexLink"/>
                <w:rtl w:val="true"/>
              </w:rPr>
              <w:tab/>
            </w:r>
            <w:r>
              <w:rPr>
                <w:rStyle w:val="IndexLink"/>
              </w:rPr>
              <w:t>32</w:t>
            </w:r>
          </w:hyperlink>
        </w:p>
        <w:p>
          <w:pPr>
            <w:pStyle w:val="Contents3"/>
            <w:tabs>
              <w:tab w:val="clear" w:pos="8459"/>
              <w:tab w:val="right" w:pos="9026" w:leader="dot"/>
            </w:tabs>
            <w:rPr/>
          </w:pPr>
          <w:hyperlink w:anchor="__RefHeading___Toc238551_3531895371">
            <w:r>
              <w:rPr>
                <w:webHidden/>
                <w:rStyle w:val="IndexLink"/>
              </w:rPr>
              <w:t>1</w:t>
            </w:r>
            <w:r>
              <w:rPr>
                <w:rStyle w:val="IndexLink"/>
                <w:rtl w:val="true"/>
              </w:rPr>
              <w:t xml:space="preserve">. </w:t>
            </w:r>
            <w:r>
              <w:rPr>
                <w:rStyle w:val="IndexLink"/>
                <w:rtl w:val="true"/>
              </w:rPr>
              <w:t>تفسير كلى موضوعى در سراسر قرآن</w:t>
            </w:r>
            <w:r>
              <w:rPr>
                <w:rStyle w:val="IndexLink"/>
                <w:rtl w:val="true"/>
              </w:rPr>
              <w:tab/>
            </w:r>
            <w:r>
              <w:rPr>
                <w:rStyle w:val="IndexLink"/>
              </w:rPr>
              <w:t>33</w:t>
            </w:r>
          </w:hyperlink>
        </w:p>
        <w:p>
          <w:pPr>
            <w:pStyle w:val="Contents4"/>
            <w:tabs>
              <w:tab w:val="clear" w:pos="8176"/>
              <w:tab w:val="right" w:pos="9026" w:leader="dot"/>
            </w:tabs>
            <w:rPr/>
          </w:pPr>
          <w:hyperlink w:anchor="__RefHeading___Toc238553_3531895371">
            <w:r>
              <w:rPr>
                <w:webHidden/>
                <w:rStyle w:val="IndexLink"/>
                <w:rtl w:val="true"/>
              </w:rPr>
              <w:t>اشاره</w:t>
            </w:r>
            <w:r>
              <w:rPr>
                <w:rStyle w:val="IndexLink"/>
                <w:rtl w:val="true"/>
              </w:rPr>
              <w:tab/>
            </w:r>
            <w:r>
              <w:rPr>
                <w:rStyle w:val="IndexLink"/>
              </w:rPr>
              <w:t>33</w:t>
            </w:r>
          </w:hyperlink>
        </w:p>
        <w:p>
          <w:pPr>
            <w:pStyle w:val="Contents4"/>
            <w:tabs>
              <w:tab w:val="clear" w:pos="8176"/>
              <w:tab w:val="right" w:pos="9026" w:leader="dot"/>
            </w:tabs>
            <w:rPr/>
          </w:pPr>
          <w:hyperlink w:anchor="__RefHeading___Toc238555_3531895371">
            <w:r>
              <w:rPr>
                <w:webHidden/>
                <w:rStyle w:val="IndexLink"/>
              </w:rPr>
              <w:t>1</w:t>
            </w:r>
            <w:r>
              <w:rPr>
                <w:rStyle w:val="IndexLink"/>
                <w:rtl w:val="true"/>
              </w:rPr>
              <w:t xml:space="preserve"> . </w:t>
            </w:r>
            <w:r>
              <w:rPr>
                <w:rStyle w:val="IndexLink"/>
                <w:rtl w:val="true"/>
              </w:rPr>
              <w:t xml:space="preserve">تفسير آيات </w:t>
            </w:r>
            <w:r>
              <w:rPr>
                <w:rStyle w:val="IndexLink"/>
                <w:rtl w:val="true"/>
              </w:rPr>
              <w:t>«</w:t>
            </w:r>
            <w:r>
              <w:rPr>
                <w:rStyle w:val="IndexLink"/>
                <w:rtl w:val="true"/>
              </w:rPr>
              <w:t>ولايت</w:t>
            </w:r>
            <w:r>
              <w:rPr>
                <w:rStyle w:val="IndexLink"/>
                <w:rtl w:val="true"/>
              </w:rPr>
              <w:t xml:space="preserve">» </w:t>
            </w:r>
            <w:r>
              <w:rPr>
                <w:rStyle w:val="IndexLink"/>
                <w:rtl w:val="true"/>
              </w:rPr>
              <w:t>در سراسر قرآن</w:t>
            </w:r>
            <w:r>
              <w:rPr>
                <w:rStyle w:val="IndexLink"/>
                <w:rtl w:val="true"/>
              </w:rPr>
              <w:tab/>
            </w:r>
            <w:r>
              <w:rPr>
                <w:rStyle w:val="IndexLink"/>
              </w:rPr>
              <w:t>35</w:t>
            </w:r>
          </w:hyperlink>
        </w:p>
        <w:p>
          <w:pPr>
            <w:pStyle w:val="Contents5"/>
            <w:tabs>
              <w:tab w:val="clear" w:pos="7892"/>
              <w:tab w:val="right" w:pos="9026" w:leader="dot"/>
            </w:tabs>
            <w:rPr/>
          </w:pPr>
          <w:hyperlink w:anchor="__RefHeading___Toc238557_3531895371">
            <w:r>
              <w:rPr>
                <w:webHidden/>
                <w:rStyle w:val="IndexLink"/>
                <w:rtl w:val="true"/>
              </w:rPr>
              <w:t>اشاره</w:t>
            </w:r>
            <w:r>
              <w:rPr>
                <w:rStyle w:val="IndexLink"/>
                <w:rtl w:val="true"/>
              </w:rPr>
              <w:tab/>
            </w:r>
            <w:r>
              <w:rPr>
                <w:rStyle w:val="IndexLink"/>
              </w:rPr>
              <w:t>35</w:t>
            </w:r>
          </w:hyperlink>
        </w:p>
        <w:p>
          <w:pPr>
            <w:pStyle w:val="Contents5"/>
            <w:tabs>
              <w:tab w:val="clear" w:pos="7892"/>
              <w:tab w:val="right" w:pos="9026" w:leader="dot"/>
            </w:tabs>
            <w:rPr/>
          </w:pPr>
          <w:hyperlink w:anchor="__RefHeading___Toc238559_3531895371">
            <w:r>
              <w:rPr>
                <w:webHidden/>
                <w:rStyle w:val="IndexLink"/>
                <w:rtl w:val="true"/>
              </w:rPr>
              <w:t xml:space="preserve">* </w:t>
            </w:r>
            <w:r>
              <w:rPr>
                <w:rStyle w:val="IndexLink"/>
                <w:rtl w:val="true"/>
              </w:rPr>
              <w:t>موقعيت تاريخى</w:t>
            </w:r>
            <w:r>
              <w:rPr>
                <w:rStyle w:val="IndexLink"/>
                <w:rtl w:val="true"/>
              </w:rPr>
              <w:tab/>
            </w:r>
            <w:r>
              <w:rPr>
                <w:rStyle w:val="IndexLink"/>
              </w:rPr>
              <w:t>36</w:t>
            </w:r>
          </w:hyperlink>
        </w:p>
        <w:p>
          <w:pPr>
            <w:pStyle w:val="Contents5"/>
            <w:tabs>
              <w:tab w:val="clear" w:pos="7892"/>
              <w:tab w:val="right" w:pos="9026" w:leader="dot"/>
            </w:tabs>
            <w:rPr/>
          </w:pPr>
          <w:hyperlink w:anchor="__RefHeading___Toc238561_3531895371">
            <w:r>
              <w:rPr>
                <w:webHidden/>
                <w:rStyle w:val="IndexLink"/>
                <w:rtl w:val="true"/>
              </w:rPr>
              <w:t xml:space="preserve">* </w:t>
            </w:r>
            <w:r>
              <w:rPr>
                <w:rStyle w:val="IndexLink"/>
                <w:rtl w:val="true"/>
              </w:rPr>
              <w:t>تحليل اعتقادى</w:t>
            </w:r>
            <w:r>
              <w:rPr>
                <w:rStyle w:val="IndexLink"/>
                <w:rtl w:val="true"/>
              </w:rPr>
              <w:tab/>
            </w:r>
            <w:r>
              <w:rPr>
                <w:rStyle w:val="IndexLink"/>
              </w:rPr>
              <w:t>36</w:t>
            </w:r>
          </w:hyperlink>
        </w:p>
        <w:p>
          <w:pPr>
            <w:pStyle w:val="Contents4"/>
            <w:tabs>
              <w:tab w:val="clear" w:pos="8176"/>
              <w:tab w:val="right" w:pos="9026" w:leader="dot"/>
            </w:tabs>
            <w:rPr/>
          </w:pPr>
          <w:hyperlink w:anchor="__RefHeading___Toc238563_3531895371">
            <w:r>
              <w:rPr>
                <w:webHidden/>
                <w:rStyle w:val="IndexLink"/>
              </w:rPr>
              <w:t>2</w:t>
            </w:r>
            <w:r>
              <w:rPr>
                <w:rStyle w:val="IndexLink"/>
                <w:rtl w:val="true"/>
              </w:rPr>
              <w:t xml:space="preserve">. </w:t>
            </w:r>
            <w:r>
              <w:rPr>
                <w:rStyle w:val="IndexLink"/>
                <w:rtl w:val="true"/>
              </w:rPr>
              <w:t xml:space="preserve">تفسير آيات </w:t>
            </w:r>
            <w:r>
              <w:rPr>
                <w:rStyle w:val="IndexLink"/>
                <w:rtl w:val="true"/>
              </w:rPr>
              <w:t>«</w:t>
            </w:r>
            <w:r>
              <w:rPr>
                <w:rStyle w:val="IndexLink"/>
                <w:rtl w:val="true"/>
              </w:rPr>
              <w:t>رضاى خداوند</w:t>
            </w:r>
            <w:r>
              <w:rPr>
                <w:rStyle w:val="IndexLink"/>
                <w:rtl w:val="true"/>
              </w:rPr>
              <w:t xml:space="preserve">» </w:t>
            </w:r>
            <w:r>
              <w:rPr>
                <w:rStyle w:val="IndexLink"/>
                <w:rtl w:val="true"/>
              </w:rPr>
              <w:t>در سراسر قرآن</w:t>
            </w:r>
            <w:r>
              <w:rPr>
                <w:rStyle w:val="IndexLink"/>
                <w:rtl w:val="true"/>
              </w:rPr>
              <w:tab/>
            </w:r>
            <w:r>
              <w:rPr>
                <w:rStyle w:val="IndexLink"/>
              </w:rPr>
              <w:t>38</w:t>
            </w:r>
          </w:hyperlink>
        </w:p>
        <w:p>
          <w:pPr>
            <w:pStyle w:val="Contents5"/>
            <w:tabs>
              <w:tab w:val="clear" w:pos="7892"/>
              <w:tab w:val="right" w:pos="9026" w:leader="dot"/>
            </w:tabs>
            <w:rPr/>
          </w:pPr>
          <w:hyperlink w:anchor="__RefHeading___Toc238565_3531895371">
            <w:r>
              <w:rPr>
                <w:webHidden/>
                <w:rStyle w:val="IndexLink"/>
                <w:rtl w:val="true"/>
              </w:rPr>
              <w:t>اشاره</w:t>
            </w:r>
            <w:r>
              <w:rPr>
                <w:rStyle w:val="IndexLink"/>
                <w:rtl w:val="true"/>
              </w:rPr>
              <w:tab/>
            </w:r>
            <w:r>
              <w:rPr>
                <w:rStyle w:val="IndexLink"/>
              </w:rPr>
              <w:t>38</w:t>
            </w:r>
          </w:hyperlink>
        </w:p>
        <w:p>
          <w:pPr>
            <w:pStyle w:val="Contents5"/>
            <w:tabs>
              <w:tab w:val="clear" w:pos="7892"/>
              <w:tab w:val="right" w:pos="9026" w:leader="dot"/>
            </w:tabs>
            <w:rPr/>
          </w:pPr>
          <w:hyperlink w:anchor="__RefHeading___Toc238567_3531895371">
            <w:r>
              <w:rPr>
                <w:webHidden/>
                <w:rStyle w:val="IndexLink"/>
                <w:rtl w:val="true"/>
              </w:rPr>
              <w:t xml:space="preserve">* </w:t>
            </w:r>
            <w:r>
              <w:rPr>
                <w:rStyle w:val="IndexLink"/>
                <w:rtl w:val="true"/>
              </w:rPr>
              <w:t>موقعيت تاريخى</w:t>
            </w:r>
            <w:r>
              <w:rPr>
                <w:rStyle w:val="IndexLink"/>
                <w:rtl w:val="true"/>
              </w:rPr>
              <w:tab/>
            </w:r>
            <w:r>
              <w:rPr>
                <w:rStyle w:val="IndexLink"/>
              </w:rPr>
              <w:t>38</w:t>
            </w:r>
          </w:hyperlink>
        </w:p>
        <w:p>
          <w:pPr>
            <w:pStyle w:val="Contents5"/>
            <w:tabs>
              <w:tab w:val="clear" w:pos="7892"/>
              <w:tab w:val="right" w:pos="9026" w:leader="dot"/>
            </w:tabs>
            <w:rPr/>
          </w:pPr>
          <w:hyperlink w:anchor="__RefHeading___Toc238569_3531895371">
            <w:r>
              <w:rPr>
                <w:webHidden/>
                <w:rStyle w:val="IndexLink"/>
                <w:rtl w:val="true"/>
              </w:rPr>
              <w:t xml:space="preserve">* </w:t>
            </w:r>
            <w:r>
              <w:rPr>
                <w:rStyle w:val="IndexLink"/>
                <w:rtl w:val="true"/>
              </w:rPr>
              <w:t>تحليل اعتقادى</w:t>
            </w:r>
            <w:r>
              <w:rPr>
                <w:rStyle w:val="IndexLink"/>
                <w:rtl w:val="true"/>
              </w:rPr>
              <w:tab/>
            </w:r>
            <w:r>
              <w:rPr>
                <w:rStyle w:val="IndexLink"/>
              </w:rPr>
              <w:t>38</w:t>
            </w:r>
          </w:hyperlink>
        </w:p>
        <w:p>
          <w:pPr>
            <w:pStyle w:val="Contents4"/>
            <w:tabs>
              <w:tab w:val="clear" w:pos="8176"/>
              <w:tab w:val="right" w:pos="9026" w:leader="dot"/>
            </w:tabs>
            <w:rPr/>
          </w:pPr>
          <w:hyperlink w:anchor="__RefHeading___Toc238571_3531895371">
            <w:r>
              <w:rPr>
                <w:webHidden/>
                <w:rStyle w:val="IndexLink"/>
              </w:rPr>
              <w:t>3</w:t>
            </w:r>
            <w:r>
              <w:rPr>
                <w:rStyle w:val="IndexLink"/>
                <w:rtl w:val="true"/>
              </w:rPr>
              <w:t xml:space="preserve"> . </w:t>
            </w:r>
            <w:r>
              <w:rPr>
                <w:rStyle w:val="IndexLink"/>
                <w:rtl w:val="true"/>
              </w:rPr>
              <w:t>تفسير آيات مدح در سراسر قرآن</w:t>
            </w:r>
            <w:r>
              <w:rPr>
                <w:rStyle w:val="IndexLink"/>
                <w:rtl w:val="true"/>
              </w:rPr>
              <w:tab/>
            </w:r>
            <w:r>
              <w:rPr>
                <w:rStyle w:val="IndexLink"/>
              </w:rPr>
              <w:t>40</w:t>
            </w:r>
          </w:hyperlink>
        </w:p>
        <w:p>
          <w:pPr>
            <w:pStyle w:val="Contents5"/>
            <w:tabs>
              <w:tab w:val="clear" w:pos="7892"/>
              <w:tab w:val="right" w:pos="9026" w:leader="dot"/>
            </w:tabs>
            <w:rPr/>
          </w:pPr>
          <w:hyperlink w:anchor="__RefHeading___Toc238573_3531895371">
            <w:r>
              <w:rPr>
                <w:webHidden/>
                <w:rStyle w:val="IndexLink"/>
                <w:rtl w:val="true"/>
              </w:rPr>
              <w:t>اشاره</w:t>
            </w:r>
            <w:r>
              <w:rPr>
                <w:rStyle w:val="IndexLink"/>
                <w:rtl w:val="true"/>
              </w:rPr>
              <w:tab/>
            </w:r>
            <w:r>
              <w:rPr>
                <w:rStyle w:val="IndexLink"/>
              </w:rPr>
              <w:t>40</w:t>
            </w:r>
          </w:hyperlink>
        </w:p>
        <w:p>
          <w:pPr>
            <w:pStyle w:val="Contents5"/>
            <w:tabs>
              <w:tab w:val="clear" w:pos="7892"/>
              <w:tab w:val="right" w:pos="9026" w:leader="dot"/>
            </w:tabs>
            <w:rPr/>
          </w:pPr>
          <w:hyperlink w:anchor="__RefHeading___Toc238575_3531895371">
            <w:r>
              <w:rPr>
                <w:webHidden/>
                <w:rStyle w:val="IndexLink"/>
                <w:rtl w:val="true"/>
              </w:rPr>
              <w:t xml:space="preserve">* </w:t>
            </w:r>
            <w:r>
              <w:rPr>
                <w:rStyle w:val="IndexLink"/>
                <w:rtl w:val="true"/>
              </w:rPr>
              <w:t>موقعيت تاريخى</w:t>
            </w:r>
            <w:r>
              <w:rPr>
                <w:rStyle w:val="IndexLink"/>
                <w:rtl w:val="true"/>
              </w:rPr>
              <w:tab/>
            </w:r>
            <w:r>
              <w:rPr>
                <w:rStyle w:val="IndexLink"/>
              </w:rPr>
              <w:t>40</w:t>
            </w:r>
          </w:hyperlink>
        </w:p>
        <w:p>
          <w:pPr>
            <w:pStyle w:val="Contents5"/>
            <w:tabs>
              <w:tab w:val="clear" w:pos="7892"/>
              <w:tab w:val="right" w:pos="9026" w:leader="dot"/>
            </w:tabs>
            <w:rPr/>
          </w:pPr>
          <w:hyperlink w:anchor="__RefHeading___Toc238577_3531895371">
            <w:r>
              <w:rPr>
                <w:webHidden/>
                <w:rStyle w:val="IndexLink"/>
                <w:rtl w:val="true"/>
              </w:rPr>
              <w:t xml:space="preserve">* </w:t>
            </w:r>
            <w:r>
              <w:rPr>
                <w:rStyle w:val="IndexLink"/>
                <w:rtl w:val="true"/>
              </w:rPr>
              <w:t>تحليل اعتقادى</w:t>
            </w:r>
            <w:r>
              <w:rPr>
                <w:rStyle w:val="IndexLink"/>
                <w:rtl w:val="true"/>
              </w:rPr>
              <w:tab/>
            </w:r>
            <w:r>
              <w:rPr>
                <w:rStyle w:val="IndexLink"/>
              </w:rPr>
              <w:t>40</w:t>
            </w:r>
          </w:hyperlink>
        </w:p>
        <w:p>
          <w:pPr>
            <w:pStyle w:val="Contents4"/>
            <w:tabs>
              <w:tab w:val="clear" w:pos="8176"/>
              <w:tab w:val="right" w:pos="9026" w:leader="dot"/>
            </w:tabs>
            <w:rPr/>
          </w:pPr>
          <w:hyperlink w:anchor="__RefHeading___Toc238579_3531895371">
            <w:r>
              <w:rPr>
                <w:webHidden/>
                <w:rStyle w:val="IndexLink"/>
              </w:rPr>
              <w:t>4</w:t>
            </w:r>
            <w:r>
              <w:rPr>
                <w:rStyle w:val="IndexLink"/>
                <w:rtl w:val="true"/>
              </w:rPr>
              <w:t xml:space="preserve"> . </w:t>
            </w:r>
            <w:r>
              <w:rPr>
                <w:rStyle w:val="IndexLink"/>
                <w:rtl w:val="true"/>
              </w:rPr>
              <w:t xml:space="preserve">تفسير </w:t>
            </w:r>
            <w:r>
              <w:rPr>
                <w:rStyle w:val="IndexLink"/>
                <w:rtl w:val="true"/>
              </w:rPr>
              <w:t>«</w:t>
            </w:r>
            <w:r>
              <w:rPr>
                <w:rStyle w:val="IndexLink"/>
                <w:rtl w:val="true"/>
              </w:rPr>
              <w:t>الَّذينَ آمَنُوا</w:t>
            </w:r>
            <w:r>
              <w:rPr>
                <w:rStyle w:val="IndexLink"/>
                <w:rtl w:val="true"/>
              </w:rPr>
              <w:t xml:space="preserve">» </w:t>
            </w:r>
            <w:r>
              <w:rPr>
                <w:rStyle w:val="IndexLink"/>
                <w:rtl w:val="true"/>
              </w:rPr>
              <w:t>در سراسر قرآن</w:t>
            </w:r>
            <w:r>
              <w:rPr>
                <w:rStyle w:val="IndexLink"/>
                <w:rtl w:val="true"/>
              </w:rPr>
              <w:tab/>
            </w:r>
            <w:r>
              <w:rPr>
                <w:rStyle w:val="IndexLink"/>
              </w:rPr>
              <w:t>41</w:t>
            </w:r>
          </w:hyperlink>
        </w:p>
        <w:p>
          <w:pPr>
            <w:pStyle w:val="Contents5"/>
            <w:tabs>
              <w:tab w:val="clear" w:pos="7892"/>
              <w:tab w:val="right" w:pos="9026" w:leader="dot"/>
            </w:tabs>
            <w:rPr/>
          </w:pPr>
          <w:hyperlink w:anchor="__RefHeading___Toc238581_3531895371">
            <w:r>
              <w:rPr>
                <w:webHidden/>
                <w:rStyle w:val="IndexLink"/>
                <w:rtl w:val="true"/>
              </w:rPr>
              <w:t>اشاره</w:t>
            </w:r>
            <w:r>
              <w:rPr>
                <w:rStyle w:val="IndexLink"/>
                <w:rtl w:val="true"/>
              </w:rPr>
              <w:tab/>
            </w:r>
            <w:r>
              <w:rPr>
                <w:rStyle w:val="IndexLink"/>
              </w:rPr>
              <w:t>41</w:t>
            </w:r>
          </w:hyperlink>
        </w:p>
        <w:p>
          <w:pPr>
            <w:pStyle w:val="Contents5"/>
            <w:tabs>
              <w:tab w:val="clear" w:pos="7892"/>
              <w:tab w:val="right" w:pos="9026" w:leader="dot"/>
            </w:tabs>
            <w:rPr/>
          </w:pPr>
          <w:hyperlink w:anchor="__RefHeading___Toc238583_3531895371">
            <w:r>
              <w:rPr>
                <w:webHidden/>
                <w:rStyle w:val="IndexLink"/>
                <w:rtl w:val="true"/>
              </w:rPr>
              <w:t xml:space="preserve">* </w:t>
            </w:r>
            <w:r>
              <w:rPr>
                <w:rStyle w:val="IndexLink"/>
                <w:rtl w:val="true"/>
              </w:rPr>
              <w:t>موقعيت تاريخى</w:t>
            </w:r>
            <w:r>
              <w:rPr>
                <w:rStyle w:val="IndexLink"/>
                <w:rtl w:val="true"/>
              </w:rPr>
              <w:tab/>
            </w:r>
            <w:r>
              <w:rPr>
                <w:rStyle w:val="IndexLink"/>
              </w:rPr>
              <w:t>41</w:t>
            </w:r>
          </w:hyperlink>
        </w:p>
        <w:p>
          <w:pPr>
            <w:pStyle w:val="Contents5"/>
            <w:tabs>
              <w:tab w:val="clear" w:pos="7892"/>
              <w:tab w:val="right" w:pos="9026" w:leader="dot"/>
            </w:tabs>
            <w:rPr/>
          </w:pPr>
          <w:hyperlink w:anchor="__RefHeading___Toc238585_3531895371">
            <w:r>
              <w:rPr>
                <w:webHidden/>
                <w:rStyle w:val="IndexLink"/>
                <w:rtl w:val="true"/>
              </w:rPr>
              <w:t xml:space="preserve">* </w:t>
            </w:r>
            <w:r>
              <w:rPr>
                <w:rStyle w:val="IndexLink"/>
                <w:rtl w:val="true"/>
              </w:rPr>
              <w:t>تحليل اعتقادى</w:t>
            </w:r>
            <w:r>
              <w:rPr>
                <w:rStyle w:val="IndexLink"/>
                <w:rtl w:val="true"/>
              </w:rPr>
              <w:tab/>
            </w:r>
            <w:r>
              <w:rPr>
                <w:rStyle w:val="IndexLink"/>
              </w:rPr>
              <w:t>41</w:t>
            </w:r>
          </w:hyperlink>
        </w:p>
        <w:p>
          <w:pPr>
            <w:pStyle w:val="Contents4"/>
            <w:tabs>
              <w:tab w:val="clear" w:pos="8176"/>
              <w:tab w:val="right" w:pos="9026" w:leader="dot"/>
            </w:tabs>
            <w:rPr/>
          </w:pPr>
          <w:hyperlink w:anchor="__RefHeading___Toc238587_3531895371">
            <w:r>
              <w:rPr>
                <w:webHidden/>
                <w:rStyle w:val="IndexLink"/>
              </w:rPr>
              <w:t>5</w:t>
            </w:r>
            <w:r>
              <w:rPr>
                <w:rStyle w:val="IndexLink"/>
                <w:rtl w:val="true"/>
              </w:rPr>
              <w:t xml:space="preserve"> . </w:t>
            </w:r>
            <w:r>
              <w:rPr>
                <w:rStyle w:val="IndexLink"/>
                <w:rtl w:val="true"/>
              </w:rPr>
              <w:t>دوست و دشمن اهل بيت عليهم‌السلام در سراسر قرآن</w:t>
            </w:r>
            <w:r>
              <w:rPr>
                <w:rStyle w:val="IndexLink"/>
                <w:rtl w:val="true"/>
              </w:rPr>
              <w:tab/>
            </w:r>
            <w:r>
              <w:rPr>
                <w:rStyle w:val="IndexLink"/>
              </w:rPr>
              <w:t>44</w:t>
            </w:r>
          </w:hyperlink>
        </w:p>
        <w:p>
          <w:pPr>
            <w:pStyle w:val="Contents5"/>
            <w:tabs>
              <w:tab w:val="clear" w:pos="7892"/>
              <w:tab w:val="right" w:pos="9026" w:leader="dot"/>
            </w:tabs>
            <w:rPr/>
          </w:pPr>
          <w:hyperlink w:anchor="__RefHeading___Toc238589_3531895371">
            <w:r>
              <w:rPr>
                <w:webHidden/>
                <w:rStyle w:val="IndexLink"/>
                <w:rtl w:val="true"/>
              </w:rPr>
              <w:t>اشاره</w:t>
            </w:r>
            <w:r>
              <w:rPr>
                <w:rStyle w:val="IndexLink"/>
                <w:rtl w:val="true"/>
              </w:rPr>
              <w:tab/>
            </w:r>
            <w:r>
              <w:rPr>
                <w:rStyle w:val="IndexLink"/>
              </w:rPr>
              <w:t>44</w:t>
            </w:r>
          </w:hyperlink>
        </w:p>
        <w:p>
          <w:pPr>
            <w:pStyle w:val="Contents5"/>
            <w:tabs>
              <w:tab w:val="clear" w:pos="7892"/>
              <w:tab w:val="right" w:pos="9026" w:leader="dot"/>
            </w:tabs>
            <w:rPr/>
          </w:pPr>
          <w:hyperlink w:anchor="__RefHeading___Toc238591_3531895371">
            <w:r>
              <w:rPr>
                <w:webHidden/>
                <w:rStyle w:val="IndexLink"/>
                <w:rtl w:val="true"/>
              </w:rPr>
              <w:t xml:space="preserve">* </w:t>
            </w:r>
            <w:r>
              <w:rPr>
                <w:rStyle w:val="IndexLink"/>
                <w:rtl w:val="true"/>
              </w:rPr>
              <w:t>موقعيت تاريخى</w:t>
            </w:r>
            <w:r>
              <w:rPr>
                <w:rStyle w:val="IndexLink"/>
                <w:rtl w:val="true"/>
              </w:rPr>
              <w:tab/>
            </w:r>
            <w:r>
              <w:rPr>
                <w:rStyle w:val="IndexLink"/>
              </w:rPr>
              <w:t>44</w:t>
            </w:r>
          </w:hyperlink>
        </w:p>
        <w:p>
          <w:pPr>
            <w:pStyle w:val="Contents5"/>
            <w:tabs>
              <w:tab w:val="clear" w:pos="7892"/>
              <w:tab w:val="right" w:pos="9026" w:leader="dot"/>
            </w:tabs>
            <w:rPr/>
          </w:pPr>
          <w:hyperlink w:anchor="__RefHeading___Toc238593_3531895371">
            <w:r>
              <w:rPr>
                <w:webHidden/>
                <w:rStyle w:val="IndexLink"/>
                <w:rtl w:val="true"/>
              </w:rPr>
              <w:t xml:space="preserve">* </w:t>
            </w:r>
            <w:r>
              <w:rPr>
                <w:rStyle w:val="IndexLink"/>
                <w:rtl w:val="true"/>
              </w:rPr>
              <w:t>موقعيت قرآنى</w:t>
            </w:r>
            <w:r>
              <w:rPr>
                <w:rStyle w:val="IndexLink"/>
                <w:rtl w:val="true"/>
              </w:rPr>
              <w:tab/>
            </w:r>
            <w:r>
              <w:rPr>
                <w:rStyle w:val="IndexLink"/>
              </w:rPr>
              <w:t>44</w:t>
            </w:r>
          </w:hyperlink>
        </w:p>
        <w:p>
          <w:pPr>
            <w:pStyle w:val="Contents6"/>
            <w:tabs>
              <w:tab w:val="clear" w:pos="7609"/>
              <w:tab w:val="right" w:pos="9026" w:leader="dot"/>
            </w:tabs>
            <w:rPr/>
          </w:pPr>
          <w:hyperlink w:anchor="__RefHeading___Toc238595_3531895371">
            <w:r>
              <w:rPr>
                <w:webHidden/>
                <w:rStyle w:val="IndexLink"/>
                <w:rtl w:val="true"/>
              </w:rPr>
              <w:t>اشاره</w:t>
            </w:r>
            <w:r>
              <w:rPr>
                <w:rStyle w:val="IndexLink"/>
                <w:rtl w:val="true"/>
              </w:rPr>
              <w:tab/>
            </w:r>
            <w:r>
              <w:rPr>
                <w:rStyle w:val="IndexLink"/>
              </w:rPr>
              <w:t>44</w:t>
            </w:r>
          </w:hyperlink>
        </w:p>
        <w:p>
          <w:pPr>
            <w:pStyle w:val="Contents6"/>
            <w:tabs>
              <w:tab w:val="clear" w:pos="7609"/>
              <w:tab w:val="right" w:pos="9026" w:leader="dot"/>
            </w:tabs>
            <w:rPr/>
          </w:pPr>
          <w:hyperlink w:anchor="__RefHeading___Toc238597_3531895371">
            <w:r>
              <w:rPr>
                <w:webHidden/>
                <w:rStyle w:val="IndexLink"/>
              </w:rPr>
              <w:t>1</w:t>
            </w:r>
            <w:r>
              <w:rPr>
                <w:rStyle w:val="IndexLink"/>
                <w:rtl w:val="true"/>
              </w:rPr>
              <w:t xml:space="preserve"> . </w:t>
            </w:r>
            <w:r>
              <w:rPr>
                <w:rStyle w:val="IndexLink"/>
                <w:rtl w:val="true"/>
              </w:rPr>
              <w:t>لعنتِ كتمان كنندگان</w:t>
            </w:r>
            <w:r>
              <w:rPr>
                <w:rStyle w:val="IndexLink"/>
                <w:rtl w:val="true"/>
              </w:rPr>
              <w:tab/>
            </w:r>
            <w:r>
              <w:rPr>
                <w:rStyle w:val="IndexLink"/>
              </w:rPr>
              <w:t>45</w:t>
            </w:r>
          </w:hyperlink>
        </w:p>
        <w:p>
          <w:pPr>
            <w:pStyle w:val="Contents6"/>
            <w:tabs>
              <w:tab w:val="clear" w:pos="7609"/>
              <w:tab w:val="right" w:pos="9026" w:leader="dot"/>
            </w:tabs>
            <w:rPr/>
          </w:pPr>
          <w:hyperlink w:anchor="__RefHeading___Toc238599_3531895371">
            <w:r>
              <w:rPr>
                <w:webHidden/>
                <w:rStyle w:val="IndexLink"/>
              </w:rPr>
              <w:t>2</w:t>
            </w:r>
            <w:r>
              <w:rPr>
                <w:rStyle w:val="IndexLink"/>
                <w:rtl w:val="true"/>
              </w:rPr>
              <w:t xml:space="preserve"> . </w:t>
            </w:r>
            <w:r>
              <w:rPr>
                <w:rStyle w:val="IndexLink"/>
                <w:rtl w:val="true"/>
              </w:rPr>
              <w:t>لعنتِ كافران</w:t>
            </w:r>
            <w:r>
              <w:rPr>
                <w:rStyle w:val="IndexLink"/>
                <w:rtl w:val="true"/>
              </w:rPr>
              <w:tab/>
            </w:r>
            <w:r>
              <w:rPr>
                <w:rStyle w:val="IndexLink"/>
              </w:rPr>
              <w:t>45</w:t>
            </w:r>
          </w:hyperlink>
        </w:p>
        <w:p>
          <w:pPr>
            <w:pStyle w:val="Contents6"/>
            <w:tabs>
              <w:tab w:val="clear" w:pos="7609"/>
              <w:tab w:val="right" w:pos="9026" w:leader="dot"/>
            </w:tabs>
            <w:rPr/>
          </w:pPr>
          <w:hyperlink w:anchor="__RefHeading___Toc238601_3531895371">
            <w:r>
              <w:rPr>
                <w:webHidden/>
                <w:rStyle w:val="IndexLink"/>
              </w:rPr>
              <w:t>3</w:t>
            </w:r>
            <w:r>
              <w:rPr>
                <w:rStyle w:val="IndexLink"/>
                <w:rtl w:val="true"/>
              </w:rPr>
              <w:t xml:space="preserve"> . </w:t>
            </w:r>
            <w:r>
              <w:rPr>
                <w:rStyle w:val="IndexLink"/>
                <w:rtl w:val="true"/>
              </w:rPr>
              <w:t>لعنتِ طرفداران جبت و طاغوت</w:t>
            </w:r>
            <w:r>
              <w:rPr>
                <w:rStyle w:val="IndexLink"/>
                <w:rtl w:val="true"/>
              </w:rPr>
              <w:tab/>
            </w:r>
            <w:r>
              <w:rPr>
                <w:rStyle w:val="IndexLink"/>
              </w:rPr>
              <w:t>46</w:t>
            </w:r>
          </w:hyperlink>
        </w:p>
        <w:p>
          <w:pPr>
            <w:pStyle w:val="Contents6"/>
            <w:tabs>
              <w:tab w:val="clear" w:pos="7609"/>
              <w:tab w:val="right" w:pos="9026" w:leader="dot"/>
            </w:tabs>
            <w:rPr/>
          </w:pPr>
          <w:hyperlink w:anchor="__RefHeading___Toc238603_3531895371">
            <w:r>
              <w:rPr>
                <w:webHidden/>
                <w:rStyle w:val="IndexLink"/>
              </w:rPr>
              <w:t>4</w:t>
            </w:r>
            <w:r>
              <w:rPr>
                <w:rStyle w:val="IndexLink"/>
                <w:rtl w:val="true"/>
              </w:rPr>
              <w:t xml:space="preserve"> . </w:t>
            </w:r>
            <w:r>
              <w:rPr>
                <w:rStyle w:val="IndexLink"/>
                <w:rtl w:val="true"/>
              </w:rPr>
              <w:t>لعنتِ منافقان</w:t>
            </w:r>
            <w:r>
              <w:rPr>
                <w:rStyle w:val="IndexLink"/>
                <w:rtl w:val="true"/>
              </w:rPr>
              <w:tab/>
            </w:r>
            <w:r>
              <w:rPr>
                <w:rStyle w:val="IndexLink"/>
              </w:rPr>
              <w:t>46</w:t>
            </w:r>
          </w:hyperlink>
        </w:p>
        <w:p>
          <w:pPr>
            <w:pStyle w:val="Contents6"/>
            <w:tabs>
              <w:tab w:val="clear" w:pos="7609"/>
              <w:tab w:val="right" w:pos="9026" w:leader="dot"/>
            </w:tabs>
            <w:rPr/>
          </w:pPr>
          <w:hyperlink w:anchor="__RefHeading___Toc238605_3531895371">
            <w:r>
              <w:rPr>
                <w:webHidden/>
                <w:rStyle w:val="IndexLink"/>
              </w:rPr>
              <w:t>5</w:t>
            </w:r>
            <w:r>
              <w:rPr>
                <w:rStyle w:val="IndexLink"/>
                <w:rtl w:val="true"/>
              </w:rPr>
              <w:t xml:space="preserve"> . </w:t>
            </w:r>
            <w:r>
              <w:rPr>
                <w:rStyle w:val="IndexLink"/>
                <w:rtl w:val="true"/>
              </w:rPr>
              <w:t>لعنتِ مفسدين فى الارض</w:t>
            </w:r>
            <w:r>
              <w:rPr>
                <w:rStyle w:val="IndexLink"/>
                <w:rtl w:val="true"/>
              </w:rPr>
              <w:tab/>
            </w:r>
            <w:r>
              <w:rPr>
                <w:rStyle w:val="IndexLink"/>
              </w:rPr>
              <w:t>47</w:t>
            </w:r>
          </w:hyperlink>
        </w:p>
        <w:p>
          <w:pPr>
            <w:pStyle w:val="Contents6"/>
            <w:tabs>
              <w:tab w:val="clear" w:pos="7609"/>
              <w:tab w:val="right" w:pos="9026" w:leader="dot"/>
            </w:tabs>
            <w:rPr/>
          </w:pPr>
          <w:hyperlink w:anchor="__RefHeading___Toc238607_3531895371">
            <w:r>
              <w:rPr>
                <w:webHidden/>
                <w:rStyle w:val="IndexLink"/>
              </w:rPr>
              <w:t>6</w:t>
            </w:r>
            <w:r>
              <w:rPr>
                <w:rStyle w:val="IndexLink"/>
                <w:rtl w:val="true"/>
              </w:rPr>
              <w:t xml:space="preserve"> . </w:t>
            </w:r>
            <w:r>
              <w:rPr>
                <w:rStyle w:val="IndexLink"/>
                <w:rtl w:val="true"/>
              </w:rPr>
              <w:t>لعنتِ شجره ملعونه</w:t>
            </w:r>
            <w:r>
              <w:rPr>
                <w:rStyle w:val="IndexLink"/>
                <w:rtl w:val="true"/>
              </w:rPr>
              <w:tab/>
            </w:r>
            <w:r>
              <w:rPr>
                <w:rStyle w:val="IndexLink"/>
              </w:rPr>
              <w:t>48</w:t>
            </w:r>
          </w:hyperlink>
        </w:p>
        <w:p>
          <w:pPr>
            <w:pStyle w:val="Contents6"/>
            <w:tabs>
              <w:tab w:val="clear" w:pos="7609"/>
              <w:tab w:val="right" w:pos="9026" w:leader="dot"/>
            </w:tabs>
            <w:rPr/>
          </w:pPr>
          <w:hyperlink w:anchor="__RefHeading___Toc238609_3531895371">
            <w:r>
              <w:rPr>
                <w:webHidden/>
                <w:rStyle w:val="IndexLink"/>
              </w:rPr>
              <w:t>7</w:t>
            </w:r>
            <w:r>
              <w:rPr>
                <w:rStyle w:val="IndexLink"/>
                <w:rtl w:val="true"/>
              </w:rPr>
              <w:t xml:space="preserve"> . </w:t>
            </w:r>
            <w:r>
              <w:rPr>
                <w:rStyle w:val="IndexLink"/>
                <w:rtl w:val="true"/>
              </w:rPr>
              <w:t>لعنتِ اذيت كنندگان خدا و رسول</w:t>
            </w:r>
            <w:r>
              <w:rPr>
                <w:rStyle w:val="IndexLink"/>
                <w:rtl w:val="true"/>
              </w:rPr>
              <w:tab/>
            </w:r>
            <w:r>
              <w:rPr>
                <w:rStyle w:val="IndexLink"/>
              </w:rPr>
              <w:t>48</w:t>
            </w:r>
          </w:hyperlink>
        </w:p>
        <w:p>
          <w:pPr>
            <w:pStyle w:val="Contents6"/>
            <w:tabs>
              <w:tab w:val="clear" w:pos="7609"/>
              <w:tab w:val="right" w:pos="9026" w:leader="dot"/>
            </w:tabs>
            <w:rPr/>
          </w:pPr>
          <w:hyperlink w:anchor="__RefHeading___Toc238611_3531895371">
            <w:r>
              <w:rPr>
                <w:webHidden/>
                <w:rStyle w:val="IndexLink"/>
              </w:rPr>
              <w:t>8</w:t>
            </w:r>
            <w:r>
              <w:rPr>
                <w:rStyle w:val="IndexLink"/>
                <w:rtl w:val="true"/>
              </w:rPr>
              <w:t xml:space="preserve"> . </w:t>
            </w:r>
            <w:r>
              <w:rPr>
                <w:rStyle w:val="IndexLink"/>
                <w:rtl w:val="true"/>
              </w:rPr>
              <w:t>لعنتِ منافقين و مشركين</w:t>
            </w:r>
            <w:r>
              <w:rPr>
                <w:rStyle w:val="IndexLink"/>
                <w:rtl w:val="true"/>
              </w:rPr>
              <w:tab/>
            </w:r>
            <w:r>
              <w:rPr>
                <w:rStyle w:val="IndexLink"/>
              </w:rPr>
              <w:t>49</w:t>
            </w:r>
          </w:hyperlink>
        </w:p>
        <w:p>
          <w:pPr>
            <w:pStyle w:val="Contents5"/>
            <w:tabs>
              <w:tab w:val="clear" w:pos="7892"/>
              <w:tab w:val="right" w:pos="9026" w:leader="dot"/>
            </w:tabs>
            <w:rPr/>
          </w:pPr>
          <w:hyperlink w:anchor="__RefHeading___Toc238613_3531895371">
            <w:r>
              <w:rPr>
                <w:webHidden/>
                <w:rStyle w:val="IndexLink"/>
                <w:rtl w:val="true"/>
              </w:rPr>
              <w:t xml:space="preserve">* </w:t>
            </w:r>
            <w:r>
              <w:rPr>
                <w:rStyle w:val="IndexLink"/>
                <w:rtl w:val="true"/>
              </w:rPr>
              <w:t>تحليل اعتقادى</w:t>
            </w:r>
            <w:r>
              <w:rPr>
                <w:rStyle w:val="IndexLink"/>
                <w:rtl w:val="true"/>
              </w:rPr>
              <w:tab/>
            </w:r>
            <w:r>
              <w:rPr>
                <w:rStyle w:val="IndexLink"/>
              </w:rPr>
              <w:t>49</w:t>
            </w:r>
          </w:hyperlink>
        </w:p>
        <w:p>
          <w:pPr>
            <w:pStyle w:val="Contents3"/>
            <w:tabs>
              <w:tab w:val="clear" w:pos="8459"/>
              <w:tab w:val="right" w:pos="9026" w:leader="dot"/>
            </w:tabs>
            <w:rPr/>
          </w:pPr>
          <w:hyperlink w:anchor="__RefHeading___Toc238615_3531895371">
            <w:r>
              <w:rPr>
                <w:webHidden/>
                <w:rStyle w:val="IndexLink"/>
              </w:rPr>
              <w:t>2</w:t>
            </w:r>
            <w:r>
              <w:rPr>
                <w:rStyle w:val="IndexLink"/>
                <w:rtl w:val="true"/>
              </w:rPr>
              <w:t xml:space="preserve">. </w:t>
            </w:r>
            <w:r>
              <w:rPr>
                <w:rStyle w:val="IndexLink"/>
                <w:rtl w:val="true"/>
              </w:rPr>
              <w:t>تفسير يك سوره كامل در غدير</w:t>
            </w:r>
            <w:r>
              <w:rPr>
                <w:rStyle w:val="IndexLink"/>
                <w:rtl w:val="true"/>
              </w:rPr>
              <w:tab/>
            </w:r>
            <w:r>
              <w:rPr>
                <w:rStyle w:val="IndexLink"/>
              </w:rPr>
              <w:t>51</w:t>
            </w:r>
          </w:hyperlink>
        </w:p>
        <w:p>
          <w:pPr>
            <w:pStyle w:val="Contents4"/>
            <w:tabs>
              <w:tab w:val="clear" w:pos="8176"/>
              <w:tab w:val="right" w:pos="9026" w:leader="dot"/>
            </w:tabs>
            <w:rPr/>
          </w:pPr>
          <w:hyperlink w:anchor="__RefHeading___Toc238617_3531895371">
            <w:r>
              <w:rPr>
                <w:webHidden/>
                <w:rStyle w:val="IndexLink"/>
                <w:rtl w:val="true"/>
              </w:rPr>
              <w:t>اشاره</w:t>
            </w:r>
            <w:r>
              <w:rPr>
                <w:rStyle w:val="IndexLink"/>
                <w:rtl w:val="true"/>
              </w:rPr>
              <w:tab/>
            </w:r>
            <w:r>
              <w:rPr>
                <w:rStyle w:val="IndexLink"/>
              </w:rPr>
              <w:t>51</w:t>
            </w:r>
          </w:hyperlink>
        </w:p>
        <w:p>
          <w:pPr>
            <w:pStyle w:val="Contents4"/>
            <w:tabs>
              <w:tab w:val="clear" w:pos="8176"/>
              <w:tab w:val="right" w:pos="9026" w:leader="dot"/>
            </w:tabs>
            <w:rPr/>
          </w:pPr>
          <w:hyperlink w:anchor="__RefHeading___Toc238619_3531895371">
            <w:r>
              <w:rPr>
                <w:webHidden/>
                <w:rStyle w:val="IndexLink"/>
              </w:rPr>
              <w:t>1</w:t>
            </w:r>
            <w:r>
              <w:rPr>
                <w:rStyle w:val="IndexLink"/>
                <w:rtl w:val="true"/>
              </w:rPr>
              <w:t xml:space="preserve"> . </w:t>
            </w:r>
            <w:r>
              <w:rPr>
                <w:rStyle w:val="IndexLink"/>
                <w:rtl w:val="true"/>
              </w:rPr>
              <w:t>تفسير سوره حمد</w:t>
            </w:r>
            <w:r>
              <w:rPr>
                <w:rStyle w:val="IndexLink"/>
                <w:rtl w:val="true"/>
              </w:rPr>
              <w:tab/>
            </w:r>
            <w:r>
              <w:rPr>
                <w:rStyle w:val="IndexLink"/>
              </w:rPr>
              <w:t>53</w:t>
            </w:r>
          </w:hyperlink>
        </w:p>
        <w:p>
          <w:pPr>
            <w:pStyle w:val="Contents5"/>
            <w:tabs>
              <w:tab w:val="clear" w:pos="7892"/>
              <w:tab w:val="right" w:pos="9026" w:leader="dot"/>
            </w:tabs>
            <w:rPr/>
          </w:pPr>
          <w:hyperlink w:anchor="__RefHeading___Toc238621_3531895371">
            <w:r>
              <w:rPr>
                <w:webHidden/>
                <w:rStyle w:val="IndexLink"/>
                <w:rtl w:val="true"/>
              </w:rPr>
              <w:t>اشاره</w:t>
            </w:r>
            <w:r>
              <w:rPr>
                <w:rStyle w:val="IndexLink"/>
                <w:rtl w:val="true"/>
              </w:rPr>
              <w:tab/>
            </w:r>
            <w:r>
              <w:rPr>
                <w:rStyle w:val="IndexLink"/>
              </w:rPr>
              <w:t>53</w:t>
            </w:r>
          </w:hyperlink>
        </w:p>
        <w:p>
          <w:pPr>
            <w:pStyle w:val="Contents5"/>
            <w:tabs>
              <w:tab w:val="clear" w:pos="7892"/>
              <w:tab w:val="right" w:pos="9026" w:leader="dot"/>
            </w:tabs>
            <w:rPr/>
          </w:pPr>
          <w:hyperlink w:anchor="__RefHeading___Toc238623_3531895371">
            <w:r>
              <w:rPr>
                <w:webHidden/>
                <w:rStyle w:val="IndexLink"/>
                <w:rtl w:val="true"/>
              </w:rPr>
              <w:t xml:space="preserve">* </w:t>
            </w:r>
            <w:r>
              <w:rPr>
                <w:rStyle w:val="IndexLink"/>
                <w:rtl w:val="true"/>
              </w:rPr>
              <w:t>موقعيت تاريخى</w:t>
            </w:r>
            <w:r>
              <w:rPr>
                <w:rStyle w:val="IndexLink"/>
                <w:rtl w:val="true"/>
              </w:rPr>
              <w:tab/>
            </w:r>
            <w:r>
              <w:rPr>
                <w:rStyle w:val="IndexLink"/>
              </w:rPr>
              <w:t>54</w:t>
            </w:r>
          </w:hyperlink>
        </w:p>
        <w:p>
          <w:pPr>
            <w:pStyle w:val="Contents5"/>
            <w:tabs>
              <w:tab w:val="clear" w:pos="7892"/>
              <w:tab w:val="right" w:pos="9026" w:leader="dot"/>
            </w:tabs>
            <w:rPr/>
          </w:pPr>
          <w:hyperlink w:anchor="__RefHeading___Toc238625_3531895371">
            <w:r>
              <w:rPr>
                <w:webHidden/>
                <w:rStyle w:val="IndexLink"/>
                <w:rtl w:val="true"/>
              </w:rPr>
              <w:t xml:space="preserve">* </w:t>
            </w:r>
            <w:r>
              <w:rPr>
                <w:rStyle w:val="IndexLink"/>
                <w:rtl w:val="true"/>
              </w:rPr>
              <w:t>تحليل اعتقادى</w:t>
            </w:r>
            <w:r>
              <w:rPr>
                <w:rStyle w:val="IndexLink"/>
                <w:rtl w:val="true"/>
              </w:rPr>
              <w:tab/>
            </w:r>
            <w:r>
              <w:rPr>
                <w:rStyle w:val="IndexLink"/>
              </w:rPr>
              <w:t>54</w:t>
            </w:r>
          </w:hyperlink>
        </w:p>
        <w:p>
          <w:pPr>
            <w:pStyle w:val="Contents4"/>
            <w:tabs>
              <w:tab w:val="clear" w:pos="8176"/>
              <w:tab w:val="right" w:pos="9026" w:leader="dot"/>
            </w:tabs>
            <w:rPr/>
          </w:pPr>
          <w:hyperlink w:anchor="__RefHeading___Toc238627_3531895371">
            <w:r>
              <w:rPr>
                <w:webHidden/>
                <w:rStyle w:val="IndexLink"/>
              </w:rPr>
              <w:t>2</w:t>
            </w:r>
            <w:r>
              <w:rPr>
                <w:rStyle w:val="IndexLink"/>
                <w:rtl w:val="true"/>
              </w:rPr>
              <w:t xml:space="preserve">. </w:t>
            </w:r>
            <w:r>
              <w:rPr>
                <w:rStyle w:val="IndexLink"/>
                <w:rtl w:val="true"/>
              </w:rPr>
              <w:t xml:space="preserve">تفسير سوره </w:t>
            </w:r>
            <w:r>
              <w:rPr>
                <w:rStyle w:val="IndexLink"/>
                <w:rtl w:val="true"/>
              </w:rPr>
              <w:t>«</w:t>
            </w:r>
            <w:r>
              <w:rPr>
                <w:rStyle w:val="IndexLink"/>
                <w:rtl w:val="true"/>
              </w:rPr>
              <w:t>عصر</w:t>
            </w:r>
            <w:r>
              <w:rPr>
                <w:rStyle w:val="IndexLink"/>
                <w:rtl w:val="true"/>
              </w:rPr>
              <w:t>»</w:t>
              <w:tab/>
            </w:r>
            <w:r>
              <w:rPr>
                <w:rStyle w:val="IndexLink"/>
              </w:rPr>
              <w:t>57</w:t>
            </w:r>
          </w:hyperlink>
        </w:p>
        <w:p>
          <w:pPr>
            <w:pStyle w:val="Contents5"/>
            <w:tabs>
              <w:tab w:val="clear" w:pos="7892"/>
              <w:tab w:val="right" w:pos="9026" w:leader="dot"/>
            </w:tabs>
            <w:rPr/>
          </w:pPr>
          <w:hyperlink w:anchor="__RefHeading___Toc238629_3531895371">
            <w:r>
              <w:rPr>
                <w:webHidden/>
                <w:rStyle w:val="IndexLink"/>
                <w:rtl w:val="true"/>
              </w:rPr>
              <w:t>اشاره</w:t>
            </w:r>
            <w:r>
              <w:rPr>
                <w:rStyle w:val="IndexLink"/>
                <w:rtl w:val="true"/>
              </w:rPr>
              <w:tab/>
            </w:r>
            <w:r>
              <w:rPr>
                <w:rStyle w:val="IndexLink"/>
              </w:rPr>
              <w:t>57</w:t>
            </w:r>
          </w:hyperlink>
        </w:p>
        <w:p>
          <w:pPr>
            <w:pStyle w:val="Contents5"/>
            <w:tabs>
              <w:tab w:val="clear" w:pos="7892"/>
              <w:tab w:val="right" w:pos="9026" w:leader="dot"/>
            </w:tabs>
            <w:rPr/>
          </w:pPr>
          <w:hyperlink w:anchor="__RefHeading___Toc238631_3531895371">
            <w:r>
              <w:rPr>
                <w:webHidden/>
                <w:rStyle w:val="IndexLink"/>
                <w:rtl w:val="true"/>
              </w:rPr>
              <w:t xml:space="preserve">* </w:t>
            </w:r>
            <w:r>
              <w:rPr>
                <w:rStyle w:val="IndexLink"/>
                <w:rtl w:val="true"/>
              </w:rPr>
              <w:t>موقعيت تاريخى</w:t>
            </w:r>
            <w:r>
              <w:rPr>
                <w:rStyle w:val="IndexLink"/>
                <w:rtl w:val="true"/>
              </w:rPr>
              <w:tab/>
            </w:r>
            <w:r>
              <w:rPr>
                <w:rStyle w:val="IndexLink"/>
              </w:rPr>
              <w:t>57</w:t>
            </w:r>
          </w:hyperlink>
        </w:p>
        <w:p>
          <w:pPr>
            <w:pStyle w:val="Contents5"/>
            <w:tabs>
              <w:tab w:val="clear" w:pos="7892"/>
              <w:tab w:val="right" w:pos="9026" w:leader="dot"/>
            </w:tabs>
            <w:rPr/>
          </w:pPr>
          <w:hyperlink w:anchor="__RefHeading___Toc238633_3531895371">
            <w:r>
              <w:rPr>
                <w:webHidden/>
                <w:rStyle w:val="IndexLink"/>
                <w:rtl w:val="true"/>
              </w:rPr>
              <w:t xml:space="preserve">* </w:t>
            </w:r>
            <w:r>
              <w:rPr>
                <w:rStyle w:val="IndexLink"/>
                <w:rtl w:val="true"/>
              </w:rPr>
              <w:t>تحليل اعتقادى</w:t>
            </w:r>
            <w:r>
              <w:rPr>
                <w:rStyle w:val="IndexLink"/>
                <w:rtl w:val="true"/>
              </w:rPr>
              <w:tab/>
            </w:r>
            <w:r>
              <w:rPr>
                <w:rStyle w:val="IndexLink"/>
              </w:rPr>
              <w:t>58</w:t>
            </w:r>
          </w:hyperlink>
        </w:p>
        <w:p>
          <w:pPr>
            <w:pStyle w:val="Contents4"/>
            <w:tabs>
              <w:tab w:val="clear" w:pos="8176"/>
              <w:tab w:val="right" w:pos="9026" w:leader="dot"/>
            </w:tabs>
            <w:rPr/>
          </w:pPr>
          <w:hyperlink w:anchor="__RefHeading___Toc238635_3531895371">
            <w:r>
              <w:rPr>
                <w:webHidden/>
                <w:rStyle w:val="IndexLink"/>
              </w:rPr>
              <w:t>3</w:t>
            </w:r>
            <w:r>
              <w:rPr>
                <w:rStyle w:val="IndexLink"/>
                <w:rtl w:val="true"/>
              </w:rPr>
              <w:t xml:space="preserve">. </w:t>
            </w:r>
            <w:r>
              <w:rPr>
                <w:rStyle w:val="IndexLink"/>
                <w:rtl w:val="true"/>
              </w:rPr>
              <w:t xml:space="preserve">تفسير سوره </w:t>
            </w:r>
            <w:r>
              <w:rPr>
                <w:rStyle w:val="IndexLink"/>
                <w:rtl w:val="true"/>
              </w:rPr>
              <w:t>«</w:t>
            </w:r>
            <w:r>
              <w:rPr>
                <w:rStyle w:val="IndexLink"/>
                <w:rtl w:val="true"/>
              </w:rPr>
              <w:t>هل أتى</w:t>
            </w:r>
            <w:r>
              <w:rPr>
                <w:rStyle w:val="IndexLink"/>
                <w:rtl w:val="true"/>
              </w:rPr>
              <w:t>»</w:t>
              <w:tab/>
            </w:r>
            <w:r>
              <w:rPr>
                <w:rStyle w:val="IndexLink"/>
              </w:rPr>
              <w:t>59</w:t>
            </w:r>
          </w:hyperlink>
        </w:p>
        <w:p>
          <w:pPr>
            <w:pStyle w:val="Contents5"/>
            <w:tabs>
              <w:tab w:val="clear" w:pos="7892"/>
              <w:tab w:val="right" w:pos="9026" w:leader="dot"/>
            </w:tabs>
            <w:rPr/>
          </w:pPr>
          <w:hyperlink w:anchor="__RefHeading___Toc238637_3531895371">
            <w:r>
              <w:rPr>
                <w:webHidden/>
                <w:rStyle w:val="IndexLink"/>
                <w:rtl w:val="true"/>
              </w:rPr>
              <w:t>اشاره</w:t>
            </w:r>
            <w:r>
              <w:rPr>
                <w:rStyle w:val="IndexLink"/>
                <w:rtl w:val="true"/>
              </w:rPr>
              <w:tab/>
            </w:r>
            <w:r>
              <w:rPr>
                <w:rStyle w:val="IndexLink"/>
              </w:rPr>
              <w:t>59</w:t>
            </w:r>
          </w:hyperlink>
        </w:p>
        <w:p>
          <w:pPr>
            <w:pStyle w:val="Contents5"/>
            <w:tabs>
              <w:tab w:val="clear" w:pos="7892"/>
              <w:tab w:val="right" w:pos="9026" w:leader="dot"/>
            </w:tabs>
            <w:rPr/>
          </w:pPr>
          <w:hyperlink w:anchor="__RefHeading___Toc238639_3531895371">
            <w:r>
              <w:rPr>
                <w:webHidden/>
                <w:rStyle w:val="IndexLink"/>
                <w:rtl w:val="true"/>
              </w:rPr>
              <w:t xml:space="preserve">* </w:t>
            </w:r>
            <w:r>
              <w:rPr>
                <w:rStyle w:val="IndexLink"/>
                <w:rtl w:val="true"/>
              </w:rPr>
              <w:t>موقعيت تاريخى</w:t>
            </w:r>
            <w:r>
              <w:rPr>
                <w:rStyle w:val="IndexLink"/>
                <w:rtl w:val="true"/>
              </w:rPr>
              <w:tab/>
            </w:r>
            <w:r>
              <w:rPr>
                <w:rStyle w:val="IndexLink"/>
              </w:rPr>
              <w:t>59</w:t>
            </w:r>
          </w:hyperlink>
        </w:p>
        <w:p>
          <w:pPr>
            <w:pStyle w:val="Contents5"/>
            <w:tabs>
              <w:tab w:val="clear" w:pos="7892"/>
              <w:tab w:val="right" w:pos="9026" w:leader="dot"/>
            </w:tabs>
            <w:rPr/>
          </w:pPr>
          <w:hyperlink w:anchor="__RefHeading___Toc238641_3531895371">
            <w:r>
              <w:rPr>
                <w:webHidden/>
                <w:rStyle w:val="IndexLink"/>
                <w:rtl w:val="true"/>
              </w:rPr>
              <w:t xml:space="preserve">* </w:t>
            </w:r>
            <w:r>
              <w:rPr>
                <w:rStyle w:val="IndexLink"/>
                <w:rtl w:val="true"/>
              </w:rPr>
              <w:t>موقعيت قرآنى</w:t>
            </w:r>
            <w:r>
              <w:rPr>
                <w:rStyle w:val="IndexLink"/>
                <w:rtl w:val="true"/>
              </w:rPr>
              <w:tab/>
            </w:r>
            <w:r>
              <w:rPr>
                <w:rStyle w:val="IndexLink"/>
              </w:rPr>
              <w:t>59</w:t>
            </w:r>
          </w:hyperlink>
        </w:p>
        <w:p>
          <w:pPr>
            <w:pStyle w:val="Contents5"/>
            <w:tabs>
              <w:tab w:val="clear" w:pos="7892"/>
              <w:tab w:val="right" w:pos="9026" w:leader="dot"/>
            </w:tabs>
            <w:rPr/>
          </w:pPr>
          <w:hyperlink w:anchor="__RefHeading___Toc238643_3531895371">
            <w:r>
              <w:rPr>
                <w:webHidden/>
                <w:rStyle w:val="IndexLink"/>
                <w:rtl w:val="true"/>
              </w:rPr>
              <w:t xml:space="preserve">* </w:t>
            </w:r>
            <w:r>
              <w:rPr>
                <w:rStyle w:val="IndexLink"/>
                <w:rtl w:val="true"/>
              </w:rPr>
              <w:t>تحليل اعتقادى</w:t>
            </w:r>
            <w:r>
              <w:rPr>
                <w:rStyle w:val="IndexLink"/>
                <w:rtl w:val="true"/>
              </w:rPr>
              <w:tab/>
            </w:r>
            <w:r>
              <w:rPr>
                <w:rStyle w:val="IndexLink"/>
              </w:rPr>
              <w:t>61</w:t>
            </w:r>
          </w:hyperlink>
        </w:p>
        <w:p>
          <w:pPr>
            <w:pStyle w:val="Contents3"/>
            <w:tabs>
              <w:tab w:val="clear" w:pos="8459"/>
              <w:tab w:val="right" w:pos="9026" w:leader="dot"/>
            </w:tabs>
            <w:rPr/>
          </w:pPr>
          <w:hyperlink w:anchor="__RefHeading___Toc238645_3531895371">
            <w:r>
              <w:rPr>
                <w:webHidden/>
                <w:rStyle w:val="IndexLink"/>
              </w:rPr>
              <w:t>3</w:t>
            </w:r>
            <w:r>
              <w:rPr>
                <w:rStyle w:val="IndexLink"/>
                <w:rtl w:val="true"/>
              </w:rPr>
              <w:t xml:space="preserve">. </w:t>
            </w:r>
            <w:r>
              <w:rPr>
                <w:rStyle w:val="IndexLink"/>
                <w:rtl w:val="true"/>
              </w:rPr>
              <w:t>تفسير صريح يك آيه در غدير</w:t>
            </w:r>
            <w:r>
              <w:rPr>
                <w:rStyle w:val="IndexLink"/>
                <w:rtl w:val="true"/>
              </w:rPr>
              <w:tab/>
            </w:r>
            <w:r>
              <w:rPr>
                <w:rStyle w:val="IndexLink"/>
              </w:rPr>
              <w:t>63</w:t>
            </w:r>
          </w:hyperlink>
        </w:p>
        <w:p>
          <w:pPr>
            <w:pStyle w:val="Contents4"/>
            <w:tabs>
              <w:tab w:val="clear" w:pos="8176"/>
              <w:tab w:val="right" w:pos="9026" w:leader="dot"/>
            </w:tabs>
            <w:rPr/>
          </w:pPr>
          <w:hyperlink w:anchor="__RefHeading___Toc238647_3531895371">
            <w:r>
              <w:rPr>
                <w:webHidden/>
                <w:rStyle w:val="IndexLink"/>
                <w:rtl w:val="true"/>
              </w:rPr>
              <w:t>اشاره</w:t>
            </w:r>
            <w:r>
              <w:rPr>
                <w:rStyle w:val="IndexLink"/>
                <w:rtl w:val="true"/>
              </w:rPr>
              <w:tab/>
            </w:r>
            <w:r>
              <w:rPr>
                <w:rStyle w:val="IndexLink"/>
              </w:rPr>
              <w:t>63</w:t>
            </w:r>
          </w:hyperlink>
        </w:p>
        <w:p>
          <w:pPr>
            <w:pStyle w:val="Contents4"/>
            <w:tabs>
              <w:tab w:val="clear" w:pos="8176"/>
              <w:tab w:val="right" w:pos="9026" w:leader="dot"/>
            </w:tabs>
            <w:rPr/>
          </w:pPr>
          <w:hyperlink w:anchor="__RefHeading___Toc238649_3531895371">
            <w:r>
              <w:rPr>
                <w:webHidden/>
                <w:rStyle w:val="IndexLink"/>
              </w:rPr>
              <w:t>1</w:t>
            </w:r>
            <w:r>
              <w:rPr>
                <w:rStyle w:val="IndexLink"/>
                <w:rtl w:val="true"/>
              </w:rPr>
              <w:t xml:space="preserve">. </w:t>
            </w:r>
            <w:r>
              <w:rPr>
                <w:rStyle w:val="IndexLink"/>
                <w:rtl w:val="true"/>
              </w:rPr>
              <w:t>سوره زخرف</w:t>
            </w:r>
            <w:r>
              <w:rPr>
                <w:rStyle w:val="IndexLink"/>
                <w:rtl w:val="true"/>
              </w:rPr>
              <w:t xml:space="preserve">: </w:t>
            </w:r>
            <w:r>
              <w:rPr>
                <w:rStyle w:val="IndexLink"/>
                <w:rtl w:val="true"/>
              </w:rPr>
              <w:t xml:space="preserve">آيه </w:t>
            </w:r>
            <w:r>
              <w:rPr>
                <w:rStyle w:val="IndexLink"/>
              </w:rPr>
              <w:t>28</w:t>
            </w:r>
            <w:r>
              <w:rPr>
                <w:rStyle w:val="IndexLink"/>
                <w:rtl w:val="true"/>
              </w:rPr>
              <w:tab/>
            </w:r>
            <w:r>
              <w:rPr>
                <w:rStyle w:val="IndexLink"/>
              </w:rPr>
              <w:t>65</w:t>
            </w:r>
          </w:hyperlink>
        </w:p>
        <w:p>
          <w:pPr>
            <w:pStyle w:val="Contents5"/>
            <w:tabs>
              <w:tab w:val="clear" w:pos="7892"/>
              <w:tab w:val="right" w:pos="9026" w:leader="dot"/>
            </w:tabs>
            <w:rPr/>
          </w:pPr>
          <w:hyperlink w:anchor="__RefHeading___Toc238651_3531895371">
            <w:r>
              <w:rPr>
                <w:webHidden/>
                <w:rStyle w:val="IndexLink"/>
                <w:rtl w:val="true"/>
              </w:rPr>
              <w:t>اشاره</w:t>
            </w:r>
            <w:r>
              <w:rPr>
                <w:rStyle w:val="IndexLink"/>
                <w:rtl w:val="true"/>
              </w:rPr>
              <w:tab/>
            </w:r>
            <w:r>
              <w:rPr>
                <w:rStyle w:val="IndexLink"/>
              </w:rPr>
              <w:t>65</w:t>
            </w:r>
          </w:hyperlink>
        </w:p>
        <w:p>
          <w:pPr>
            <w:pStyle w:val="Contents5"/>
            <w:tabs>
              <w:tab w:val="clear" w:pos="7892"/>
              <w:tab w:val="right" w:pos="9026" w:leader="dot"/>
            </w:tabs>
            <w:rPr/>
          </w:pPr>
          <w:hyperlink w:anchor="__RefHeading___Toc238653_3531895371">
            <w:r>
              <w:rPr>
                <w:webHidden/>
                <w:rStyle w:val="IndexLink"/>
                <w:rtl w:val="true"/>
              </w:rPr>
              <w:t>متن روايت</w:t>
            </w:r>
            <w:r>
              <w:rPr>
                <w:rStyle w:val="IndexLink"/>
                <w:rtl w:val="true"/>
              </w:rPr>
              <w:tab/>
            </w:r>
            <w:r>
              <w:rPr>
                <w:rStyle w:val="IndexLink"/>
              </w:rPr>
              <w:t>65</w:t>
            </w:r>
          </w:hyperlink>
        </w:p>
        <w:p>
          <w:pPr>
            <w:pStyle w:val="Contents6"/>
            <w:tabs>
              <w:tab w:val="clear" w:pos="7609"/>
              <w:tab w:val="right" w:pos="9026" w:leader="dot"/>
            </w:tabs>
            <w:rPr/>
          </w:pPr>
          <w:hyperlink w:anchor="__RefHeading___Toc238655_3531895371">
            <w:r>
              <w:rPr>
                <w:webHidden/>
                <w:rStyle w:val="IndexLink"/>
                <w:rtl w:val="true"/>
              </w:rPr>
              <w:t>اشاره</w:t>
            </w:r>
            <w:r>
              <w:rPr>
                <w:rStyle w:val="IndexLink"/>
                <w:rtl w:val="true"/>
              </w:rPr>
              <w:tab/>
            </w:r>
            <w:r>
              <w:rPr>
                <w:rStyle w:val="IndexLink"/>
              </w:rPr>
              <w:t>65</w:t>
            </w:r>
          </w:hyperlink>
        </w:p>
        <w:p>
          <w:pPr>
            <w:pStyle w:val="Contents6"/>
            <w:tabs>
              <w:tab w:val="clear" w:pos="7609"/>
              <w:tab w:val="right" w:pos="9026" w:leader="dot"/>
            </w:tabs>
            <w:rPr/>
          </w:pPr>
          <w:hyperlink w:anchor="__RefHeading___Toc238657_3531895371">
            <w:r>
              <w:rPr>
                <w:webHidden/>
                <w:rStyle w:val="IndexLink"/>
                <w:rtl w:val="true"/>
              </w:rPr>
              <w:t xml:space="preserve">* </w:t>
            </w:r>
            <w:r>
              <w:rPr>
                <w:rStyle w:val="IndexLink"/>
                <w:rtl w:val="true"/>
              </w:rPr>
              <w:t>موقعيت تاريخى</w:t>
            </w:r>
            <w:r>
              <w:rPr>
                <w:rStyle w:val="IndexLink"/>
                <w:rtl w:val="true"/>
              </w:rPr>
              <w:tab/>
            </w:r>
            <w:r>
              <w:rPr>
                <w:rStyle w:val="IndexLink"/>
              </w:rPr>
              <w:t>66</w:t>
            </w:r>
          </w:hyperlink>
        </w:p>
        <w:p>
          <w:pPr>
            <w:pStyle w:val="Contents6"/>
            <w:tabs>
              <w:tab w:val="clear" w:pos="7609"/>
              <w:tab w:val="right" w:pos="9026" w:leader="dot"/>
            </w:tabs>
            <w:rPr/>
          </w:pPr>
          <w:hyperlink w:anchor="__RefHeading___Toc238659_3531895371">
            <w:r>
              <w:rPr>
                <w:webHidden/>
                <w:rStyle w:val="IndexLink"/>
                <w:rtl w:val="true"/>
              </w:rPr>
              <w:t xml:space="preserve">* </w:t>
            </w:r>
            <w:r>
              <w:rPr>
                <w:rStyle w:val="IndexLink"/>
                <w:rtl w:val="true"/>
              </w:rPr>
              <w:t>تحليل اعتقادى</w:t>
            </w:r>
            <w:r>
              <w:rPr>
                <w:rStyle w:val="IndexLink"/>
                <w:rtl w:val="true"/>
              </w:rPr>
              <w:tab/>
            </w:r>
            <w:r>
              <w:rPr>
                <w:rStyle w:val="IndexLink"/>
              </w:rPr>
              <w:t>66</w:t>
            </w:r>
          </w:hyperlink>
        </w:p>
        <w:p>
          <w:pPr>
            <w:pStyle w:val="Contents4"/>
            <w:tabs>
              <w:tab w:val="clear" w:pos="8176"/>
              <w:tab w:val="right" w:pos="9026" w:leader="dot"/>
            </w:tabs>
            <w:rPr/>
          </w:pPr>
          <w:hyperlink w:anchor="__RefHeading___Toc238661_3531895371">
            <w:r>
              <w:rPr>
                <w:webHidden/>
                <w:rStyle w:val="IndexLink"/>
              </w:rPr>
              <w:t>2</w:t>
            </w:r>
            <w:r>
              <w:rPr>
                <w:rStyle w:val="IndexLink"/>
                <w:rtl w:val="true"/>
              </w:rPr>
              <w:t xml:space="preserve">. </w:t>
            </w:r>
            <w:r>
              <w:rPr>
                <w:rStyle w:val="IndexLink"/>
                <w:rtl w:val="true"/>
              </w:rPr>
              <w:t>سوره يس</w:t>
            </w:r>
            <w:r>
              <w:rPr>
                <w:rStyle w:val="IndexLink"/>
                <w:rtl w:val="true"/>
              </w:rPr>
              <w:t xml:space="preserve">: </w:t>
            </w:r>
            <w:r>
              <w:rPr>
                <w:rStyle w:val="IndexLink"/>
                <w:rtl w:val="true"/>
              </w:rPr>
              <w:t xml:space="preserve">آيه </w:t>
            </w:r>
            <w:r>
              <w:rPr>
                <w:rStyle w:val="IndexLink"/>
              </w:rPr>
              <w:t>12</w:t>
            </w:r>
            <w:r>
              <w:rPr>
                <w:rStyle w:val="IndexLink"/>
                <w:rtl w:val="true"/>
              </w:rPr>
              <w:tab/>
            </w:r>
            <w:r>
              <w:rPr>
                <w:rStyle w:val="IndexLink"/>
              </w:rPr>
              <w:t>67</w:t>
            </w:r>
          </w:hyperlink>
        </w:p>
        <w:p>
          <w:pPr>
            <w:pStyle w:val="Contents5"/>
            <w:tabs>
              <w:tab w:val="clear" w:pos="7892"/>
              <w:tab w:val="right" w:pos="9026" w:leader="dot"/>
            </w:tabs>
            <w:rPr/>
          </w:pPr>
          <w:hyperlink w:anchor="__RefHeading___Toc238663_3531895371">
            <w:r>
              <w:rPr>
                <w:webHidden/>
                <w:rStyle w:val="IndexLink"/>
                <w:rtl w:val="true"/>
              </w:rPr>
              <w:t>اشاره</w:t>
            </w:r>
            <w:r>
              <w:rPr>
                <w:rStyle w:val="IndexLink"/>
                <w:rtl w:val="true"/>
              </w:rPr>
              <w:tab/>
            </w:r>
            <w:r>
              <w:rPr>
                <w:rStyle w:val="IndexLink"/>
              </w:rPr>
              <w:t>67</w:t>
            </w:r>
          </w:hyperlink>
        </w:p>
        <w:p>
          <w:pPr>
            <w:pStyle w:val="Contents5"/>
            <w:tabs>
              <w:tab w:val="clear" w:pos="7892"/>
              <w:tab w:val="right" w:pos="9026" w:leader="dot"/>
            </w:tabs>
            <w:rPr/>
          </w:pPr>
          <w:hyperlink w:anchor="__RefHeading___Toc238665_3531895371">
            <w:r>
              <w:rPr>
                <w:webHidden/>
                <w:rStyle w:val="IndexLink"/>
                <w:rtl w:val="true"/>
              </w:rPr>
              <w:t>متن روايت</w:t>
            </w:r>
            <w:r>
              <w:rPr>
                <w:rStyle w:val="IndexLink"/>
                <w:rtl w:val="true"/>
              </w:rPr>
              <w:tab/>
            </w:r>
            <w:r>
              <w:rPr>
                <w:rStyle w:val="IndexLink"/>
              </w:rPr>
              <w:t>67</w:t>
            </w:r>
          </w:hyperlink>
        </w:p>
        <w:p>
          <w:pPr>
            <w:pStyle w:val="Contents5"/>
            <w:tabs>
              <w:tab w:val="clear" w:pos="7892"/>
              <w:tab w:val="right" w:pos="9026" w:leader="dot"/>
            </w:tabs>
            <w:rPr/>
          </w:pPr>
          <w:hyperlink w:anchor="__RefHeading___Toc238667_3531895371">
            <w:r>
              <w:rPr>
                <w:webHidden/>
                <w:rStyle w:val="IndexLink"/>
                <w:rtl w:val="true"/>
              </w:rPr>
              <w:t xml:space="preserve">* </w:t>
            </w:r>
            <w:r>
              <w:rPr>
                <w:rStyle w:val="IndexLink"/>
                <w:rtl w:val="true"/>
              </w:rPr>
              <w:t>موقعيت تاريخى</w:t>
            </w:r>
            <w:r>
              <w:rPr>
                <w:rStyle w:val="IndexLink"/>
                <w:rtl w:val="true"/>
              </w:rPr>
              <w:tab/>
            </w:r>
            <w:r>
              <w:rPr>
                <w:rStyle w:val="IndexLink"/>
              </w:rPr>
              <w:t>67</w:t>
            </w:r>
          </w:hyperlink>
        </w:p>
        <w:p>
          <w:pPr>
            <w:pStyle w:val="Contents4"/>
            <w:tabs>
              <w:tab w:val="clear" w:pos="8176"/>
              <w:tab w:val="right" w:pos="9026" w:leader="dot"/>
            </w:tabs>
            <w:rPr/>
          </w:pPr>
          <w:hyperlink w:anchor="__RefHeading___Toc238669_3531895371">
            <w:r>
              <w:rPr>
                <w:webHidden/>
                <w:rStyle w:val="IndexLink"/>
              </w:rPr>
              <w:t>3</w:t>
            </w:r>
            <w:r>
              <w:rPr>
                <w:rStyle w:val="IndexLink"/>
                <w:rtl w:val="true"/>
              </w:rPr>
              <w:t xml:space="preserve">. </w:t>
            </w:r>
            <w:r>
              <w:rPr>
                <w:rStyle w:val="IndexLink"/>
                <w:rtl w:val="true"/>
              </w:rPr>
              <w:t>سوره مائده</w:t>
            </w:r>
            <w:r>
              <w:rPr>
                <w:rStyle w:val="IndexLink"/>
                <w:rtl w:val="true"/>
              </w:rPr>
              <w:t xml:space="preserve">: </w:t>
            </w:r>
            <w:r>
              <w:rPr>
                <w:rStyle w:val="IndexLink"/>
                <w:rtl w:val="true"/>
              </w:rPr>
              <w:t xml:space="preserve">آيه </w:t>
            </w:r>
            <w:r>
              <w:rPr>
                <w:rStyle w:val="IndexLink"/>
              </w:rPr>
              <w:t>55</w:t>
            </w:r>
            <w:r>
              <w:rPr>
                <w:rStyle w:val="IndexLink"/>
                <w:rtl w:val="true"/>
              </w:rPr>
              <w:tab/>
            </w:r>
            <w:r>
              <w:rPr>
                <w:rStyle w:val="IndexLink"/>
              </w:rPr>
              <w:t>69</w:t>
            </w:r>
          </w:hyperlink>
        </w:p>
        <w:p>
          <w:pPr>
            <w:pStyle w:val="Contents5"/>
            <w:tabs>
              <w:tab w:val="clear" w:pos="7892"/>
              <w:tab w:val="right" w:pos="9026" w:leader="dot"/>
            </w:tabs>
            <w:rPr/>
          </w:pPr>
          <w:hyperlink w:anchor="__RefHeading___Toc238671_3531895371">
            <w:r>
              <w:rPr>
                <w:webHidden/>
                <w:rStyle w:val="IndexLink"/>
                <w:rtl w:val="true"/>
              </w:rPr>
              <w:t>اشاره</w:t>
            </w:r>
            <w:r>
              <w:rPr>
                <w:rStyle w:val="IndexLink"/>
                <w:rtl w:val="true"/>
              </w:rPr>
              <w:tab/>
            </w:r>
            <w:r>
              <w:rPr>
                <w:rStyle w:val="IndexLink"/>
              </w:rPr>
              <w:t>69</w:t>
            </w:r>
          </w:hyperlink>
        </w:p>
        <w:p>
          <w:pPr>
            <w:pStyle w:val="Contents5"/>
            <w:tabs>
              <w:tab w:val="clear" w:pos="7892"/>
              <w:tab w:val="right" w:pos="9026" w:leader="dot"/>
            </w:tabs>
            <w:rPr/>
          </w:pPr>
          <w:hyperlink w:anchor="__RefHeading___Toc238673_3531895371">
            <w:r>
              <w:rPr>
                <w:webHidden/>
                <w:rStyle w:val="IndexLink"/>
                <w:rtl w:val="true"/>
              </w:rPr>
              <w:t>متن روايت</w:t>
            </w:r>
            <w:r>
              <w:rPr>
                <w:rStyle w:val="IndexLink"/>
                <w:rtl w:val="true"/>
              </w:rPr>
              <w:tab/>
            </w:r>
            <w:r>
              <w:rPr>
                <w:rStyle w:val="IndexLink"/>
              </w:rPr>
              <w:t>69</w:t>
            </w:r>
          </w:hyperlink>
        </w:p>
        <w:p>
          <w:pPr>
            <w:pStyle w:val="Contents5"/>
            <w:tabs>
              <w:tab w:val="clear" w:pos="7892"/>
              <w:tab w:val="right" w:pos="9026" w:leader="dot"/>
            </w:tabs>
            <w:rPr/>
          </w:pPr>
          <w:hyperlink w:anchor="__RefHeading___Toc238675_3531895371">
            <w:r>
              <w:rPr>
                <w:webHidden/>
                <w:rStyle w:val="IndexLink"/>
                <w:rtl w:val="true"/>
              </w:rPr>
              <w:t xml:space="preserve">* </w:t>
            </w:r>
            <w:r>
              <w:rPr>
                <w:rStyle w:val="IndexLink"/>
                <w:rtl w:val="true"/>
              </w:rPr>
              <w:t>موقعيت تاريخى</w:t>
            </w:r>
            <w:r>
              <w:rPr>
                <w:rStyle w:val="IndexLink"/>
                <w:rtl w:val="true"/>
              </w:rPr>
              <w:tab/>
            </w:r>
            <w:r>
              <w:rPr>
                <w:rStyle w:val="IndexLink"/>
              </w:rPr>
              <w:t>69</w:t>
            </w:r>
          </w:hyperlink>
        </w:p>
        <w:p>
          <w:pPr>
            <w:pStyle w:val="Contents4"/>
            <w:tabs>
              <w:tab w:val="clear" w:pos="8176"/>
              <w:tab w:val="right" w:pos="9026" w:leader="dot"/>
            </w:tabs>
            <w:rPr/>
          </w:pPr>
          <w:hyperlink w:anchor="__RefHeading___Toc238677_3531895371">
            <w:r>
              <w:rPr>
                <w:webHidden/>
                <w:rStyle w:val="IndexLink"/>
              </w:rPr>
              <w:t>4</w:t>
            </w:r>
            <w:r>
              <w:rPr>
                <w:rStyle w:val="IndexLink"/>
                <w:rtl w:val="true"/>
              </w:rPr>
              <w:t xml:space="preserve"> . </w:t>
            </w:r>
            <w:r>
              <w:rPr>
                <w:rStyle w:val="IndexLink"/>
                <w:rtl w:val="true"/>
              </w:rPr>
              <w:t>سوره زمر</w:t>
            </w:r>
            <w:r>
              <w:rPr>
                <w:rStyle w:val="IndexLink"/>
                <w:rtl w:val="true"/>
              </w:rPr>
              <w:t xml:space="preserve">: </w:t>
            </w:r>
            <w:r>
              <w:rPr>
                <w:rStyle w:val="IndexLink"/>
                <w:rtl w:val="true"/>
              </w:rPr>
              <w:t xml:space="preserve">آيه </w:t>
            </w:r>
            <w:r>
              <w:rPr>
                <w:rStyle w:val="IndexLink"/>
              </w:rPr>
              <w:t>56</w:t>
            </w:r>
            <w:r>
              <w:rPr>
                <w:rStyle w:val="IndexLink"/>
                <w:rtl w:val="true"/>
              </w:rPr>
              <w:tab/>
            </w:r>
            <w:r>
              <w:rPr>
                <w:rStyle w:val="IndexLink"/>
              </w:rPr>
              <w:t>71</w:t>
            </w:r>
          </w:hyperlink>
        </w:p>
        <w:p>
          <w:pPr>
            <w:pStyle w:val="Contents5"/>
            <w:tabs>
              <w:tab w:val="clear" w:pos="7892"/>
              <w:tab w:val="right" w:pos="9026" w:leader="dot"/>
            </w:tabs>
            <w:rPr/>
          </w:pPr>
          <w:hyperlink w:anchor="__RefHeading___Toc238679_3531895371">
            <w:r>
              <w:rPr>
                <w:webHidden/>
                <w:rStyle w:val="IndexLink"/>
                <w:rtl w:val="true"/>
              </w:rPr>
              <w:t>اشاره</w:t>
            </w:r>
            <w:r>
              <w:rPr>
                <w:rStyle w:val="IndexLink"/>
                <w:rtl w:val="true"/>
              </w:rPr>
              <w:tab/>
            </w:r>
            <w:r>
              <w:rPr>
                <w:rStyle w:val="IndexLink"/>
              </w:rPr>
              <w:t>71</w:t>
            </w:r>
          </w:hyperlink>
        </w:p>
        <w:p>
          <w:pPr>
            <w:pStyle w:val="Contents5"/>
            <w:tabs>
              <w:tab w:val="clear" w:pos="7892"/>
              <w:tab w:val="right" w:pos="9026" w:leader="dot"/>
            </w:tabs>
            <w:rPr/>
          </w:pPr>
          <w:hyperlink w:anchor="__RefHeading___Toc238681_3531895371">
            <w:r>
              <w:rPr>
                <w:webHidden/>
                <w:rStyle w:val="IndexLink"/>
                <w:rtl w:val="true"/>
              </w:rPr>
              <w:t>متن روايت</w:t>
            </w:r>
            <w:r>
              <w:rPr>
                <w:rStyle w:val="IndexLink"/>
                <w:rtl w:val="true"/>
              </w:rPr>
              <w:tab/>
            </w:r>
            <w:r>
              <w:rPr>
                <w:rStyle w:val="IndexLink"/>
              </w:rPr>
              <w:t>71</w:t>
            </w:r>
          </w:hyperlink>
        </w:p>
        <w:p>
          <w:pPr>
            <w:pStyle w:val="Contents5"/>
            <w:tabs>
              <w:tab w:val="clear" w:pos="7892"/>
              <w:tab w:val="right" w:pos="9026" w:leader="dot"/>
            </w:tabs>
            <w:rPr/>
          </w:pPr>
          <w:hyperlink w:anchor="__RefHeading___Toc238683_3531895371">
            <w:r>
              <w:rPr>
                <w:webHidden/>
                <w:rStyle w:val="IndexLink"/>
                <w:rtl w:val="true"/>
              </w:rPr>
              <w:t xml:space="preserve">* </w:t>
            </w:r>
            <w:r>
              <w:rPr>
                <w:rStyle w:val="IndexLink"/>
                <w:rtl w:val="true"/>
              </w:rPr>
              <w:t>موقعيت تاريخى</w:t>
            </w:r>
            <w:r>
              <w:rPr>
                <w:rStyle w:val="IndexLink"/>
                <w:rtl w:val="true"/>
              </w:rPr>
              <w:tab/>
            </w:r>
            <w:r>
              <w:rPr>
                <w:rStyle w:val="IndexLink"/>
              </w:rPr>
              <w:t>71</w:t>
            </w:r>
          </w:hyperlink>
        </w:p>
        <w:p>
          <w:pPr>
            <w:pStyle w:val="Contents5"/>
            <w:tabs>
              <w:tab w:val="clear" w:pos="7892"/>
              <w:tab w:val="right" w:pos="9026" w:leader="dot"/>
            </w:tabs>
            <w:rPr/>
          </w:pPr>
          <w:hyperlink w:anchor="__RefHeading___Toc238685_3531895371">
            <w:r>
              <w:rPr>
                <w:webHidden/>
                <w:rStyle w:val="IndexLink"/>
                <w:rtl w:val="true"/>
              </w:rPr>
              <w:t xml:space="preserve">* </w:t>
            </w:r>
            <w:r>
              <w:rPr>
                <w:rStyle w:val="IndexLink"/>
                <w:rtl w:val="true"/>
              </w:rPr>
              <w:t>موقعيت قرآنى</w:t>
            </w:r>
            <w:r>
              <w:rPr>
                <w:rStyle w:val="IndexLink"/>
                <w:rtl w:val="true"/>
              </w:rPr>
              <w:tab/>
            </w:r>
            <w:r>
              <w:rPr>
                <w:rStyle w:val="IndexLink"/>
              </w:rPr>
              <w:t>71</w:t>
            </w:r>
          </w:hyperlink>
        </w:p>
        <w:p>
          <w:pPr>
            <w:pStyle w:val="Contents5"/>
            <w:tabs>
              <w:tab w:val="clear" w:pos="7892"/>
              <w:tab w:val="right" w:pos="9026" w:leader="dot"/>
            </w:tabs>
            <w:rPr/>
          </w:pPr>
          <w:hyperlink w:anchor="__RefHeading___Toc238687_3531895371">
            <w:r>
              <w:rPr>
                <w:webHidden/>
                <w:rStyle w:val="IndexLink"/>
                <w:rtl w:val="true"/>
              </w:rPr>
              <w:t xml:space="preserve">* </w:t>
            </w:r>
            <w:r>
              <w:rPr>
                <w:rStyle w:val="IndexLink"/>
                <w:rtl w:val="true"/>
              </w:rPr>
              <w:t>تحليل اعتقادى</w:t>
            </w:r>
            <w:r>
              <w:rPr>
                <w:rStyle w:val="IndexLink"/>
                <w:rtl w:val="true"/>
              </w:rPr>
              <w:tab/>
            </w:r>
            <w:r>
              <w:rPr>
                <w:rStyle w:val="IndexLink"/>
              </w:rPr>
              <w:t>72</w:t>
            </w:r>
          </w:hyperlink>
        </w:p>
        <w:p>
          <w:pPr>
            <w:pStyle w:val="Contents4"/>
            <w:tabs>
              <w:tab w:val="clear" w:pos="8176"/>
              <w:tab w:val="right" w:pos="9026" w:leader="dot"/>
            </w:tabs>
            <w:rPr/>
          </w:pPr>
          <w:hyperlink w:anchor="__RefHeading___Toc238689_3531895371">
            <w:r>
              <w:rPr>
                <w:webHidden/>
                <w:rStyle w:val="IndexLink"/>
              </w:rPr>
              <w:t>5</w:t>
            </w:r>
            <w:r>
              <w:rPr>
                <w:rStyle w:val="IndexLink"/>
                <w:rtl w:val="true"/>
              </w:rPr>
              <w:t xml:space="preserve"> . </w:t>
            </w:r>
            <w:r>
              <w:rPr>
                <w:rStyle w:val="IndexLink"/>
                <w:rtl w:val="true"/>
              </w:rPr>
              <w:t>سوره غافر</w:t>
            </w:r>
            <w:r>
              <w:rPr>
                <w:rStyle w:val="IndexLink"/>
                <w:rtl w:val="true"/>
              </w:rPr>
              <w:t xml:space="preserve">: </w:t>
            </w:r>
            <w:r>
              <w:rPr>
                <w:rStyle w:val="IndexLink"/>
                <w:rtl w:val="true"/>
              </w:rPr>
              <w:t xml:space="preserve">آيه </w:t>
            </w:r>
            <w:r>
              <w:rPr>
                <w:rStyle w:val="IndexLink"/>
              </w:rPr>
              <w:t>40</w:t>
            </w:r>
            <w:r>
              <w:rPr>
                <w:rStyle w:val="IndexLink"/>
                <w:rtl w:val="true"/>
              </w:rPr>
              <w:tab/>
            </w:r>
            <w:r>
              <w:rPr>
                <w:rStyle w:val="IndexLink"/>
              </w:rPr>
              <w:t>74</w:t>
            </w:r>
          </w:hyperlink>
        </w:p>
        <w:p>
          <w:pPr>
            <w:pStyle w:val="Contents5"/>
            <w:tabs>
              <w:tab w:val="clear" w:pos="7892"/>
              <w:tab w:val="right" w:pos="9026" w:leader="dot"/>
            </w:tabs>
            <w:rPr/>
          </w:pPr>
          <w:hyperlink w:anchor="__RefHeading___Toc238691_3531895371">
            <w:r>
              <w:rPr>
                <w:webHidden/>
                <w:rStyle w:val="IndexLink"/>
                <w:rtl w:val="true"/>
              </w:rPr>
              <w:t>اشاره</w:t>
            </w:r>
            <w:r>
              <w:rPr>
                <w:rStyle w:val="IndexLink"/>
                <w:rtl w:val="true"/>
              </w:rPr>
              <w:tab/>
            </w:r>
            <w:r>
              <w:rPr>
                <w:rStyle w:val="IndexLink"/>
              </w:rPr>
              <w:t>74</w:t>
            </w:r>
          </w:hyperlink>
        </w:p>
        <w:p>
          <w:pPr>
            <w:pStyle w:val="Contents5"/>
            <w:tabs>
              <w:tab w:val="clear" w:pos="7892"/>
              <w:tab w:val="right" w:pos="9026" w:leader="dot"/>
            </w:tabs>
            <w:rPr/>
          </w:pPr>
          <w:hyperlink w:anchor="__RefHeading___Toc238693_3531895371">
            <w:r>
              <w:rPr>
                <w:webHidden/>
                <w:rStyle w:val="IndexLink"/>
                <w:rtl w:val="true"/>
              </w:rPr>
              <w:t>متن روايت</w:t>
            </w:r>
            <w:r>
              <w:rPr>
                <w:rStyle w:val="IndexLink"/>
                <w:rtl w:val="true"/>
              </w:rPr>
              <w:tab/>
            </w:r>
            <w:r>
              <w:rPr>
                <w:rStyle w:val="IndexLink"/>
              </w:rPr>
              <w:t>74</w:t>
            </w:r>
          </w:hyperlink>
        </w:p>
        <w:p>
          <w:pPr>
            <w:pStyle w:val="Contents5"/>
            <w:tabs>
              <w:tab w:val="clear" w:pos="7892"/>
              <w:tab w:val="right" w:pos="9026" w:leader="dot"/>
            </w:tabs>
            <w:rPr/>
          </w:pPr>
          <w:hyperlink w:anchor="__RefHeading___Toc238695_3531895371">
            <w:r>
              <w:rPr>
                <w:webHidden/>
                <w:rStyle w:val="IndexLink"/>
                <w:rtl w:val="true"/>
              </w:rPr>
              <w:t xml:space="preserve">* </w:t>
            </w:r>
            <w:r>
              <w:rPr>
                <w:rStyle w:val="IndexLink"/>
                <w:rtl w:val="true"/>
              </w:rPr>
              <w:t>موقعيت قرآنى</w:t>
            </w:r>
            <w:r>
              <w:rPr>
                <w:rStyle w:val="IndexLink"/>
                <w:rtl w:val="true"/>
              </w:rPr>
              <w:tab/>
            </w:r>
            <w:r>
              <w:rPr>
                <w:rStyle w:val="IndexLink"/>
              </w:rPr>
              <w:t>74</w:t>
            </w:r>
          </w:hyperlink>
        </w:p>
        <w:p>
          <w:pPr>
            <w:pStyle w:val="Contents5"/>
            <w:tabs>
              <w:tab w:val="clear" w:pos="7892"/>
              <w:tab w:val="right" w:pos="9026" w:leader="dot"/>
            </w:tabs>
            <w:rPr/>
          </w:pPr>
          <w:hyperlink w:anchor="__RefHeading___Toc238697_3531895371">
            <w:r>
              <w:rPr>
                <w:webHidden/>
                <w:rStyle w:val="IndexLink"/>
                <w:rtl w:val="true"/>
              </w:rPr>
              <w:t xml:space="preserve">* </w:t>
            </w:r>
            <w:r>
              <w:rPr>
                <w:rStyle w:val="IndexLink"/>
                <w:rtl w:val="true"/>
              </w:rPr>
              <w:t>موقعيت تاريخى</w:t>
            </w:r>
            <w:r>
              <w:rPr>
                <w:rStyle w:val="IndexLink"/>
                <w:rtl w:val="true"/>
              </w:rPr>
              <w:tab/>
            </w:r>
            <w:r>
              <w:rPr>
                <w:rStyle w:val="IndexLink"/>
              </w:rPr>
              <w:t>75</w:t>
            </w:r>
          </w:hyperlink>
        </w:p>
        <w:p>
          <w:pPr>
            <w:pStyle w:val="Contents5"/>
            <w:tabs>
              <w:tab w:val="clear" w:pos="7892"/>
              <w:tab w:val="right" w:pos="9026" w:leader="dot"/>
            </w:tabs>
            <w:rPr/>
          </w:pPr>
          <w:hyperlink w:anchor="__RefHeading___Toc238699_3531895371">
            <w:r>
              <w:rPr>
                <w:webHidden/>
                <w:rStyle w:val="IndexLink"/>
                <w:rtl w:val="true"/>
              </w:rPr>
              <w:t xml:space="preserve">* </w:t>
            </w:r>
            <w:r>
              <w:rPr>
                <w:rStyle w:val="IndexLink"/>
                <w:rtl w:val="true"/>
              </w:rPr>
              <w:t>تحليل اعتقادى</w:t>
            </w:r>
            <w:r>
              <w:rPr>
                <w:rStyle w:val="IndexLink"/>
                <w:rtl w:val="true"/>
              </w:rPr>
              <w:tab/>
            </w:r>
            <w:r>
              <w:rPr>
                <w:rStyle w:val="IndexLink"/>
              </w:rPr>
              <w:t>75</w:t>
            </w:r>
          </w:hyperlink>
        </w:p>
        <w:p>
          <w:pPr>
            <w:pStyle w:val="Contents4"/>
            <w:tabs>
              <w:tab w:val="clear" w:pos="8176"/>
              <w:tab w:val="right" w:pos="9026" w:leader="dot"/>
            </w:tabs>
            <w:rPr/>
          </w:pPr>
          <w:hyperlink w:anchor="__RefHeading___Toc238701_3531895371">
            <w:r>
              <w:rPr>
                <w:webHidden/>
                <w:rStyle w:val="IndexLink"/>
              </w:rPr>
              <w:t>6</w:t>
            </w:r>
            <w:r>
              <w:rPr>
                <w:rStyle w:val="IndexLink"/>
                <w:rtl w:val="true"/>
              </w:rPr>
              <w:t xml:space="preserve"> . </w:t>
            </w:r>
            <w:r>
              <w:rPr>
                <w:rStyle w:val="IndexLink"/>
                <w:rtl w:val="true"/>
              </w:rPr>
              <w:t>سوره انعام</w:t>
            </w:r>
            <w:r>
              <w:rPr>
                <w:rStyle w:val="IndexLink"/>
                <w:rtl w:val="true"/>
              </w:rPr>
              <w:t xml:space="preserve">: </w:t>
            </w:r>
            <w:r>
              <w:rPr>
                <w:rStyle w:val="IndexLink"/>
                <w:rtl w:val="true"/>
              </w:rPr>
              <w:t xml:space="preserve">آيه </w:t>
            </w:r>
            <w:r>
              <w:rPr>
                <w:rStyle w:val="IndexLink"/>
              </w:rPr>
              <w:t>82</w:t>
            </w:r>
            <w:r>
              <w:rPr>
                <w:rStyle w:val="IndexLink"/>
                <w:rtl w:val="true"/>
              </w:rPr>
              <w:tab/>
            </w:r>
            <w:r>
              <w:rPr>
                <w:rStyle w:val="IndexLink"/>
              </w:rPr>
              <w:t>76</w:t>
            </w:r>
          </w:hyperlink>
        </w:p>
        <w:p>
          <w:pPr>
            <w:pStyle w:val="Contents5"/>
            <w:tabs>
              <w:tab w:val="clear" w:pos="7892"/>
              <w:tab w:val="right" w:pos="9026" w:leader="dot"/>
            </w:tabs>
            <w:rPr/>
          </w:pPr>
          <w:hyperlink w:anchor="__RefHeading___Toc238703_3531895371">
            <w:r>
              <w:rPr>
                <w:webHidden/>
                <w:rStyle w:val="IndexLink"/>
                <w:rtl w:val="true"/>
              </w:rPr>
              <w:t>اشاره</w:t>
            </w:r>
            <w:r>
              <w:rPr>
                <w:rStyle w:val="IndexLink"/>
                <w:rtl w:val="true"/>
              </w:rPr>
              <w:tab/>
            </w:r>
            <w:r>
              <w:rPr>
                <w:rStyle w:val="IndexLink"/>
              </w:rPr>
              <w:t>76</w:t>
            </w:r>
          </w:hyperlink>
        </w:p>
        <w:p>
          <w:pPr>
            <w:pStyle w:val="Contents5"/>
            <w:tabs>
              <w:tab w:val="clear" w:pos="7892"/>
              <w:tab w:val="right" w:pos="9026" w:leader="dot"/>
            </w:tabs>
            <w:rPr/>
          </w:pPr>
          <w:hyperlink w:anchor="__RefHeading___Toc238705_3531895371">
            <w:r>
              <w:rPr>
                <w:webHidden/>
                <w:rStyle w:val="IndexLink"/>
                <w:rtl w:val="true"/>
              </w:rPr>
              <w:t>متن روايت</w:t>
            </w:r>
            <w:r>
              <w:rPr>
                <w:rStyle w:val="IndexLink"/>
                <w:rtl w:val="true"/>
              </w:rPr>
              <w:tab/>
            </w:r>
            <w:r>
              <w:rPr>
                <w:rStyle w:val="IndexLink"/>
              </w:rPr>
              <w:t>76</w:t>
            </w:r>
          </w:hyperlink>
        </w:p>
        <w:p>
          <w:pPr>
            <w:pStyle w:val="Contents5"/>
            <w:tabs>
              <w:tab w:val="clear" w:pos="7892"/>
              <w:tab w:val="right" w:pos="9026" w:leader="dot"/>
            </w:tabs>
            <w:rPr/>
          </w:pPr>
          <w:hyperlink w:anchor="__RefHeading___Toc238707_3531895371">
            <w:r>
              <w:rPr>
                <w:webHidden/>
                <w:rStyle w:val="IndexLink"/>
                <w:rtl w:val="true"/>
              </w:rPr>
              <w:t xml:space="preserve">* </w:t>
            </w:r>
            <w:r>
              <w:rPr>
                <w:rStyle w:val="IndexLink"/>
                <w:rtl w:val="true"/>
              </w:rPr>
              <w:t>موقعيت تاريخى</w:t>
            </w:r>
            <w:r>
              <w:rPr>
                <w:rStyle w:val="IndexLink"/>
                <w:rtl w:val="true"/>
              </w:rPr>
              <w:tab/>
            </w:r>
            <w:r>
              <w:rPr>
                <w:rStyle w:val="IndexLink"/>
              </w:rPr>
              <w:t>76</w:t>
            </w:r>
          </w:hyperlink>
        </w:p>
        <w:p>
          <w:pPr>
            <w:pStyle w:val="Contents5"/>
            <w:tabs>
              <w:tab w:val="clear" w:pos="7892"/>
              <w:tab w:val="right" w:pos="9026" w:leader="dot"/>
            </w:tabs>
            <w:rPr/>
          </w:pPr>
          <w:hyperlink w:anchor="__RefHeading___Toc238709_3531895371">
            <w:r>
              <w:rPr>
                <w:webHidden/>
                <w:rStyle w:val="IndexLink"/>
                <w:rtl w:val="true"/>
              </w:rPr>
              <w:t xml:space="preserve">* </w:t>
            </w:r>
            <w:r>
              <w:rPr>
                <w:rStyle w:val="IndexLink"/>
                <w:rtl w:val="true"/>
              </w:rPr>
              <w:t>تحليل اعتقادى</w:t>
            </w:r>
            <w:r>
              <w:rPr>
                <w:rStyle w:val="IndexLink"/>
                <w:rtl w:val="true"/>
              </w:rPr>
              <w:tab/>
            </w:r>
            <w:r>
              <w:rPr>
                <w:rStyle w:val="IndexLink"/>
              </w:rPr>
              <w:t>77</w:t>
            </w:r>
          </w:hyperlink>
        </w:p>
        <w:p>
          <w:pPr>
            <w:pStyle w:val="Contents4"/>
            <w:tabs>
              <w:tab w:val="clear" w:pos="8176"/>
              <w:tab w:val="right" w:pos="9026" w:leader="dot"/>
            </w:tabs>
            <w:rPr/>
          </w:pPr>
          <w:hyperlink w:anchor="__RefHeading___Toc238711_3531895371">
            <w:r>
              <w:rPr>
                <w:webHidden/>
                <w:rStyle w:val="IndexLink"/>
              </w:rPr>
              <w:t>7</w:t>
            </w:r>
            <w:r>
              <w:rPr>
                <w:rStyle w:val="IndexLink"/>
                <w:rtl w:val="true"/>
              </w:rPr>
              <w:t xml:space="preserve"> . </w:t>
            </w:r>
            <w:r>
              <w:rPr>
                <w:rStyle w:val="IndexLink"/>
                <w:rtl w:val="true"/>
              </w:rPr>
              <w:t>سوره مجادله</w:t>
            </w:r>
            <w:r>
              <w:rPr>
                <w:rStyle w:val="IndexLink"/>
                <w:rtl w:val="true"/>
              </w:rPr>
              <w:t xml:space="preserve">: </w:t>
            </w:r>
            <w:r>
              <w:rPr>
                <w:rStyle w:val="IndexLink"/>
                <w:rtl w:val="true"/>
              </w:rPr>
              <w:t xml:space="preserve">آيه </w:t>
            </w:r>
            <w:r>
              <w:rPr>
                <w:rStyle w:val="IndexLink"/>
              </w:rPr>
              <w:t>22</w:t>
            </w:r>
            <w:r>
              <w:rPr>
                <w:rStyle w:val="IndexLink"/>
                <w:rtl w:val="true"/>
              </w:rPr>
              <w:tab/>
            </w:r>
            <w:r>
              <w:rPr>
                <w:rStyle w:val="IndexLink"/>
              </w:rPr>
              <w:t>78</w:t>
            </w:r>
          </w:hyperlink>
        </w:p>
        <w:p>
          <w:pPr>
            <w:pStyle w:val="Contents5"/>
            <w:tabs>
              <w:tab w:val="clear" w:pos="7892"/>
              <w:tab w:val="right" w:pos="9026" w:leader="dot"/>
            </w:tabs>
            <w:rPr/>
          </w:pPr>
          <w:hyperlink w:anchor="__RefHeading___Toc238713_3531895371">
            <w:r>
              <w:rPr>
                <w:webHidden/>
                <w:rStyle w:val="IndexLink"/>
                <w:rtl w:val="true"/>
              </w:rPr>
              <w:t>اشاره</w:t>
            </w:r>
            <w:r>
              <w:rPr>
                <w:rStyle w:val="IndexLink"/>
                <w:rtl w:val="true"/>
              </w:rPr>
              <w:tab/>
            </w:r>
            <w:r>
              <w:rPr>
                <w:rStyle w:val="IndexLink"/>
              </w:rPr>
              <w:t>78</w:t>
            </w:r>
          </w:hyperlink>
        </w:p>
        <w:p>
          <w:pPr>
            <w:pStyle w:val="Contents5"/>
            <w:tabs>
              <w:tab w:val="clear" w:pos="7892"/>
              <w:tab w:val="right" w:pos="9026" w:leader="dot"/>
            </w:tabs>
            <w:rPr/>
          </w:pPr>
          <w:hyperlink w:anchor="__RefHeading___Toc238715_3531895371">
            <w:r>
              <w:rPr>
                <w:webHidden/>
                <w:rStyle w:val="IndexLink"/>
                <w:rtl w:val="true"/>
              </w:rPr>
              <w:t>متن روايت</w:t>
            </w:r>
            <w:r>
              <w:rPr>
                <w:rStyle w:val="IndexLink"/>
                <w:rtl w:val="true"/>
              </w:rPr>
              <w:tab/>
            </w:r>
            <w:r>
              <w:rPr>
                <w:rStyle w:val="IndexLink"/>
              </w:rPr>
              <w:t>78</w:t>
            </w:r>
          </w:hyperlink>
        </w:p>
        <w:p>
          <w:pPr>
            <w:pStyle w:val="Contents5"/>
            <w:tabs>
              <w:tab w:val="clear" w:pos="7892"/>
              <w:tab w:val="right" w:pos="9026" w:leader="dot"/>
            </w:tabs>
            <w:rPr/>
          </w:pPr>
          <w:hyperlink w:anchor="__RefHeading___Toc238717_3531895371">
            <w:r>
              <w:rPr>
                <w:webHidden/>
                <w:rStyle w:val="IndexLink"/>
                <w:rtl w:val="true"/>
              </w:rPr>
              <w:t xml:space="preserve">* </w:t>
            </w:r>
            <w:r>
              <w:rPr>
                <w:rStyle w:val="IndexLink"/>
                <w:rtl w:val="true"/>
              </w:rPr>
              <w:t>موقعيت تاريخى</w:t>
            </w:r>
            <w:r>
              <w:rPr>
                <w:rStyle w:val="IndexLink"/>
                <w:rtl w:val="true"/>
              </w:rPr>
              <w:tab/>
            </w:r>
            <w:r>
              <w:rPr>
                <w:rStyle w:val="IndexLink"/>
              </w:rPr>
              <w:t>79</w:t>
            </w:r>
          </w:hyperlink>
        </w:p>
        <w:p>
          <w:pPr>
            <w:pStyle w:val="Contents5"/>
            <w:tabs>
              <w:tab w:val="clear" w:pos="7892"/>
              <w:tab w:val="right" w:pos="9026" w:leader="dot"/>
            </w:tabs>
            <w:rPr/>
          </w:pPr>
          <w:hyperlink w:anchor="__RefHeading___Toc238719_3531895371">
            <w:r>
              <w:rPr>
                <w:webHidden/>
                <w:rStyle w:val="IndexLink"/>
                <w:rtl w:val="true"/>
              </w:rPr>
              <w:t xml:space="preserve">* </w:t>
            </w:r>
            <w:r>
              <w:rPr>
                <w:rStyle w:val="IndexLink"/>
                <w:rtl w:val="true"/>
              </w:rPr>
              <w:t>تحليل اعتقادى</w:t>
            </w:r>
            <w:r>
              <w:rPr>
                <w:rStyle w:val="IndexLink"/>
                <w:rtl w:val="true"/>
              </w:rPr>
              <w:tab/>
            </w:r>
            <w:r>
              <w:rPr>
                <w:rStyle w:val="IndexLink"/>
              </w:rPr>
              <w:t>79</w:t>
            </w:r>
          </w:hyperlink>
        </w:p>
        <w:p>
          <w:pPr>
            <w:pStyle w:val="Contents4"/>
            <w:tabs>
              <w:tab w:val="clear" w:pos="8176"/>
              <w:tab w:val="right" w:pos="9026" w:leader="dot"/>
            </w:tabs>
            <w:rPr/>
          </w:pPr>
          <w:hyperlink w:anchor="__RefHeading___Toc238721_3531895371">
            <w:r>
              <w:rPr>
                <w:webHidden/>
                <w:rStyle w:val="IndexLink"/>
              </w:rPr>
              <w:t>8</w:t>
            </w:r>
            <w:r>
              <w:rPr>
                <w:rStyle w:val="IndexLink"/>
                <w:rtl w:val="true"/>
              </w:rPr>
              <w:t xml:space="preserve"> . </w:t>
            </w:r>
            <w:r>
              <w:rPr>
                <w:rStyle w:val="IndexLink"/>
                <w:rtl w:val="true"/>
              </w:rPr>
              <w:t>سوره اعراف</w:t>
            </w:r>
            <w:r>
              <w:rPr>
                <w:rStyle w:val="IndexLink"/>
                <w:rtl w:val="true"/>
              </w:rPr>
              <w:t xml:space="preserve">: </w:t>
            </w:r>
            <w:r>
              <w:rPr>
                <w:rStyle w:val="IndexLink"/>
                <w:rtl w:val="true"/>
              </w:rPr>
              <w:t xml:space="preserve">آيه </w:t>
            </w:r>
            <w:r>
              <w:rPr>
                <w:rStyle w:val="IndexLink"/>
              </w:rPr>
              <w:t>38</w:t>
            </w:r>
            <w:r>
              <w:rPr>
                <w:rStyle w:val="IndexLink"/>
                <w:rtl w:val="true"/>
              </w:rPr>
              <w:tab/>
            </w:r>
            <w:r>
              <w:rPr>
                <w:rStyle w:val="IndexLink"/>
              </w:rPr>
              <w:t>81</w:t>
            </w:r>
          </w:hyperlink>
        </w:p>
        <w:p>
          <w:pPr>
            <w:pStyle w:val="Contents5"/>
            <w:tabs>
              <w:tab w:val="clear" w:pos="7892"/>
              <w:tab w:val="right" w:pos="9026" w:leader="dot"/>
            </w:tabs>
            <w:rPr/>
          </w:pPr>
          <w:hyperlink w:anchor="__RefHeading___Toc238723_3531895371">
            <w:r>
              <w:rPr>
                <w:webHidden/>
                <w:rStyle w:val="IndexLink"/>
                <w:rtl w:val="true"/>
              </w:rPr>
              <w:t>اشاره</w:t>
            </w:r>
            <w:r>
              <w:rPr>
                <w:rStyle w:val="IndexLink"/>
                <w:rtl w:val="true"/>
              </w:rPr>
              <w:tab/>
            </w:r>
            <w:r>
              <w:rPr>
                <w:rStyle w:val="IndexLink"/>
              </w:rPr>
              <w:t>81</w:t>
            </w:r>
          </w:hyperlink>
        </w:p>
        <w:p>
          <w:pPr>
            <w:pStyle w:val="Contents5"/>
            <w:tabs>
              <w:tab w:val="clear" w:pos="7892"/>
              <w:tab w:val="right" w:pos="9026" w:leader="dot"/>
            </w:tabs>
            <w:rPr/>
          </w:pPr>
          <w:hyperlink w:anchor="__RefHeading___Toc238725_3531895371">
            <w:r>
              <w:rPr>
                <w:webHidden/>
                <w:rStyle w:val="IndexLink"/>
                <w:rtl w:val="true"/>
              </w:rPr>
              <w:t>متن روايت</w:t>
            </w:r>
            <w:r>
              <w:rPr>
                <w:rStyle w:val="IndexLink"/>
                <w:rtl w:val="true"/>
              </w:rPr>
              <w:tab/>
            </w:r>
            <w:r>
              <w:rPr>
                <w:rStyle w:val="IndexLink"/>
              </w:rPr>
              <w:t>81</w:t>
            </w:r>
          </w:hyperlink>
        </w:p>
        <w:p>
          <w:pPr>
            <w:pStyle w:val="Contents5"/>
            <w:tabs>
              <w:tab w:val="clear" w:pos="7892"/>
              <w:tab w:val="right" w:pos="9026" w:leader="dot"/>
            </w:tabs>
            <w:rPr/>
          </w:pPr>
          <w:hyperlink w:anchor="__RefHeading___Toc238727_3531895371">
            <w:r>
              <w:rPr>
                <w:webHidden/>
                <w:rStyle w:val="IndexLink"/>
                <w:rtl w:val="true"/>
              </w:rPr>
              <w:t xml:space="preserve">* </w:t>
            </w:r>
            <w:r>
              <w:rPr>
                <w:rStyle w:val="IndexLink"/>
                <w:rtl w:val="true"/>
              </w:rPr>
              <w:t>موقعيت تاريخى</w:t>
            </w:r>
            <w:r>
              <w:rPr>
                <w:rStyle w:val="IndexLink"/>
                <w:rtl w:val="true"/>
              </w:rPr>
              <w:tab/>
            </w:r>
            <w:r>
              <w:rPr>
                <w:rStyle w:val="IndexLink"/>
              </w:rPr>
              <w:t>81</w:t>
            </w:r>
          </w:hyperlink>
        </w:p>
        <w:p>
          <w:pPr>
            <w:pStyle w:val="Contents5"/>
            <w:tabs>
              <w:tab w:val="clear" w:pos="7892"/>
              <w:tab w:val="right" w:pos="9026" w:leader="dot"/>
            </w:tabs>
            <w:rPr/>
          </w:pPr>
          <w:hyperlink w:anchor="__RefHeading___Toc238729_3531895371">
            <w:r>
              <w:rPr>
                <w:webHidden/>
                <w:rStyle w:val="IndexLink"/>
                <w:rtl w:val="true"/>
              </w:rPr>
              <w:t xml:space="preserve">* </w:t>
            </w:r>
            <w:r>
              <w:rPr>
                <w:rStyle w:val="IndexLink"/>
                <w:rtl w:val="true"/>
              </w:rPr>
              <w:t>تحليل اعتقادى</w:t>
            </w:r>
            <w:r>
              <w:rPr>
                <w:rStyle w:val="IndexLink"/>
                <w:rtl w:val="true"/>
              </w:rPr>
              <w:tab/>
            </w:r>
            <w:r>
              <w:rPr>
                <w:rStyle w:val="IndexLink"/>
              </w:rPr>
              <w:t>83</w:t>
            </w:r>
          </w:hyperlink>
        </w:p>
        <w:p>
          <w:pPr>
            <w:pStyle w:val="Contents4"/>
            <w:tabs>
              <w:tab w:val="clear" w:pos="8176"/>
              <w:tab w:val="right" w:pos="9026" w:leader="dot"/>
            </w:tabs>
            <w:rPr/>
          </w:pPr>
          <w:hyperlink w:anchor="__RefHeading___Toc238731_3531895371">
            <w:r>
              <w:rPr>
                <w:webHidden/>
                <w:rStyle w:val="IndexLink"/>
              </w:rPr>
              <w:t>9</w:t>
            </w:r>
            <w:r>
              <w:rPr>
                <w:rStyle w:val="IndexLink"/>
                <w:rtl w:val="true"/>
              </w:rPr>
              <w:t xml:space="preserve">. </w:t>
            </w:r>
            <w:r>
              <w:rPr>
                <w:rStyle w:val="IndexLink"/>
                <w:rtl w:val="true"/>
              </w:rPr>
              <w:t>سوره ملك</w:t>
            </w:r>
            <w:r>
              <w:rPr>
                <w:rStyle w:val="IndexLink"/>
                <w:rtl w:val="true"/>
              </w:rPr>
              <w:t xml:space="preserve">: </w:t>
            </w:r>
            <w:r>
              <w:rPr>
                <w:rStyle w:val="IndexLink"/>
                <w:rtl w:val="true"/>
              </w:rPr>
              <w:t xml:space="preserve">آيات </w:t>
            </w:r>
            <w:r>
              <w:rPr>
                <w:rStyle w:val="IndexLink"/>
              </w:rPr>
              <w:t>8</w:t>
            </w:r>
            <w:r>
              <w:rPr>
                <w:rStyle w:val="IndexLink"/>
                <w:rtl w:val="true"/>
              </w:rPr>
              <w:t xml:space="preserve"> - </w:t>
            </w:r>
            <w:r>
              <w:rPr>
                <w:rStyle w:val="IndexLink"/>
              </w:rPr>
              <w:t>11</w:t>
            </w:r>
            <w:r>
              <w:rPr>
                <w:rStyle w:val="IndexLink"/>
                <w:rtl w:val="true"/>
              </w:rPr>
              <w:tab/>
            </w:r>
            <w:r>
              <w:rPr>
                <w:rStyle w:val="IndexLink"/>
              </w:rPr>
              <w:t>84</w:t>
            </w:r>
          </w:hyperlink>
        </w:p>
        <w:p>
          <w:pPr>
            <w:pStyle w:val="Contents5"/>
            <w:tabs>
              <w:tab w:val="clear" w:pos="7892"/>
              <w:tab w:val="right" w:pos="9026" w:leader="dot"/>
            </w:tabs>
            <w:rPr/>
          </w:pPr>
          <w:hyperlink w:anchor="__RefHeading___Toc238733_3531895371">
            <w:r>
              <w:rPr>
                <w:webHidden/>
                <w:rStyle w:val="IndexLink"/>
                <w:rtl w:val="true"/>
              </w:rPr>
              <w:t>اشاره</w:t>
            </w:r>
            <w:r>
              <w:rPr>
                <w:rStyle w:val="IndexLink"/>
                <w:rtl w:val="true"/>
              </w:rPr>
              <w:tab/>
            </w:r>
            <w:r>
              <w:rPr>
                <w:rStyle w:val="IndexLink"/>
              </w:rPr>
              <w:t>84</w:t>
            </w:r>
          </w:hyperlink>
        </w:p>
        <w:p>
          <w:pPr>
            <w:pStyle w:val="Contents5"/>
            <w:tabs>
              <w:tab w:val="clear" w:pos="7892"/>
              <w:tab w:val="right" w:pos="9026" w:leader="dot"/>
            </w:tabs>
            <w:rPr/>
          </w:pPr>
          <w:hyperlink w:anchor="__RefHeading___Toc238735_3531895371">
            <w:r>
              <w:rPr>
                <w:webHidden/>
                <w:rStyle w:val="IndexLink"/>
                <w:rtl w:val="true"/>
              </w:rPr>
              <w:t>متن روايت</w:t>
            </w:r>
            <w:r>
              <w:rPr>
                <w:rStyle w:val="IndexLink"/>
                <w:rtl w:val="true"/>
              </w:rPr>
              <w:tab/>
            </w:r>
            <w:r>
              <w:rPr>
                <w:rStyle w:val="IndexLink"/>
              </w:rPr>
              <w:t>84</w:t>
            </w:r>
          </w:hyperlink>
        </w:p>
        <w:p>
          <w:pPr>
            <w:pStyle w:val="Contents5"/>
            <w:tabs>
              <w:tab w:val="clear" w:pos="7892"/>
              <w:tab w:val="right" w:pos="9026" w:leader="dot"/>
            </w:tabs>
            <w:rPr/>
          </w:pPr>
          <w:hyperlink w:anchor="__RefHeading___Toc238737_3531895371">
            <w:r>
              <w:rPr>
                <w:webHidden/>
                <w:rStyle w:val="IndexLink"/>
                <w:rtl w:val="true"/>
              </w:rPr>
              <w:t xml:space="preserve">* </w:t>
            </w:r>
            <w:r>
              <w:rPr>
                <w:rStyle w:val="IndexLink"/>
                <w:rtl w:val="true"/>
              </w:rPr>
              <w:t>موقعيت تاريخى</w:t>
            </w:r>
            <w:r>
              <w:rPr>
                <w:rStyle w:val="IndexLink"/>
                <w:rtl w:val="true"/>
              </w:rPr>
              <w:tab/>
            </w:r>
            <w:r>
              <w:rPr>
                <w:rStyle w:val="IndexLink"/>
              </w:rPr>
              <w:t>85</w:t>
            </w:r>
          </w:hyperlink>
        </w:p>
        <w:p>
          <w:pPr>
            <w:pStyle w:val="Contents5"/>
            <w:tabs>
              <w:tab w:val="clear" w:pos="7892"/>
              <w:tab w:val="right" w:pos="9026" w:leader="dot"/>
            </w:tabs>
            <w:rPr/>
          </w:pPr>
          <w:hyperlink w:anchor="__RefHeading___Toc238739_3531895371">
            <w:r>
              <w:rPr>
                <w:webHidden/>
                <w:rStyle w:val="IndexLink"/>
                <w:rtl w:val="true"/>
              </w:rPr>
              <w:t xml:space="preserve">* </w:t>
            </w:r>
            <w:r>
              <w:rPr>
                <w:rStyle w:val="IndexLink"/>
                <w:rtl w:val="true"/>
              </w:rPr>
              <w:t>تحليل اعتقادى</w:t>
            </w:r>
            <w:r>
              <w:rPr>
                <w:rStyle w:val="IndexLink"/>
                <w:rtl w:val="true"/>
              </w:rPr>
              <w:tab/>
            </w:r>
            <w:r>
              <w:rPr>
                <w:rStyle w:val="IndexLink"/>
              </w:rPr>
              <w:t>85</w:t>
            </w:r>
          </w:hyperlink>
        </w:p>
        <w:p>
          <w:pPr>
            <w:pStyle w:val="Contents4"/>
            <w:tabs>
              <w:tab w:val="clear" w:pos="8176"/>
              <w:tab w:val="right" w:pos="9026" w:leader="dot"/>
            </w:tabs>
            <w:rPr/>
          </w:pPr>
          <w:hyperlink w:anchor="__RefHeading___Toc238741_3531895371">
            <w:r>
              <w:rPr>
                <w:webHidden/>
                <w:rStyle w:val="IndexLink"/>
              </w:rPr>
              <w:t>10</w:t>
            </w:r>
            <w:r>
              <w:rPr>
                <w:rStyle w:val="IndexLink"/>
                <w:rtl w:val="true"/>
              </w:rPr>
              <w:t xml:space="preserve">. </w:t>
            </w:r>
            <w:r>
              <w:rPr>
                <w:rStyle w:val="IndexLink"/>
                <w:rtl w:val="true"/>
              </w:rPr>
              <w:t>سوره نساء</w:t>
            </w:r>
            <w:r>
              <w:rPr>
                <w:rStyle w:val="IndexLink"/>
                <w:rtl w:val="true"/>
              </w:rPr>
              <w:t xml:space="preserve">: </w:t>
            </w:r>
            <w:r>
              <w:rPr>
                <w:rStyle w:val="IndexLink"/>
                <w:rtl w:val="true"/>
              </w:rPr>
              <w:t xml:space="preserve">آيه </w:t>
            </w:r>
            <w:r>
              <w:rPr>
                <w:rStyle w:val="IndexLink"/>
              </w:rPr>
              <w:t>47</w:t>
            </w:r>
            <w:r>
              <w:rPr>
                <w:rStyle w:val="IndexLink"/>
                <w:rtl w:val="true"/>
              </w:rPr>
              <w:tab/>
            </w:r>
            <w:r>
              <w:rPr>
                <w:rStyle w:val="IndexLink"/>
              </w:rPr>
              <w:t>87</w:t>
            </w:r>
          </w:hyperlink>
        </w:p>
        <w:p>
          <w:pPr>
            <w:pStyle w:val="Contents5"/>
            <w:tabs>
              <w:tab w:val="clear" w:pos="7892"/>
              <w:tab w:val="right" w:pos="9026" w:leader="dot"/>
            </w:tabs>
            <w:rPr/>
          </w:pPr>
          <w:hyperlink w:anchor="__RefHeading___Toc238743_3531895371">
            <w:r>
              <w:rPr>
                <w:webHidden/>
                <w:rStyle w:val="IndexLink"/>
                <w:rtl w:val="true"/>
              </w:rPr>
              <w:t>اشاره</w:t>
            </w:r>
            <w:r>
              <w:rPr>
                <w:rStyle w:val="IndexLink"/>
                <w:rtl w:val="true"/>
              </w:rPr>
              <w:tab/>
            </w:r>
            <w:r>
              <w:rPr>
                <w:rStyle w:val="IndexLink"/>
              </w:rPr>
              <w:t>87</w:t>
            </w:r>
          </w:hyperlink>
        </w:p>
        <w:p>
          <w:pPr>
            <w:pStyle w:val="Contents5"/>
            <w:tabs>
              <w:tab w:val="clear" w:pos="7892"/>
              <w:tab w:val="right" w:pos="9026" w:leader="dot"/>
            </w:tabs>
            <w:rPr/>
          </w:pPr>
          <w:hyperlink w:anchor="__RefHeading___Toc238745_3531895371">
            <w:r>
              <w:rPr>
                <w:webHidden/>
                <w:rStyle w:val="IndexLink"/>
                <w:rtl w:val="true"/>
              </w:rPr>
              <w:t>متن روايت</w:t>
            </w:r>
            <w:r>
              <w:rPr>
                <w:rStyle w:val="IndexLink"/>
                <w:rtl w:val="true"/>
              </w:rPr>
              <w:tab/>
            </w:r>
            <w:r>
              <w:rPr>
                <w:rStyle w:val="IndexLink"/>
              </w:rPr>
              <w:t>87</w:t>
            </w:r>
          </w:hyperlink>
        </w:p>
        <w:p>
          <w:pPr>
            <w:pStyle w:val="Contents5"/>
            <w:tabs>
              <w:tab w:val="clear" w:pos="7892"/>
              <w:tab w:val="right" w:pos="9026" w:leader="dot"/>
            </w:tabs>
            <w:rPr/>
          </w:pPr>
          <w:hyperlink w:anchor="__RefHeading___Toc238747_3531895371">
            <w:r>
              <w:rPr>
                <w:webHidden/>
                <w:rStyle w:val="IndexLink"/>
                <w:rtl w:val="true"/>
              </w:rPr>
              <w:t xml:space="preserve">* </w:t>
            </w:r>
            <w:r>
              <w:rPr>
                <w:rStyle w:val="IndexLink"/>
                <w:rtl w:val="true"/>
              </w:rPr>
              <w:t>موقعيت تاريخى</w:t>
            </w:r>
            <w:r>
              <w:rPr>
                <w:rStyle w:val="IndexLink"/>
                <w:rtl w:val="true"/>
              </w:rPr>
              <w:tab/>
            </w:r>
            <w:r>
              <w:rPr>
                <w:rStyle w:val="IndexLink"/>
              </w:rPr>
              <w:t>87</w:t>
            </w:r>
          </w:hyperlink>
        </w:p>
        <w:p>
          <w:pPr>
            <w:pStyle w:val="Contents5"/>
            <w:tabs>
              <w:tab w:val="clear" w:pos="7892"/>
              <w:tab w:val="right" w:pos="9026" w:leader="dot"/>
            </w:tabs>
            <w:rPr/>
          </w:pPr>
          <w:hyperlink w:anchor="__RefHeading___Toc238749_3531895371">
            <w:r>
              <w:rPr>
                <w:webHidden/>
                <w:rStyle w:val="IndexLink"/>
                <w:rtl w:val="true"/>
              </w:rPr>
              <w:t xml:space="preserve">* </w:t>
            </w:r>
            <w:r>
              <w:rPr>
                <w:rStyle w:val="IndexLink"/>
                <w:rtl w:val="true"/>
              </w:rPr>
              <w:t>موقعيت قرآنى</w:t>
            </w:r>
            <w:r>
              <w:rPr>
                <w:rStyle w:val="IndexLink"/>
                <w:rtl w:val="true"/>
              </w:rPr>
              <w:tab/>
            </w:r>
            <w:r>
              <w:rPr>
                <w:rStyle w:val="IndexLink"/>
              </w:rPr>
              <w:t>88</w:t>
            </w:r>
          </w:hyperlink>
        </w:p>
        <w:p>
          <w:pPr>
            <w:pStyle w:val="Contents5"/>
            <w:tabs>
              <w:tab w:val="clear" w:pos="7892"/>
              <w:tab w:val="right" w:pos="9026" w:leader="dot"/>
            </w:tabs>
            <w:rPr/>
          </w:pPr>
          <w:hyperlink w:anchor="__RefHeading___Toc238751_3531895371">
            <w:r>
              <w:rPr>
                <w:webHidden/>
                <w:rStyle w:val="IndexLink"/>
                <w:rtl w:val="true"/>
              </w:rPr>
              <w:t xml:space="preserve">* </w:t>
            </w:r>
            <w:r>
              <w:rPr>
                <w:rStyle w:val="IndexLink"/>
                <w:rtl w:val="true"/>
              </w:rPr>
              <w:t>تحليل اعتقادى</w:t>
            </w:r>
            <w:r>
              <w:rPr>
                <w:rStyle w:val="IndexLink"/>
                <w:rtl w:val="true"/>
              </w:rPr>
              <w:tab/>
            </w:r>
            <w:r>
              <w:rPr>
                <w:rStyle w:val="IndexLink"/>
              </w:rPr>
              <w:t>88</w:t>
            </w:r>
          </w:hyperlink>
        </w:p>
        <w:p>
          <w:pPr>
            <w:pStyle w:val="Contents5"/>
            <w:tabs>
              <w:tab w:val="clear" w:pos="7892"/>
              <w:tab w:val="right" w:pos="9026" w:leader="dot"/>
            </w:tabs>
            <w:rPr/>
          </w:pPr>
          <w:hyperlink w:anchor="__RefHeading___Toc238753_3531895371">
            <w:r>
              <w:rPr>
                <w:webHidden/>
                <w:rStyle w:val="IndexLink"/>
                <w:rtl w:val="true"/>
              </w:rPr>
              <w:t>عذاب غاصبين خلافت در برزخ</w:t>
            </w:r>
            <w:r>
              <w:rPr>
                <w:rStyle w:val="IndexLink"/>
                <w:rtl w:val="true"/>
              </w:rPr>
              <w:tab/>
            </w:r>
            <w:r>
              <w:rPr>
                <w:rStyle w:val="IndexLink"/>
              </w:rPr>
              <w:t>89</w:t>
            </w:r>
          </w:hyperlink>
        </w:p>
        <w:p>
          <w:pPr>
            <w:pStyle w:val="Contents5"/>
            <w:tabs>
              <w:tab w:val="clear" w:pos="7892"/>
              <w:tab w:val="right" w:pos="9026" w:leader="dot"/>
            </w:tabs>
            <w:rPr/>
          </w:pPr>
          <w:hyperlink w:anchor="__RefHeading___Toc238755_3531895371">
            <w:r>
              <w:rPr>
                <w:webHidden/>
                <w:rStyle w:val="IndexLink"/>
                <w:rtl w:val="true"/>
              </w:rPr>
              <w:t>عذاب غاصبين خلافت در قيامت</w:t>
            </w:r>
            <w:r>
              <w:rPr>
                <w:rStyle w:val="IndexLink"/>
                <w:rtl w:val="true"/>
              </w:rPr>
              <w:tab/>
            </w:r>
            <w:r>
              <w:rPr>
                <w:rStyle w:val="IndexLink"/>
              </w:rPr>
              <w:t>90</w:t>
            </w:r>
          </w:hyperlink>
        </w:p>
        <w:p>
          <w:pPr>
            <w:pStyle w:val="Contents4"/>
            <w:tabs>
              <w:tab w:val="clear" w:pos="8176"/>
              <w:tab w:val="right" w:pos="9026" w:leader="dot"/>
            </w:tabs>
            <w:rPr/>
          </w:pPr>
          <w:hyperlink w:anchor="__RefHeading___Toc238757_3531895371">
            <w:r>
              <w:rPr>
                <w:webHidden/>
                <w:rStyle w:val="IndexLink"/>
              </w:rPr>
              <w:t>11</w:t>
            </w:r>
            <w:r>
              <w:rPr>
                <w:rStyle w:val="IndexLink"/>
                <w:rtl w:val="true"/>
              </w:rPr>
              <w:t xml:space="preserve">. </w:t>
            </w:r>
            <w:r>
              <w:rPr>
                <w:rStyle w:val="IndexLink"/>
                <w:rtl w:val="true"/>
              </w:rPr>
              <w:t>سوره مرسلات</w:t>
            </w:r>
            <w:r>
              <w:rPr>
                <w:rStyle w:val="IndexLink"/>
                <w:rtl w:val="true"/>
              </w:rPr>
              <w:t xml:space="preserve">: </w:t>
            </w:r>
            <w:r>
              <w:rPr>
                <w:rStyle w:val="IndexLink"/>
                <w:rtl w:val="true"/>
              </w:rPr>
              <w:t xml:space="preserve">آيات </w:t>
            </w:r>
            <w:r>
              <w:rPr>
                <w:rStyle w:val="IndexLink"/>
              </w:rPr>
              <w:t>16</w:t>
            </w:r>
            <w:r>
              <w:rPr>
                <w:rStyle w:val="IndexLink"/>
                <w:rtl w:val="true"/>
              </w:rPr>
              <w:t xml:space="preserve"> - </w:t>
            </w:r>
            <w:r>
              <w:rPr>
                <w:rStyle w:val="IndexLink"/>
              </w:rPr>
              <w:t>19</w:t>
            </w:r>
            <w:r>
              <w:rPr>
                <w:rStyle w:val="IndexLink"/>
                <w:rtl w:val="true"/>
              </w:rPr>
              <w:tab/>
            </w:r>
            <w:r>
              <w:rPr>
                <w:rStyle w:val="IndexLink"/>
              </w:rPr>
              <w:t>91</w:t>
            </w:r>
          </w:hyperlink>
        </w:p>
        <w:p>
          <w:pPr>
            <w:pStyle w:val="Contents5"/>
            <w:tabs>
              <w:tab w:val="clear" w:pos="7892"/>
              <w:tab w:val="right" w:pos="9026" w:leader="dot"/>
            </w:tabs>
            <w:rPr/>
          </w:pPr>
          <w:hyperlink w:anchor="__RefHeading___Toc238759_3531895371">
            <w:r>
              <w:rPr>
                <w:webHidden/>
                <w:rStyle w:val="IndexLink"/>
                <w:rtl w:val="true"/>
              </w:rPr>
              <w:t>اشاره</w:t>
            </w:r>
            <w:r>
              <w:rPr>
                <w:rStyle w:val="IndexLink"/>
                <w:rtl w:val="true"/>
              </w:rPr>
              <w:tab/>
            </w:r>
            <w:r>
              <w:rPr>
                <w:rStyle w:val="IndexLink"/>
              </w:rPr>
              <w:t>91</w:t>
            </w:r>
          </w:hyperlink>
        </w:p>
        <w:p>
          <w:pPr>
            <w:pStyle w:val="Contents5"/>
            <w:tabs>
              <w:tab w:val="clear" w:pos="7892"/>
              <w:tab w:val="right" w:pos="9026" w:leader="dot"/>
            </w:tabs>
            <w:rPr/>
          </w:pPr>
          <w:hyperlink w:anchor="__RefHeading___Toc238761_3531895371">
            <w:r>
              <w:rPr>
                <w:webHidden/>
                <w:rStyle w:val="IndexLink"/>
                <w:rtl w:val="true"/>
              </w:rPr>
              <w:t>متن روايت</w:t>
            </w:r>
            <w:r>
              <w:rPr>
                <w:rStyle w:val="IndexLink"/>
                <w:rtl w:val="true"/>
              </w:rPr>
              <w:tab/>
            </w:r>
            <w:r>
              <w:rPr>
                <w:rStyle w:val="IndexLink"/>
              </w:rPr>
              <w:t>91</w:t>
            </w:r>
          </w:hyperlink>
        </w:p>
        <w:p>
          <w:pPr>
            <w:pStyle w:val="Contents5"/>
            <w:tabs>
              <w:tab w:val="clear" w:pos="7892"/>
              <w:tab w:val="right" w:pos="9026" w:leader="dot"/>
            </w:tabs>
            <w:rPr/>
          </w:pPr>
          <w:hyperlink w:anchor="__RefHeading___Toc238763_3531895371">
            <w:r>
              <w:rPr>
                <w:webHidden/>
                <w:rStyle w:val="IndexLink"/>
                <w:rtl w:val="true"/>
              </w:rPr>
              <w:t xml:space="preserve">* </w:t>
            </w:r>
            <w:r>
              <w:rPr>
                <w:rStyle w:val="IndexLink"/>
                <w:rtl w:val="true"/>
              </w:rPr>
              <w:t>موقعيت تاريخى</w:t>
            </w:r>
            <w:r>
              <w:rPr>
                <w:rStyle w:val="IndexLink"/>
                <w:rtl w:val="true"/>
              </w:rPr>
              <w:tab/>
            </w:r>
            <w:r>
              <w:rPr>
                <w:rStyle w:val="IndexLink"/>
              </w:rPr>
              <w:t>91</w:t>
            </w:r>
          </w:hyperlink>
        </w:p>
        <w:p>
          <w:pPr>
            <w:pStyle w:val="Contents5"/>
            <w:tabs>
              <w:tab w:val="clear" w:pos="7892"/>
              <w:tab w:val="right" w:pos="9026" w:leader="dot"/>
            </w:tabs>
            <w:rPr/>
          </w:pPr>
          <w:hyperlink w:anchor="__RefHeading___Toc238765_3531895371">
            <w:r>
              <w:rPr>
                <w:webHidden/>
                <w:rStyle w:val="IndexLink"/>
                <w:rtl w:val="true"/>
              </w:rPr>
              <w:t xml:space="preserve">* </w:t>
            </w:r>
            <w:r>
              <w:rPr>
                <w:rStyle w:val="IndexLink"/>
                <w:rtl w:val="true"/>
              </w:rPr>
              <w:t>موقعيت قرآنى</w:t>
            </w:r>
            <w:r>
              <w:rPr>
                <w:rStyle w:val="IndexLink"/>
                <w:rtl w:val="true"/>
              </w:rPr>
              <w:tab/>
            </w:r>
            <w:r>
              <w:rPr>
                <w:rStyle w:val="IndexLink"/>
              </w:rPr>
              <w:t>92</w:t>
            </w:r>
          </w:hyperlink>
        </w:p>
        <w:p>
          <w:pPr>
            <w:pStyle w:val="Contents5"/>
            <w:tabs>
              <w:tab w:val="clear" w:pos="7892"/>
              <w:tab w:val="right" w:pos="9026" w:leader="dot"/>
            </w:tabs>
            <w:rPr/>
          </w:pPr>
          <w:hyperlink w:anchor="__RefHeading___Toc238767_3531895371">
            <w:r>
              <w:rPr>
                <w:webHidden/>
                <w:rStyle w:val="IndexLink"/>
                <w:rtl w:val="true"/>
              </w:rPr>
              <w:t xml:space="preserve">* </w:t>
            </w:r>
            <w:r>
              <w:rPr>
                <w:rStyle w:val="IndexLink"/>
                <w:rtl w:val="true"/>
              </w:rPr>
              <w:t>تحليل اعتقادى اول</w:t>
            </w:r>
            <w:r>
              <w:rPr>
                <w:rStyle w:val="IndexLink"/>
                <w:rtl w:val="true"/>
              </w:rPr>
              <w:tab/>
            </w:r>
            <w:r>
              <w:rPr>
                <w:rStyle w:val="IndexLink"/>
              </w:rPr>
              <w:t>92</w:t>
            </w:r>
          </w:hyperlink>
        </w:p>
        <w:p>
          <w:pPr>
            <w:pStyle w:val="Contents5"/>
            <w:tabs>
              <w:tab w:val="clear" w:pos="7892"/>
              <w:tab w:val="right" w:pos="9026" w:leader="dot"/>
            </w:tabs>
            <w:rPr/>
          </w:pPr>
          <w:hyperlink w:anchor="__RefHeading___Toc238769_3531895371">
            <w:r>
              <w:rPr>
                <w:webHidden/>
                <w:rStyle w:val="IndexLink"/>
                <w:rtl w:val="true"/>
              </w:rPr>
              <w:t xml:space="preserve">* </w:t>
            </w:r>
            <w:r>
              <w:rPr>
                <w:rStyle w:val="IndexLink"/>
                <w:rtl w:val="true"/>
              </w:rPr>
              <w:t>تحليل اعتقادى دوم</w:t>
            </w:r>
            <w:r>
              <w:rPr>
                <w:rStyle w:val="IndexLink"/>
                <w:rtl w:val="true"/>
              </w:rPr>
              <w:tab/>
            </w:r>
            <w:r>
              <w:rPr>
                <w:rStyle w:val="IndexLink"/>
              </w:rPr>
              <w:t>93</w:t>
            </w:r>
          </w:hyperlink>
        </w:p>
        <w:p>
          <w:pPr>
            <w:pStyle w:val="Contents5"/>
            <w:tabs>
              <w:tab w:val="clear" w:pos="7892"/>
              <w:tab w:val="right" w:pos="9026" w:leader="dot"/>
            </w:tabs>
            <w:rPr/>
          </w:pPr>
          <w:hyperlink w:anchor="__RefHeading___Toc238771_3531895371">
            <w:r>
              <w:rPr>
                <w:webHidden/>
                <w:rStyle w:val="IndexLink"/>
                <w:rtl w:val="true"/>
              </w:rPr>
              <w:t>تكذيب‌هاى رو در رو در غدير</w:t>
            </w:r>
            <w:r>
              <w:rPr>
                <w:rStyle w:val="IndexLink"/>
                <w:rtl w:val="true"/>
              </w:rPr>
              <w:tab/>
            </w:r>
            <w:r>
              <w:rPr>
                <w:rStyle w:val="IndexLink"/>
              </w:rPr>
              <w:t>94</w:t>
            </w:r>
          </w:hyperlink>
        </w:p>
        <w:p>
          <w:pPr>
            <w:pStyle w:val="Contents5"/>
            <w:tabs>
              <w:tab w:val="clear" w:pos="7892"/>
              <w:tab w:val="right" w:pos="9026" w:leader="dot"/>
            </w:tabs>
            <w:rPr/>
          </w:pPr>
          <w:hyperlink w:anchor="__RefHeading___Toc238773_3531895371">
            <w:r>
              <w:rPr>
                <w:webHidden/>
                <w:rStyle w:val="IndexLink"/>
                <w:rtl w:val="true"/>
              </w:rPr>
              <w:t>تكذيب‌هاى غيابى در غدير</w:t>
            </w:r>
            <w:r>
              <w:rPr>
                <w:rStyle w:val="IndexLink"/>
                <w:rtl w:val="true"/>
              </w:rPr>
              <w:tab/>
            </w:r>
            <w:r>
              <w:rPr>
                <w:rStyle w:val="IndexLink"/>
              </w:rPr>
              <w:t>95</w:t>
            </w:r>
          </w:hyperlink>
        </w:p>
        <w:p>
          <w:pPr>
            <w:pStyle w:val="Contents5"/>
            <w:tabs>
              <w:tab w:val="clear" w:pos="7892"/>
              <w:tab w:val="right" w:pos="9026" w:leader="dot"/>
            </w:tabs>
            <w:rPr/>
          </w:pPr>
          <w:hyperlink w:anchor="__RefHeading___Toc238775_3531895371">
            <w:r>
              <w:rPr>
                <w:webHidden/>
                <w:rStyle w:val="IndexLink"/>
                <w:rtl w:val="true"/>
              </w:rPr>
              <w:t>تكذيب چه كسى و چه موضوعى؟</w:t>
            </w:r>
            <w:r>
              <w:rPr>
                <w:rStyle w:val="IndexLink"/>
                <w:rtl w:val="true"/>
              </w:rPr>
              <w:t>!</w:t>
              <w:tab/>
            </w:r>
            <w:r>
              <w:rPr>
                <w:rStyle w:val="IndexLink"/>
              </w:rPr>
              <w:t>96</w:t>
            </w:r>
          </w:hyperlink>
        </w:p>
        <w:p>
          <w:pPr>
            <w:pStyle w:val="Contents4"/>
            <w:tabs>
              <w:tab w:val="clear" w:pos="8176"/>
              <w:tab w:val="right" w:pos="9026" w:leader="dot"/>
            </w:tabs>
            <w:rPr/>
          </w:pPr>
          <w:hyperlink w:anchor="__RefHeading___Toc238777_3531895371">
            <w:r>
              <w:rPr>
                <w:webHidden/>
                <w:rStyle w:val="IndexLink"/>
              </w:rPr>
              <w:t>12</w:t>
            </w:r>
            <w:r>
              <w:rPr>
                <w:rStyle w:val="IndexLink"/>
                <w:rtl w:val="true"/>
              </w:rPr>
              <w:t xml:space="preserve">. </w:t>
            </w:r>
            <w:r>
              <w:rPr>
                <w:rStyle w:val="IndexLink"/>
                <w:rtl w:val="true"/>
              </w:rPr>
              <w:t>سوره توبه</w:t>
            </w:r>
            <w:r>
              <w:rPr>
                <w:rStyle w:val="IndexLink"/>
                <w:rtl w:val="true"/>
              </w:rPr>
              <w:t xml:space="preserve">: </w:t>
            </w:r>
            <w:r>
              <w:rPr>
                <w:rStyle w:val="IndexLink"/>
                <w:rtl w:val="true"/>
              </w:rPr>
              <w:t xml:space="preserve">آيه </w:t>
            </w:r>
            <w:r>
              <w:rPr>
                <w:rStyle w:val="IndexLink"/>
              </w:rPr>
              <w:t>61</w:t>
            </w:r>
            <w:r>
              <w:rPr>
                <w:rStyle w:val="IndexLink"/>
                <w:rtl w:val="true"/>
              </w:rPr>
              <w:tab/>
            </w:r>
            <w:r>
              <w:rPr>
                <w:rStyle w:val="IndexLink"/>
              </w:rPr>
              <w:t>97</w:t>
            </w:r>
          </w:hyperlink>
        </w:p>
        <w:p>
          <w:pPr>
            <w:pStyle w:val="Contents5"/>
            <w:tabs>
              <w:tab w:val="clear" w:pos="7892"/>
              <w:tab w:val="right" w:pos="9026" w:leader="dot"/>
            </w:tabs>
            <w:rPr/>
          </w:pPr>
          <w:hyperlink w:anchor="__RefHeading___Toc238779_3531895371">
            <w:r>
              <w:rPr>
                <w:webHidden/>
                <w:rStyle w:val="IndexLink"/>
                <w:rtl w:val="true"/>
              </w:rPr>
              <w:t>اشاره</w:t>
            </w:r>
            <w:r>
              <w:rPr>
                <w:rStyle w:val="IndexLink"/>
                <w:rtl w:val="true"/>
              </w:rPr>
              <w:tab/>
            </w:r>
            <w:r>
              <w:rPr>
                <w:rStyle w:val="IndexLink"/>
              </w:rPr>
              <w:t>97</w:t>
            </w:r>
          </w:hyperlink>
        </w:p>
        <w:p>
          <w:pPr>
            <w:pStyle w:val="Contents5"/>
            <w:tabs>
              <w:tab w:val="clear" w:pos="7892"/>
              <w:tab w:val="right" w:pos="9026" w:leader="dot"/>
            </w:tabs>
            <w:rPr/>
          </w:pPr>
          <w:hyperlink w:anchor="__RefHeading___Toc238781_3531895371">
            <w:r>
              <w:rPr>
                <w:webHidden/>
                <w:rStyle w:val="IndexLink"/>
                <w:rtl w:val="true"/>
              </w:rPr>
              <w:t>متن روايت</w:t>
            </w:r>
            <w:r>
              <w:rPr>
                <w:rStyle w:val="IndexLink"/>
                <w:rtl w:val="true"/>
              </w:rPr>
              <w:tab/>
            </w:r>
            <w:r>
              <w:rPr>
                <w:rStyle w:val="IndexLink"/>
              </w:rPr>
              <w:t>97</w:t>
            </w:r>
          </w:hyperlink>
        </w:p>
        <w:p>
          <w:pPr>
            <w:pStyle w:val="Contents5"/>
            <w:tabs>
              <w:tab w:val="clear" w:pos="7892"/>
              <w:tab w:val="right" w:pos="9026" w:leader="dot"/>
            </w:tabs>
            <w:rPr/>
          </w:pPr>
          <w:hyperlink w:anchor="__RefHeading___Toc238783_3531895371">
            <w:r>
              <w:rPr>
                <w:webHidden/>
                <w:rStyle w:val="IndexLink"/>
                <w:rtl w:val="true"/>
              </w:rPr>
              <w:t xml:space="preserve">* </w:t>
            </w:r>
            <w:r>
              <w:rPr>
                <w:rStyle w:val="IndexLink"/>
                <w:rtl w:val="true"/>
              </w:rPr>
              <w:t>موقعيت تاريخى</w:t>
            </w:r>
            <w:r>
              <w:rPr>
                <w:rStyle w:val="IndexLink"/>
                <w:rtl w:val="true"/>
              </w:rPr>
              <w:tab/>
            </w:r>
            <w:r>
              <w:rPr>
                <w:rStyle w:val="IndexLink"/>
              </w:rPr>
              <w:t>98</w:t>
            </w:r>
          </w:hyperlink>
        </w:p>
        <w:p>
          <w:pPr>
            <w:pStyle w:val="Contents5"/>
            <w:tabs>
              <w:tab w:val="clear" w:pos="7892"/>
              <w:tab w:val="right" w:pos="9026" w:leader="dot"/>
            </w:tabs>
            <w:rPr/>
          </w:pPr>
          <w:hyperlink w:anchor="__RefHeading___Toc238785_3531895371">
            <w:r>
              <w:rPr>
                <w:webHidden/>
                <w:rStyle w:val="IndexLink"/>
                <w:rtl w:val="true"/>
              </w:rPr>
              <w:t xml:space="preserve">* </w:t>
            </w:r>
            <w:r>
              <w:rPr>
                <w:rStyle w:val="IndexLink"/>
                <w:rtl w:val="true"/>
              </w:rPr>
              <w:t>موقعيت قرآنى</w:t>
            </w:r>
            <w:r>
              <w:rPr>
                <w:rStyle w:val="IndexLink"/>
                <w:rtl w:val="true"/>
              </w:rPr>
              <w:tab/>
            </w:r>
            <w:r>
              <w:rPr>
                <w:rStyle w:val="IndexLink"/>
              </w:rPr>
              <w:t>98</w:t>
            </w:r>
          </w:hyperlink>
        </w:p>
        <w:p>
          <w:pPr>
            <w:pStyle w:val="Contents5"/>
            <w:tabs>
              <w:tab w:val="clear" w:pos="7892"/>
              <w:tab w:val="right" w:pos="9026" w:leader="dot"/>
            </w:tabs>
            <w:rPr/>
          </w:pPr>
          <w:hyperlink w:anchor="__RefHeading___Toc238787_3531895371">
            <w:r>
              <w:rPr>
                <w:webHidden/>
                <w:rStyle w:val="IndexLink"/>
                <w:rtl w:val="true"/>
              </w:rPr>
              <w:t xml:space="preserve">* </w:t>
            </w:r>
            <w:r>
              <w:rPr>
                <w:rStyle w:val="IndexLink"/>
                <w:rtl w:val="true"/>
              </w:rPr>
              <w:t>تحليل تاريخى</w:t>
            </w:r>
            <w:r>
              <w:rPr>
                <w:rStyle w:val="IndexLink"/>
                <w:rtl w:val="true"/>
              </w:rPr>
              <w:tab/>
            </w:r>
            <w:r>
              <w:rPr>
                <w:rStyle w:val="IndexLink"/>
              </w:rPr>
              <w:t>99</w:t>
            </w:r>
          </w:hyperlink>
        </w:p>
        <w:p>
          <w:pPr>
            <w:pStyle w:val="Contents5"/>
            <w:tabs>
              <w:tab w:val="clear" w:pos="7892"/>
              <w:tab w:val="right" w:pos="9026" w:leader="dot"/>
            </w:tabs>
            <w:rPr/>
          </w:pPr>
          <w:hyperlink w:anchor="__RefHeading___Toc238789_3531895371">
            <w:r>
              <w:rPr>
                <w:webHidden/>
                <w:rStyle w:val="IndexLink"/>
                <w:rtl w:val="true"/>
              </w:rPr>
              <w:t xml:space="preserve">* </w:t>
            </w:r>
            <w:r>
              <w:rPr>
                <w:rStyle w:val="IndexLink"/>
                <w:rtl w:val="true"/>
              </w:rPr>
              <w:t>تحليل اعتقادى اول</w:t>
            </w:r>
            <w:r>
              <w:rPr>
                <w:rStyle w:val="IndexLink"/>
                <w:rtl w:val="true"/>
              </w:rPr>
              <w:tab/>
            </w:r>
            <w:r>
              <w:rPr>
                <w:rStyle w:val="IndexLink"/>
              </w:rPr>
              <w:t>99</w:t>
            </w:r>
          </w:hyperlink>
        </w:p>
        <w:p>
          <w:pPr>
            <w:pStyle w:val="Contents5"/>
            <w:tabs>
              <w:tab w:val="clear" w:pos="7892"/>
              <w:tab w:val="right" w:pos="9026" w:leader="dot"/>
            </w:tabs>
            <w:rPr/>
          </w:pPr>
          <w:hyperlink w:anchor="__RefHeading___Toc238791_3531895371">
            <w:r>
              <w:rPr>
                <w:webHidden/>
                <w:rStyle w:val="IndexLink"/>
                <w:rtl w:val="true"/>
              </w:rPr>
              <w:t xml:space="preserve">* </w:t>
            </w:r>
            <w:r>
              <w:rPr>
                <w:rStyle w:val="IndexLink"/>
                <w:rtl w:val="true"/>
              </w:rPr>
              <w:t>تحليل اعتقادى دوم</w:t>
            </w:r>
            <w:r>
              <w:rPr>
                <w:rStyle w:val="IndexLink"/>
                <w:rtl w:val="true"/>
              </w:rPr>
              <w:tab/>
            </w:r>
            <w:r>
              <w:rPr>
                <w:rStyle w:val="IndexLink"/>
              </w:rPr>
              <w:t>100</w:t>
            </w:r>
          </w:hyperlink>
        </w:p>
        <w:p>
          <w:pPr>
            <w:pStyle w:val="Contents6"/>
            <w:tabs>
              <w:tab w:val="clear" w:pos="7609"/>
              <w:tab w:val="right" w:pos="9026" w:leader="dot"/>
            </w:tabs>
            <w:rPr/>
          </w:pPr>
          <w:hyperlink w:anchor="__RefHeading___Toc238793_3531895371">
            <w:r>
              <w:rPr>
                <w:webHidden/>
                <w:rStyle w:val="IndexLink"/>
                <w:rtl w:val="true"/>
              </w:rPr>
              <w:t>اشاره</w:t>
            </w:r>
            <w:r>
              <w:rPr>
                <w:rStyle w:val="IndexLink"/>
                <w:rtl w:val="true"/>
              </w:rPr>
              <w:tab/>
            </w:r>
            <w:r>
              <w:rPr>
                <w:rStyle w:val="IndexLink"/>
              </w:rPr>
              <w:t>100</w:t>
            </w:r>
          </w:hyperlink>
        </w:p>
        <w:p>
          <w:pPr>
            <w:pStyle w:val="Contents6"/>
            <w:tabs>
              <w:tab w:val="clear" w:pos="7609"/>
              <w:tab w:val="right" w:pos="9026" w:leader="dot"/>
            </w:tabs>
            <w:rPr/>
          </w:pPr>
          <w:hyperlink w:anchor="__RefHeading___Toc238795_3531895371">
            <w:r>
              <w:rPr>
                <w:webHidden/>
                <w:rStyle w:val="IndexLink"/>
              </w:rPr>
              <w:t>1</w:t>
            </w:r>
            <w:r>
              <w:rPr>
                <w:rStyle w:val="IndexLink"/>
                <w:rtl w:val="true"/>
              </w:rPr>
              <w:t xml:space="preserve"> . </w:t>
            </w:r>
            <w:r>
              <w:rPr>
                <w:rStyle w:val="IndexLink"/>
                <w:rtl w:val="true"/>
              </w:rPr>
              <w:t>هنگام ورود به غدير</w:t>
            </w:r>
            <w:r>
              <w:rPr>
                <w:rStyle w:val="IndexLink"/>
                <w:rtl w:val="true"/>
              </w:rPr>
              <w:tab/>
            </w:r>
            <w:r>
              <w:rPr>
                <w:rStyle w:val="IndexLink"/>
              </w:rPr>
              <w:t>100</w:t>
            </w:r>
          </w:hyperlink>
        </w:p>
        <w:p>
          <w:pPr>
            <w:pStyle w:val="Contents6"/>
            <w:tabs>
              <w:tab w:val="clear" w:pos="7609"/>
              <w:tab w:val="right" w:pos="9026" w:leader="dot"/>
            </w:tabs>
            <w:rPr/>
          </w:pPr>
          <w:hyperlink w:anchor="__RefHeading___Toc238797_3531895371">
            <w:r>
              <w:rPr>
                <w:webHidden/>
                <w:rStyle w:val="IndexLink"/>
              </w:rPr>
              <w:t>2</w:t>
            </w:r>
            <w:r>
              <w:rPr>
                <w:rStyle w:val="IndexLink"/>
                <w:rtl w:val="true"/>
              </w:rPr>
              <w:t xml:space="preserve"> . </w:t>
            </w:r>
            <w:r>
              <w:rPr>
                <w:rStyle w:val="IndexLink"/>
                <w:rtl w:val="true"/>
              </w:rPr>
              <w:t>در مقابل منبر</w:t>
            </w:r>
            <w:r>
              <w:rPr>
                <w:rStyle w:val="IndexLink"/>
                <w:rtl w:val="true"/>
              </w:rPr>
              <w:tab/>
            </w:r>
            <w:r>
              <w:rPr>
                <w:rStyle w:val="IndexLink"/>
              </w:rPr>
              <w:t>101</w:t>
            </w:r>
          </w:hyperlink>
        </w:p>
        <w:p>
          <w:pPr>
            <w:pStyle w:val="Contents6"/>
            <w:tabs>
              <w:tab w:val="clear" w:pos="7609"/>
              <w:tab w:val="right" w:pos="9026" w:leader="dot"/>
            </w:tabs>
            <w:rPr/>
          </w:pPr>
          <w:hyperlink w:anchor="__RefHeading___Toc238799_3531895371">
            <w:r>
              <w:rPr>
                <w:webHidden/>
                <w:rStyle w:val="IndexLink"/>
              </w:rPr>
              <w:t>3</w:t>
            </w:r>
            <w:r>
              <w:rPr>
                <w:rStyle w:val="IndexLink"/>
                <w:rtl w:val="true"/>
              </w:rPr>
              <w:t xml:space="preserve"> . </w:t>
            </w:r>
            <w:r>
              <w:rPr>
                <w:rStyle w:val="IndexLink"/>
                <w:rtl w:val="true"/>
              </w:rPr>
              <w:t xml:space="preserve">هنگام </w:t>
            </w:r>
            <w:r>
              <w:rPr>
                <w:rStyle w:val="IndexLink"/>
                <w:rtl w:val="true"/>
              </w:rPr>
              <w:t>«</w:t>
            </w:r>
            <w:r>
              <w:rPr>
                <w:rStyle w:val="IndexLink"/>
                <w:rtl w:val="true"/>
              </w:rPr>
              <w:t xml:space="preserve">مَنْ كُنْتُ مَوْلاهُ </w:t>
            </w:r>
            <w:r>
              <w:rPr>
                <w:rStyle w:val="IndexLink"/>
                <w:rtl w:val="true"/>
              </w:rPr>
              <w:t>...»</w:t>
              <w:tab/>
            </w:r>
            <w:r>
              <w:rPr>
                <w:rStyle w:val="IndexLink"/>
              </w:rPr>
              <w:t>101</w:t>
            </w:r>
          </w:hyperlink>
        </w:p>
        <w:p>
          <w:pPr>
            <w:pStyle w:val="Contents6"/>
            <w:tabs>
              <w:tab w:val="clear" w:pos="7609"/>
              <w:tab w:val="right" w:pos="9026" w:leader="dot"/>
            </w:tabs>
            <w:rPr/>
          </w:pPr>
          <w:hyperlink w:anchor="__RefHeading___Toc238801_3531895371">
            <w:r>
              <w:rPr>
                <w:webHidden/>
                <w:rStyle w:val="IndexLink"/>
              </w:rPr>
              <w:t>4</w:t>
            </w:r>
            <w:r>
              <w:rPr>
                <w:rStyle w:val="IndexLink"/>
                <w:rtl w:val="true"/>
              </w:rPr>
              <w:t xml:space="preserve"> . </w:t>
            </w:r>
            <w:r>
              <w:rPr>
                <w:rStyle w:val="IndexLink"/>
                <w:rtl w:val="true"/>
              </w:rPr>
              <w:t>پس از خطابه غدير</w:t>
            </w:r>
            <w:r>
              <w:rPr>
                <w:rStyle w:val="IndexLink"/>
                <w:rtl w:val="true"/>
              </w:rPr>
              <w:tab/>
            </w:r>
            <w:r>
              <w:rPr>
                <w:rStyle w:val="IndexLink"/>
              </w:rPr>
              <w:t>101</w:t>
            </w:r>
          </w:hyperlink>
        </w:p>
        <w:p>
          <w:pPr>
            <w:pStyle w:val="Contents6"/>
            <w:tabs>
              <w:tab w:val="clear" w:pos="7609"/>
              <w:tab w:val="right" w:pos="9026" w:leader="dot"/>
            </w:tabs>
            <w:rPr/>
          </w:pPr>
          <w:hyperlink w:anchor="__RefHeading___Toc238803_3531895371">
            <w:r>
              <w:rPr>
                <w:webHidden/>
                <w:rStyle w:val="IndexLink"/>
              </w:rPr>
              <w:t>5</w:t>
            </w:r>
            <w:r>
              <w:rPr>
                <w:rStyle w:val="IndexLink"/>
                <w:rtl w:val="true"/>
              </w:rPr>
              <w:t xml:space="preserve"> . </w:t>
            </w:r>
            <w:r>
              <w:rPr>
                <w:rStyle w:val="IndexLink"/>
                <w:rtl w:val="true"/>
              </w:rPr>
              <w:t>در پايان سخنرانی</w:t>
            </w:r>
            <w:r>
              <w:rPr>
                <w:rStyle w:val="IndexLink"/>
                <w:rtl w:val="true"/>
              </w:rPr>
              <w:tab/>
            </w:r>
            <w:r>
              <w:rPr>
                <w:rStyle w:val="IndexLink"/>
              </w:rPr>
              <w:t>102</w:t>
            </w:r>
          </w:hyperlink>
        </w:p>
        <w:p>
          <w:pPr>
            <w:pStyle w:val="Contents6"/>
            <w:tabs>
              <w:tab w:val="clear" w:pos="7609"/>
              <w:tab w:val="right" w:pos="9026" w:leader="dot"/>
            </w:tabs>
            <w:rPr/>
          </w:pPr>
          <w:hyperlink w:anchor="__RefHeading___Toc238805_3531895371">
            <w:r>
              <w:rPr>
                <w:webHidden/>
                <w:rStyle w:val="IndexLink"/>
              </w:rPr>
              <w:t>6</w:t>
            </w:r>
            <w:r>
              <w:rPr>
                <w:rStyle w:val="IndexLink"/>
                <w:rtl w:val="true"/>
              </w:rPr>
              <w:t xml:space="preserve"> . </w:t>
            </w:r>
            <w:r>
              <w:rPr>
                <w:rStyle w:val="IndexLink"/>
                <w:rtl w:val="true"/>
              </w:rPr>
              <w:t>پس از بيعت</w:t>
            </w:r>
            <w:r>
              <w:rPr>
                <w:rStyle w:val="IndexLink"/>
                <w:rtl w:val="true"/>
              </w:rPr>
              <w:tab/>
            </w:r>
            <w:r>
              <w:rPr>
                <w:rStyle w:val="IndexLink"/>
              </w:rPr>
              <w:t>102</w:t>
            </w:r>
          </w:hyperlink>
        </w:p>
        <w:p>
          <w:pPr>
            <w:pStyle w:val="Contents6"/>
            <w:tabs>
              <w:tab w:val="clear" w:pos="7609"/>
              <w:tab w:val="right" w:pos="9026" w:leader="dot"/>
            </w:tabs>
            <w:rPr/>
          </w:pPr>
          <w:hyperlink w:anchor="__RefHeading___Toc238807_3531895371">
            <w:r>
              <w:rPr>
                <w:webHidden/>
                <w:rStyle w:val="IndexLink"/>
              </w:rPr>
              <w:t>7</w:t>
            </w:r>
            <w:r>
              <w:rPr>
                <w:rStyle w:val="IndexLink"/>
                <w:rtl w:val="true"/>
              </w:rPr>
              <w:t xml:space="preserve"> . </w:t>
            </w:r>
            <w:r>
              <w:rPr>
                <w:rStyle w:val="IndexLink"/>
                <w:rtl w:val="true"/>
              </w:rPr>
              <w:t>همپيمانى بعد از بيعت</w:t>
            </w:r>
            <w:r>
              <w:rPr>
                <w:rStyle w:val="IndexLink"/>
                <w:rtl w:val="true"/>
              </w:rPr>
              <w:tab/>
            </w:r>
            <w:r>
              <w:rPr>
                <w:rStyle w:val="IndexLink"/>
              </w:rPr>
              <w:t>102</w:t>
            </w:r>
          </w:hyperlink>
        </w:p>
        <w:p>
          <w:pPr>
            <w:pStyle w:val="Contents6"/>
            <w:tabs>
              <w:tab w:val="clear" w:pos="7609"/>
              <w:tab w:val="right" w:pos="9026" w:leader="dot"/>
            </w:tabs>
            <w:rPr/>
          </w:pPr>
          <w:hyperlink w:anchor="__RefHeading___Toc238809_3531895371">
            <w:r>
              <w:rPr>
                <w:webHidden/>
                <w:rStyle w:val="IndexLink"/>
              </w:rPr>
              <w:t>8</w:t>
            </w:r>
            <w:r>
              <w:rPr>
                <w:rStyle w:val="IndexLink"/>
                <w:rtl w:val="true"/>
              </w:rPr>
              <w:t xml:space="preserve"> . </w:t>
            </w:r>
            <w:r>
              <w:rPr>
                <w:rStyle w:val="IndexLink"/>
                <w:rtl w:val="true"/>
              </w:rPr>
              <w:t>گفتگو در خيمه نفاق</w:t>
            </w:r>
            <w:r>
              <w:rPr>
                <w:rStyle w:val="IndexLink"/>
                <w:rtl w:val="true"/>
              </w:rPr>
              <w:tab/>
            </w:r>
            <w:r>
              <w:rPr>
                <w:rStyle w:val="IndexLink"/>
              </w:rPr>
              <w:t>102</w:t>
            </w:r>
          </w:hyperlink>
        </w:p>
        <w:p>
          <w:pPr>
            <w:pStyle w:val="Contents3"/>
            <w:tabs>
              <w:tab w:val="clear" w:pos="8459"/>
              <w:tab w:val="right" w:pos="9026" w:leader="dot"/>
            </w:tabs>
            <w:rPr/>
          </w:pPr>
          <w:hyperlink w:anchor="__RefHeading___Toc238811_3531895371">
            <w:r>
              <w:rPr>
                <w:webHidden/>
                <w:rStyle w:val="IndexLink"/>
              </w:rPr>
              <w:t>4</w:t>
            </w:r>
            <w:r>
              <w:rPr>
                <w:rStyle w:val="IndexLink"/>
                <w:rtl w:val="true"/>
              </w:rPr>
              <w:t xml:space="preserve">. </w:t>
            </w:r>
            <w:r>
              <w:rPr>
                <w:rStyle w:val="IndexLink"/>
                <w:rtl w:val="true"/>
              </w:rPr>
              <w:t>تفسير يك آيه به صورت اقتباس يا استشهاد</w:t>
            </w:r>
            <w:r>
              <w:rPr>
                <w:rStyle w:val="IndexLink"/>
                <w:rtl w:val="true"/>
              </w:rPr>
              <w:tab/>
            </w:r>
            <w:r>
              <w:rPr>
                <w:rStyle w:val="IndexLink"/>
              </w:rPr>
              <w:t>105</w:t>
            </w:r>
          </w:hyperlink>
        </w:p>
        <w:p>
          <w:pPr>
            <w:pStyle w:val="Contents4"/>
            <w:tabs>
              <w:tab w:val="clear" w:pos="8176"/>
              <w:tab w:val="right" w:pos="9026" w:leader="dot"/>
            </w:tabs>
            <w:rPr/>
          </w:pPr>
          <w:hyperlink w:anchor="__RefHeading___Toc238813_3531895371">
            <w:r>
              <w:rPr>
                <w:webHidden/>
                <w:rStyle w:val="IndexLink"/>
                <w:rtl w:val="true"/>
              </w:rPr>
              <w:t>اشاره</w:t>
            </w:r>
            <w:r>
              <w:rPr>
                <w:rStyle w:val="IndexLink"/>
                <w:rtl w:val="true"/>
              </w:rPr>
              <w:tab/>
            </w:r>
            <w:r>
              <w:rPr>
                <w:rStyle w:val="IndexLink"/>
              </w:rPr>
              <w:t>105</w:t>
            </w:r>
          </w:hyperlink>
        </w:p>
        <w:p>
          <w:pPr>
            <w:pStyle w:val="Contents4"/>
            <w:tabs>
              <w:tab w:val="clear" w:pos="8176"/>
              <w:tab w:val="right" w:pos="9026" w:leader="dot"/>
            </w:tabs>
            <w:rPr/>
          </w:pPr>
          <w:hyperlink w:anchor="__RefHeading___Toc238815_3531895371">
            <w:r>
              <w:rPr>
                <w:webHidden/>
                <w:rStyle w:val="IndexLink"/>
                <w:rtl w:val="true"/>
              </w:rPr>
              <w:t xml:space="preserve">الف </w:t>
            </w:r>
            <w:r>
              <w:rPr>
                <w:rStyle w:val="IndexLink"/>
                <w:rtl w:val="true"/>
              </w:rPr>
              <w:t xml:space="preserve">. </w:t>
            </w:r>
            <w:r>
              <w:rPr>
                <w:rStyle w:val="IndexLink"/>
                <w:rtl w:val="true"/>
              </w:rPr>
              <w:t>معناى اقتباس و استشهاد</w:t>
            </w:r>
            <w:r>
              <w:rPr>
                <w:rStyle w:val="IndexLink"/>
                <w:rtl w:val="true"/>
              </w:rPr>
              <w:tab/>
            </w:r>
            <w:r>
              <w:rPr>
                <w:rStyle w:val="IndexLink"/>
              </w:rPr>
              <w:t>107</w:t>
            </w:r>
          </w:hyperlink>
        </w:p>
        <w:p>
          <w:pPr>
            <w:pStyle w:val="Contents4"/>
            <w:tabs>
              <w:tab w:val="clear" w:pos="8176"/>
              <w:tab w:val="right" w:pos="9026" w:leader="dot"/>
            </w:tabs>
            <w:rPr/>
          </w:pPr>
          <w:hyperlink w:anchor="__RefHeading___Toc238817_3531895371">
            <w:r>
              <w:rPr>
                <w:webHidden/>
                <w:rStyle w:val="IndexLink"/>
                <w:rtl w:val="true"/>
              </w:rPr>
              <w:t xml:space="preserve">ب </w:t>
            </w:r>
            <w:r>
              <w:rPr>
                <w:rStyle w:val="IndexLink"/>
                <w:rtl w:val="true"/>
              </w:rPr>
              <w:t xml:space="preserve">. </w:t>
            </w:r>
            <w:r>
              <w:rPr>
                <w:rStyle w:val="IndexLink"/>
                <w:rtl w:val="true"/>
              </w:rPr>
              <w:t>انواع تضمين قرآن در كلام</w:t>
            </w:r>
            <w:r>
              <w:rPr>
                <w:rStyle w:val="IndexLink"/>
                <w:rtl w:val="true"/>
              </w:rPr>
              <w:tab/>
            </w:r>
            <w:r>
              <w:rPr>
                <w:rStyle w:val="IndexLink"/>
              </w:rPr>
              <w:t>107</w:t>
            </w:r>
          </w:hyperlink>
        </w:p>
        <w:p>
          <w:pPr>
            <w:pStyle w:val="Contents4"/>
            <w:tabs>
              <w:tab w:val="clear" w:pos="8176"/>
              <w:tab w:val="right" w:pos="9026" w:leader="dot"/>
            </w:tabs>
            <w:rPr/>
          </w:pPr>
          <w:hyperlink w:anchor="__RefHeading___Toc238819_3531895371">
            <w:r>
              <w:rPr>
                <w:webHidden/>
                <w:rStyle w:val="IndexLink"/>
                <w:rtl w:val="true"/>
              </w:rPr>
              <w:t xml:space="preserve">ج </w:t>
            </w:r>
            <w:r>
              <w:rPr>
                <w:rStyle w:val="IndexLink"/>
                <w:rtl w:val="true"/>
              </w:rPr>
              <w:t xml:space="preserve">. </w:t>
            </w:r>
            <w:r>
              <w:rPr>
                <w:rStyle w:val="IndexLink"/>
                <w:rtl w:val="true"/>
              </w:rPr>
              <w:t>انواع تفسير ضمنى قرآن</w:t>
            </w:r>
            <w:r>
              <w:rPr>
                <w:rStyle w:val="IndexLink"/>
                <w:rtl w:val="true"/>
              </w:rPr>
              <w:tab/>
            </w:r>
            <w:r>
              <w:rPr>
                <w:rStyle w:val="IndexLink"/>
              </w:rPr>
              <w:t>109</w:t>
            </w:r>
          </w:hyperlink>
        </w:p>
        <w:p>
          <w:pPr>
            <w:pStyle w:val="Contents4"/>
            <w:tabs>
              <w:tab w:val="clear" w:pos="8176"/>
              <w:tab w:val="right" w:pos="9026" w:leader="dot"/>
            </w:tabs>
            <w:rPr/>
          </w:pPr>
          <w:hyperlink w:anchor="__RefHeading___Toc238821_3531895371">
            <w:r>
              <w:rPr>
                <w:webHidden/>
                <w:rStyle w:val="IndexLink"/>
                <w:rtl w:val="true"/>
              </w:rPr>
              <w:t xml:space="preserve">د </w:t>
            </w:r>
            <w:r>
              <w:rPr>
                <w:rStyle w:val="IndexLink"/>
                <w:rtl w:val="true"/>
              </w:rPr>
              <w:t xml:space="preserve">. </w:t>
            </w:r>
            <w:r>
              <w:rPr>
                <w:rStyle w:val="IndexLink"/>
                <w:rtl w:val="true"/>
              </w:rPr>
              <w:t>موارد تفسير ضمنى قرآن</w:t>
            </w:r>
            <w:r>
              <w:rPr>
                <w:rStyle w:val="IndexLink"/>
                <w:rtl w:val="true"/>
              </w:rPr>
              <w:tab/>
            </w:r>
            <w:r>
              <w:rPr>
                <w:rStyle w:val="IndexLink"/>
              </w:rPr>
              <w:t>109</w:t>
            </w:r>
          </w:hyperlink>
        </w:p>
        <w:p>
          <w:pPr>
            <w:pStyle w:val="Contents4"/>
            <w:tabs>
              <w:tab w:val="clear" w:pos="8176"/>
              <w:tab w:val="right" w:pos="9026" w:leader="dot"/>
            </w:tabs>
            <w:rPr/>
          </w:pPr>
          <w:hyperlink w:anchor="__RefHeading___Toc238823_3531895371">
            <w:r>
              <w:rPr>
                <w:webHidden/>
                <w:rStyle w:val="IndexLink"/>
              </w:rPr>
              <w:t>1</w:t>
            </w:r>
            <w:r>
              <w:rPr>
                <w:rStyle w:val="IndexLink"/>
                <w:rtl w:val="true"/>
              </w:rPr>
              <w:t xml:space="preserve">. </w:t>
            </w:r>
            <w:r>
              <w:rPr>
                <w:rStyle w:val="IndexLink"/>
                <w:rtl w:val="true"/>
              </w:rPr>
              <w:t>آيات مربوط به مناسبت‌هاى خاصى در غدير</w:t>
            </w:r>
            <w:r>
              <w:rPr>
                <w:rStyle w:val="IndexLink"/>
                <w:rtl w:val="true"/>
              </w:rPr>
              <w:tab/>
            </w:r>
            <w:r>
              <w:rPr>
                <w:rStyle w:val="IndexLink"/>
              </w:rPr>
              <w:t>111</w:t>
            </w:r>
          </w:hyperlink>
        </w:p>
        <w:p>
          <w:pPr>
            <w:pStyle w:val="Contents5"/>
            <w:tabs>
              <w:tab w:val="clear" w:pos="7892"/>
              <w:tab w:val="right" w:pos="9026" w:leader="dot"/>
            </w:tabs>
            <w:rPr/>
          </w:pPr>
          <w:hyperlink w:anchor="__RefHeading___Toc238825_3531895371">
            <w:r>
              <w:rPr>
                <w:webHidden/>
                <w:rStyle w:val="IndexLink"/>
                <w:rtl w:val="true"/>
              </w:rPr>
              <w:t>اشاره</w:t>
            </w:r>
            <w:r>
              <w:rPr>
                <w:rStyle w:val="IndexLink"/>
                <w:rtl w:val="true"/>
              </w:rPr>
              <w:tab/>
            </w:r>
            <w:r>
              <w:rPr>
                <w:rStyle w:val="IndexLink"/>
              </w:rPr>
              <w:t>111</w:t>
            </w:r>
          </w:hyperlink>
        </w:p>
        <w:p>
          <w:pPr>
            <w:pStyle w:val="Contents5"/>
            <w:tabs>
              <w:tab w:val="clear" w:pos="7892"/>
              <w:tab w:val="right" w:pos="9026" w:leader="dot"/>
            </w:tabs>
            <w:rPr/>
          </w:pPr>
          <w:hyperlink w:anchor="__RefHeading___Toc238827_3531895371">
            <w:r>
              <w:rPr>
                <w:webHidden/>
                <w:rStyle w:val="IndexLink"/>
              </w:rPr>
              <w:t>1</w:t>
            </w:r>
            <w:r>
              <w:rPr>
                <w:rStyle w:val="IndexLink"/>
                <w:rtl w:val="true"/>
              </w:rPr>
              <w:t xml:space="preserve"> . </w:t>
            </w:r>
            <w:r>
              <w:rPr>
                <w:rStyle w:val="IndexLink"/>
                <w:rtl w:val="true"/>
              </w:rPr>
              <w:t>سوره زمر</w:t>
            </w:r>
            <w:r>
              <w:rPr>
                <w:rStyle w:val="IndexLink"/>
                <w:rtl w:val="true"/>
              </w:rPr>
              <w:t xml:space="preserve">: </w:t>
            </w:r>
            <w:r>
              <w:rPr>
                <w:rStyle w:val="IndexLink"/>
                <w:rtl w:val="true"/>
              </w:rPr>
              <w:t xml:space="preserve">آيه </w:t>
            </w:r>
            <w:r>
              <w:rPr>
                <w:rStyle w:val="IndexLink"/>
              </w:rPr>
              <w:t>30</w:t>
            </w:r>
            <w:r>
              <w:rPr>
                <w:rStyle w:val="IndexLink"/>
                <w:rtl w:val="true"/>
              </w:rPr>
              <w:tab/>
            </w:r>
            <w:r>
              <w:rPr>
                <w:rStyle w:val="IndexLink"/>
              </w:rPr>
              <w:t>111</w:t>
            </w:r>
          </w:hyperlink>
        </w:p>
        <w:p>
          <w:pPr>
            <w:pStyle w:val="Contents6"/>
            <w:tabs>
              <w:tab w:val="clear" w:pos="7609"/>
              <w:tab w:val="right" w:pos="9026" w:leader="dot"/>
            </w:tabs>
            <w:rPr/>
          </w:pPr>
          <w:hyperlink w:anchor="__RefHeading___Toc238829_3531895371">
            <w:r>
              <w:rPr>
                <w:webHidden/>
                <w:rStyle w:val="IndexLink"/>
                <w:rtl w:val="true"/>
              </w:rPr>
              <w:t>اشاره</w:t>
            </w:r>
            <w:r>
              <w:rPr>
                <w:rStyle w:val="IndexLink"/>
                <w:rtl w:val="true"/>
              </w:rPr>
              <w:tab/>
            </w:r>
            <w:r>
              <w:rPr>
                <w:rStyle w:val="IndexLink"/>
              </w:rPr>
              <w:t>111</w:t>
            </w:r>
          </w:hyperlink>
        </w:p>
        <w:p>
          <w:pPr>
            <w:pStyle w:val="Contents6"/>
            <w:tabs>
              <w:tab w:val="clear" w:pos="7609"/>
              <w:tab w:val="right" w:pos="9026" w:leader="dot"/>
            </w:tabs>
            <w:rPr/>
          </w:pPr>
          <w:hyperlink w:anchor="__RefHeading___Toc238831_3531895371">
            <w:r>
              <w:rPr>
                <w:webHidden/>
                <w:rStyle w:val="IndexLink"/>
                <w:rtl w:val="true"/>
              </w:rPr>
              <w:t>متن روايت</w:t>
            </w:r>
            <w:r>
              <w:rPr>
                <w:rStyle w:val="IndexLink"/>
                <w:rtl w:val="true"/>
              </w:rPr>
              <w:tab/>
            </w:r>
            <w:r>
              <w:rPr>
                <w:rStyle w:val="IndexLink"/>
              </w:rPr>
              <w:t>111</w:t>
            </w:r>
          </w:hyperlink>
        </w:p>
        <w:p>
          <w:pPr>
            <w:pStyle w:val="Contents6"/>
            <w:tabs>
              <w:tab w:val="clear" w:pos="7609"/>
              <w:tab w:val="right" w:pos="9026" w:leader="dot"/>
            </w:tabs>
            <w:rPr/>
          </w:pPr>
          <w:hyperlink w:anchor="__RefHeading___Toc238833_3531895371">
            <w:r>
              <w:rPr>
                <w:webHidden/>
                <w:rStyle w:val="IndexLink"/>
                <w:rtl w:val="true"/>
              </w:rPr>
              <w:t xml:space="preserve">* </w:t>
            </w:r>
            <w:r>
              <w:rPr>
                <w:rStyle w:val="IndexLink"/>
                <w:rtl w:val="true"/>
              </w:rPr>
              <w:t>موقعيت تاريخى</w:t>
            </w:r>
            <w:r>
              <w:rPr>
                <w:rStyle w:val="IndexLink"/>
                <w:rtl w:val="true"/>
              </w:rPr>
              <w:tab/>
            </w:r>
            <w:r>
              <w:rPr>
                <w:rStyle w:val="IndexLink"/>
              </w:rPr>
              <w:t>112</w:t>
            </w:r>
          </w:hyperlink>
        </w:p>
        <w:p>
          <w:pPr>
            <w:pStyle w:val="Contents6"/>
            <w:tabs>
              <w:tab w:val="clear" w:pos="7609"/>
              <w:tab w:val="right" w:pos="9026" w:leader="dot"/>
            </w:tabs>
            <w:rPr/>
          </w:pPr>
          <w:hyperlink w:anchor="__RefHeading___Toc238835_3531895371">
            <w:r>
              <w:rPr>
                <w:webHidden/>
                <w:rStyle w:val="IndexLink"/>
                <w:rtl w:val="true"/>
              </w:rPr>
              <w:t xml:space="preserve">* </w:t>
            </w:r>
            <w:r>
              <w:rPr>
                <w:rStyle w:val="IndexLink"/>
                <w:rtl w:val="true"/>
              </w:rPr>
              <w:t>موقعيت قرآنى</w:t>
            </w:r>
            <w:r>
              <w:rPr>
                <w:rStyle w:val="IndexLink"/>
                <w:rtl w:val="true"/>
              </w:rPr>
              <w:tab/>
            </w:r>
            <w:r>
              <w:rPr>
                <w:rStyle w:val="IndexLink"/>
              </w:rPr>
              <w:t>112</w:t>
            </w:r>
          </w:hyperlink>
        </w:p>
        <w:p>
          <w:pPr>
            <w:pStyle w:val="Contents6"/>
            <w:tabs>
              <w:tab w:val="clear" w:pos="7609"/>
              <w:tab w:val="right" w:pos="9026" w:leader="dot"/>
            </w:tabs>
            <w:rPr/>
          </w:pPr>
          <w:hyperlink w:anchor="__RefHeading___Toc238837_3531895371">
            <w:r>
              <w:rPr>
                <w:webHidden/>
                <w:rStyle w:val="IndexLink"/>
                <w:rtl w:val="true"/>
              </w:rPr>
              <w:t xml:space="preserve">* </w:t>
            </w:r>
            <w:r>
              <w:rPr>
                <w:rStyle w:val="IndexLink"/>
                <w:rtl w:val="true"/>
              </w:rPr>
              <w:t>تحليل اعتقادى</w:t>
            </w:r>
            <w:r>
              <w:rPr>
                <w:rStyle w:val="IndexLink"/>
                <w:rtl w:val="true"/>
              </w:rPr>
              <w:tab/>
            </w:r>
            <w:r>
              <w:rPr>
                <w:rStyle w:val="IndexLink"/>
              </w:rPr>
              <w:t>112</w:t>
            </w:r>
          </w:hyperlink>
        </w:p>
        <w:p>
          <w:pPr>
            <w:pStyle w:val="Contents5"/>
            <w:tabs>
              <w:tab w:val="clear" w:pos="7892"/>
              <w:tab w:val="right" w:pos="9026" w:leader="dot"/>
            </w:tabs>
            <w:rPr/>
          </w:pPr>
          <w:hyperlink w:anchor="__RefHeading___Toc238839_3531895371">
            <w:r>
              <w:rPr>
                <w:webHidden/>
                <w:rStyle w:val="IndexLink"/>
              </w:rPr>
              <w:t>2</w:t>
            </w:r>
            <w:r>
              <w:rPr>
                <w:rStyle w:val="IndexLink"/>
                <w:rtl w:val="true"/>
              </w:rPr>
              <w:t xml:space="preserve">. </w:t>
            </w:r>
            <w:r>
              <w:rPr>
                <w:rStyle w:val="IndexLink"/>
                <w:rtl w:val="true"/>
              </w:rPr>
              <w:t>سوره فتح</w:t>
            </w:r>
            <w:r>
              <w:rPr>
                <w:rStyle w:val="IndexLink"/>
                <w:rtl w:val="true"/>
              </w:rPr>
              <w:t xml:space="preserve">: </w:t>
            </w:r>
            <w:r>
              <w:rPr>
                <w:rStyle w:val="IndexLink"/>
                <w:rtl w:val="true"/>
              </w:rPr>
              <w:t xml:space="preserve">آيه </w:t>
            </w:r>
            <w:r>
              <w:rPr>
                <w:rStyle w:val="IndexLink"/>
              </w:rPr>
              <w:t>11</w:t>
            </w:r>
            <w:r>
              <w:rPr>
                <w:rStyle w:val="IndexLink"/>
                <w:rtl w:val="true"/>
              </w:rPr>
              <w:tab/>
            </w:r>
            <w:r>
              <w:rPr>
                <w:rStyle w:val="IndexLink"/>
              </w:rPr>
              <w:t>113</w:t>
            </w:r>
          </w:hyperlink>
        </w:p>
        <w:p>
          <w:pPr>
            <w:pStyle w:val="Contents5"/>
            <w:tabs>
              <w:tab w:val="clear" w:pos="7892"/>
              <w:tab w:val="right" w:pos="9026" w:leader="dot"/>
            </w:tabs>
            <w:rPr/>
          </w:pPr>
          <w:hyperlink w:anchor="__RefHeading___Toc238841_3531895371">
            <w:r>
              <w:rPr>
                <w:webHidden/>
                <w:rStyle w:val="IndexLink"/>
              </w:rPr>
              <w:t>3</w:t>
            </w:r>
            <w:r>
              <w:rPr>
                <w:rStyle w:val="IndexLink"/>
                <w:rtl w:val="true"/>
              </w:rPr>
              <w:t xml:space="preserve">. </w:t>
            </w:r>
            <w:r>
              <w:rPr>
                <w:rStyle w:val="IndexLink"/>
                <w:rtl w:val="true"/>
              </w:rPr>
              <w:t>سوره نور</w:t>
            </w:r>
            <w:r>
              <w:rPr>
                <w:rStyle w:val="IndexLink"/>
                <w:rtl w:val="true"/>
              </w:rPr>
              <w:t xml:space="preserve">: </w:t>
            </w:r>
            <w:r>
              <w:rPr>
                <w:rStyle w:val="IndexLink"/>
                <w:rtl w:val="true"/>
              </w:rPr>
              <w:t xml:space="preserve">آيه </w:t>
            </w:r>
            <w:r>
              <w:rPr>
                <w:rStyle w:val="IndexLink"/>
              </w:rPr>
              <w:t>15</w:t>
            </w:r>
            <w:r>
              <w:rPr>
                <w:rStyle w:val="IndexLink"/>
                <w:rtl w:val="true"/>
              </w:rPr>
              <w:tab/>
            </w:r>
            <w:r>
              <w:rPr>
                <w:rStyle w:val="IndexLink"/>
              </w:rPr>
              <w:t>113</w:t>
            </w:r>
          </w:hyperlink>
        </w:p>
        <w:p>
          <w:pPr>
            <w:pStyle w:val="Contents6"/>
            <w:tabs>
              <w:tab w:val="clear" w:pos="7609"/>
              <w:tab w:val="right" w:pos="9026" w:leader="dot"/>
            </w:tabs>
            <w:rPr/>
          </w:pPr>
          <w:hyperlink w:anchor="__RefHeading___Toc238843_3531895371">
            <w:r>
              <w:rPr>
                <w:webHidden/>
                <w:rStyle w:val="IndexLink"/>
                <w:rtl w:val="true"/>
              </w:rPr>
              <w:t>اشاره</w:t>
            </w:r>
            <w:r>
              <w:rPr>
                <w:rStyle w:val="IndexLink"/>
                <w:rtl w:val="true"/>
              </w:rPr>
              <w:tab/>
            </w:r>
            <w:r>
              <w:rPr>
                <w:rStyle w:val="IndexLink"/>
              </w:rPr>
              <w:t>113</w:t>
            </w:r>
          </w:hyperlink>
        </w:p>
        <w:p>
          <w:pPr>
            <w:pStyle w:val="Contents6"/>
            <w:tabs>
              <w:tab w:val="clear" w:pos="7609"/>
              <w:tab w:val="right" w:pos="9026" w:leader="dot"/>
            </w:tabs>
            <w:rPr/>
          </w:pPr>
          <w:hyperlink w:anchor="__RefHeading___Toc238845_3531895371">
            <w:r>
              <w:rPr>
                <w:webHidden/>
                <w:rStyle w:val="IndexLink"/>
                <w:rtl w:val="true"/>
              </w:rPr>
              <w:t>متن روايت</w:t>
            </w:r>
            <w:r>
              <w:rPr>
                <w:rStyle w:val="IndexLink"/>
                <w:rtl w:val="true"/>
              </w:rPr>
              <w:tab/>
            </w:r>
            <w:r>
              <w:rPr>
                <w:rStyle w:val="IndexLink"/>
              </w:rPr>
              <w:t>113</w:t>
            </w:r>
          </w:hyperlink>
        </w:p>
        <w:p>
          <w:pPr>
            <w:pStyle w:val="Contents6"/>
            <w:tabs>
              <w:tab w:val="clear" w:pos="7609"/>
              <w:tab w:val="right" w:pos="9026" w:leader="dot"/>
            </w:tabs>
            <w:rPr/>
          </w:pPr>
          <w:hyperlink w:anchor="__RefHeading___Toc238847_3531895371">
            <w:r>
              <w:rPr>
                <w:webHidden/>
                <w:rStyle w:val="IndexLink"/>
                <w:rtl w:val="true"/>
              </w:rPr>
              <w:t xml:space="preserve">* </w:t>
            </w:r>
            <w:r>
              <w:rPr>
                <w:rStyle w:val="IndexLink"/>
                <w:rtl w:val="true"/>
              </w:rPr>
              <w:t>موقعيت تاريخى</w:t>
            </w:r>
            <w:r>
              <w:rPr>
                <w:rStyle w:val="IndexLink"/>
                <w:rtl w:val="true"/>
              </w:rPr>
              <w:tab/>
            </w:r>
            <w:r>
              <w:rPr>
                <w:rStyle w:val="IndexLink"/>
              </w:rPr>
              <w:t>114</w:t>
            </w:r>
          </w:hyperlink>
        </w:p>
        <w:p>
          <w:pPr>
            <w:pStyle w:val="Contents6"/>
            <w:tabs>
              <w:tab w:val="clear" w:pos="7609"/>
              <w:tab w:val="right" w:pos="9026" w:leader="dot"/>
            </w:tabs>
            <w:rPr/>
          </w:pPr>
          <w:hyperlink w:anchor="__RefHeading___Toc238849_3531895371">
            <w:r>
              <w:rPr>
                <w:webHidden/>
                <w:rStyle w:val="IndexLink"/>
                <w:rtl w:val="true"/>
              </w:rPr>
              <w:t xml:space="preserve">* </w:t>
            </w:r>
            <w:r>
              <w:rPr>
                <w:rStyle w:val="IndexLink"/>
                <w:rtl w:val="true"/>
              </w:rPr>
              <w:t>موقعيت قرآنى</w:t>
            </w:r>
            <w:r>
              <w:rPr>
                <w:rStyle w:val="IndexLink"/>
                <w:rtl w:val="true"/>
              </w:rPr>
              <w:tab/>
            </w:r>
            <w:r>
              <w:rPr>
                <w:rStyle w:val="IndexLink"/>
              </w:rPr>
              <w:t>114</w:t>
            </w:r>
          </w:hyperlink>
        </w:p>
        <w:p>
          <w:pPr>
            <w:pStyle w:val="Contents6"/>
            <w:tabs>
              <w:tab w:val="clear" w:pos="7609"/>
              <w:tab w:val="right" w:pos="9026" w:leader="dot"/>
            </w:tabs>
            <w:rPr/>
          </w:pPr>
          <w:hyperlink w:anchor="__RefHeading___Toc238851_3531895371">
            <w:r>
              <w:rPr>
                <w:webHidden/>
                <w:rStyle w:val="IndexLink"/>
                <w:rtl w:val="true"/>
              </w:rPr>
              <w:t xml:space="preserve">* </w:t>
            </w:r>
            <w:r>
              <w:rPr>
                <w:rStyle w:val="IndexLink"/>
                <w:rtl w:val="true"/>
              </w:rPr>
              <w:t>تحليل اعتقادى</w:t>
            </w:r>
            <w:r>
              <w:rPr>
                <w:rStyle w:val="IndexLink"/>
                <w:rtl w:val="true"/>
              </w:rPr>
              <w:tab/>
            </w:r>
            <w:r>
              <w:rPr>
                <w:rStyle w:val="IndexLink"/>
              </w:rPr>
              <w:t>115</w:t>
            </w:r>
          </w:hyperlink>
        </w:p>
        <w:p>
          <w:pPr>
            <w:pStyle w:val="Contents6"/>
            <w:tabs>
              <w:tab w:val="clear" w:pos="7609"/>
              <w:tab w:val="right" w:pos="9026" w:leader="dot"/>
            </w:tabs>
            <w:rPr/>
          </w:pPr>
          <w:hyperlink w:anchor="__RefHeading___Toc238853_3531895371">
            <w:r>
              <w:rPr>
                <w:webHidden/>
                <w:rStyle w:val="IndexLink"/>
                <w:rtl w:val="true"/>
              </w:rPr>
              <w:t>اشاره</w:t>
            </w:r>
            <w:r>
              <w:rPr>
                <w:rStyle w:val="IndexLink"/>
                <w:rtl w:val="true"/>
              </w:rPr>
              <w:tab/>
            </w:r>
            <w:r>
              <w:rPr>
                <w:rStyle w:val="IndexLink"/>
              </w:rPr>
              <w:t>115</w:t>
            </w:r>
          </w:hyperlink>
        </w:p>
        <w:p>
          <w:pPr>
            <w:pStyle w:val="Contents6"/>
            <w:tabs>
              <w:tab w:val="clear" w:pos="7609"/>
              <w:tab w:val="right" w:pos="9026" w:leader="dot"/>
            </w:tabs>
            <w:rPr/>
          </w:pPr>
          <w:hyperlink w:anchor="__RefHeading___Toc238855_3531895371">
            <w:r>
              <w:rPr>
                <w:webHidden/>
                <w:rStyle w:val="IndexLink"/>
                <w:rtl w:val="true"/>
              </w:rPr>
              <w:t xml:space="preserve">الف </w:t>
            </w:r>
            <w:r>
              <w:rPr>
                <w:rStyle w:val="IndexLink"/>
                <w:rtl w:val="true"/>
              </w:rPr>
              <w:t xml:space="preserve">. </w:t>
            </w:r>
            <w:r>
              <w:rPr>
                <w:rStyle w:val="IndexLink"/>
                <w:rtl w:val="true"/>
              </w:rPr>
              <w:t>ارادت دروغين</w:t>
            </w:r>
            <w:r>
              <w:rPr>
                <w:rStyle w:val="IndexLink"/>
                <w:rtl w:val="true"/>
              </w:rPr>
              <w:tab/>
            </w:r>
            <w:r>
              <w:rPr>
                <w:rStyle w:val="IndexLink"/>
              </w:rPr>
              <w:t>115</w:t>
            </w:r>
          </w:hyperlink>
        </w:p>
        <w:p>
          <w:pPr>
            <w:pStyle w:val="Contents6"/>
            <w:tabs>
              <w:tab w:val="clear" w:pos="7609"/>
              <w:tab w:val="right" w:pos="9026" w:leader="dot"/>
            </w:tabs>
            <w:rPr/>
          </w:pPr>
          <w:hyperlink w:anchor="__RefHeading___Toc238857_3531895371">
            <w:r>
              <w:rPr>
                <w:webHidden/>
                <w:rStyle w:val="IndexLink"/>
                <w:rtl w:val="true"/>
              </w:rPr>
              <w:t xml:space="preserve">ب </w:t>
            </w:r>
            <w:r>
              <w:rPr>
                <w:rStyle w:val="IndexLink"/>
                <w:rtl w:val="true"/>
              </w:rPr>
              <w:t xml:space="preserve">. </w:t>
            </w:r>
            <w:r>
              <w:rPr>
                <w:rStyle w:val="IndexLink"/>
                <w:rtl w:val="true"/>
              </w:rPr>
              <w:t>عادى نشان دادن نفاق</w:t>
            </w:r>
            <w:r>
              <w:rPr>
                <w:rStyle w:val="IndexLink"/>
                <w:rtl w:val="true"/>
              </w:rPr>
              <w:tab/>
            </w:r>
            <w:r>
              <w:rPr>
                <w:rStyle w:val="IndexLink"/>
              </w:rPr>
              <w:t>115</w:t>
            </w:r>
          </w:hyperlink>
        </w:p>
        <w:p>
          <w:pPr>
            <w:pStyle w:val="Contents6"/>
            <w:tabs>
              <w:tab w:val="clear" w:pos="7609"/>
              <w:tab w:val="right" w:pos="9026" w:leader="dot"/>
            </w:tabs>
            <w:rPr/>
          </w:pPr>
          <w:hyperlink w:anchor="__RefHeading___Toc238859_3531895371">
            <w:r>
              <w:rPr>
                <w:webHidden/>
                <w:rStyle w:val="IndexLink"/>
                <w:rtl w:val="true"/>
              </w:rPr>
              <w:t>نمونه‌هايى از دورويى منافقين در غدير</w:t>
            </w:r>
            <w:r>
              <w:rPr>
                <w:rStyle w:val="IndexLink"/>
                <w:rtl w:val="true"/>
              </w:rPr>
              <w:tab/>
            </w:r>
            <w:r>
              <w:rPr>
                <w:rStyle w:val="IndexLink"/>
              </w:rPr>
              <w:t>115</w:t>
            </w:r>
          </w:hyperlink>
        </w:p>
        <w:p>
          <w:pPr>
            <w:pStyle w:val="Contents6"/>
            <w:tabs>
              <w:tab w:val="clear" w:pos="7609"/>
              <w:tab w:val="right" w:pos="9026" w:leader="dot"/>
            </w:tabs>
            <w:rPr/>
          </w:pPr>
          <w:hyperlink w:anchor="__RefHeading___Toc238861_3531895371">
            <w:r>
              <w:rPr>
                <w:webHidden/>
                <w:rStyle w:val="IndexLink"/>
                <w:rtl w:val="true"/>
              </w:rPr>
              <w:t>اشاره</w:t>
            </w:r>
            <w:r>
              <w:rPr>
                <w:rStyle w:val="IndexLink"/>
                <w:rtl w:val="true"/>
              </w:rPr>
              <w:tab/>
            </w:r>
            <w:r>
              <w:rPr>
                <w:rStyle w:val="IndexLink"/>
              </w:rPr>
              <w:t>115</w:t>
            </w:r>
          </w:hyperlink>
        </w:p>
        <w:p>
          <w:pPr>
            <w:pStyle w:val="Contents6"/>
            <w:tabs>
              <w:tab w:val="clear" w:pos="7609"/>
              <w:tab w:val="right" w:pos="9026" w:leader="dot"/>
            </w:tabs>
            <w:rPr/>
          </w:pPr>
          <w:hyperlink w:anchor="__RefHeading___Toc238863_3531895371">
            <w:r>
              <w:rPr>
                <w:webHidden/>
                <w:rStyle w:val="IndexLink"/>
              </w:rPr>
              <w:t>1</w:t>
            </w:r>
            <w:r>
              <w:rPr>
                <w:rStyle w:val="IndexLink"/>
                <w:rtl w:val="true"/>
              </w:rPr>
              <w:t xml:space="preserve"> . </w:t>
            </w:r>
            <w:r>
              <w:rPr>
                <w:rStyle w:val="IndexLink"/>
                <w:rtl w:val="true"/>
              </w:rPr>
              <w:t>مسخره گروهى در خيمه</w:t>
            </w:r>
            <w:r>
              <w:rPr>
                <w:rStyle w:val="IndexLink"/>
                <w:rtl w:val="true"/>
              </w:rPr>
              <w:tab/>
            </w:r>
            <w:r>
              <w:rPr>
                <w:rStyle w:val="IndexLink"/>
              </w:rPr>
              <w:t>116</w:t>
            </w:r>
          </w:hyperlink>
        </w:p>
        <w:p>
          <w:pPr>
            <w:pStyle w:val="Contents6"/>
            <w:tabs>
              <w:tab w:val="clear" w:pos="7609"/>
              <w:tab w:val="right" w:pos="9026" w:leader="dot"/>
            </w:tabs>
            <w:rPr/>
          </w:pPr>
          <w:hyperlink w:anchor="__RefHeading___Toc238865_3531895371">
            <w:r>
              <w:rPr>
                <w:webHidden/>
                <w:rStyle w:val="IndexLink"/>
              </w:rPr>
              <w:t>2</w:t>
            </w:r>
            <w:r>
              <w:rPr>
                <w:rStyle w:val="IndexLink"/>
                <w:rtl w:val="true"/>
              </w:rPr>
              <w:t xml:space="preserve"> . «</w:t>
            </w:r>
            <w:r>
              <w:rPr>
                <w:rStyle w:val="IndexLink"/>
                <w:rtl w:val="true"/>
              </w:rPr>
              <w:t>بَخٍ بَخٍ</w:t>
            </w:r>
            <w:r>
              <w:rPr>
                <w:rStyle w:val="IndexLink"/>
                <w:rtl w:val="true"/>
              </w:rPr>
              <w:t xml:space="preserve">» </w:t>
            </w:r>
            <w:r>
              <w:rPr>
                <w:rStyle w:val="IndexLink"/>
                <w:rtl w:val="true"/>
              </w:rPr>
              <w:t>پس از بيعت</w:t>
            </w:r>
            <w:r>
              <w:rPr>
                <w:rStyle w:val="IndexLink"/>
                <w:rtl w:val="true"/>
              </w:rPr>
              <w:tab/>
            </w:r>
            <w:r>
              <w:rPr>
                <w:rStyle w:val="IndexLink"/>
              </w:rPr>
              <w:t>116</w:t>
            </w:r>
          </w:hyperlink>
        </w:p>
        <w:p>
          <w:pPr>
            <w:pStyle w:val="Contents6"/>
            <w:tabs>
              <w:tab w:val="clear" w:pos="7609"/>
              <w:tab w:val="right" w:pos="9026" w:leader="dot"/>
            </w:tabs>
            <w:rPr/>
          </w:pPr>
          <w:hyperlink w:anchor="__RefHeading___Toc238867_3531895371">
            <w:r>
              <w:rPr>
                <w:webHidden/>
                <w:rStyle w:val="IndexLink"/>
              </w:rPr>
              <w:t>3</w:t>
            </w:r>
            <w:r>
              <w:rPr>
                <w:rStyle w:val="IndexLink"/>
                <w:rtl w:val="true"/>
              </w:rPr>
              <w:t xml:space="preserve"> . </w:t>
            </w:r>
            <w:r>
              <w:rPr>
                <w:rStyle w:val="IndexLink"/>
                <w:rtl w:val="true"/>
              </w:rPr>
              <w:t>استهزاء هفت نفر در برابر منبر</w:t>
            </w:r>
            <w:r>
              <w:rPr>
                <w:rStyle w:val="IndexLink"/>
                <w:rtl w:val="true"/>
              </w:rPr>
              <w:tab/>
            </w:r>
            <w:r>
              <w:rPr>
                <w:rStyle w:val="IndexLink"/>
              </w:rPr>
              <w:t>116</w:t>
            </w:r>
          </w:hyperlink>
        </w:p>
        <w:p>
          <w:pPr>
            <w:pStyle w:val="Contents6"/>
            <w:tabs>
              <w:tab w:val="clear" w:pos="7609"/>
              <w:tab w:val="right" w:pos="9026" w:leader="dot"/>
            </w:tabs>
            <w:rPr/>
          </w:pPr>
          <w:hyperlink w:anchor="__RefHeading___Toc238869_3531895371">
            <w:r>
              <w:rPr>
                <w:webHidden/>
                <w:rStyle w:val="IndexLink"/>
              </w:rPr>
              <w:t>4</w:t>
            </w:r>
            <w:r>
              <w:rPr>
                <w:rStyle w:val="IndexLink"/>
                <w:rtl w:val="true"/>
              </w:rPr>
              <w:t xml:space="preserve"> . </w:t>
            </w:r>
            <w:r>
              <w:rPr>
                <w:rStyle w:val="IndexLink"/>
                <w:rtl w:val="true"/>
              </w:rPr>
              <w:t>تهديد پس از منبر</w:t>
            </w:r>
            <w:r>
              <w:rPr>
                <w:rStyle w:val="IndexLink"/>
                <w:rtl w:val="true"/>
              </w:rPr>
              <w:tab/>
            </w:r>
            <w:r>
              <w:rPr>
                <w:rStyle w:val="IndexLink"/>
              </w:rPr>
              <w:t>117</w:t>
            </w:r>
          </w:hyperlink>
        </w:p>
        <w:p>
          <w:pPr>
            <w:pStyle w:val="Contents6"/>
            <w:tabs>
              <w:tab w:val="clear" w:pos="7609"/>
              <w:tab w:val="right" w:pos="9026" w:leader="dot"/>
            </w:tabs>
            <w:rPr/>
          </w:pPr>
          <w:hyperlink w:anchor="__RefHeading___Toc238871_3531895371">
            <w:r>
              <w:rPr>
                <w:webHidden/>
                <w:rStyle w:val="IndexLink"/>
              </w:rPr>
              <w:t>5</w:t>
            </w:r>
            <w:r>
              <w:rPr>
                <w:rStyle w:val="IndexLink"/>
                <w:rtl w:val="true"/>
              </w:rPr>
              <w:t xml:space="preserve"> . </w:t>
            </w:r>
            <w:r>
              <w:rPr>
                <w:rStyle w:val="IndexLink"/>
                <w:rtl w:val="true"/>
              </w:rPr>
              <w:t>تهديد در اثناى خطابه</w:t>
            </w:r>
            <w:r>
              <w:rPr>
                <w:rStyle w:val="IndexLink"/>
                <w:rtl w:val="true"/>
              </w:rPr>
              <w:tab/>
            </w:r>
            <w:r>
              <w:rPr>
                <w:rStyle w:val="IndexLink"/>
              </w:rPr>
              <w:t>117</w:t>
            </w:r>
          </w:hyperlink>
        </w:p>
        <w:p>
          <w:pPr>
            <w:pStyle w:val="Contents6"/>
            <w:tabs>
              <w:tab w:val="clear" w:pos="7609"/>
              <w:tab w:val="right" w:pos="9026" w:leader="dot"/>
            </w:tabs>
            <w:rPr/>
          </w:pPr>
          <w:hyperlink w:anchor="__RefHeading___Toc238873_3531895371">
            <w:r>
              <w:rPr>
                <w:webHidden/>
                <w:rStyle w:val="IndexLink"/>
              </w:rPr>
              <w:t>6</w:t>
            </w:r>
            <w:r>
              <w:rPr>
                <w:rStyle w:val="IndexLink"/>
                <w:rtl w:val="true"/>
              </w:rPr>
              <w:t xml:space="preserve"> . </w:t>
            </w:r>
            <w:r>
              <w:rPr>
                <w:rStyle w:val="IndexLink"/>
                <w:rtl w:val="true"/>
              </w:rPr>
              <w:t>تملق پس از خطابه و بيعت</w:t>
            </w:r>
            <w:r>
              <w:rPr>
                <w:rStyle w:val="IndexLink"/>
                <w:rtl w:val="true"/>
              </w:rPr>
              <w:tab/>
            </w:r>
            <w:r>
              <w:rPr>
                <w:rStyle w:val="IndexLink"/>
              </w:rPr>
              <w:t>118</w:t>
            </w:r>
          </w:hyperlink>
        </w:p>
        <w:p>
          <w:pPr>
            <w:pStyle w:val="Contents6"/>
            <w:tabs>
              <w:tab w:val="clear" w:pos="7609"/>
              <w:tab w:val="right" w:pos="9026" w:leader="dot"/>
            </w:tabs>
            <w:rPr/>
          </w:pPr>
          <w:hyperlink w:anchor="__RefHeading___Toc238875_3531895371">
            <w:r>
              <w:rPr>
                <w:webHidden/>
                <w:rStyle w:val="IndexLink"/>
              </w:rPr>
              <w:t>7</w:t>
            </w:r>
            <w:r>
              <w:rPr>
                <w:rStyle w:val="IndexLink"/>
                <w:rtl w:val="true"/>
              </w:rPr>
              <w:t xml:space="preserve"> . </w:t>
            </w:r>
            <w:r>
              <w:rPr>
                <w:rStyle w:val="IndexLink"/>
                <w:rtl w:val="true"/>
              </w:rPr>
              <w:t>مسخره با تشبيه به سوسمار</w:t>
            </w:r>
            <w:r>
              <w:rPr>
                <w:rStyle w:val="IndexLink"/>
                <w:rtl w:val="true"/>
              </w:rPr>
              <w:tab/>
            </w:r>
            <w:r>
              <w:rPr>
                <w:rStyle w:val="IndexLink"/>
              </w:rPr>
              <w:t>119</w:t>
            </w:r>
          </w:hyperlink>
        </w:p>
        <w:p>
          <w:pPr>
            <w:pStyle w:val="Contents6"/>
            <w:tabs>
              <w:tab w:val="clear" w:pos="7609"/>
              <w:tab w:val="right" w:pos="9026" w:leader="dot"/>
            </w:tabs>
            <w:rPr/>
          </w:pPr>
          <w:hyperlink w:anchor="__RefHeading___Toc238877_3531895371">
            <w:r>
              <w:rPr>
                <w:webHidden/>
                <w:rStyle w:val="IndexLink"/>
              </w:rPr>
              <w:t>8</w:t>
            </w:r>
            <w:r>
              <w:rPr>
                <w:rStyle w:val="IndexLink"/>
                <w:rtl w:val="true"/>
              </w:rPr>
              <w:t xml:space="preserve"> . </w:t>
            </w:r>
            <w:r>
              <w:rPr>
                <w:rStyle w:val="IndexLink"/>
                <w:rtl w:val="true"/>
              </w:rPr>
              <w:t>قسم دروغين در كنار توطئه</w:t>
            </w:r>
            <w:r>
              <w:rPr>
                <w:rStyle w:val="IndexLink"/>
                <w:rtl w:val="true"/>
              </w:rPr>
              <w:tab/>
            </w:r>
            <w:r>
              <w:rPr>
                <w:rStyle w:val="IndexLink"/>
              </w:rPr>
              <w:t>119</w:t>
            </w:r>
          </w:hyperlink>
        </w:p>
        <w:p>
          <w:pPr>
            <w:pStyle w:val="Contents5"/>
            <w:tabs>
              <w:tab w:val="clear" w:pos="7892"/>
              <w:tab w:val="right" w:pos="9026" w:leader="dot"/>
            </w:tabs>
            <w:rPr/>
          </w:pPr>
          <w:hyperlink w:anchor="__RefHeading___Toc238879_3531895371">
            <w:r>
              <w:rPr>
                <w:webHidden/>
                <w:rStyle w:val="IndexLink"/>
              </w:rPr>
              <w:t>4</w:t>
            </w:r>
            <w:r>
              <w:rPr>
                <w:rStyle w:val="IndexLink"/>
                <w:rtl w:val="true"/>
              </w:rPr>
              <w:t xml:space="preserve">. </w:t>
            </w:r>
            <w:r>
              <w:rPr>
                <w:rStyle w:val="IndexLink"/>
                <w:rtl w:val="true"/>
              </w:rPr>
              <w:t>سوره احزاب</w:t>
            </w:r>
            <w:r>
              <w:rPr>
                <w:rStyle w:val="IndexLink"/>
                <w:rtl w:val="true"/>
              </w:rPr>
              <w:t xml:space="preserve">: </w:t>
            </w:r>
            <w:r>
              <w:rPr>
                <w:rStyle w:val="IndexLink"/>
                <w:rtl w:val="true"/>
              </w:rPr>
              <w:t xml:space="preserve">آيه </w:t>
            </w:r>
            <w:r>
              <w:rPr>
                <w:rStyle w:val="IndexLink"/>
              </w:rPr>
              <w:t>6</w:t>
            </w:r>
            <w:r>
              <w:rPr>
                <w:rStyle w:val="IndexLink"/>
                <w:rtl w:val="true"/>
              </w:rPr>
              <w:tab/>
            </w:r>
            <w:r>
              <w:rPr>
                <w:rStyle w:val="IndexLink"/>
              </w:rPr>
              <w:t>121</w:t>
            </w:r>
          </w:hyperlink>
        </w:p>
        <w:p>
          <w:pPr>
            <w:pStyle w:val="Contents6"/>
            <w:tabs>
              <w:tab w:val="clear" w:pos="7609"/>
              <w:tab w:val="right" w:pos="9026" w:leader="dot"/>
            </w:tabs>
            <w:rPr/>
          </w:pPr>
          <w:hyperlink w:anchor="__RefHeading___Toc238881_3531895371">
            <w:r>
              <w:rPr>
                <w:webHidden/>
                <w:rStyle w:val="IndexLink"/>
                <w:rtl w:val="true"/>
              </w:rPr>
              <w:t>اشاره</w:t>
            </w:r>
            <w:r>
              <w:rPr>
                <w:rStyle w:val="IndexLink"/>
                <w:rtl w:val="true"/>
              </w:rPr>
              <w:tab/>
            </w:r>
            <w:r>
              <w:rPr>
                <w:rStyle w:val="IndexLink"/>
              </w:rPr>
              <w:t>121</w:t>
            </w:r>
          </w:hyperlink>
        </w:p>
        <w:p>
          <w:pPr>
            <w:pStyle w:val="Contents6"/>
            <w:tabs>
              <w:tab w:val="clear" w:pos="7609"/>
              <w:tab w:val="right" w:pos="9026" w:leader="dot"/>
            </w:tabs>
            <w:rPr/>
          </w:pPr>
          <w:hyperlink w:anchor="__RefHeading___Toc238883_3531895371">
            <w:r>
              <w:rPr>
                <w:webHidden/>
                <w:rStyle w:val="IndexLink"/>
                <w:rtl w:val="true"/>
              </w:rPr>
              <w:t>متن روايت</w:t>
            </w:r>
            <w:r>
              <w:rPr>
                <w:rStyle w:val="IndexLink"/>
                <w:rtl w:val="true"/>
              </w:rPr>
              <w:tab/>
            </w:r>
            <w:r>
              <w:rPr>
                <w:rStyle w:val="IndexLink"/>
              </w:rPr>
              <w:t>121</w:t>
            </w:r>
          </w:hyperlink>
        </w:p>
        <w:p>
          <w:pPr>
            <w:pStyle w:val="Contents6"/>
            <w:tabs>
              <w:tab w:val="clear" w:pos="7609"/>
              <w:tab w:val="right" w:pos="9026" w:leader="dot"/>
            </w:tabs>
            <w:rPr/>
          </w:pPr>
          <w:hyperlink w:anchor="__RefHeading___Toc238885_3531895371">
            <w:r>
              <w:rPr>
                <w:webHidden/>
                <w:rStyle w:val="IndexLink"/>
                <w:rtl w:val="true"/>
              </w:rPr>
              <w:t xml:space="preserve">* </w:t>
            </w:r>
            <w:r>
              <w:rPr>
                <w:rStyle w:val="IndexLink"/>
                <w:rtl w:val="true"/>
              </w:rPr>
              <w:t>موقعيت تاريخى</w:t>
            </w:r>
            <w:r>
              <w:rPr>
                <w:rStyle w:val="IndexLink"/>
                <w:rtl w:val="true"/>
              </w:rPr>
              <w:tab/>
            </w:r>
            <w:r>
              <w:rPr>
                <w:rStyle w:val="IndexLink"/>
              </w:rPr>
              <w:t>122</w:t>
            </w:r>
          </w:hyperlink>
        </w:p>
        <w:p>
          <w:pPr>
            <w:pStyle w:val="Contents6"/>
            <w:tabs>
              <w:tab w:val="clear" w:pos="7609"/>
              <w:tab w:val="right" w:pos="9026" w:leader="dot"/>
            </w:tabs>
            <w:rPr/>
          </w:pPr>
          <w:hyperlink w:anchor="__RefHeading___Toc238887_3531895371">
            <w:r>
              <w:rPr>
                <w:webHidden/>
                <w:rStyle w:val="IndexLink"/>
                <w:rtl w:val="true"/>
              </w:rPr>
              <w:t xml:space="preserve">* </w:t>
            </w:r>
            <w:r>
              <w:rPr>
                <w:rStyle w:val="IndexLink"/>
                <w:rtl w:val="true"/>
              </w:rPr>
              <w:t>موقعيت قرآنى</w:t>
            </w:r>
            <w:r>
              <w:rPr>
                <w:rStyle w:val="IndexLink"/>
                <w:rtl w:val="true"/>
              </w:rPr>
              <w:tab/>
            </w:r>
            <w:r>
              <w:rPr>
                <w:rStyle w:val="IndexLink"/>
              </w:rPr>
              <w:t>122</w:t>
            </w:r>
          </w:hyperlink>
        </w:p>
        <w:p>
          <w:pPr>
            <w:pStyle w:val="Contents6"/>
            <w:tabs>
              <w:tab w:val="clear" w:pos="7609"/>
              <w:tab w:val="right" w:pos="9026" w:leader="dot"/>
            </w:tabs>
            <w:rPr/>
          </w:pPr>
          <w:hyperlink w:anchor="__RefHeading___Toc238889_3531895371">
            <w:r>
              <w:rPr>
                <w:webHidden/>
                <w:rStyle w:val="IndexLink"/>
                <w:rtl w:val="true"/>
              </w:rPr>
              <w:t xml:space="preserve">* </w:t>
            </w:r>
            <w:r>
              <w:rPr>
                <w:rStyle w:val="IndexLink"/>
                <w:rtl w:val="true"/>
              </w:rPr>
              <w:t>تحليل اعتقادى اول</w:t>
            </w:r>
            <w:r>
              <w:rPr>
                <w:rStyle w:val="IndexLink"/>
                <w:rtl w:val="true"/>
              </w:rPr>
              <w:tab/>
            </w:r>
            <w:r>
              <w:rPr>
                <w:rStyle w:val="IndexLink"/>
              </w:rPr>
              <w:t>122</w:t>
            </w:r>
          </w:hyperlink>
        </w:p>
        <w:p>
          <w:pPr>
            <w:pStyle w:val="Contents6"/>
            <w:tabs>
              <w:tab w:val="clear" w:pos="7609"/>
              <w:tab w:val="right" w:pos="9026" w:leader="dot"/>
            </w:tabs>
            <w:rPr/>
          </w:pPr>
          <w:hyperlink w:anchor="__RefHeading___Toc238891_3531895371">
            <w:r>
              <w:rPr>
                <w:webHidden/>
                <w:rStyle w:val="IndexLink"/>
                <w:rtl w:val="true"/>
              </w:rPr>
              <w:t xml:space="preserve">* </w:t>
            </w:r>
            <w:r>
              <w:rPr>
                <w:rStyle w:val="IndexLink"/>
                <w:rtl w:val="true"/>
              </w:rPr>
              <w:t>تحليل اعتقادى دوم</w:t>
            </w:r>
            <w:r>
              <w:rPr>
                <w:rStyle w:val="IndexLink"/>
                <w:rtl w:val="true"/>
              </w:rPr>
              <w:tab/>
            </w:r>
            <w:r>
              <w:rPr>
                <w:rStyle w:val="IndexLink"/>
              </w:rPr>
              <w:t>123</w:t>
            </w:r>
          </w:hyperlink>
        </w:p>
        <w:p>
          <w:pPr>
            <w:pStyle w:val="Contents6"/>
            <w:tabs>
              <w:tab w:val="clear" w:pos="7609"/>
              <w:tab w:val="right" w:pos="9026" w:leader="dot"/>
            </w:tabs>
            <w:rPr/>
          </w:pPr>
          <w:hyperlink w:anchor="__RefHeading___Toc238893_3531895371">
            <w:r>
              <w:rPr>
                <w:webHidden/>
                <w:rStyle w:val="IndexLink"/>
                <w:rtl w:val="true"/>
              </w:rPr>
              <w:t>اشاره</w:t>
            </w:r>
            <w:r>
              <w:rPr>
                <w:rStyle w:val="IndexLink"/>
                <w:rtl w:val="true"/>
              </w:rPr>
              <w:tab/>
            </w:r>
            <w:r>
              <w:rPr>
                <w:rStyle w:val="IndexLink"/>
              </w:rPr>
              <w:t>123</w:t>
            </w:r>
          </w:hyperlink>
        </w:p>
        <w:p>
          <w:pPr>
            <w:pStyle w:val="Contents6"/>
            <w:tabs>
              <w:tab w:val="clear" w:pos="7609"/>
              <w:tab w:val="right" w:pos="9026" w:leader="dot"/>
            </w:tabs>
            <w:rPr/>
          </w:pPr>
          <w:hyperlink w:anchor="__RefHeading___Toc238895_3531895371">
            <w:r>
              <w:rPr>
                <w:webHidden/>
                <w:rStyle w:val="IndexLink"/>
                <w:rtl w:val="true"/>
              </w:rPr>
              <w:t>حديث اول</w:t>
            </w:r>
            <w:r>
              <w:rPr>
                <w:rStyle w:val="IndexLink"/>
                <w:rtl w:val="true"/>
              </w:rPr>
              <w:tab/>
            </w:r>
            <w:r>
              <w:rPr>
                <w:rStyle w:val="IndexLink"/>
              </w:rPr>
              <w:t>123</w:t>
            </w:r>
          </w:hyperlink>
        </w:p>
        <w:p>
          <w:pPr>
            <w:pStyle w:val="Contents6"/>
            <w:tabs>
              <w:tab w:val="clear" w:pos="7609"/>
              <w:tab w:val="right" w:pos="9026" w:leader="dot"/>
            </w:tabs>
            <w:rPr/>
          </w:pPr>
          <w:hyperlink w:anchor="__RefHeading___Toc238897_3531895371">
            <w:r>
              <w:rPr>
                <w:webHidden/>
                <w:rStyle w:val="IndexLink"/>
                <w:rtl w:val="true"/>
              </w:rPr>
              <w:t>حديث دوم</w:t>
            </w:r>
            <w:r>
              <w:rPr>
                <w:rStyle w:val="IndexLink"/>
                <w:rtl w:val="true"/>
              </w:rPr>
              <w:tab/>
            </w:r>
            <w:r>
              <w:rPr>
                <w:rStyle w:val="IndexLink"/>
              </w:rPr>
              <w:t>123</w:t>
            </w:r>
          </w:hyperlink>
        </w:p>
        <w:p>
          <w:pPr>
            <w:pStyle w:val="Contents6"/>
            <w:tabs>
              <w:tab w:val="clear" w:pos="7609"/>
              <w:tab w:val="right" w:pos="9026" w:leader="dot"/>
            </w:tabs>
            <w:rPr/>
          </w:pPr>
          <w:hyperlink w:anchor="__RefHeading___Toc238899_3531895371">
            <w:r>
              <w:rPr>
                <w:webHidden/>
                <w:rStyle w:val="IndexLink"/>
                <w:rtl w:val="true"/>
              </w:rPr>
              <w:t>حديث سوم</w:t>
            </w:r>
            <w:r>
              <w:rPr>
                <w:rStyle w:val="IndexLink"/>
                <w:rtl w:val="true"/>
              </w:rPr>
              <w:tab/>
            </w:r>
            <w:r>
              <w:rPr>
                <w:rStyle w:val="IndexLink"/>
              </w:rPr>
              <w:t>125</w:t>
            </w:r>
          </w:hyperlink>
        </w:p>
        <w:p>
          <w:pPr>
            <w:pStyle w:val="Contents6"/>
            <w:tabs>
              <w:tab w:val="clear" w:pos="7609"/>
              <w:tab w:val="right" w:pos="9026" w:leader="dot"/>
            </w:tabs>
            <w:rPr/>
          </w:pPr>
          <w:hyperlink w:anchor="__RefHeading___Toc238901_3531895371">
            <w:r>
              <w:rPr>
                <w:webHidden/>
                <w:rStyle w:val="IndexLink"/>
                <w:rtl w:val="true"/>
              </w:rPr>
              <w:t>حديث چهارم</w:t>
            </w:r>
            <w:r>
              <w:rPr>
                <w:rStyle w:val="IndexLink"/>
                <w:rtl w:val="true"/>
              </w:rPr>
              <w:tab/>
            </w:r>
            <w:r>
              <w:rPr>
                <w:rStyle w:val="IndexLink"/>
              </w:rPr>
              <w:t>125</w:t>
            </w:r>
          </w:hyperlink>
        </w:p>
        <w:p>
          <w:pPr>
            <w:pStyle w:val="Contents6"/>
            <w:tabs>
              <w:tab w:val="clear" w:pos="7609"/>
              <w:tab w:val="right" w:pos="9026" w:leader="dot"/>
            </w:tabs>
            <w:rPr/>
          </w:pPr>
          <w:hyperlink w:anchor="__RefHeading___Toc238903_3531895371">
            <w:r>
              <w:rPr>
                <w:webHidden/>
                <w:rStyle w:val="IndexLink"/>
                <w:rtl w:val="true"/>
              </w:rPr>
              <w:t>حديث پنجم</w:t>
            </w:r>
            <w:r>
              <w:rPr>
                <w:rStyle w:val="IndexLink"/>
                <w:rtl w:val="true"/>
              </w:rPr>
              <w:tab/>
            </w:r>
            <w:r>
              <w:rPr>
                <w:rStyle w:val="IndexLink"/>
              </w:rPr>
              <w:t>126</w:t>
            </w:r>
          </w:hyperlink>
        </w:p>
        <w:p>
          <w:pPr>
            <w:pStyle w:val="Contents6"/>
            <w:tabs>
              <w:tab w:val="clear" w:pos="7609"/>
              <w:tab w:val="right" w:pos="9026" w:leader="dot"/>
            </w:tabs>
            <w:rPr/>
          </w:pPr>
          <w:hyperlink w:anchor="__RefHeading___Toc238905_3531895371">
            <w:r>
              <w:rPr>
                <w:webHidden/>
                <w:rStyle w:val="IndexLink"/>
                <w:rtl w:val="true"/>
              </w:rPr>
              <w:t>حديث ششم</w:t>
            </w:r>
            <w:r>
              <w:rPr>
                <w:rStyle w:val="IndexLink"/>
                <w:rtl w:val="true"/>
              </w:rPr>
              <w:tab/>
            </w:r>
            <w:r>
              <w:rPr>
                <w:rStyle w:val="IndexLink"/>
              </w:rPr>
              <w:t>127</w:t>
            </w:r>
          </w:hyperlink>
        </w:p>
        <w:p>
          <w:pPr>
            <w:pStyle w:val="Contents6"/>
            <w:tabs>
              <w:tab w:val="clear" w:pos="7609"/>
              <w:tab w:val="right" w:pos="9026" w:leader="dot"/>
            </w:tabs>
            <w:rPr/>
          </w:pPr>
          <w:hyperlink w:anchor="__RefHeading___Toc238907_3531895371">
            <w:r>
              <w:rPr>
                <w:webHidden/>
                <w:rStyle w:val="IndexLink"/>
                <w:rtl w:val="true"/>
              </w:rPr>
              <w:t>حديث هفتم</w:t>
            </w:r>
            <w:r>
              <w:rPr>
                <w:rStyle w:val="IndexLink"/>
                <w:rtl w:val="true"/>
              </w:rPr>
              <w:tab/>
            </w:r>
            <w:r>
              <w:rPr>
                <w:rStyle w:val="IndexLink"/>
              </w:rPr>
              <w:t>128</w:t>
            </w:r>
          </w:hyperlink>
        </w:p>
        <w:p>
          <w:pPr>
            <w:pStyle w:val="Contents5"/>
            <w:tabs>
              <w:tab w:val="clear" w:pos="7892"/>
              <w:tab w:val="right" w:pos="9026" w:leader="dot"/>
            </w:tabs>
            <w:rPr/>
          </w:pPr>
          <w:hyperlink w:anchor="__RefHeading___Toc238909_3531895371">
            <w:r>
              <w:rPr>
                <w:webHidden/>
                <w:rStyle w:val="IndexLink"/>
              </w:rPr>
              <w:t>5</w:t>
            </w:r>
            <w:r>
              <w:rPr>
                <w:rStyle w:val="IndexLink"/>
                <w:rtl w:val="true"/>
              </w:rPr>
              <w:t xml:space="preserve"> . </w:t>
            </w:r>
            <w:r>
              <w:rPr>
                <w:rStyle w:val="IndexLink"/>
                <w:rtl w:val="true"/>
              </w:rPr>
              <w:t xml:space="preserve">سوره ق </w:t>
            </w:r>
            <w:r>
              <w:rPr>
                <w:rStyle w:val="IndexLink"/>
                <w:rtl w:val="true"/>
              </w:rPr>
              <w:t xml:space="preserve">: </w:t>
            </w:r>
            <w:r>
              <w:rPr>
                <w:rStyle w:val="IndexLink"/>
                <w:rtl w:val="true"/>
              </w:rPr>
              <w:t xml:space="preserve">آيه </w:t>
            </w:r>
            <w:r>
              <w:rPr>
                <w:rStyle w:val="IndexLink"/>
              </w:rPr>
              <w:t>29</w:t>
            </w:r>
            <w:r>
              <w:rPr>
                <w:rStyle w:val="IndexLink"/>
                <w:rtl w:val="true"/>
              </w:rPr>
              <w:tab/>
            </w:r>
            <w:r>
              <w:rPr>
                <w:rStyle w:val="IndexLink"/>
              </w:rPr>
              <w:t>129</w:t>
            </w:r>
          </w:hyperlink>
        </w:p>
        <w:p>
          <w:pPr>
            <w:pStyle w:val="Contents6"/>
            <w:tabs>
              <w:tab w:val="clear" w:pos="7609"/>
              <w:tab w:val="right" w:pos="9026" w:leader="dot"/>
            </w:tabs>
            <w:rPr/>
          </w:pPr>
          <w:hyperlink w:anchor="__RefHeading___Toc238911_3531895371">
            <w:r>
              <w:rPr>
                <w:webHidden/>
                <w:rStyle w:val="IndexLink"/>
                <w:rtl w:val="true"/>
              </w:rPr>
              <w:t>اشاره</w:t>
            </w:r>
            <w:r>
              <w:rPr>
                <w:rStyle w:val="IndexLink"/>
                <w:rtl w:val="true"/>
              </w:rPr>
              <w:tab/>
            </w:r>
            <w:r>
              <w:rPr>
                <w:rStyle w:val="IndexLink"/>
              </w:rPr>
              <w:t>129</w:t>
            </w:r>
          </w:hyperlink>
        </w:p>
        <w:p>
          <w:pPr>
            <w:pStyle w:val="Contents6"/>
            <w:tabs>
              <w:tab w:val="clear" w:pos="7609"/>
              <w:tab w:val="right" w:pos="9026" w:leader="dot"/>
            </w:tabs>
            <w:rPr/>
          </w:pPr>
          <w:hyperlink w:anchor="__RefHeading___Toc238913_3531895371">
            <w:r>
              <w:rPr>
                <w:webHidden/>
                <w:rStyle w:val="IndexLink"/>
                <w:rtl w:val="true"/>
              </w:rPr>
              <w:t>متن روايت</w:t>
            </w:r>
            <w:r>
              <w:rPr>
                <w:rStyle w:val="IndexLink"/>
                <w:rtl w:val="true"/>
              </w:rPr>
              <w:tab/>
            </w:r>
            <w:r>
              <w:rPr>
                <w:rStyle w:val="IndexLink"/>
              </w:rPr>
              <w:t>129</w:t>
            </w:r>
          </w:hyperlink>
        </w:p>
        <w:p>
          <w:pPr>
            <w:pStyle w:val="Contents6"/>
            <w:tabs>
              <w:tab w:val="clear" w:pos="7609"/>
              <w:tab w:val="right" w:pos="9026" w:leader="dot"/>
            </w:tabs>
            <w:rPr/>
          </w:pPr>
          <w:hyperlink w:anchor="__RefHeading___Toc238915_3531895371">
            <w:r>
              <w:rPr>
                <w:webHidden/>
                <w:rStyle w:val="IndexLink"/>
                <w:rtl w:val="true"/>
              </w:rPr>
              <w:t xml:space="preserve">* </w:t>
            </w:r>
            <w:r>
              <w:rPr>
                <w:rStyle w:val="IndexLink"/>
                <w:rtl w:val="true"/>
              </w:rPr>
              <w:t>موقعيت تاريخى</w:t>
            </w:r>
            <w:r>
              <w:rPr>
                <w:rStyle w:val="IndexLink"/>
                <w:rtl w:val="true"/>
              </w:rPr>
              <w:tab/>
            </w:r>
            <w:r>
              <w:rPr>
                <w:rStyle w:val="IndexLink"/>
              </w:rPr>
              <w:t>129</w:t>
            </w:r>
          </w:hyperlink>
        </w:p>
        <w:p>
          <w:pPr>
            <w:pStyle w:val="Contents6"/>
            <w:tabs>
              <w:tab w:val="clear" w:pos="7609"/>
              <w:tab w:val="right" w:pos="9026" w:leader="dot"/>
            </w:tabs>
            <w:rPr/>
          </w:pPr>
          <w:hyperlink w:anchor="__RefHeading___Toc238917_3531895371">
            <w:r>
              <w:rPr>
                <w:webHidden/>
                <w:rStyle w:val="IndexLink"/>
                <w:rtl w:val="true"/>
              </w:rPr>
              <w:t xml:space="preserve">* </w:t>
            </w:r>
            <w:r>
              <w:rPr>
                <w:rStyle w:val="IndexLink"/>
                <w:rtl w:val="true"/>
              </w:rPr>
              <w:t>موقعيت قرآنى</w:t>
            </w:r>
            <w:r>
              <w:rPr>
                <w:rStyle w:val="IndexLink"/>
                <w:rtl w:val="true"/>
              </w:rPr>
              <w:tab/>
            </w:r>
            <w:r>
              <w:rPr>
                <w:rStyle w:val="IndexLink"/>
              </w:rPr>
              <w:t>130</w:t>
            </w:r>
          </w:hyperlink>
        </w:p>
        <w:p>
          <w:pPr>
            <w:pStyle w:val="Contents6"/>
            <w:tabs>
              <w:tab w:val="clear" w:pos="7609"/>
              <w:tab w:val="right" w:pos="9026" w:leader="dot"/>
            </w:tabs>
            <w:rPr/>
          </w:pPr>
          <w:hyperlink w:anchor="__RefHeading___Toc238919_3531895371">
            <w:r>
              <w:rPr>
                <w:webHidden/>
                <w:rStyle w:val="IndexLink"/>
                <w:rtl w:val="true"/>
              </w:rPr>
              <w:t xml:space="preserve">* </w:t>
            </w:r>
            <w:r>
              <w:rPr>
                <w:rStyle w:val="IndexLink"/>
                <w:rtl w:val="true"/>
              </w:rPr>
              <w:t>تحليل اعتقادى</w:t>
            </w:r>
            <w:r>
              <w:rPr>
                <w:rStyle w:val="IndexLink"/>
                <w:rtl w:val="true"/>
              </w:rPr>
              <w:tab/>
            </w:r>
            <w:r>
              <w:rPr>
                <w:rStyle w:val="IndexLink"/>
              </w:rPr>
              <w:t>130</w:t>
            </w:r>
          </w:hyperlink>
        </w:p>
        <w:p>
          <w:pPr>
            <w:pStyle w:val="Contents6"/>
            <w:tabs>
              <w:tab w:val="clear" w:pos="7609"/>
              <w:tab w:val="right" w:pos="9026" w:leader="dot"/>
            </w:tabs>
            <w:rPr/>
          </w:pPr>
          <w:hyperlink w:anchor="__RefHeading___Toc238921_3531895371">
            <w:r>
              <w:rPr>
                <w:webHidden/>
                <w:rStyle w:val="IndexLink"/>
                <w:rtl w:val="true"/>
              </w:rPr>
              <w:t>اشاره</w:t>
            </w:r>
            <w:r>
              <w:rPr>
                <w:rStyle w:val="IndexLink"/>
                <w:rtl w:val="true"/>
              </w:rPr>
              <w:tab/>
            </w:r>
            <w:r>
              <w:rPr>
                <w:rStyle w:val="IndexLink"/>
              </w:rPr>
              <w:t>130</w:t>
            </w:r>
          </w:hyperlink>
        </w:p>
        <w:p>
          <w:pPr>
            <w:pStyle w:val="Contents6"/>
            <w:tabs>
              <w:tab w:val="clear" w:pos="7609"/>
              <w:tab w:val="right" w:pos="9026" w:leader="dot"/>
            </w:tabs>
            <w:rPr/>
          </w:pPr>
          <w:hyperlink w:anchor="__RefHeading___Toc238923_3531895371">
            <w:r>
              <w:rPr>
                <w:webHidden/>
                <w:rStyle w:val="IndexLink"/>
                <w:rtl w:val="true"/>
              </w:rPr>
              <w:t>در تَوَلّى</w:t>
            </w:r>
            <w:r>
              <w:rPr>
                <w:rStyle w:val="IndexLink"/>
                <w:rtl w:val="true"/>
              </w:rPr>
              <w:t>:</w:t>
              <w:tab/>
            </w:r>
            <w:r>
              <w:rPr>
                <w:rStyle w:val="IndexLink"/>
              </w:rPr>
              <w:t>131</w:t>
            </w:r>
          </w:hyperlink>
        </w:p>
        <w:p>
          <w:pPr>
            <w:pStyle w:val="Contents6"/>
            <w:tabs>
              <w:tab w:val="clear" w:pos="7609"/>
              <w:tab w:val="right" w:pos="9026" w:leader="dot"/>
            </w:tabs>
            <w:rPr/>
          </w:pPr>
          <w:hyperlink w:anchor="__RefHeading___Toc238925_3531895371">
            <w:r>
              <w:rPr>
                <w:webHidden/>
                <w:rStyle w:val="IndexLink"/>
                <w:rtl w:val="true"/>
              </w:rPr>
              <w:t>در تَبَرّى</w:t>
            </w:r>
            <w:r>
              <w:rPr>
                <w:rStyle w:val="IndexLink"/>
                <w:rtl w:val="true"/>
              </w:rPr>
              <w:t>:</w:t>
              <w:tab/>
            </w:r>
            <w:r>
              <w:rPr>
                <w:rStyle w:val="IndexLink"/>
              </w:rPr>
              <w:t>131</w:t>
            </w:r>
          </w:hyperlink>
        </w:p>
        <w:p>
          <w:pPr>
            <w:pStyle w:val="Contents6"/>
            <w:tabs>
              <w:tab w:val="clear" w:pos="7609"/>
              <w:tab w:val="right" w:pos="9026" w:leader="dot"/>
            </w:tabs>
            <w:rPr/>
          </w:pPr>
          <w:hyperlink w:anchor="__RefHeading___Toc238927_3531895371">
            <w:r>
              <w:rPr>
                <w:webHidden/>
                <w:rStyle w:val="IndexLink"/>
                <w:rtl w:val="true"/>
              </w:rPr>
              <w:t xml:space="preserve">* </w:t>
            </w:r>
            <w:r>
              <w:rPr>
                <w:rStyle w:val="IndexLink"/>
                <w:rtl w:val="true"/>
              </w:rPr>
              <w:t>تحليل اعتقادى تاريخى</w:t>
            </w:r>
            <w:r>
              <w:rPr>
                <w:rStyle w:val="IndexLink"/>
                <w:rtl w:val="true"/>
              </w:rPr>
              <w:tab/>
            </w:r>
            <w:r>
              <w:rPr>
                <w:rStyle w:val="IndexLink"/>
              </w:rPr>
              <w:t>131</w:t>
            </w:r>
          </w:hyperlink>
        </w:p>
        <w:p>
          <w:pPr>
            <w:pStyle w:val="Contents5"/>
            <w:tabs>
              <w:tab w:val="clear" w:pos="7892"/>
              <w:tab w:val="right" w:pos="9026" w:leader="dot"/>
            </w:tabs>
            <w:rPr/>
          </w:pPr>
          <w:hyperlink w:anchor="__RefHeading___Toc238929_3531895371">
            <w:r>
              <w:rPr>
                <w:webHidden/>
                <w:rStyle w:val="IndexLink"/>
              </w:rPr>
              <w:t>6</w:t>
            </w:r>
            <w:r>
              <w:rPr>
                <w:rStyle w:val="IndexLink"/>
                <w:rtl w:val="true"/>
              </w:rPr>
              <w:t xml:space="preserve"> . </w:t>
            </w:r>
            <w:r>
              <w:rPr>
                <w:rStyle w:val="IndexLink"/>
                <w:rtl w:val="true"/>
              </w:rPr>
              <w:t>سوره نور</w:t>
            </w:r>
            <w:r>
              <w:rPr>
                <w:rStyle w:val="IndexLink"/>
                <w:rtl w:val="true"/>
              </w:rPr>
              <w:t xml:space="preserve">: </w:t>
            </w:r>
            <w:r>
              <w:rPr>
                <w:rStyle w:val="IndexLink"/>
                <w:rtl w:val="true"/>
              </w:rPr>
              <w:t xml:space="preserve">آيه </w:t>
            </w:r>
            <w:r>
              <w:rPr>
                <w:rStyle w:val="IndexLink"/>
              </w:rPr>
              <w:t>54</w:t>
            </w:r>
            <w:r>
              <w:rPr>
                <w:rStyle w:val="IndexLink"/>
                <w:rtl w:val="true"/>
              </w:rPr>
              <w:tab/>
            </w:r>
            <w:r>
              <w:rPr>
                <w:rStyle w:val="IndexLink"/>
              </w:rPr>
              <w:t>134</w:t>
            </w:r>
          </w:hyperlink>
        </w:p>
        <w:p>
          <w:pPr>
            <w:pStyle w:val="Contents5"/>
            <w:tabs>
              <w:tab w:val="clear" w:pos="7892"/>
              <w:tab w:val="right" w:pos="9026" w:leader="dot"/>
            </w:tabs>
            <w:rPr/>
          </w:pPr>
          <w:hyperlink w:anchor="__RefHeading___Toc238931_3531895371">
            <w:r>
              <w:rPr>
                <w:webHidden/>
                <w:rStyle w:val="IndexLink"/>
              </w:rPr>
              <w:t>7</w:t>
            </w:r>
            <w:r>
              <w:rPr>
                <w:rStyle w:val="IndexLink"/>
                <w:rtl w:val="true"/>
              </w:rPr>
              <w:t xml:space="preserve"> . </w:t>
            </w:r>
            <w:r>
              <w:rPr>
                <w:rStyle w:val="IndexLink"/>
                <w:rtl w:val="true"/>
              </w:rPr>
              <w:t>سوره عنكبوت</w:t>
            </w:r>
            <w:r>
              <w:rPr>
                <w:rStyle w:val="IndexLink"/>
                <w:rtl w:val="true"/>
              </w:rPr>
              <w:t xml:space="preserve">: </w:t>
            </w:r>
            <w:r>
              <w:rPr>
                <w:rStyle w:val="IndexLink"/>
                <w:rtl w:val="true"/>
              </w:rPr>
              <w:t xml:space="preserve">آيه </w:t>
            </w:r>
            <w:r>
              <w:rPr>
                <w:rStyle w:val="IndexLink"/>
              </w:rPr>
              <w:t>18</w:t>
            </w:r>
            <w:r>
              <w:rPr>
                <w:rStyle w:val="IndexLink"/>
                <w:rtl w:val="true"/>
              </w:rPr>
              <w:tab/>
            </w:r>
            <w:r>
              <w:rPr>
                <w:rStyle w:val="IndexLink"/>
              </w:rPr>
              <w:t>134</w:t>
            </w:r>
          </w:hyperlink>
        </w:p>
        <w:p>
          <w:pPr>
            <w:pStyle w:val="Contents6"/>
            <w:tabs>
              <w:tab w:val="clear" w:pos="7609"/>
              <w:tab w:val="right" w:pos="9026" w:leader="dot"/>
            </w:tabs>
            <w:rPr/>
          </w:pPr>
          <w:hyperlink w:anchor="__RefHeading___Toc238933_3531895371">
            <w:r>
              <w:rPr>
                <w:webHidden/>
                <w:rStyle w:val="IndexLink"/>
                <w:rtl w:val="true"/>
              </w:rPr>
              <w:t>اشاره</w:t>
            </w:r>
            <w:r>
              <w:rPr>
                <w:rStyle w:val="IndexLink"/>
                <w:rtl w:val="true"/>
              </w:rPr>
              <w:tab/>
            </w:r>
            <w:r>
              <w:rPr>
                <w:rStyle w:val="IndexLink"/>
              </w:rPr>
              <w:t>134</w:t>
            </w:r>
          </w:hyperlink>
        </w:p>
        <w:p>
          <w:pPr>
            <w:pStyle w:val="Contents6"/>
            <w:tabs>
              <w:tab w:val="clear" w:pos="7609"/>
              <w:tab w:val="right" w:pos="9026" w:leader="dot"/>
            </w:tabs>
            <w:rPr/>
          </w:pPr>
          <w:hyperlink w:anchor="__RefHeading___Toc238935_3531895371">
            <w:r>
              <w:rPr>
                <w:webHidden/>
                <w:rStyle w:val="IndexLink"/>
                <w:rtl w:val="true"/>
              </w:rPr>
              <w:t>متن روايت</w:t>
            </w:r>
            <w:r>
              <w:rPr>
                <w:rStyle w:val="IndexLink"/>
                <w:rtl w:val="true"/>
              </w:rPr>
              <w:tab/>
            </w:r>
            <w:r>
              <w:rPr>
                <w:rStyle w:val="IndexLink"/>
              </w:rPr>
              <w:t>134</w:t>
            </w:r>
          </w:hyperlink>
        </w:p>
        <w:p>
          <w:pPr>
            <w:pStyle w:val="Contents6"/>
            <w:tabs>
              <w:tab w:val="clear" w:pos="7609"/>
              <w:tab w:val="right" w:pos="9026" w:leader="dot"/>
            </w:tabs>
            <w:rPr/>
          </w:pPr>
          <w:hyperlink w:anchor="__RefHeading___Toc238937_3531895371">
            <w:r>
              <w:rPr>
                <w:webHidden/>
                <w:rStyle w:val="IndexLink"/>
                <w:rtl w:val="true"/>
              </w:rPr>
              <w:t xml:space="preserve">* </w:t>
            </w:r>
            <w:r>
              <w:rPr>
                <w:rStyle w:val="IndexLink"/>
                <w:rtl w:val="true"/>
              </w:rPr>
              <w:t>موقعيت تاريخى</w:t>
            </w:r>
            <w:r>
              <w:rPr>
                <w:rStyle w:val="IndexLink"/>
                <w:rtl w:val="true"/>
              </w:rPr>
              <w:tab/>
            </w:r>
            <w:r>
              <w:rPr>
                <w:rStyle w:val="IndexLink"/>
              </w:rPr>
              <w:t>134</w:t>
            </w:r>
          </w:hyperlink>
        </w:p>
        <w:p>
          <w:pPr>
            <w:pStyle w:val="Contents6"/>
            <w:tabs>
              <w:tab w:val="clear" w:pos="7609"/>
              <w:tab w:val="right" w:pos="9026" w:leader="dot"/>
            </w:tabs>
            <w:rPr/>
          </w:pPr>
          <w:hyperlink w:anchor="__RefHeading___Toc238939_3531895371">
            <w:r>
              <w:rPr>
                <w:webHidden/>
                <w:rStyle w:val="IndexLink"/>
                <w:rtl w:val="true"/>
              </w:rPr>
              <w:t xml:space="preserve">* </w:t>
            </w:r>
            <w:r>
              <w:rPr>
                <w:rStyle w:val="IndexLink"/>
                <w:rtl w:val="true"/>
              </w:rPr>
              <w:t>موقعيت قرآنى</w:t>
            </w:r>
            <w:r>
              <w:rPr>
                <w:rStyle w:val="IndexLink"/>
                <w:rtl w:val="true"/>
              </w:rPr>
              <w:tab/>
            </w:r>
            <w:r>
              <w:rPr>
                <w:rStyle w:val="IndexLink"/>
              </w:rPr>
              <w:t>135</w:t>
            </w:r>
          </w:hyperlink>
        </w:p>
        <w:p>
          <w:pPr>
            <w:pStyle w:val="Contents6"/>
            <w:tabs>
              <w:tab w:val="clear" w:pos="7609"/>
              <w:tab w:val="right" w:pos="9026" w:leader="dot"/>
            </w:tabs>
            <w:rPr/>
          </w:pPr>
          <w:hyperlink w:anchor="__RefHeading___Toc238941_3531895371">
            <w:r>
              <w:rPr>
                <w:webHidden/>
                <w:rStyle w:val="IndexLink"/>
                <w:rtl w:val="true"/>
              </w:rPr>
              <w:t xml:space="preserve">* </w:t>
            </w:r>
            <w:r>
              <w:rPr>
                <w:rStyle w:val="IndexLink"/>
                <w:rtl w:val="true"/>
              </w:rPr>
              <w:t>تحليل تاريخى</w:t>
            </w:r>
            <w:r>
              <w:rPr>
                <w:rStyle w:val="IndexLink"/>
                <w:rtl w:val="true"/>
              </w:rPr>
              <w:tab/>
            </w:r>
            <w:r>
              <w:rPr>
                <w:rStyle w:val="IndexLink"/>
              </w:rPr>
              <w:t>135</w:t>
            </w:r>
          </w:hyperlink>
        </w:p>
        <w:p>
          <w:pPr>
            <w:pStyle w:val="Contents6"/>
            <w:tabs>
              <w:tab w:val="clear" w:pos="7609"/>
              <w:tab w:val="right" w:pos="9026" w:leader="dot"/>
            </w:tabs>
            <w:rPr/>
          </w:pPr>
          <w:hyperlink w:anchor="__RefHeading___Toc238943_3531895371">
            <w:r>
              <w:rPr>
                <w:webHidden/>
                <w:rStyle w:val="IndexLink"/>
                <w:rtl w:val="true"/>
              </w:rPr>
              <w:t xml:space="preserve">* </w:t>
            </w:r>
            <w:r>
              <w:rPr>
                <w:rStyle w:val="IndexLink"/>
                <w:rtl w:val="true"/>
              </w:rPr>
              <w:t>تحليل اعتقادى</w:t>
            </w:r>
            <w:r>
              <w:rPr>
                <w:rStyle w:val="IndexLink"/>
                <w:rtl w:val="true"/>
              </w:rPr>
              <w:tab/>
            </w:r>
            <w:r>
              <w:rPr>
                <w:rStyle w:val="IndexLink"/>
              </w:rPr>
              <w:t>137</w:t>
            </w:r>
          </w:hyperlink>
        </w:p>
        <w:p>
          <w:pPr>
            <w:pStyle w:val="Contents5"/>
            <w:tabs>
              <w:tab w:val="clear" w:pos="7892"/>
              <w:tab w:val="right" w:pos="9026" w:leader="dot"/>
            </w:tabs>
            <w:rPr/>
          </w:pPr>
          <w:hyperlink w:anchor="__RefHeading___Toc238945_3531895371">
            <w:r>
              <w:rPr>
                <w:webHidden/>
                <w:rStyle w:val="IndexLink"/>
              </w:rPr>
              <w:t>8</w:t>
            </w:r>
            <w:r>
              <w:rPr>
                <w:rStyle w:val="IndexLink"/>
                <w:rtl w:val="true"/>
              </w:rPr>
              <w:t xml:space="preserve"> . </w:t>
            </w:r>
            <w:r>
              <w:rPr>
                <w:rStyle w:val="IndexLink"/>
                <w:rtl w:val="true"/>
              </w:rPr>
              <w:t>سوره قصص</w:t>
            </w:r>
            <w:r>
              <w:rPr>
                <w:rStyle w:val="IndexLink"/>
                <w:rtl w:val="true"/>
              </w:rPr>
              <w:t xml:space="preserve">: </w:t>
            </w:r>
            <w:r>
              <w:rPr>
                <w:rStyle w:val="IndexLink"/>
                <w:rtl w:val="true"/>
              </w:rPr>
              <w:t xml:space="preserve">آيه </w:t>
            </w:r>
            <w:r>
              <w:rPr>
                <w:rStyle w:val="IndexLink"/>
              </w:rPr>
              <w:t>41</w:t>
            </w:r>
            <w:r>
              <w:rPr>
                <w:rStyle w:val="IndexLink"/>
                <w:rtl w:val="true"/>
              </w:rPr>
              <w:tab/>
            </w:r>
            <w:r>
              <w:rPr>
                <w:rStyle w:val="IndexLink"/>
              </w:rPr>
              <w:t>138</w:t>
            </w:r>
          </w:hyperlink>
        </w:p>
        <w:p>
          <w:pPr>
            <w:pStyle w:val="Contents6"/>
            <w:tabs>
              <w:tab w:val="clear" w:pos="7609"/>
              <w:tab w:val="right" w:pos="9026" w:leader="dot"/>
            </w:tabs>
            <w:rPr/>
          </w:pPr>
          <w:hyperlink w:anchor="__RefHeading___Toc238947_3531895371">
            <w:r>
              <w:rPr>
                <w:webHidden/>
                <w:rStyle w:val="IndexLink"/>
                <w:rtl w:val="true"/>
              </w:rPr>
              <w:t>اشاره</w:t>
            </w:r>
            <w:r>
              <w:rPr>
                <w:rStyle w:val="IndexLink"/>
                <w:rtl w:val="true"/>
              </w:rPr>
              <w:tab/>
            </w:r>
            <w:r>
              <w:rPr>
                <w:rStyle w:val="IndexLink"/>
              </w:rPr>
              <w:t>138</w:t>
            </w:r>
          </w:hyperlink>
        </w:p>
        <w:p>
          <w:pPr>
            <w:pStyle w:val="Contents6"/>
            <w:tabs>
              <w:tab w:val="clear" w:pos="7609"/>
              <w:tab w:val="right" w:pos="9026" w:leader="dot"/>
            </w:tabs>
            <w:rPr/>
          </w:pPr>
          <w:hyperlink w:anchor="__RefHeading___Toc238949_3531895371">
            <w:r>
              <w:rPr>
                <w:webHidden/>
                <w:rStyle w:val="IndexLink"/>
                <w:rtl w:val="true"/>
              </w:rPr>
              <w:t>متن روايت</w:t>
            </w:r>
            <w:r>
              <w:rPr>
                <w:rStyle w:val="IndexLink"/>
                <w:rtl w:val="true"/>
              </w:rPr>
              <w:tab/>
            </w:r>
            <w:r>
              <w:rPr>
                <w:rStyle w:val="IndexLink"/>
              </w:rPr>
              <w:t>138</w:t>
            </w:r>
          </w:hyperlink>
        </w:p>
        <w:p>
          <w:pPr>
            <w:pStyle w:val="Contents6"/>
            <w:tabs>
              <w:tab w:val="clear" w:pos="7609"/>
              <w:tab w:val="right" w:pos="9026" w:leader="dot"/>
            </w:tabs>
            <w:rPr/>
          </w:pPr>
          <w:hyperlink w:anchor="__RefHeading___Toc238951_3531895371">
            <w:r>
              <w:rPr>
                <w:webHidden/>
                <w:rStyle w:val="IndexLink"/>
                <w:rtl w:val="true"/>
              </w:rPr>
              <w:t xml:space="preserve">* </w:t>
            </w:r>
            <w:r>
              <w:rPr>
                <w:rStyle w:val="IndexLink"/>
                <w:rtl w:val="true"/>
              </w:rPr>
              <w:t>موقعيت تاريخى</w:t>
            </w:r>
            <w:r>
              <w:rPr>
                <w:rStyle w:val="IndexLink"/>
                <w:rtl w:val="true"/>
              </w:rPr>
              <w:tab/>
            </w:r>
            <w:r>
              <w:rPr>
                <w:rStyle w:val="IndexLink"/>
              </w:rPr>
              <w:t>138</w:t>
            </w:r>
          </w:hyperlink>
        </w:p>
        <w:p>
          <w:pPr>
            <w:pStyle w:val="Contents6"/>
            <w:tabs>
              <w:tab w:val="clear" w:pos="7609"/>
              <w:tab w:val="right" w:pos="9026" w:leader="dot"/>
            </w:tabs>
            <w:rPr/>
          </w:pPr>
          <w:hyperlink w:anchor="__RefHeading___Toc238953_3531895371">
            <w:r>
              <w:rPr>
                <w:webHidden/>
                <w:rStyle w:val="IndexLink"/>
                <w:rtl w:val="true"/>
              </w:rPr>
              <w:t xml:space="preserve">* </w:t>
            </w:r>
            <w:r>
              <w:rPr>
                <w:rStyle w:val="IndexLink"/>
                <w:rtl w:val="true"/>
              </w:rPr>
              <w:t>موقعيت قرآنى</w:t>
            </w:r>
            <w:r>
              <w:rPr>
                <w:rStyle w:val="IndexLink"/>
                <w:rtl w:val="true"/>
              </w:rPr>
              <w:tab/>
            </w:r>
            <w:r>
              <w:rPr>
                <w:rStyle w:val="IndexLink"/>
              </w:rPr>
              <w:t>138</w:t>
            </w:r>
          </w:hyperlink>
        </w:p>
        <w:p>
          <w:pPr>
            <w:pStyle w:val="Contents6"/>
            <w:tabs>
              <w:tab w:val="clear" w:pos="7609"/>
              <w:tab w:val="right" w:pos="9026" w:leader="dot"/>
            </w:tabs>
            <w:rPr/>
          </w:pPr>
          <w:hyperlink w:anchor="__RefHeading___Toc238955_3531895371">
            <w:r>
              <w:rPr>
                <w:webHidden/>
                <w:rStyle w:val="IndexLink"/>
                <w:rtl w:val="true"/>
              </w:rPr>
              <w:t xml:space="preserve">* </w:t>
            </w:r>
            <w:r>
              <w:rPr>
                <w:rStyle w:val="IndexLink"/>
                <w:rtl w:val="true"/>
              </w:rPr>
              <w:t>تحليل تاريخى</w:t>
            </w:r>
            <w:r>
              <w:rPr>
                <w:rStyle w:val="IndexLink"/>
                <w:rtl w:val="true"/>
              </w:rPr>
              <w:tab/>
            </w:r>
            <w:r>
              <w:rPr>
                <w:rStyle w:val="IndexLink"/>
              </w:rPr>
              <w:t>139</w:t>
            </w:r>
          </w:hyperlink>
        </w:p>
        <w:p>
          <w:pPr>
            <w:pStyle w:val="Contents6"/>
            <w:tabs>
              <w:tab w:val="clear" w:pos="7609"/>
              <w:tab w:val="right" w:pos="9026" w:leader="dot"/>
            </w:tabs>
            <w:rPr/>
          </w:pPr>
          <w:hyperlink w:anchor="__RefHeading___Toc238957_3531895371">
            <w:r>
              <w:rPr>
                <w:webHidden/>
                <w:rStyle w:val="IndexLink"/>
                <w:rtl w:val="true"/>
              </w:rPr>
              <w:t>اشاره</w:t>
            </w:r>
            <w:r>
              <w:rPr>
                <w:rStyle w:val="IndexLink"/>
                <w:rtl w:val="true"/>
              </w:rPr>
              <w:tab/>
            </w:r>
            <w:r>
              <w:rPr>
                <w:rStyle w:val="IndexLink"/>
              </w:rPr>
              <w:t>139</w:t>
            </w:r>
          </w:hyperlink>
        </w:p>
        <w:p>
          <w:pPr>
            <w:pStyle w:val="Contents6"/>
            <w:tabs>
              <w:tab w:val="clear" w:pos="7609"/>
              <w:tab w:val="right" w:pos="9026" w:leader="dot"/>
            </w:tabs>
            <w:rPr/>
          </w:pPr>
          <w:hyperlink w:anchor="__RefHeading___Toc238959_3531895371">
            <w:r>
              <w:rPr>
                <w:webHidden/>
                <w:rStyle w:val="IndexLink"/>
                <w:rtl w:val="true"/>
              </w:rPr>
              <w:t>سير صعودى نفاق در آغاز اسلام</w:t>
            </w:r>
            <w:r>
              <w:rPr>
                <w:rStyle w:val="IndexLink"/>
                <w:rtl w:val="true"/>
              </w:rPr>
              <w:tab/>
            </w:r>
            <w:r>
              <w:rPr>
                <w:rStyle w:val="IndexLink"/>
              </w:rPr>
              <w:t>139</w:t>
            </w:r>
          </w:hyperlink>
        </w:p>
        <w:p>
          <w:pPr>
            <w:pStyle w:val="Contents6"/>
            <w:tabs>
              <w:tab w:val="clear" w:pos="7609"/>
              <w:tab w:val="right" w:pos="9026" w:leader="dot"/>
            </w:tabs>
            <w:rPr/>
          </w:pPr>
          <w:hyperlink w:anchor="__RefHeading___Toc238961_3531895371">
            <w:r>
              <w:rPr>
                <w:webHidden/>
                <w:rStyle w:val="IndexLink"/>
                <w:rtl w:val="true"/>
              </w:rPr>
              <w:t>اوج نفاق در حجة الوداع</w:t>
            </w:r>
            <w:r>
              <w:rPr>
                <w:rStyle w:val="IndexLink"/>
                <w:rtl w:val="true"/>
              </w:rPr>
              <w:tab/>
            </w:r>
            <w:r>
              <w:rPr>
                <w:rStyle w:val="IndexLink"/>
              </w:rPr>
              <w:t>140</w:t>
            </w:r>
          </w:hyperlink>
        </w:p>
        <w:p>
          <w:pPr>
            <w:pStyle w:val="Contents6"/>
            <w:tabs>
              <w:tab w:val="clear" w:pos="7609"/>
              <w:tab w:val="right" w:pos="9026" w:leader="dot"/>
            </w:tabs>
            <w:rPr/>
          </w:pPr>
          <w:hyperlink w:anchor="__RefHeading___Toc238963_3531895371">
            <w:r>
              <w:rPr>
                <w:webHidden/>
                <w:rStyle w:val="IndexLink"/>
                <w:rtl w:val="true"/>
              </w:rPr>
              <w:t>سردمداران خط نفاق و صحيفه</w:t>
            </w:r>
            <w:r>
              <w:rPr>
                <w:rStyle w:val="IndexLink"/>
                <w:rtl w:val="true"/>
              </w:rPr>
              <w:tab/>
            </w:r>
            <w:r>
              <w:rPr>
                <w:rStyle w:val="IndexLink"/>
              </w:rPr>
              <w:t>141</w:t>
            </w:r>
          </w:hyperlink>
        </w:p>
        <w:p>
          <w:pPr>
            <w:pStyle w:val="Contents6"/>
            <w:tabs>
              <w:tab w:val="clear" w:pos="7609"/>
              <w:tab w:val="right" w:pos="9026" w:leader="dot"/>
            </w:tabs>
            <w:rPr/>
          </w:pPr>
          <w:hyperlink w:anchor="__RefHeading___Toc238965_3531895371">
            <w:r>
              <w:rPr>
                <w:webHidden/>
                <w:rStyle w:val="IndexLink"/>
                <w:rtl w:val="true"/>
              </w:rPr>
              <w:t>افشاى خبر صحيفه در سقيفه</w:t>
            </w:r>
            <w:r>
              <w:rPr>
                <w:rStyle w:val="IndexLink"/>
                <w:rtl w:val="true"/>
              </w:rPr>
              <w:tab/>
            </w:r>
            <w:r>
              <w:rPr>
                <w:rStyle w:val="IndexLink"/>
              </w:rPr>
              <w:t>142</w:t>
            </w:r>
          </w:hyperlink>
        </w:p>
        <w:p>
          <w:pPr>
            <w:pStyle w:val="Contents6"/>
            <w:tabs>
              <w:tab w:val="clear" w:pos="7609"/>
              <w:tab w:val="right" w:pos="9026" w:leader="dot"/>
            </w:tabs>
            <w:rPr/>
          </w:pPr>
          <w:hyperlink w:anchor="__RefHeading___Toc238967_3531895371">
            <w:r>
              <w:rPr>
                <w:webHidden/>
                <w:rStyle w:val="IndexLink"/>
                <w:rtl w:val="true"/>
              </w:rPr>
              <w:t>آمادگى مردم براى اجراى صحيفه</w:t>
            </w:r>
            <w:r>
              <w:rPr>
                <w:rStyle w:val="IndexLink"/>
                <w:rtl w:val="true"/>
              </w:rPr>
              <w:tab/>
            </w:r>
            <w:r>
              <w:rPr>
                <w:rStyle w:val="IndexLink"/>
              </w:rPr>
              <w:t>143</w:t>
            </w:r>
          </w:hyperlink>
        </w:p>
        <w:p>
          <w:pPr>
            <w:pStyle w:val="Contents6"/>
            <w:tabs>
              <w:tab w:val="clear" w:pos="7609"/>
              <w:tab w:val="right" w:pos="9026" w:leader="dot"/>
            </w:tabs>
            <w:rPr/>
          </w:pPr>
          <w:hyperlink w:anchor="__RefHeading___Toc238969_3531895371">
            <w:r>
              <w:rPr>
                <w:webHidden/>
                <w:rStyle w:val="IndexLink"/>
                <w:rtl w:val="true"/>
              </w:rPr>
              <w:t>صحيفه تكميلى دوم</w:t>
            </w:r>
            <w:r>
              <w:rPr>
                <w:rStyle w:val="IndexLink"/>
                <w:rtl w:val="true"/>
              </w:rPr>
              <w:tab/>
            </w:r>
            <w:r>
              <w:rPr>
                <w:rStyle w:val="IndexLink"/>
              </w:rPr>
              <w:t>144</w:t>
            </w:r>
          </w:hyperlink>
        </w:p>
        <w:p>
          <w:pPr>
            <w:pStyle w:val="Contents6"/>
            <w:tabs>
              <w:tab w:val="clear" w:pos="7609"/>
              <w:tab w:val="right" w:pos="9026" w:leader="dot"/>
            </w:tabs>
            <w:rPr/>
          </w:pPr>
          <w:hyperlink w:anchor="__RefHeading___Toc238971_3531895371">
            <w:r>
              <w:rPr>
                <w:webHidden/>
                <w:rStyle w:val="IndexLink"/>
                <w:rtl w:val="true"/>
              </w:rPr>
              <w:t xml:space="preserve">* </w:t>
            </w:r>
            <w:r>
              <w:rPr>
                <w:rStyle w:val="IndexLink"/>
                <w:rtl w:val="true"/>
              </w:rPr>
              <w:t>تحليل اعتقادى اول</w:t>
            </w:r>
            <w:r>
              <w:rPr>
                <w:rStyle w:val="IndexLink"/>
                <w:rtl w:val="true"/>
              </w:rPr>
              <w:tab/>
            </w:r>
            <w:r>
              <w:rPr>
                <w:rStyle w:val="IndexLink"/>
              </w:rPr>
              <w:t>147</w:t>
            </w:r>
          </w:hyperlink>
        </w:p>
        <w:p>
          <w:pPr>
            <w:pStyle w:val="Contents6"/>
            <w:tabs>
              <w:tab w:val="clear" w:pos="7609"/>
              <w:tab w:val="right" w:pos="9026" w:leader="dot"/>
            </w:tabs>
            <w:rPr/>
          </w:pPr>
          <w:hyperlink w:anchor="__RefHeading___Toc238973_3531895371">
            <w:r>
              <w:rPr>
                <w:webHidden/>
                <w:rStyle w:val="IndexLink"/>
                <w:rtl w:val="true"/>
              </w:rPr>
              <w:t>اشاره</w:t>
            </w:r>
            <w:r>
              <w:rPr>
                <w:rStyle w:val="IndexLink"/>
                <w:rtl w:val="true"/>
              </w:rPr>
              <w:tab/>
            </w:r>
            <w:r>
              <w:rPr>
                <w:rStyle w:val="IndexLink"/>
              </w:rPr>
              <w:t>147</w:t>
            </w:r>
          </w:hyperlink>
        </w:p>
        <w:p>
          <w:pPr>
            <w:pStyle w:val="Contents6"/>
            <w:tabs>
              <w:tab w:val="clear" w:pos="7609"/>
              <w:tab w:val="right" w:pos="9026" w:leader="dot"/>
            </w:tabs>
            <w:rPr/>
          </w:pPr>
          <w:hyperlink w:anchor="__RefHeading___Toc238975_3531895371">
            <w:r>
              <w:rPr>
                <w:webHidden/>
                <w:rStyle w:val="IndexLink"/>
                <w:rtl w:val="true"/>
              </w:rPr>
              <w:t>سوء استفاده از عنوان مهاجر و انصار</w:t>
            </w:r>
            <w:r>
              <w:rPr>
                <w:rStyle w:val="IndexLink"/>
                <w:rtl w:val="true"/>
              </w:rPr>
              <w:tab/>
            </w:r>
            <w:r>
              <w:rPr>
                <w:rStyle w:val="IndexLink"/>
              </w:rPr>
              <w:t>147</w:t>
            </w:r>
          </w:hyperlink>
        </w:p>
        <w:p>
          <w:pPr>
            <w:pStyle w:val="Contents6"/>
            <w:tabs>
              <w:tab w:val="clear" w:pos="7609"/>
              <w:tab w:val="right" w:pos="9026" w:leader="dot"/>
            </w:tabs>
            <w:rPr/>
          </w:pPr>
          <w:hyperlink w:anchor="__RefHeading___Toc238977_3531895371">
            <w:r>
              <w:rPr>
                <w:webHidden/>
                <w:rStyle w:val="IndexLink"/>
                <w:rtl w:val="true"/>
              </w:rPr>
              <w:t>استفاده از تعصبات جاهلى</w:t>
            </w:r>
            <w:r>
              <w:rPr>
                <w:rStyle w:val="IndexLink"/>
                <w:rtl w:val="true"/>
              </w:rPr>
              <w:tab/>
            </w:r>
            <w:r>
              <w:rPr>
                <w:rStyle w:val="IndexLink"/>
              </w:rPr>
              <w:t>148</w:t>
            </w:r>
          </w:hyperlink>
        </w:p>
        <w:p>
          <w:pPr>
            <w:pStyle w:val="Contents6"/>
            <w:tabs>
              <w:tab w:val="clear" w:pos="7609"/>
              <w:tab w:val="right" w:pos="9026" w:leader="dot"/>
            </w:tabs>
            <w:rPr/>
          </w:pPr>
          <w:hyperlink w:anchor="__RefHeading___Toc238979_3531895371">
            <w:r>
              <w:rPr>
                <w:webHidden/>
                <w:rStyle w:val="IndexLink"/>
                <w:rtl w:val="true"/>
              </w:rPr>
              <w:t>مطرح كردن خلافت به عنوان سلطنت</w:t>
            </w:r>
            <w:r>
              <w:rPr>
                <w:rStyle w:val="IndexLink"/>
                <w:rtl w:val="true"/>
              </w:rPr>
              <w:tab/>
            </w:r>
            <w:r>
              <w:rPr>
                <w:rStyle w:val="IndexLink"/>
              </w:rPr>
              <w:t>148</w:t>
            </w:r>
          </w:hyperlink>
        </w:p>
        <w:p>
          <w:pPr>
            <w:pStyle w:val="Contents6"/>
            <w:tabs>
              <w:tab w:val="clear" w:pos="7609"/>
              <w:tab w:val="right" w:pos="9026" w:leader="dot"/>
            </w:tabs>
            <w:rPr/>
          </w:pPr>
          <w:hyperlink w:anchor="__RefHeading___Toc238981_3531895371">
            <w:r>
              <w:rPr>
                <w:webHidden/>
                <w:rStyle w:val="IndexLink"/>
                <w:rtl w:val="true"/>
              </w:rPr>
              <w:t>رأى اهل هر زمانى براى خود</w:t>
            </w:r>
            <w:r>
              <w:rPr>
                <w:rStyle w:val="IndexLink"/>
                <w:rtl w:val="true"/>
              </w:rPr>
              <w:t>!</w:t>
              <w:tab/>
            </w:r>
            <w:r>
              <w:rPr>
                <w:rStyle w:val="IndexLink"/>
              </w:rPr>
              <w:t>148</w:t>
            </w:r>
          </w:hyperlink>
        </w:p>
        <w:p>
          <w:pPr>
            <w:pStyle w:val="Contents6"/>
            <w:tabs>
              <w:tab w:val="clear" w:pos="7609"/>
              <w:tab w:val="right" w:pos="9026" w:leader="dot"/>
            </w:tabs>
            <w:rPr/>
          </w:pPr>
          <w:hyperlink w:anchor="__RefHeading___Toc238983_3531895371">
            <w:r>
              <w:rPr>
                <w:webHidden/>
                <w:rStyle w:val="IndexLink"/>
                <w:rtl w:val="true"/>
              </w:rPr>
              <w:t>سوء استفاده از آيه تقوى</w:t>
            </w:r>
            <w:r>
              <w:rPr>
                <w:rStyle w:val="IndexLink"/>
                <w:rtl w:val="true"/>
              </w:rPr>
              <w:tab/>
            </w:r>
            <w:r>
              <w:rPr>
                <w:rStyle w:val="IndexLink"/>
              </w:rPr>
              <w:t>149</w:t>
            </w:r>
          </w:hyperlink>
        </w:p>
        <w:p>
          <w:pPr>
            <w:pStyle w:val="Contents6"/>
            <w:tabs>
              <w:tab w:val="clear" w:pos="7609"/>
              <w:tab w:val="right" w:pos="9026" w:leader="dot"/>
            </w:tabs>
            <w:rPr/>
          </w:pPr>
          <w:hyperlink w:anchor="__RefHeading___Toc238985_3531895371">
            <w:r>
              <w:rPr>
                <w:webHidden/>
                <w:rStyle w:val="IndexLink"/>
                <w:rtl w:val="true"/>
              </w:rPr>
              <w:t>سوء استفاده از تساوى حقوق مسلمين</w:t>
            </w:r>
            <w:r>
              <w:rPr>
                <w:rStyle w:val="IndexLink"/>
                <w:rtl w:val="true"/>
              </w:rPr>
              <w:tab/>
            </w:r>
            <w:r>
              <w:rPr>
                <w:rStyle w:val="IndexLink"/>
              </w:rPr>
              <w:t>149</w:t>
            </w:r>
          </w:hyperlink>
        </w:p>
        <w:p>
          <w:pPr>
            <w:pStyle w:val="Contents6"/>
            <w:tabs>
              <w:tab w:val="clear" w:pos="7609"/>
              <w:tab w:val="right" w:pos="9026" w:leader="dot"/>
            </w:tabs>
            <w:rPr/>
          </w:pPr>
          <w:hyperlink w:anchor="__RefHeading___Toc238987_3531895371">
            <w:r>
              <w:rPr>
                <w:webHidden/>
                <w:rStyle w:val="IndexLink"/>
                <w:rtl w:val="true"/>
              </w:rPr>
              <w:t>سوء استفاده از اتحاد و عدم تفرقه</w:t>
            </w:r>
            <w:r>
              <w:rPr>
                <w:rStyle w:val="IndexLink"/>
                <w:rtl w:val="true"/>
              </w:rPr>
              <w:tab/>
            </w:r>
            <w:r>
              <w:rPr>
                <w:rStyle w:val="IndexLink"/>
              </w:rPr>
              <w:t>149</w:t>
            </w:r>
          </w:hyperlink>
        </w:p>
        <w:p>
          <w:pPr>
            <w:pStyle w:val="Contents6"/>
            <w:tabs>
              <w:tab w:val="clear" w:pos="7609"/>
              <w:tab w:val="right" w:pos="9026" w:leader="dot"/>
            </w:tabs>
            <w:rPr/>
          </w:pPr>
          <w:hyperlink w:anchor="__RefHeading___Toc238989_3531895371">
            <w:r>
              <w:rPr>
                <w:webHidden/>
                <w:rStyle w:val="IndexLink"/>
                <w:rtl w:val="true"/>
              </w:rPr>
              <w:t>چراغ سبز صحيفه براى پيروان سقيفه</w:t>
            </w:r>
            <w:r>
              <w:rPr>
                <w:rStyle w:val="IndexLink"/>
                <w:rtl w:val="true"/>
              </w:rPr>
              <w:tab/>
            </w:r>
            <w:r>
              <w:rPr>
                <w:rStyle w:val="IndexLink"/>
              </w:rPr>
              <w:t>150</w:t>
            </w:r>
          </w:hyperlink>
        </w:p>
        <w:p>
          <w:pPr>
            <w:pStyle w:val="Contents6"/>
            <w:tabs>
              <w:tab w:val="clear" w:pos="7609"/>
              <w:tab w:val="right" w:pos="9026" w:leader="dot"/>
            </w:tabs>
            <w:rPr/>
          </w:pPr>
          <w:hyperlink w:anchor="__RefHeading___Toc238991_3531895371">
            <w:r>
              <w:rPr>
                <w:webHidden/>
                <w:rStyle w:val="IndexLink"/>
                <w:rtl w:val="true"/>
              </w:rPr>
              <w:t xml:space="preserve">* </w:t>
            </w:r>
            <w:r>
              <w:rPr>
                <w:rStyle w:val="IndexLink"/>
                <w:rtl w:val="true"/>
              </w:rPr>
              <w:t>تحليل اعتقادى دوم</w:t>
            </w:r>
            <w:r>
              <w:rPr>
                <w:rStyle w:val="IndexLink"/>
                <w:rtl w:val="true"/>
              </w:rPr>
              <w:tab/>
            </w:r>
            <w:r>
              <w:rPr>
                <w:rStyle w:val="IndexLink"/>
              </w:rPr>
              <w:t>150</w:t>
            </w:r>
          </w:hyperlink>
        </w:p>
        <w:p>
          <w:pPr>
            <w:pStyle w:val="Contents6"/>
            <w:tabs>
              <w:tab w:val="clear" w:pos="7609"/>
              <w:tab w:val="right" w:pos="9026" w:leader="dot"/>
            </w:tabs>
            <w:rPr/>
          </w:pPr>
          <w:hyperlink w:anchor="__RefHeading___Toc238993_3531895371">
            <w:r>
              <w:rPr>
                <w:webHidden/>
                <w:rStyle w:val="IndexLink"/>
                <w:rtl w:val="true"/>
              </w:rPr>
              <w:t>اشاره</w:t>
            </w:r>
            <w:r>
              <w:rPr>
                <w:rStyle w:val="IndexLink"/>
                <w:rtl w:val="true"/>
              </w:rPr>
              <w:tab/>
            </w:r>
            <w:r>
              <w:rPr>
                <w:rStyle w:val="IndexLink"/>
              </w:rPr>
              <w:t>150</w:t>
            </w:r>
          </w:hyperlink>
        </w:p>
        <w:p>
          <w:pPr>
            <w:pStyle w:val="Contents6"/>
            <w:tabs>
              <w:tab w:val="clear" w:pos="7609"/>
              <w:tab w:val="right" w:pos="9026" w:leader="dot"/>
            </w:tabs>
            <w:rPr/>
          </w:pPr>
          <w:hyperlink w:anchor="__RefHeading___Toc238995_3531895371">
            <w:r>
              <w:rPr>
                <w:webHidden/>
                <w:rStyle w:val="IndexLink"/>
                <w:rtl w:val="true"/>
              </w:rPr>
              <w:t>فرعونيت سقيفه در آغاز</w:t>
            </w:r>
            <w:r>
              <w:rPr>
                <w:rStyle w:val="IndexLink"/>
                <w:rtl w:val="true"/>
              </w:rPr>
              <w:tab/>
            </w:r>
            <w:r>
              <w:rPr>
                <w:rStyle w:val="IndexLink"/>
              </w:rPr>
              <w:t>150</w:t>
            </w:r>
          </w:hyperlink>
        </w:p>
        <w:p>
          <w:pPr>
            <w:pStyle w:val="Contents6"/>
            <w:tabs>
              <w:tab w:val="clear" w:pos="7609"/>
              <w:tab w:val="right" w:pos="9026" w:leader="dot"/>
            </w:tabs>
            <w:rPr/>
          </w:pPr>
          <w:hyperlink w:anchor="__RefHeading___Toc238997_3531895371">
            <w:r>
              <w:rPr>
                <w:webHidden/>
                <w:rStyle w:val="IndexLink"/>
                <w:rtl w:val="true"/>
              </w:rPr>
              <w:t>فرعونيت سقيفه در روزگار قدرت</w:t>
            </w:r>
            <w:r>
              <w:rPr>
                <w:rStyle w:val="IndexLink"/>
                <w:rtl w:val="true"/>
              </w:rPr>
              <w:tab/>
            </w:r>
            <w:r>
              <w:rPr>
                <w:rStyle w:val="IndexLink"/>
              </w:rPr>
              <w:t>151</w:t>
            </w:r>
          </w:hyperlink>
        </w:p>
        <w:p>
          <w:pPr>
            <w:pStyle w:val="Contents6"/>
            <w:tabs>
              <w:tab w:val="clear" w:pos="7609"/>
              <w:tab w:val="right" w:pos="9026" w:leader="dot"/>
            </w:tabs>
            <w:rPr/>
          </w:pPr>
          <w:hyperlink w:anchor="__RefHeading___Toc238999_3531895371">
            <w:r>
              <w:rPr>
                <w:webHidden/>
                <w:rStyle w:val="IndexLink"/>
                <w:rtl w:val="true"/>
              </w:rPr>
              <w:t>شكايت على عليه‌السلام از فرعونيت سقيفه</w:t>
            </w:r>
            <w:r>
              <w:rPr>
                <w:rStyle w:val="IndexLink"/>
                <w:rtl w:val="true"/>
              </w:rPr>
              <w:tab/>
            </w:r>
            <w:r>
              <w:rPr>
                <w:rStyle w:val="IndexLink"/>
              </w:rPr>
              <w:t>152</w:t>
            </w:r>
          </w:hyperlink>
        </w:p>
        <w:p>
          <w:pPr>
            <w:pStyle w:val="Contents6"/>
            <w:tabs>
              <w:tab w:val="clear" w:pos="7609"/>
              <w:tab w:val="right" w:pos="9026" w:leader="dot"/>
            </w:tabs>
            <w:rPr/>
          </w:pPr>
          <w:hyperlink w:anchor="__RefHeading___Toc239001_3531895371">
            <w:r>
              <w:rPr>
                <w:webHidden/>
                <w:rStyle w:val="IndexLink"/>
                <w:rtl w:val="true"/>
              </w:rPr>
              <w:t>فرعون سقيفه در برابر ابليس</w:t>
            </w:r>
            <w:r>
              <w:rPr>
                <w:rStyle w:val="IndexLink"/>
                <w:rtl w:val="true"/>
              </w:rPr>
              <w:tab/>
            </w:r>
            <w:r>
              <w:rPr>
                <w:rStyle w:val="IndexLink"/>
              </w:rPr>
              <w:t>153</w:t>
            </w:r>
          </w:hyperlink>
        </w:p>
        <w:p>
          <w:pPr>
            <w:pStyle w:val="Contents5"/>
            <w:tabs>
              <w:tab w:val="clear" w:pos="7892"/>
              <w:tab w:val="right" w:pos="9026" w:leader="dot"/>
            </w:tabs>
            <w:rPr/>
          </w:pPr>
          <w:hyperlink w:anchor="__RefHeading___Toc239003_3531895371">
            <w:r>
              <w:rPr>
                <w:webHidden/>
                <w:rStyle w:val="IndexLink"/>
              </w:rPr>
              <w:t>9</w:t>
            </w:r>
            <w:r>
              <w:rPr>
                <w:rStyle w:val="IndexLink"/>
                <w:rtl w:val="true"/>
              </w:rPr>
              <w:t xml:space="preserve"> . </w:t>
            </w:r>
            <w:r>
              <w:rPr>
                <w:rStyle w:val="IndexLink"/>
                <w:rtl w:val="true"/>
              </w:rPr>
              <w:t>سوره نساء</w:t>
            </w:r>
            <w:r>
              <w:rPr>
                <w:rStyle w:val="IndexLink"/>
                <w:rtl w:val="true"/>
              </w:rPr>
              <w:t xml:space="preserve">: </w:t>
            </w:r>
            <w:r>
              <w:rPr>
                <w:rStyle w:val="IndexLink"/>
                <w:rtl w:val="true"/>
              </w:rPr>
              <w:t xml:space="preserve">آيه </w:t>
            </w:r>
            <w:r>
              <w:rPr>
                <w:rStyle w:val="IndexLink"/>
              </w:rPr>
              <w:t>145</w:t>
            </w:r>
            <w:r>
              <w:rPr>
                <w:rStyle w:val="IndexLink"/>
                <w:rtl w:val="true"/>
              </w:rPr>
              <w:tab/>
            </w:r>
            <w:r>
              <w:rPr>
                <w:rStyle w:val="IndexLink"/>
              </w:rPr>
              <w:t>155</w:t>
            </w:r>
          </w:hyperlink>
        </w:p>
        <w:p>
          <w:pPr>
            <w:pStyle w:val="Contents5"/>
            <w:tabs>
              <w:tab w:val="clear" w:pos="7892"/>
              <w:tab w:val="right" w:pos="9026" w:leader="dot"/>
            </w:tabs>
            <w:rPr/>
          </w:pPr>
          <w:hyperlink w:anchor="__RefHeading___Toc239005_3531895371">
            <w:r>
              <w:rPr>
                <w:webHidden/>
                <w:rStyle w:val="IndexLink"/>
              </w:rPr>
              <w:t>10</w:t>
            </w:r>
            <w:r>
              <w:rPr>
                <w:rStyle w:val="IndexLink"/>
                <w:rtl w:val="true"/>
              </w:rPr>
              <w:t xml:space="preserve"> . </w:t>
            </w:r>
            <w:r>
              <w:rPr>
                <w:rStyle w:val="IndexLink"/>
                <w:rtl w:val="true"/>
              </w:rPr>
              <w:t>سوره نحل</w:t>
            </w:r>
            <w:r>
              <w:rPr>
                <w:rStyle w:val="IndexLink"/>
                <w:rtl w:val="true"/>
              </w:rPr>
              <w:t xml:space="preserve">: </w:t>
            </w:r>
            <w:r>
              <w:rPr>
                <w:rStyle w:val="IndexLink"/>
                <w:rtl w:val="true"/>
              </w:rPr>
              <w:t xml:space="preserve">آيه </w:t>
            </w:r>
            <w:r>
              <w:rPr>
                <w:rStyle w:val="IndexLink"/>
              </w:rPr>
              <w:t>29</w:t>
            </w:r>
            <w:r>
              <w:rPr>
                <w:rStyle w:val="IndexLink"/>
                <w:rtl w:val="true"/>
              </w:rPr>
              <w:tab/>
            </w:r>
            <w:r>
              <w:rPr>
                <w:rStyle w:val="IndexLink"/>
              </w:rPr>
              <w:t>155</w:t>
            </w:r>
          </w:hyperlink>
        </w:p>
        <w:p>
          <w:pPr>
            <w:pStyle w:val="Contents6"/>
            <w:tabs>
              <w:tab w:val="clear" w:pos="7609"/>
              <w:tab w:val="right" w:pos="9026" w:leader="dot"/>
            </w:tabs>
            <w:rPr/>
          </w:pPr>
          <w:hyperlink w:anchor="__RefHeading___Toc239007_3531895371">
            <w:r>
              <w:rPr>
                <w:webHidden/>
                <w:rStyle w:val="IndexLink"/>
                <w:rtl w:val="true"/>
              </w:rPr>
              <w:t>اشاره</w:t>
            </w:r>
            <w:r>
              <w:rPr>
                <w:rStyle w:val="IndexLink"/>
                <w:rtl w:val="true"/>
              </w:rPr>
              <w:tab/>
            </w:r>
            <w:r>
              <w:rPr>
                <w:rStyle w:val="IndexLink"/>
              </w:rPr>
              <w:t>155</w:t>
            </w:r>
          </w:hyperlink>
        </w:p>
        <w:p>
          <w:pPr>
            <w:pStyle w:val="Contents6"/>
            <w:tabs>
              <w:tab w:val="clear" w:pos="7609"/>
              <w:tab w:val="right" w:pos="9026" w:leader="dot"/>
            </w:tabs>
            <w:rPr/>
          </w:pPr>
          <w:hyperlink w:anchor="__RefHeading___Toc239009_3531895371">
            <w:r>
              <w:rPr>
                <w:webHidden/>
                <w:rStyle w:val="IndexLink"/>
                <w:rtl w:val="true"/>
              </w:rPr>
              <w:t>متن روايت</w:t>
            </w:r>
            <w:r>
              <w:rPr>
                <w:rStyle w:val="IndexLink"/>
                <w:rtl w:val="true"/>
              </w:rPr>
              <w:tab/>
            </w:r>
            <w:r>
              <w:rPr>
                <w:rStyle w:val="IndexLink"/>
              </w:rPr>
              <w:t>155</w:t>
            </w:r>
          </w:hyperlink>
        </w:p>
        <w:p>
          <w:pPr>
            <w:pStyle w:val="Contents6"/>
            <w:tabs>
              <w:tab w:val="clear" w:pos="7609"/>
              <w:tab w:val="right" w:pos="9026" w:leader="dot"/>
            </w:tabs>
            <w:rPr/>
          </w:pPr>
          <w:hyperlink w:anchor="__RefHeading___Toc239011_3531895371">
            <w:r>
              <w:rPr>
                <w:webHidden/>
                <w:rStyle w:val="IndexLink"/>
                <w:rtl w:val="true"/>
              </w:rPr>
              <w:t xml:space="preserve">* </w:t>
            </w:r>
            <w:r>
              <w:rPr>
                <w:rStyle w:val="IndexLink"/>
                <w:rtl w:val="true"/>
              </w:rPr>
              <w:t>موقعيت تاريخى</w:t>
            </w:r>
            <w:r>
              <w:rPr>
                <w:rStyle w:val="IndexLink"/>
                <w:rtl w:val="true"/>
              </w:rPr>
              <w:tab/>
            </w:r>
            <w:r>
              <w:rPr>
                <w:rStyle w:val="IndexLink"/>
              </w:rPr>
              <w:t>155</w:t>
            </w:r>
          </w:hyperlink>
        </w:p>
        <w:p>
          <w:pPr>
            <w:pStyle w:val="Contents6"/>
            <w:tabs>
              <w:tab w:val="clear" w:pos="7609"/>
              <w:tab w:val="right" w:pos="9026" w:leader="dot"/>
            </w:tabs>
            <w:rPr/>
          </w:pPr>
          <w:hyperlink w:anchor="__RefHeading___Toc239013_3531895371">
            <w:r>
              <w:rPr>
                <w:webHidden/>
                <w:rStyle w:val="IndexLink"/>
                <w:rtl w:val="true"/>
              </w:rPr>
              <w:t xml:space="preserve">* </w:t>
            </w:r>
            <w:r>
              <w:rPr>
                <w:rStyle w:val="IndexLink"/>
                <w:rtl w:val="true"/>
              </w:rPr>
              <w:t>موقعيت قرآنی</w:t>
            </w:r>
            <w:r>
              <w:rPr>
                <w:rStyle w:val="IndexLink"/>
                <w:rtl w:val="true"/>
              </w:rPr>
              <w:tab/>
            </w:r>
            <w:r>
              <w:rPr>
                <w:rStyle w:val="IndexLink"/>
              </w:rPr>
              <w:t>156</w:t>
            </w:r>
          </w:hyperlink>
        </w:p>
        <w:p>
          <w:pPr>
            <w:pStyle w:val="Contents6"/>
            <w:tabs>
              <w:tab w:val="clear" w:pos="7609"/>
              <w:tab w:val="right" w:pos="9026" w:leader="dot"/>
            </w:tabs>
            <w:rPr/>
          </w:pPr>
          <w:hyperlink w:anchor="__RefHeading___Toc239015_3531895371">
            <w:r>
              <w:rPr>
                <w:webHidden/>
                <w:rStyle w:val="IndexLink"/>
                <w:rtl w:val="true"/>
              </w:rPr>
              <w:t xml:space="preserve">* </w:t>
            </w:r>
            <w:r>
              <w:rPr>
                <w:rStyle w:val="IndexLink"/>
                <w:rtl w:val="true"/>
              </w:rPr>
              <w:t>تحليل اعتقادى اول</w:t>
            </w:r>
            <w:r>
              <w:rPr>
                <w:rStyle w:val="IndexLink"/>
                <w:rtl w:val="true"/>
              </w:rPr>
              <w:tab/>
            </w:r>
            <w:r>
              <w:rPr>
                <w:rStyle w:val="IndexLink"/>
              </w:rPr>
              <w:t>156</w:t>
            </w:r>
          </w:hyperlink>
        </w:p>
        <w:p>
          <w:pPr>
            <w:pStyle w:val="Contents6"/>
            <w:tabs>
              <w:tab w:val="clear" w:pos="7609"/>
              <w:tab w:val="right" w:pos="9026" w:leader="dot"/>
            </w:tabs>
            <w:rPr/>
          </w:pPr>
          <w:hyperlink w:anchor="__RefHeading___Toc239017_3531895371">
            <w:r>
              <w:rPr>
                <w:webHidden/>
                <w:rStyle w:val="IndexLink"/>
                <w:rtl w:val="true"/>
              </w:rPr>
              <w:t>اشاره</w:t>
            </w:r>
            <w:r>
              <w:rPr>
                <w:rStyle w:val="IndexLink"/>
                <w:rtl w:val="true"/>
              </w:rPr>
              <w:tab/>
            </w:r>
            <w:r>
              <w:rPr>
                <w:rStyle w:val="IndexLink"/>
              </w:rPr>
              <w:t>156</w:t>
            </w:r>
          </w:hyperlink>
        </w:p>
        <w:p>
          <w:pPr>
            <w:pStyle w:val="Contents6"/>
            <w:tabs>
              <w:tab w:val="clear" w:pos="7609"/>
              <w:tab w:val="right" w:pos="9026" w:leader="dot"/>
            </w:tabs>
            <w:rPr/>
          </w:pPr>
          <w:hyperlink w:anchor="__RefHeading___Toc239019_3531895371">
            <w:r>
              <w:rPr>
                <w:webHidden/>
                <w:rStyle w:val="IndexLink"/>
                <w:rtl w:val="true"/>
              </w:rPr>
              <w:t>انصار امامانِ آتش</w:t>
            </w:r>
            <w:r>
              <w:rPr>
                <w:rStyle w:val="IndexLink"/>
                <w:rtl w:val="true"/>
              </w:rPr>
              <w:tab/>
            </w:r>
            <w:r>
              <w:rPr>
                <w:rStyle w:val="IndexLink"/>
              </w:rPr>
              <w:t>157</w:t>
            </w:r>
          </w:hyperlink>
        </w:p>
        <w:p>
          <w:pPr>
            <w:pStyle w:val="Contents6"/>
            <w:tabs>
              <w:tab w:val="clear" w:pos="7609"/>
              <w:tab w:val="right" w:pos="9026" w:leader="dot"/>
            </w:tabs>
            <w:rPr/>
          </w:pPr>
          <w:hyperlink w:anchor="__RefHeading___Toc239021_3531895371">
            <w:r>
              <w:rPr>
                <w:webHidden/>
                <w:rStyle w:val="IndexLink"/>
                <w:rtl w:val="true"/>
              </w:rPr>
              <w:t>اتباع امامانِ آتش</w:t>
            </w:r>
            <w:r>
              <w:rPr>
                <w:rStyle w:val="IndexLink"/>
                <w:rtl w:val="true"/>
              </w:rPr>
              <w:tab/>
            </w:r>
            <w:r>
              <w:rPr>
                <w:rStyle w:val="IndexLink"/>
              </w:rPr>
              <w:t>158</w:t>
            </w:r>
          </w:hyperlink>
        </w:p>
        <w:p>
          <w:pPr>
            <w:pStyle w:val="Contents6"/>
            <w:tabs>
              <w:tab w:val="clear" w:pos="7609"/>
              <w:tab w:val="right" w:pos="9026" w:leader="dot"/>
            </w:tabs>
            <w:rPr/>
          </w:pPr>
          <w:hyperlink w:anchor="__RefHeading___Toc239023_3531895371">
            <w:r>
              <w:rPr>
                <w:webHidden/>
                <w:rStyle w:val="IndexLink"/>
                <w:rtl w:val="true"/>
              </w:rPr>
              <w:t>اشياع امامانِ آتش</w:t>
            </w:r>
            <w:r>
              <w:rPr>
                <w:rStyle w:val="IndexLink"/>
                <w:rtl w:val="true"/>
              </w:rPr>
              <w:tab/>
            </w:r>
            <w:r>
              <w:rPr>
                <w:rStyle w:val="IndexLink"/>
              </w:rPr>
              <w:t>159</w:t>
            </w:r>
          </w:hyperlink>
        </w:p>
        <w:p>
          <w:pPr>
            <w:pStyle w:val="Contents6"/>
            <w:tabs>
              <w:tab w:val="clear" w:pos="7609"/>
              <w:tab w:val="right" w:pos="9026" w:leader="dot"/>
            </w:tabs>
            <w:rPr/>
          </w:pPr>
          <w:hyperlink w:anchor="__RefHeading___Toc239025_3531895371">
            <w:r>
              <w:rPr>
                <w:webHidden/>
                <w:rStyle w:val="IndexLink"/>
                <w:rtl w:val="true"/>
              </w:rPr>
              <w:t xml:space="preserve">* </w:t>
            </w:r>
            <w:r>
              <w:rPr>
                <w:rStyle w:val="IndexLink"/>
                <w:rtl w:val="true"/>
              </w:rPr>
              <w:t>تحليل اعتقادى دوم</w:t>
            </w:r>
            <w:r>
              <w:rPr>
                <w:rStyle w:val="IndexLink"/>
                <w:rtl w:val="true"/>
              </w:rPr>
              <w:tab/>
            </w:r>
            <w:r>
              <w:rPr>
                <w:rStyle w:val="IndexLink"/>
              </w:rPr>
              <w:t>159</w:t>
            </w:r>
          </w:hyperlink>
        </w:p>
        <w:p>
          <w:pPr>
            <w:pStyle w:val="Contents6"/>
            <w:tabs>
              <w:tab w:val="clear" w:pos="7609"/>
              <w:tab w:val="right" w:pos="9026" w:leader="dot"/>
            </w:tabs>
            <w:rPr/>
          </w:pPr>
          <w:hyperlink w:anchor="__RefHeading___Toc239027_3531895371">
            <w:r>
              <w:rPr>
                <w:webHidden/>
                <w:rStyle w:val="IndexLink"/>
                <w:rtl w:val="true"/>
              </w:rPr>
              <w:t>اشاره</w:t>
            </w:r>
            <w:r>
              <w:rPr>
                <w:rStyle w:val="IndexLink"/>
                <w:rtl w:val="true"/>
              </w:rPr>
              <w:tab/>
            </w:r>
            <w:r>
              <w:rPr>
                <w:rStyle w:val="IndexLink"/>
              </w:rPr>
              <w:t>159</w:t>
            </w:r>
          </w:hyperlink>
        </w:p>
        <w:p>
          <w:pPr>
            <w:pStyle w:val="Contents6"/>
            <w:tabs>
              <w:tab w:val="clear" w:pos="7609"/>
              <w:tab w:val="right" w:pos="9026" w:leader="dot"/>
            </w:tabs>
            <w:rPr/>
          </w:pPr>
          <w:hyperlink w:anchor="__RefHeading___Toc239029_3531895371">
            <w:r>
              <w:rPr>
                <w:webHidden/>
                <w:rStyle w:val="IndexLink"/>
                <w:rtl w:val="true"/>
              </w:rPr>
              <w:t>درك اسفل چاهى در قعر جهنم</w:t>
            </w:r>
            <w:r>
              <w:rPr>
                <w:rStyle w:val="IndexLink"/>
                <w:rtl w:val="true"/>
              </w:rPr>
              <w:tab/>
            </w:r>
            <w:r>
              <w:rPr>
                <w:rStyle w:val="IndexLink"/>
              </w:rPr>
              <w:t>160</w:t>
            </w:r>
          </w:hyperlink>
        </w:p>
        <w:p>
          <w:pPr>
            <w:pStyle w:val="Contents6"/>
            <w:tabs>
              <w:tab w:val="clear" w:pos="7609"/>
              <w:tab w:val="right" w:pos="9026" w:leader="dot"/>
            </w:tabs>
            <w:rPr/>
          </w:pPr>
          <w:hyperlink w:anchor="__RefHeading___Toc239031_3531895371">
            <w:r>
              <w:rPr>
                <w:webHidden/>
                <w:rStyle w:val="IndexLink"/>
                <w:rtl w:val="true"/>
              </w:rPr>
              <w:t>ابليس و ابوبكر و عمر</w:t>
            </w:r>
            <w:r>
              <w:rPr>
                <w:rStyle w:val="IndexLink"/>
                <w:rtl w:val="true"/>
              </w:rPr>
              <w:tab/>
            </w:r>
            <w:r>
              <w:rPr>
                <w:rStyle w:val="IndexLink"/>
              </w:rPr>
              <w:t>160</w:t>
            </w:r>
          </w:hyperlink>
        </w:p>
        <w:p>
          <w:pPr>
            <w:pStyle w:val="Contents6"/>
            <w:tabs>
              <w:tab w:val="clear" w:pos="7609"/>
              <w:tab w:val="right" w:pos="9026" w:leader="dot"/>
            </w:tabs>
            <w:rPr/>
          </w:pPr>
          <w:hyperlink w:anchor="__RefHeading___Toc239033_3531895371">
            <w:r>
              <w:rPr>
                <w:webHidden/>
                <w:rStyle w:val="IndexLink"/>
                <w:rtl w:val="true"/>
              </w:rPr>
              <w:t>حكايت اولى و دومى از قعر جهنم</w:t>
            </w:r>
            <w:r>
              <w:rPr>
                <w:rStyle w:val="IndexLink"/>
                <w:rtl w:val="true"/>
              </w:rPr>
              <w:tab/>
            </w:r>
            <w:r>
              <w:rPr>
                <w:rStyle w:val="IndexLink"/>
              </w:rPr>
              <w:t>162</w:t>
            </w:r>
          </w:hyperlink>
        </w:p>
        <w:p>
          <w:pPr>
            <w:pStyle w:val="Contents6"/>
            <w:tabs>
              <w:tab w:val="clear" w:pos="7609"/>
              <w:tab w:val="right" w:pos="9026" w:leader="dot"/>
            </w:tabs>
            <w:rPr/>
          </w:pPr>
          <w:hyperlink w:anchor="__RefHeading___Toc239035_3531895371">
            <w:r>
              <w:rPr>
                <w:webHidden/>
                <w:rStyle w:val="IndexLink"/>
                <w:rtl w:val="true"/>
              </w:rPr>
              <w:t xml:space="preserve">* </w:t>
            </w:r>
            <w:r>
              <w:rPr>
                <w:rStyle w:val="IndexLink"/>
                <w:rtl w:val="true"/>
              </w:rPr>
              <w:t>تحليل اعتقادى سوم</w:t>
            </w:r>
            <w:r>
              <w:rPr>
                <w:rStyle w:val="IndexLink"/>
                <w:rtl w:val="true"/>
              </w:rPr>
              <w:tab/>
            </w:r>
            <w:r>
              <w:rPr>
                <w:rStyle w:val="IndexLink"/>
              </w:rPr>
              <w:t>163</w:t>
            </w:r>
          </w:hyperlink>
        </w:p>
        <w:p>
          <w:pPr>
            <w:pStyle w:val="Contents6"/>
            <w:tabs>
              <w:tab w:val="clear" w:pos="7609"/>
              <w:tab w:val="right" w:pos="9026" w:leader="dot"/>
            </w:tabs>
            <w:rPr/>
          </w:pPr>
          <w:hyperlink w:anchor="__RefHeading___Toc239037_3531895371">
            <w:r>
              <w:rPr>
                <w:webHidden/>
                <w:rStyle w:val="IndexLink"/>
                <w:rtl w:val="true"/>
              </w:rPr>
              <w:t>اشاره</w:t>
            </w:r>
            <w:r>
              <w:rPr>
                <w:rStyle w:val="IndexLink"/>
                <w:rtl w:val="true"/>
              </w:rPr>
              <w:tab/>
            </w:r>
            <w:r>
              <w:rPr>
                <w:rStyle w:val="IndexLink"/>
              </w:rPr>
              <w:t>163</w:t>
            </w:r>
          </w:hyperlink>
        </w:p>
        <w:p>
          <w:pPr>
            <w:pStyle w:val="Contents6"/>
            <w:tabs>
              <w:tab w:val="clear" w:pos="7609"/>
              <w:tab w:val="right" w:pos="9026" w:leader="dot"/>
            </w:tabs>
            <w:rPr/>
          </w:pPr>
          <w:hyperlink w:anchor="__RefHeading___Toc239039_3531895371">
            <w:r>
              <w:rPr>
                <w:webHidden/>
                <w:rStyle w:val="IndexLink"/>
                <w:rtl w:val="true"/>
              </w:rPr>
              <w:t>اصحاب صحيفه متكبران در برابر ذات الهى</w:t>
            </w:r>
            <w:r>
              <w:rPr>
                <w:rStyle w:val="IndexLink"/>
                <w:rtl w:val="true"/>
              </w:rPr>
              <w:tab/>
            </w:r>
            <w:r>
              <w:rPr>
                <w:rStyle w:val="IndexLink"/>
              </w:rPr>
              <w:t>163</w:t>
            </w:r>
          </w:hyperlink>
        </w:p>
        <w:p>
          <w:pPr>
            <w:pStyle w:val="Contents5"/>
            <w:tabs>
              <w:tab w:val="clear" w:pos="7892"/>
              <w:tab w:val="right" w:pos="9026" w:leader="dot"/>
            </w:tabs>
            <w:rPr/>
          </w:pPr>
          <w:hyperlink w:anchor="__RefHeading___Toc239041_3531895371">
            <w:r>
              <w:rPr>
                <w:webHidden/>
                <w:rStyle w:val="IndexLink"/>
              </w:rPr>
              <w:t>11</w:t>
            </w:r>
            <w:r>
              <w:rPr>
                <w:rStyle w:val="IndexLink"/>
                <w:rtl w:val="true"/>
              </w:rPr>
              <w:t xml:space="preserve"> . </w:t>
            </w:r>
            <w:r>
              <w:rPr>
                <w:rStyle w:val="IndexLink"/>
                <w:rtl w:val="true"/>
              </w:rPr>
              <w:t>سوره آل عمران</w:t>
            </w:r>
            <w:r>
              <w:rPr>
                <w:rStyle w:val="IndexLink"/>
                <w:rtl w:val="true"/>
              </w:rPr>
              <w:t xml:space="preserve">: </w:t>
            </w:r>
            <w:r>
              <w:rPr>
                <w:rStyle w:val="IndexLink"/>
                <w:rtl w:val="true"/>
              </w:rPr>
              <w:t xml:space="preserve">آيه </w:t>
            </w:r>
            <w:r>
              <w:rPr>
                <w:rStyle w:val="IndexLink"/>
              </w:rPr>
              <w:t>19</w:t>
            </w:r>
            <w:r>
              <w:rPr>
                <w:rStyle w:val="IndexLink"/>
                <w:rtl w:val="true"/>
              </w:rPr>
              <w:tab/>
            </w:r>
            <w:r>
              <w:rPr>
                <w:rStyle w:val="IndexLink"/>
              </w:rPr>
              <w:t>165</w:t>
            </w:r>
          </w:hyperlink>
        </w:p>
        <w:p>
          <w:pPr>
            <w:pStyle w:val="Contents5"/>
            <w:tabs>
              <w:tab w:val="clear" w:pos="7892"/>
              <w:tab w:val="right" w:pos="9026" w:leader="dot"/>
            </w:tabs>
            <w:rPr/>
          </w:pPr>
          <w:hyperlink w:anchor="__RefHeading___Toc239043_3531895371">
            <w:r>
              <w:rPr>
                <w:webHidden/>
                <w:rStyle w:val="IndexLink"/>
              </w:rPr>
              <w:t>12</w:t>
            </w:r>
            <w:r>
              <w:rPr>
                <w:rStyle w:val="IndexLink"/>
                <w:rtl w:val="true"/>
              </w:rPr>
              <w:t xml:space="preserve"> . </w:t>
            </w:r>
            <w:r>
              <w:rPr>
                <w:rStyle w:val="IndexLink"/>
                <w:rtl w:val="true"/>
              </w:rPr>
              <w:t>سوره آل عمران</w:t>
            </w:r>
            <w:r>
              <w:rPr>
                <w:rStyle w:val="IndexLink"/>
                <w:rtl w:val="true"/>
              </w:rPr>
              <w:t xml:space="preserve">: </w:t>
            </w:r>
            <w:r>
              <w:rPr>
                <w:rStyle w:val="IndexLink"/>
                <w:rtl w:val="true"/>
              </w:rPr>
              <w:t xml:space="preserve">آيه </w:t>
            </w:r>
            <w:r>
              <w:rPr>
                <w:rStyle w:val="IndexLink"/>
              </w:rPr>
              <w:t>85</w:t>
            </w:r>
            <w:r>
              <w:rPr>
                <w:rStyle w:val="IndexLink"/>
                <w:rtl w:val="true"/>
              </w:rPr>
              <w:tab/>
            </w:r>
            <w:r>
              <w:rPr>
                <w:rStyle w:val="IndexLink"/>
              </w:rPr>
              <w:t>165</w:t>
            </w:r>
          </w:hyperlink>
        </w:p>
        <w:p>
          <w:pPr>
            <w:pStyle w:val="Contents6"/>
            <w:tabs>
              <w:tab w:val="clear" w:pos="7609"/>
              <w:tab w:val="right" w:pos="9026" w:leader="dot"/>
            </w:tabs>
            <w:rPr/>
          </w:pPr>
          <w:hyperlink w:anchor="__RefHeading___Toc239045_3531895371">
            <w:r>
              <w:rPr>
                <w:webHidden/>
                <w:rStyle w:val="IndexLink"/>
                <w:rtl w:val="true"/>
              </w:rPr>
              <w:t>اشاره</w:t>
            </w:r>
            <w:r>
              <w:rPr>
                <w:rStyle w:val="IndexLink"/>
                <w:rtl w:val="true"/>
              </w:rPr>
              <w:tab/>
            </w:r>
            <w:r>
              <w:rPr>
                <w:rStyle w:val="IndexLink"/>
              </w:rPr>
              <w:t>165</w:t>
            </w:r>
          </w:hyperlink>
        </w:p>
        <w:p>
          <w:pPr>
            <w:pStyle w:val="Contents6"/>
            <w:tabs>
              <w:tab w:val="clear" w:pos="7609"/>
              <w:tab w:val="right" w:pos="9026" w:leader="dot"/>
            </w:tabs>
            <w:rPr/>
          </w:pPr>
          <w:hyperlink w:anchor="__RefHeading___Toc239047_3531895371">
            <w:r>
              <w:rPr>
                <w:webHidden/>
                <w:rStyle w:val="IndexLink"/>
                <w:rtl w:val="true"/>
              </w:rPr>
              <w:t>متن روايت</w:t>
            </w:r>
            <w:r>
              <w:rPr>
                <w:rStyle w:val="IndexLink"/>
                <w:rtl w:val="true"/>
              </w:rPr>
              <w:tab/>
            </w:r>
            <w:r>
              <w:rPr>
                <w:rStyle w:val="IndexLink"/>
              </w:rPr>
              <w:t>165</w:t>
            </w:r>
          </w:hyperlink>
        </w:p>
        <w:p>
          <w:pPr>
            <w:pStyle w:val="Contents6"/>
            <w:tabs>
              <w:tab w:val="clear" w:pos="7609"/>
              <w:tab w:val="right" w:pos="9026" w:leader="dot"/>
            </w:tabs>
            <w:rPr/>
          </w:pPr>
          <w:hyperlink w:anchor="__RefHeading___Toc239049_3531895371">
            <w:r>
              <w:rPr>
                <w:webHidden/>
                <w:rStyle w:val="IndexLink"/>
                <w:rtl w:val="true"/>
              </w:rPr>
              <w:t xml:space="preserve">* </w:t>
            </w:r>
            <w:r>
              <w:rPr>
                <w:rStyle w:val="IndexLink"/>
                <w:rtl w:val="true"/>
              </w:rPr>
              <w:t>موقعيت تاريخى</w:t>
            </w:r>
            <w:r>
              <w:rPr>
                <w:rStyle w:val="IndexLink"/>
                <w:rtl w:val="true"/>
              </w:rPr>
              <w:tab/>
            </w:r>
            <w:r>
              <w:rPr>
                <w:rStyle w:val="IndexLink"/>
              </w:rPr>
              <w:t>166</w:t>
            </w:r>
          </w:hyperlink>
        </w:p>
        <w:p>
          <w:pPr>
            <w:pStyle w:val="Contents6"/>
            <w:tabs>
              <w:tab w:val="clear" w:pos="7609"/>
              <w:tab w:val="right" w:pos="9026" w:leader="dot"/>
            </w:tabs>
            <w:rPr/>
          </w:pPr>
          <w:hyperlink w:anchor="__RefHeading___Toc239051_3531895371">
            <w:r>
              <w:rPr>
                <w:webHidden/>
                <w:rStyle w:val="IndexLink"/>
                <w:rtl w:val="true"/>
              </w:rPr>
              <w:t xml:space="preserve">* </w:t>
            </w:r>
            <w:r>
              <w:rPr>
                <w:rStyle w:val="IndexLink"/>
                <w:rtl w:val="true"/>
              </w:rPr>
              <w:t>موقعيت قرآنى</w:t>
            </w:r>
            <w:r>
              <w:rPr>
                <w:rStyle w:val="IndexLink"/>
                <w:rtl w:val="true"/>
              </w:rPr>
              <w:tab/>
            </w:r>
            <w:r>
              <w:rPr>
                <w:rStyle w:val="IndexLink"/>
              </w:rPr>
              <w:t>167</w:t>
            </w:r>
          </w:hyperlink>
        </w:p>
        <w:p>
          <w:pPr>
            <w:pStyle w:val="Contents6"/>
            <w:tabs>
              <w:tab w:val="clear" w:pos="7609"/>
              <w:tab w:val="right" w:pos="9026" w:leader="dot"/>
            </w:tabs>
            <w:rPr/>
          </w:pPr>
          <w:hyperlink w:anchor="__RefHeading___Toc239053_3531895371">
            <w:r>
              <w:rPr>
                <w:webHidden/>
                <w:rStyle w:val="IndexLink"/>
                <w:rtl w:val="true"/>
              </w:rPr>
              <w:t xml:space="preserve">* </w:t>
            </w:r>
            <w:r>
              <w:rPr>
                <w:rStyle w:val="IndexLink"/>
                <w:rtl w:val="true"/>
              </w:rPr>
              <w:t>تحليل اعتقادى اول</w:t>
            </w:r>
            <w:r>
              <w:rPr>
                <w:rStyle w:val="IndexLink"/>
                <w:rtl w:val="true"/>
              </w:rPr>
              <w:tab/>
            </w:r>
            <w:r>
              <w:rPr>
                <w:rStyle w:val="IndexLink"/>
              </w:rPr>
              <w:t>170</w:t>
            </w:r>
          </w:hyperlink>
        </w:p>
        <w:p>
          <w:pPr>
            <w:pStyle w:val="Contents6"/>
            <w:tabs>
              <w:tab w:val="clear" w:pos="7609"/>
              <w:tab w:val="right" w:pos="9026" w:leader="dot"/>
            </w:tabs>
            <w:rPr/>
          </w:pPr>
          <w:hyperlink w:anchor="__RefHeading___Toc239055_3531895371">
            <w:r>
              <w:rPr>
                <w:webHidden/>
                <w:rStyle w:val="IndexLink"/>
                <w:rtl w:val="true"/>
              </w:rPr>
              <w:t xml:space="preserve">* </w:t>
            </w:r>
            <w:r>
              <w:rPr>
                <w:rStyle w:val="IndexLink"/>
                <w:rtl w:val="true"/>
              </w:rPr>
              <w:t>تحليل اعتقادى دوم</w:t>
            </w:r>
            <w:r>
              <w:rPr>
                <w:rStyle w:val="IndexLink"/>
                <w:rtl w:val="true"/>
              </w:rPr>
              <w:tab/>
            </w:r>
            <w:r>
              <w:rPr>
                <w:rStyle w:val="IndexLink"/>
              </w:rPr>
              <w:t>171</w:t>
            </w:r>
          </w:hyperlink>
        </w:p>
        <w:p>
          <w:pPr>
            <w:pStyle w:val="Contents6"/>
            <w:tabs>
              <w:tab w:val="clear" w:pos="7609"/>
              <w:tab w:val="right" w:pos="9026" w:leader="dot"/>
            </w:tabs>
            <w:rPr/>
          </w:pPr>
          <w:hyperlink w:anchor="__RefHeading___Toc239057_3531895371">
            <w:r>
              <w:rPr>
                <w:webHidden/>
                <w:rStyle w:val="IndexLink"/>
                <w:rtl w:val="true"/>
              </w:rPr>
              <w:t>اسلام يعنى تسليم واقعى</w:t>
            </w:r>
            <w:r>
              <w:rPr>
                <w:rStyle w:val="IndexLink"/>
                <w:rtl w:val="true"/>
              </w:rPr>
              <w:tab/>
            </w:r>
            <w:r>
              <w:rPr>
                <w:rStyle w:val="IndexLink"/>
              </w:rPr>
              <w:t>171</w:t>
            </w:r>
          </w:hyperlink>
        </w:p>
        <w:p>
          <w:pPr>
            <w:pStyle w:val="Contents6"/>
            <w:tabs>
              <w:tab w:val="clear" w:pos="7609"/>
              <w:tab w:val="right" w:pos="9026" w:leader="dot"/>
            </w:tabs>
            <w:rPr/>
          </w:pPr>
          <w:hyperlink w:anchor="__RefHeading___Toc239059_3531895371">
            <w:r>
              <w:rPr>
                <w:webHidden/>
                <w:rStyle w:val="IndexLink"/>
                <w:rtl w:val="true"/>
              </w:rPr>
              <w:t xml:space="preserve">* </w:t>
            </w:r>
            <w:r>
              <w:rPr>
                <w:rStyle w:val="IndexLink"/>
                <w:rtl w:val="true"/>
              </w:rPr>
              <w:t>تحليل اعتقادى سوم</w:t>
            </w:r>
            <w:r>
              <w:rPr>
                <w:rStyle w:val="IndexLink"/>
                <w:rtl w:val="true"/>
              </w:rPr>
              <w:tab/>
            </w:r>
            <w:r>
              <w:rPr>
                <w:rStyle w:val="IndexLink"/>
              </w:rPr>
              <w:t>173</w:t>
            </w:r>
          </w:hyperlink>
        </w:p>
        <w:p>
          <w:pPr>
            <w:pStyle w:val="Contents6"/>
            <w:tabs>
              <w:tab w:val="clear" w:pos="7609"/>
              <w:tab w:val="right" w:pos="9026" w:leader="dot"/>
            </w:tabs>
            <w:rPr/>
          </w:pPr>
          <w:hyperlink w:anchor="__RefHeading___Toc239061_3531895371">
            <w:r>
              <w:rPr>
                <w:webHidden/>
                <w:rStyle w:val="IndexLink"/>
                <w:rtl w:val="true"/>
              </w:rPr>
              <w:t>دعوت همه انبياء به اسلام و ولايت</w:t>
            </w:r>
            <w:r>
              <w:rPr>
                <w:rStyle w:val="IndexLink"/>
                <w:rtl w:val="true"/>
              </w:rPr>
              <w:tab/>
            </w:r>
            <w:r>
              <w:rPr>
                <w:rStyle w:val="IndexLink"/>
              </w:rPr>
              <w:t>173</w:t>
            </w:r>
          </w:hyperlink>
        </w:p>
        <w:p>
          <w:pPr>
            <w:pStyle w:val="Contents5"/>
            <w:tabs>
              <w:tab w:val="clear" w:pos="7892"/>
              <w:tab w:val="right" w:pos="9026" w:leader="dot"/>
            </w:tabs>
            <w:rPr/>
          </w:pPr>
          <w:hyperlink w:anchor="__RefHeading___Toc239063_3531895371">
            <w:r>
              <w:rPr>
                <w:webHidden/>
                <w:rStyle w:val="IndexLink"/>
              </w:rPr>
              <w:t>13</w:t>
            </w:r>
            <w:r>
              <w:rPr>
                <w:rStyle w:val="IndexLink"/>
                <w:rtl w:val="true"/>
              </w:rPr>
              <w:t xml:space="preserve">. </w:t>
            </w:r>
            <w:r>
              <w:rPr>
                <w:rStyle w:val="IndexLink"/>
                <w:rtl w:val="true"/>
              </w:rPr>
              <w:t>سوره آل عمران</w:t>
            </w:r>
            <w:r>
              <w:rPr>
                <w:rStyle w:val="IndexLink"/>
                <w:rtl w:val="true"/>
              </w:rPr>
              <w:t xml:space="preserve">: </w:t>
            </w:r>
            <w:r>
              <w:rPr>
                <w:rStyle w:val="IndexLink"/>
                <w:rtl w:val="true"/>
              </w:rPr>
              <w:t xml:space="preserve">آيات </w:t>
            </w:r>
            <w:r>
              <w:rPr>
                <w:rStyle w:val="IndexLink"/>
              </w:rPr>
              <w:t>123</w:t>
            </w:r>
            <w:r>
              <w:rPr>
                <w:rStyle w:val="IndexLink"/>
                <w:rtl w:val="true"/>
              </w:rPr>
              <w:t xml:space="preserve"> - </w:t>
            </w:r>
            <w:r>
              <w:rPr>
                <w:rStyle w:val="IndexLink"/>
              </w:rPr>
              <w:t>124</w:t>
            </w:r>
            <w:r>
              <w:rPr>
                <w:rStyle w:val="IndexLink"/>
                <w:rtl w:val="true"/>
              </w:rPr>
              <w:tab/>
            </w:r>
            <w:r>
              <w:rPr>
                <w:rStyle w:val="IndexLink"/>
              </w:rPr>
              <w:t>178</w:t>
            </w:r>
          </w:hyperlink>
        </w:p>
        <w:p>
          <w:pPr>
            <w:pStyle w:val="Contents5"/>
            <w:tabs>
              <w:tab w:val="clear" w:pos="7892"/>
              <w:tab w:val="right" w:pos="9026" w:leader="dot"/>
            </w:tabs>
            <w:rPr/>
          </w:pPr>
          <w:hyperlink w:anchor="__RefHeading___Toc239065_3531895371">
            <w:r>
              <w:rPr>
                <w:webHidden/>
                <w:rStyle w:val="IndexLink"/>
              </w:rPr>
              <w:t>14</w:t>
            </w:r>
            <w:r>
              <w:rPr>
                <w:rStyle w:val="IndexLink"/>
                <w:rtl w:val="true"/>
              </w:rPr>
              <w:t xml:space="preserve">. </w:t>
            </w:r>
            <w:r>
              <w:rPr>
                <w:rStyle w:val="IndexLink"/>
                <w:rtl w:val="true"/>
              </w:rPr>
              <w:t>سوره توبه</w:t>
            </w:r>
            <w:r>
              <w:rPr>
                <w:rStyle w:val="IndexLink"/>
                <w:rtl w:val="true"/>
              </w:rPr>
              <w:t xml:space="preserve">: </w:t>
            </w:r>
            <w:r>
              <w:rPr>
                <w:rStyle w:val="IndexLink"/>
                <w:rtl w:val="true"/>
              </w:rPr>
              <w:t xml:space="preserve">آيه </w:t>
            </w:r>
            <w:r>
              <w:rPr>
                <w:rStyle w:val="IndexLink"/>
              </w:rPr>
              <w:t>25</w:t>
            </w:r>
            <w:r>
              <w:rPr>
                <w:rStyle w:val="IndexLink"/>
                <w:rtl w:val="true"/>
              </w:rPr>
              <w:t xml:space="preserve"> - </w:t>
            </w:r>
            <w:r>
              <w:rPr>
                <w:rStyle w:val="IndexLink"/>
              </w:rPr>
              <w:t>26</w:t>
            </w:r>
            <w:r>
              <w:rPr>
                <w:rStyle w:val="IndexLink"/>
                <w:rtl w:val="true"/>
              </w:rPr>
              <w:tab/>
            </w:r>
            <w:r>
              <w:rPr>
                <w:rStyle w:val="IndexLink"/>
              </w:rPr>
              <w:t>178</w:t>
            </w:r>
          </w:hyperlink>
        </w:p>
        <w:p>
          <w:pPr>
            <w:pStyle w:val="Contents6"/>
            <w:tabs>
              <w:tab w:val="clear" w:pos="7609"/>
              <w:tab w:val="right" w:pos="9026" w:leader="dot"/>
            </w:tabs>
            <w:rPr/>
          </w:pPr>
          <w:hyperlink w:anchor="__RefHeading___Toc239067_3531895371">
            <w:r>
              <w:rPr>
                <w:webHidden/>
                <w:rStyle w:val="IndexLink"/>
                <w:rtl w:val="true"/>
              </w:rPr>
              <w:t>اشاره</w:t>
            </w:r>
            <w:r>
              <w:rPr>
                <w:rStyle w:val="IndexLink"/>
                <w:rtl w:val="true"/>
              </w:rPr>
              <w:tab/>
            </w:r>
            <w:r>
              <w:rPr>
                <w:rStyle w:val="IndexLink"/>
              </w:rPr>
              <w:t>178</w:t>
            </w:r>
          </w:hyperlink>
        </w:p>
        <w:p>
          <w:pPr>
            <w:pStyle w:val="Contents6"/>
            <w:tabs>
              <w:tab w:val="clear" w:pos="7609"/>
              <w:tab w:val="right" w:pos="9026" w:leader="dot"/>
            </w:tabs>
            <w:rPr/>
          </w:pPr>
          <w:hyperlink w:anchor="__RefHeading___Toc239069_3531895371">
            <w:r>
              <w:rPr>
                <w:webHidden/>
                <w:rStyle w:val="IndexLink"/>
                <w:rtl w:val="true"/>
              </w:rPr>
              <w:t>متن روايت</w:t>
            </w:r>
            <w:r>
              <w:rPr>
                <w:rStyle w:val="IndexLink"/>
                <w:rtl w:val="true"/>
              </w:rPr>
              <w:tab/>
            </w:r>
            <w:r>
              <w:rPr>
                <w:rStyle w:val="IndexLink"/>
              </w:rPr>
              <w:t>178</w:t>
            </w:r>
          </w:hyperlink>
        </w:p>
        <w:p>
          <w:pPr>
            <w:pStyle w:val="Contents6"/>
            <w:tabs>
              <w:tab w:val="clear" w:pos="7609"/>
              <w:tab w:val="right" w:pos="9026" w:leader="dot"/>
            </w:tabs>
            <w:rPr/>
          </w:pPr>
          <w:hyperlink w:anchor="__RefHeading___Toc239071_3531895371">
            <w:r>
              <w:rPr>
                <w:webHidden/>
                <w:rStyle w:val="IndexLink"/>
                <w:rtl w:val="true"/>
              </w:rPr>
              <w:t xml:space="preserve">* </w:t>
            </w:r>
            <w:r>
              <w:rPr>
                <w:rStyle w:val="IndexLink"/>
                <w:rtl w:val="true"/>
              </w:rPr>
              <w:t>موقعيت تاريخى</w:t>
            </w:r>
            <w:r>
              <w:rPr>
                <w:rStyle w:val="IndexLink"/>
                <w:rtl w:val="true"/>
              </w:rPr>
              <w:tab/>
            </w:r>
            <w:r>
              <w:rPr>
                <w:rStyle w:val="IndexLink"/>
              </w:rPr>
              <w:t>179</w:t>
            </w:r>
          </w:hyperlink>
        </w:p>
        <w:p>
          <w:pPr>
            <w:pStyle w:val="Contents6"/>
            <w:tabs>
              <w:tab w:val="clear" w:pos="7609"/>
              <w:tab w:val="right" w:pos="9026" w:leader="dot"/>
            </w:tabs>
            <w:rPr/>
          </w:pPr>
          <w:hyperlink w:anchor="__RefHeading___Toc239073_3531895371">
            <w:r>
              <w:rPr>
                <w:webHidden/>
                <w:rStyle w:val="IndexLink"/>
                <w:rtl w:val="true"/>
              </w:rPr>
              <w:t xml:space="preserve">* </w:t>
            </w:r>
            <w:r>
              <w:rPr>
                <w:rStyle w:val="IndexLink"/>
                <w:rtl w:val="true"/>
              </w:rPr>
              <w:t>موقعيت قرآنى</w:t>
            </w:r>
            <w:r>
              <w:rPr>
                <w:rStyle w:val="IndexLink"/>
                <w:rtl w:val="true"/>
              </w:rPr>
              <w:tab/>
            </w:r>
            <w:r>
              <w:rPr>
                <w:rStyle w:val="IndexLink"/>
              </w:rPr>
              <w:t>179</w:t>
            </w:r>
          </w:hyperlink>
        </w:p>
        <w:p>
          <w:pPr>
            <w:pStyle w:val="Contents5"/>
            <w:tabs>
              <w:tab w:val="clear" w:pos="7892"/>
              <w:tab w:val="right" w:pos="9026" w:leader="dot"/>
            </w:tabs>
            <w:rPr/>
          </w:pPr>
          <w:hyperlink w:anchor="__RefHeading___Toc239075_3531895371">
            <w:r>
              <w:rPr>
                <w:webHidden/>
                <w:rStyle w:val="IndexLink"/>
              </w:rPr>
              <w:t>15</w:t>
            </w:r>
            <w:r>
              <w:rPr>
                <w:rStyle w:val="IndexLink"/>
                <w:rtl w:val="true"/>
              </w:rPr>
              <w:t xml:space="preserve"> . </w:t>
            </w:r>
            <w:r>
              <w:rPr>
                <w:rStyle w:val="IndexLink"/>
                <w:rtl w:val="true"/>
              </w:rPr>
              <w:t>سوره اعراف</w:t>
            </w:r>
            <w:r>
              <w:rPr>
                <w:rStyle w:val="IndexLink"/>
                <w:rtl w:val="true"/>
              </w:rPr>
              <w:t xml:space="preserve">: </w:t>
            </w:r>
            <w:r>
              <w:rPr>
                <w:rStyle w:val="IndexLink"/>
                <w:rtl w:val="true"/>
              </w:rPr>
              <w:t xml:space="preserve">آيه </w:t>
            </w:r>
            <w:r>
              <w:rPr>
                <w:rStyle w:val="IndexLink"/>
              </w:rPr>
              <w:t>49</w:t>
            </w:r>
            <w:r>
              <w:rPr>
                <w:rStyle w:val="IndexLink"/>
                <w:rtl w:val="true"/>
              </w:rPr>
              <w:tab/>
            </w:r>
            <w:r>
              <w:rPr>
                <w:rStyle w:val="IndexLink"/>
              </w:rPr>
              <w:t>181</w:t>
            </w:r>
          </w:hyperlink>
        </w:p>
        <w:p>
          <w:pPr>
            <w:pStyle w:val="Contents5"/>
            <w:tabs>
              <w:tab w:val="clear" w:pos="7892"/>
              <w:tab w:val="right" w:pos="9026" w:leader="dot"/>
            </w:tabs>
            <w:rPr/>
          </w:pPr>
          <w:hyperlink w:anchor="__RefHeading___Toc239077_3531895371">
            <w:r>
              <w:rPr>
                <w:webHidden/>
                <w:rStyle w:val="IndexLink"/>
              </w:rPr>
              <w:t>16</w:t>
            </w:r>
            <w:r>
              <w:rPr>
                <w:rStyle w:val="IndexLink"/>
                <w:rtl w:val="true"/>
              </w:rPr>
              <w:t xml:space="preserve"> . </w:t>
            </w:r>
            <w:r>
              <w:rPr>
                <w:rStyle w:val="IndexLink"/>
                <w:rtl w:val="true"/>
              </w:rPr>
              <w:t>سوره توبه</w:t>
            </w:r>
            <w:r>
              <w:rPr>
                <w:rStyle w:val="IndexLink"/>
                <w:rtl w:val="true"/>
              </w:rPr>
              <w:t xml:space="preserve">: </w:t>
            </w:r>
            <w:r>
              <w:rPr>
                <w:rStyle w:val="IndexLink"/>
                <w:rtl w:val="true"/>
              </w:rPr>
              <w:t xml:space="preserve">آيه </w:t>
            </w:r>
            <w:r>
              <w:rPr>
                <w:rStyle w:val="IndexLink"/>
              </w:rPr>
              <w:t>72</w:t>
            </w:r>
            <w:r>
              <w:rPr>
                <w:rStyle w:val="IndexLink"/>
                <w:rtl w:val="true"/>
              </w:rPr>
              <w:tab/>
            </w:r>
            <w:r>
              <w:rPr>
                <w:rStyle w:val="IndexLink"/>
              </w:rPr>
              <w:t>181</w:t>
            </w:r>
          </w:hyperlink>
        </w:p>
        <w:p>
          <w:pPr>
            <w:pStyle w:val="Contents5"/>
            <w:tabs>
              <w:tab w:val="clear" w:pos="7892"/>
              <w:tab w:val="right" w:pos="9026" w:leader="dot"/>
            </w:tabs>
            <w:rPr/>
          </w:pPr>
          <w:hyperlink w:anchor="__RefHeading___Toc239079_3531895371">
            <w:r>
              <w:rPr>
                <w:webHidden/>
                <w:rStyle w:val="IndexLink"/>
              </w:rPr>
              <w:t>17</w:t>
            </w:r>
            <w:r>
              <w:rPr>
                <w:rStyle w:val="IndexLink"/>
                <w:rtl w:val="true"/>
              </w:rPr>
              <w:t xml:space="preserve"> . </w:t>
            </w:r>
            <w:r>
              <w:rPr>
                <w:rStyle w:val="IndexLink"/>
                <w:rtl w:val="true"/>
              </w:rPr>
              <w:t>سوره رعد</w:t>
            </w:r>
            <w:r>
              <w:rPr>
                <w:rStyle w:val="IndexLink"/>
                <w:rtl w:val="true"/>
              </w:rPr>
              <w:t xml:space="preserve">: </w:t>
            </w:r>
            <w:r>
              <w:rPr>
                <w:rStyle w:val="IndexLink"/>
                <w:rtl w:val="true"/>
              </w:rPr>
              <w:t xml:space="preserve">آيات </w:t>
            </w:r>
            <w:r>
              <w:rPr>
                <w:rStyle w:val="IndexLink"/>
              </w:rPr>
              <w:t>23</w:t>
            </w:r>
            <w:r>
              <w:rPr>
                <w:rStyle w:val="IndexLink"/>
                <w:rtl w:val="true"/>
              </w:rPr>
              <w:t xml:space="preserve"> - </w:t>
            </w:r>
            <w:r>
              <w:rPr>
                <w:rStyle w:val="IndexLink"/>
              </w:rPr>
              <w:t>24</w:t>
            </w:r>
            <w:r>
              <w:rPr>
                <w:rStyle w:val="IndexLink"/>
                <w:rtl w:val="true"/>
              </w:rPr>
              <w:tab/>
            </w:r>
            <w:r>
              <w:rPr>
                <w:rStyle w:val="IndexLink"/>
              </w:rPr>
              <w:t>181</w:t>
            </w:r>
          </w:hyperlink>
        </w:p>
        <w:p>
          <w:pPr>
            <w:pStyle w:val="Contents5"/>
            <w:tabs>
              <w:tab w:val="clear" w:pos="7892"/>
              <w:tab w:val="right" w:pos="9026" w:leader="dot"/>
            </w:tabs>
            <w:rPr/>
          </w:pPr>
          <w:hyperlink w:anchor="__RefHeading___Toc239081_3531895371">
            <w:r>
              <w:rPr>
                <w:webHidden/>
                <w:rStyle w:val="IndexLink"/>
              </w:rPr>
              <w:t>18</w:t>
            </w:r>
            <w:r>
              <w:rPr>
                <w:rStyle w:val="IndexLink"/>
                <w:rtl w:val="true"/>
              </w:rPr>
              <w:t xml:space="preserve"> . </w:t>
            </w:r>
            <w:r>
              <w:rPr>
                <w:rStyle w:val="IndexLink"/>
                <w:rtl w:val="true"/>
              </w:rPr>
              <w:t>سوره زخرف</w:t>
            </w:r>
            <w:r>
              <w:rPr>
                <w:rStyle w:val="IndexLink"/>
                <w:rtl w:val="true"/>
              </w:rPr>
              <w:t xml:space="preserve">: </w:t>
            </w:r>
            <w:r>
              <w:rPr>
                <w:rStyle w:val="IndexLink"/>
                <w:rtl w:val="true"/>
              </w:rPr>
              <w:t xml:space="preserve">آيه </w:t>
            </w:r>
            <w:r>
              <w:rPr>
                <w:rStyle w:val="IndexLink"/>
              </w:rPr>
              <w:t>71</w:t>
            </w:r>
            <w:r>
              <w:rPr>
                <w:rStyle w:val="IndexLink"/>
                <w:rtl w:val="true"/>
              </w:rPr>
              <w:tab/>
            </w:r>
            <w:r>
              <w:rPr>
                <w:rStyle w:val="IndexLink"/>
              </w:rPr>
              <w:t>181</w:t>
            </w:r>
          </w:hyperlink>
        </w:p>
        <w:p>
          <w:pPr>
            <w:pStyle w:val="Contents6"/>
            <w:tabs>
              <w:tab w:val="clear" w:pos="7609"/>
              <w:tab w:val="right" w:pos="9026" w:leader="dot"/>
            </w:tabs>
            <w:rPr/>
          </w:pPr>
          <w:hyperlink w:anchor="__RefHeading___Toc239083_3531895371">
            <w:r>
              <w:rPr>
                <w:webHidden/>
                <w:rStyle w:val="IndexLink"/>
                <w:rtl w:val="true"/>
              </w:rPr>
              <w:t>اشاره</w:t>
            </w:r>
            <w:r>
              <w:rPr>
                <w:rStyle w:val="IndexLink"/>
                <w:rtl w:val="true"/>
              </w:rPr>
              <w:tab/>
            </w:r>
            <w:r>
              <w:rPr>
                <w:rStyle w:val="IndexLink"/>
              </w:rPr>
              <w:t>181</w:t>
            </w:r>
          </w:hyperlink>
        </w:p>
        <w:p>
          <w:pPr>
            <w:pStyle w:val="Contents6"/>
            <w:tabs>
              <w:tab w:val="clear" w:pos="7609"/>
              <w:tab w:val="right" w:pos="9026" w:leader="dot"/>
            </w:tabs>
            <w:rPr/>
          </w:pPr>
          <w:hyperlink w:anchor="__RefHeading___Toc239085_3531895371">
            <w:r>
              <w:rPr>
                <w:webHidden/>
                <w:rStyle w:val="IndexLink"/>
                <w:rtl w:val="true"/>
              </w:rPr>
              <w:t>متن روايت</w:t>
            </w:r>
            <w:r>
              <w:rPr>
                <w:rStyle w:val="IndexLink"/>
                <w:rtl w:val="true"/>
              </w:rPr>
              <w:tab/>
            </w:r>
            <w:r>
              <w:rPr>
                <w:rStyle w:val="IndexLink"/>
              </w:rPr>
              <w:t>182</w:t>
            </w:r>
          </w:hyperlink>
        </w:p>
        <w:p>
          <w:pPr>
            <w:pStyle w:val="Contents6"/>
            <w:tabs>
              <w:tab w:val="clear" w:pos="7609"/>
              <w:tab w:val="right" w:pos="9026" w:leader="dot"/>
            </w:tabs>
            <w:rPr/>
          </w:pPr>
          <w:hyperlink w:anchor="__RefHeading___Toc239087_3531895371">
            <w:r>
              <w:rPr>
                <w:webHidden/>
                <w:rStyle w:val="IndexLink"/>
                <w:rtl w:val="true"/>
              </w:rPr>
              <w:t xml:space="preserve">* </w:t>
            </w:r>
            <w:r>
              <w:rPr>
                <w:rStyle w:val="IndexLink"/>
                <w:rtl w:val="true"/>
              </w:rPr>
              <w:t>موقعيت تاريخى</w:t>
            </w:r>
            <w:r>
              <w:rPr>
                <w:rStyle w:val="IndexLink"/>
                <w:rtl w:val="true"/>
              </w:rPr>
              <w:tab/>
            </w:r>
            <w:r>
              <w:rPr>
                <w:rStyle w:val="IndexLink"/>
              </w:rPr>
              <w:t>182</w:t>
            </w:r>
          </w:hyperlink>
        </w:p>
        <w:p>
          <w:pPr>
            <w:pStyle w:val="Contents6"/>
            <w:tabs>
              <w:tab w:val="clear" w:pos="7609"/>
              <w:tab w:val="right" w:pos="9026" w:leader="dot"/>
            </w:tabs>
            <w:rPr/>
          </w:pPr>
          <w:hyperlink w:anchor="__RefHeading___Toc239089_3531895371">
            <w:r>
              <w:rPr>
                <w:webHidden/>
                <w:rStyle w:val="IndexLink"/>
                <w:rtl w:val="true"/>
              </w:rPr>
              <w:t xml:space="preserve">* </w:t>
            </w:r>
            <w:r>
              <w:rPr>
                <w:rStyle w:val="IndexLink"/>
                <w:rtl w:val="true"/>
              </w:rPr>
              <w:t>تحليل اعتقادى</w:t>
            </w:r>
            <w:r>
              <w:rPr>
                <w:rStyle w:val="IndexLink"/>
                <w:rtl w:val="true"/>
              </w:rPr>
              <w:tab/>
            </w:r>
            <w:r>
              <w:rPr>
                <w:rStyle w:val="IndexLink"/>
              </w:rPr>
              <w:t>184</w:t>
            </w:r>
          </w:hyperlink>
        </w:p>
        <w:p>
          <w:pPr>
            <w:pStyle w:val="Contents4"/>
            <w:tabs>
              <w:tab w:val="clear" w:pos="8176"/>
              <w:tab w:val="right" w:pos="9026" w:leader="dot"/>
            </w:tabs>
            <w:rPr/>
          </w:pPr>
          <w:hyperlink w:anchor="__RefHeading___Toc239091_3531895371">
            <w:r>
              <w:rPr>
                <w:webHidden/>
                <w:rStyle w:val="IndexLink"/>
              </w:rPr>
              <w:t>2</w:t>
            </w:r>
            <w:r>
              <w:rPr>
                <w:rStyle w:val="IndexLink"/>
                <w:rtl w:val="true"/>
              </w:rPr>
              <w:t xml:space="preserve">. </w:t>
            </w:r>
            <w:r>
              <w:rPr>
                <w:rStyle w:val="IndexLink"/>
                <w:rtl w:val="true"/>
              </w:rPr>
              <w:t>آيات مربوط به معرفى مقام امامت و ولايت</w:t>
            </w:r>
            <w:r>
              <w:rPr>
                <w:rStyle w:val="IndexLink"/>
                <w:rtl w:val="true"/>
              </w:rPr>
              <w:tab/>
            </w:r>
            <w:r>
              <w:rPr>
                <w:rStyle w:val="IndexLink"/>
              </w:rPr>
              <w:t>187</w:t>
            </w:r>
          </w:hyperlink>
        </w:p>
        <w:p>
          <w:pPr>
            <w:pStyle w:val="Contents5"/>
            <w:tabs>
              <w:tab w:val="clear" w:pos="7892"/>
              <w:tab w:val="right" w:pos="9026" w:leader="dot"/>
            </w:tabs>
            <w:rPr/>
          </w:pPr>
          <w:hyperlink w:anchor="__RefHeading___Toc239093_3531895371">
            <w:r>
              <w:rPr>
                <w:webHidden/>
                <w:rStyle w:val="IndexLink"/>
                <w:rtl w:val="true"/>
              </w:rPr>
              <w:t>اشاره</w:t>
            </w:r>
            <w:r>
              <w:rPr>
                <w:rStyle w:val="IndexLink"/>
                <w:rtl w:val="true"/>
              </w:rPr>
              <w:tab/>
            </w:r>
            <w:r>
              <w:rPr>
                <w:rStyle w:val="IndexLink"/>
              </w:rPr>
              <w:t>187</w:t>
            </w:r>
          </w:hyperlink>
        </w:p>
        <w:p>
          <w:pPr>
            <w:pStyle w:val="Contents5"/>
            <w:tabs>
              <w:tab w:val="clear" w:pos="7892"/>
              <w:tab w:val="right" w:pos="9026" w:leader="dot"/>
            </w:tabs>
            <w:rPr/>
          </w:pPr>
          <w:hyperlink w:anchor="__RefHeading___Toc239095_3531895371">
            <w:r>
              <w:rPr>
                <w:webHidden/>
                <w:rStyle w:val="IndexLink"/>
              </w:rPr>
              <w:t>1</w:t>
            </w:r>
            <w:r>
              <w:rPr>
                <w:rStyle w:val="IndexLink"/>
                <w:rtl w:val="true"/>
              </w:rPr>
              <w:t xml:space="preserve"> . </w:t>
            </w:r>
            <w:r>
              <w:rPr>
                <w:rStyle w:val="IndexLink"/>
                <w:rtl w:val="true"/>
              </w:rPr>
              <w:t>سوره رعد</w:t>
            </w:r>
            <w:r>
              <w:rPr>
                <w:rStyle w:val="IndexLink"/>
                <w:rtl w:val="true"/>
              </w:rPr>
              <w:t xml:space="preserve">: </w:t>
            </w:r>
            <w:r>
              <w:rPr>
                <w:rStyle w:val="IndexLink"/>
                <w:rtl w:val="true"/>
              </w:rPr>
              <w:t xml:space="preserve">آيه </w:t>
            </w:r>
            <w:r>
              <w:rPr>
                <w:rStyle w:val="IndexLink"/>
              </w:rPr>
              <w:t>7</w:t>
            </w:r>
            <w:r>
              <w:rPr>
                <w:rStyle w:val="IndexLink"/>
                <w:rtl w:val="true"/>
              </w:rPr>
              <w:tab/>
            </w:r>
            <w:r>
              <w:rPr>
                <w:rStyle w:val="IndexLink"/>
              </w:rPr>
              <w:t>187</w:t>
            </w:r>
          </w:hyperlink>
        </w:p>
        <w:p>
          <w:pPr>
            <w:pStyle w:val="Contents6"/>
            <w:tabs>
              <w:tab w:val="clear" w:pos="7609"/>
              <w:tab w:val="right" w:pos="9026" w:leader="dot"/>
            </w:tabs>
            <w:rPr/>
          </w:pPr>
          <w:hyperlink w:anchor="__RefHeading___Toc239097_3531895371">
            <w:r>
              <w:rPr>
                <w:webHidden/>
                <w:rStyle w:val="IndexLink"/>
                <w:rtl w:val="true"/>
              </w:rPr>
              <w:t>اشاره</w:t>
            </w:r>
            <w:r>
              <w:rPr>
                <w:rStyle w:val="IndexLink"/>
                <w:rtl w:val="true"/>
              </w:rPr>
              <w:tab/>
            </w:r>
            <w:r>
              <w:rPr>
                <w:rStyle w:val="IndexLink"/>
              </w:rPr>
              <w:t>187</w:t>
            </w:r>
          </w:hyperlink>
        </w:p>
        <w:p>
          <w:pPr>
            <w:pStyle w:val="Contents6"/>
            <w:tabs>
              <w:tab w:val="clear" w:pos="7609"/>
              <w:tab w:val="right" w:pos="9026" w:leader="dot"/>
            </w:tabs>
            <w:rPr/>
          </w:pPr>
          <w:hyperlink w:anchor="__RefHeading___Toc239099_3531895371">
            <w:r>
              <w:rPr>
                <w:webHidden/>
                <w:rStyle w:val="IndexLink"/>
                <w:rtl w:val="true"/>
              </w:rPr>
              <w:t>متن روايت</w:t>
            </w:r>
            <w:r>
              <w:rPr>
                <w:rStyle w:val="IndexLink"/>
                <w:rtl w:val="true"/>
              </w:rPr>
              <w:tab/>
            </w:r>
            <w:r>
              <w:rPr>
                <w:rStyle w:val="IndexLink"/>
              </w:rPr>
              <w:t>187</w:t>
            </w:r>
          </w:hyperlink>
        </w:p>
        <w:p>
          <w:pPr>
            <w:pStyle w:val="Contents6"/>
            <w:tabs>
              <w:tab w:val="clear" w:pos="7609"/>
              <w:tab w:val="right" w:pos="9026" w:leader="dot"/>
            </w:tabs>
            <w:rPr/>
          </w:pPr>
          <w:hyperlink w:anchor="__RefHeading___Toc239101_3531895371">
            <w:r>
              <w:rPr>
                <w:webHidden/>
                <w:rStyle w:val="IndexLink"/>
                <w:rtl w:val="true"/>
              </w:rPr>
              <w:t xml:space="preserve">* </w:t>
            </w:r>
            <w:r>
              <w:rPr>
                <w:rStyle w:val="IndexLink"/>
                <w:rtl w:val="true"/>
              </w:rPr>
              <w:t>موقعيت تاريخى</w:t>
            </w:r>
            <w:r>
              <w:rPr>
                <w:rStyle w:val="IndexLink"/>
                <w:rtl w:val="true"/>
              </w:rPr>
              <w:tab/>
            </w:r>
            <w:r>
              <w:rPr>
                <w:rStyle w:val="IndexLink"/>
              </w:rPr>
              <w:t>188</w:t>
            </w:r>
          </w:hyperlink>
        </w:p>
        <w:p>
          <w:pPr>
            <w:pStyle w:val="Contents6"/>
            <w:tabs>
              <w:tab w:val="clear" w:pos="7609"/>
              <w:tab w:val="right" w:pos="9026" w:leader="dot"/>
            </w:tabs>
            <w:rPr/>
          </w:pPr>
          <w:hyperlink w:anchor="__RefHeading___Toc239103_3531895371">
            <w:r>
              <w:rPr>
                <w:webHidden/>
                <w:rStyle w:val="IndexLink"/>
                <w:rtl w:val="true"/>
              </w:rPr>
              <w:t xml:space="preserve">* </w:t>
            </w:r>
            <w:r>
              <w:rPr>
                <w:rStyle w:val="IndexLink"/>
                <w:rtl w:val="true"/>
              </w:rPr>
              <w:t>موقعيت قرآنى</w:t>
            </w:r>
            <w:r>
              <w:rPr>
                <w:rStyle w:val="IndexLink"/>
                <w:rtl w:val="true"/>
              </w:rPr>
              <w:tab/>
            </w:r>
            <w:r>
              <w:rPr>
                <w:rStyle w:val="IndexLink"/>
              </w:rPr>
              <w:t>188</w:t>
            </w:r>
          </w:hyperlink>
        </w:p>
        <w:p>
          <w:pPr>
            <w:pStyle w:val="Contents6"/>
            <w:tabs>
              <w:tab w:val="clear" w:pos="7609"/>
              <w:tab w:val="right" w:pos="9026" w:leader="dot"/>
            </w:tabs>
            <w:rPr/>
          </w:pPr>
          <w:hyperlink w:anchor="__RefHeading___Toc239105_3531895371">
            <w:r>
              <w:rPr>
                <w:webHidden/>
                <w:rStyle w:val="IndexLink"/>
                <w:rtl w:val="true"/>
              </w:rPr>
              <w:t xml:space="preserve">* </w:t>
            </w:r>
            <w:r>
              <w:rPr>
                <w:rStyle w:val="IndexLink"/>
                <w:rtl w:val="true"/>
              </w:rPr>
              <w:t>تحليل اعتقادى</w:t>
            </w:r>
            <w:r>
              <w:rPr>
                <w:rStyle w:val="IndexLink"/>
                <w:rtl w:val="true"/>
              </w:rPr>
              <w:tab/>
            </w:r>
            <w:r>
              <w:rPr>
                <w:rStyle w:val="IndexLink"/>
              </w:rPr>
              <w:t>188</w:t>
            </w:r>
          </w:hyperlink>
        </w:p>
        <w:p>
          <w:pPr>
            <w:pStyle w:val="Contents6"/>
            <w:tabs>
              <w:tab w:val="clear" w:pos="7609"/>
              <w:tab w:val="right" w:pos="9026" w:leader="dot"/>
            </w:tabs>
            <w:rPr/>
          </w:pPr>
          <w:hyperlink w:anchor="__RefHeading___Toc239107_3531895371">
            <w:r>
              <w:rPr>
                <w:webHidden/>
                <w:rStyle w:val="IndexLink"/>
                <w:rtl w:val="true"/>
              </w:rPr>
              <w:t>اشاره</w:t>
            </w:r>
            <w:r>
              <w:rPr>
                <w:rStyle w:val="IndexLink"/>
                <w:rtl w:val="true"/>
              </w:rPr>
              <w:tab/>
            </w:r>
            <w:r>
              <w:rPr>
                <w:rStyle w:val="IndexLink"/>
              </w:rPr>
              <w:t>188</w:t>
            </w:r>
          </w:hyperlink>
        </w:p>
        <w:p>
          <w:pPr>
            <w:pStyle w:val="Contents6"/>
            <w:tabs>
              <w:tab w:val="clear" w:pos="7609"/>
              <w:tab w:val="right" w:pos="9026" w:leader="dot"/>
            </w:tabs>
            <w:rPr/>
          </w:pPr>
          <w:hyperlink w:anchor="__RefHeading___Toc239109_3531895371">
            <w:r>
              <w:rPr>
                <w:webHidden/>
                <w:rStyle w:val="IndexLink"/>
                <w:rtl w:val="true"/>
              </w:rPr>
              <w:t>فرق منذر و هادى</w:t>
            </w:r>
            <w:r>
              <w:rPr>
                <w:rStyle w:val="IndexLink"/>
                <w:rtl w:val="true"/>
              </w:rPr>
              <w:tab/>
            </w:r>
            <w:r>
              <w:rPr>
                <w:rStyle w:val="IndexLink"/>
              </w:rPr>
              <w:t>188</w:t>
            </w:r>
          </w:hyperlink>
        </w:p>
        <w:p>
          <w:pPr>
            <w:pStyle w:val="Contents6"/>
            <w:tabs>
              <w:tab w:val="clear" w:pos="7609"/>
              <w:tab w:val="right" w:pos="9026" w:leader="dot"/>
            </w:tabs>
            <w:rPr/>
          </w:pPr>
          <w:hyperlink w:anchor="__RefHeading___Toc239111_3531895371">
            <w:r>
              <w:rPr>
                <w:webHidden/>
                <w:rStyle w:val="IndexLink"/>
                <w:rtl w:val="true"/>
              </w:rPr>
              <w:t>هر دو مُنذر، هر دو هادى</w:t>
            </w:r>
            <w:r>
              <w:rPr>
                <w:rStyle w:val="IndexLink"/>
                <w:rtl w:val="true"/>
              </w:rPr>
              <w:tab/>
            </w:r>
            <w:r>
              <w:rPr>
                <w:rStyle w:val="IndexLink"/>
              </w:rPr>
              <w:t>189</w:t>
            </w:r>
          </w:hyperlink>
        </w:p>
        <w:p>
          <w:pPr>
            <w:pStyle w:val="Contents6"/>
            <w:tabs>
              <w:tab w:val="clear" w:pos="7609"/>
              <w:tab w:val="right" w:pos="9026" w:leader="dot"/>
            </w:tabs>
            <w:rPr/>
          </w:pPr>
          <w:hyperlink w:anchor="__RefHeading___Toc239113_3531895371">
            <w:r>
              <w:rPr>
                <w:webHidden/>
                <w:rStyle w:val="IndexLink"/>
                <w:rtl w:val="true"/>
              </w:rPr>
              <w:t>موازات انذار و هدايت</w:t>
            </w:r>
            <w:r>
              <w:rPr>
                <w:rStyle w:val="IndexLink"/>
                <w:rtl w:val="true"/>
              </w:rPr>
              <w:tab/>
            </w:r>
            <w:r>
              <w:rPr>
                <w:rStyle w:val="IndexLink"/>
              </w:rPr>
              <w:t>190</w:t>
            </w:r>
          </w:hyperlink>
        </w:p>
        <w:p>
          <w:pPr>
            <w:pStyle w:val="Contents6"/>
            <w:tabs>
              <w:tab w:val="clear" w:pos="7609"/>
              <w:tab w:val="right" w:pos="9026" w:leader="dot"/>
            </w:tabs>
            <w:rPr/>
          </w:pPr>
          <w:hyperlink w:anchor="__RefHeading___Toc239115_3531895371">
            <w:r>
              <w:rPr>
                <w:webHidden/>
                <w:rStyle w:val="IndexLink"/>
                <w:rtl w:val="true"/>
              </w:rPr>
              <w:t>على عليه‌السلام پرچم هدايت</w:t>
            </w:r>
            <w:r>
              <w:rPr>
                <w:rStyle w:val="IndexLink"/>
                <w:rtl w:val="true"/>
              </w:rPr>
              <w:tab/>
            </w:r>
            <w:r>
              <w:rPr>
                <w:rStyle w:val="IndexLink"/>
              </w:rPr>
              <w:t>190</w:t>
            </w:r>
          </w:hyperlink>
        </w:p>
        <w:p>
          <w:pPr>
            <w:pStyle w:val="Contents6"/>
            <w:tabs>
              <w:tab w:val="clear" w:pos="7609"/>
              <w:tab w:val="right" w:pos="9026" w:leader="dot"/>
            </w:tabs>
            <w:rPr/>
          </w:pPr>
          <w:hyperlink w:anchor="__RefHeading___Toc239117_3531895371">
            <w:r>
              <w:rPr>
                <w:webHidden/>
                <w:rStyle w:val="IndexLink"/>
                <w:rtl w:val="true"/>
              </w:rPr>
              <w:t>روند ادامه هدايت</w:t>
            </w:r>
            <w:r>
              <w:rPr>
                <w:rStyle w:val="IndexLink"/>
                <w:rtl w:val="true"/>
              </w:rPr>
              <w:tab/>
            </w:r>
            <w:r>
              <w:rPr>
                <w:rStyle w:val="IndexLink"/>
              </w:rPr>
              <w:t>191</w:t>
            </w:r>
          </w:hyperlink>
        </w:p>
        <w:p>
          <w:pPr>
            <w:pStyle w:val="Contents5"/>
            <w:tabs>
              <w:tab w:val="clear" w:pos="7892"/>
              <w:tab w:val="right" w:pos="9026" w:leader="dot"/>
            </w:tabs>
            <w:rPr/>
          </w:pPr>
          <w:hyperlink w:anchor="__RefHeading___Toc239119_3531895371">
            <w:r>
              <w:rPr>
                <w:webHidden/>
                <w:rStyle w:val="IndexLink"/>
              </w:rPr>
              <w:t>2</w:t>
            </w:r>
            <w:r>
              <w:rPr>
                <w:rStyle w:val="IndexLink"/>
                <w:rtl w:val="true"/>
              </w:rPr>
              <w:t xml:space="preserve">. </w:t>
            </w:r>
            <w:r>
              <w:rPr>
                <w:rStyle w:val="IndexLink"/>
                <w:rtl w:val="true"/>
              </w:rPr>
              <w:t>سوره اعراف</w:t>
            </w:r>
            <w:r>
              <w:rPr>
                <w:rStyle w:val="IndexLink"/>
                <w:rtl w:val="true"/>
              </w:rPr>
              <w:t xml:space="preserve">: </w:t>
            </w:r>
            <w:r>
              <w:rPr>
                <w:rStyle w:val="IndexLink"/>
                <w:rtl w:val="true"/>
              </w:rPr>
              <w:t xml:space="preserve">آيه </w:t>
            </w:r>
            <w:r>
              <w:rPr>
                <w:rStyle w:val="IndexLink"/>
              </w:rPr>
              <w:t>188</w:t>
            </w:r>
            <w:r>
              <w:rPr>
                <w:rStyle w:val="IndexLink"/>
                <w:rtl w:val="true"/>
              </w:rPr>
              <w:tab/>
            </w:r>
            <w:r>
              <w:rPr>
                <w:rStyle w:val="IndexLink"/>
              </w:rPr>
              <w:t>193</w:t>
            </w:r>
          </w:hyperlink>
        </w:p>
        <w:p>
          <w:pPr>
            <w:pStyle w:val="Contents6"/>
            <w:tabs>
              <w:tab w:val="clear" w:pos="7609"/>
              <w:tab w:val="right" w:pos="9026" w:leader="dot"/>
            </w:tabs>
            <w:rPr/>
          </w:pPr>
          <w:hyperlink w:anchor="__RefHeading___Toc239121_3531895371">
            <w:r>
              <w:rPr>
                <w:webHidden/>
                <w:rStyle w:val="IndexLink"/>
                <w:rtl w:val="true"/>
              </w:rPr>
              <w:t>اشاره</w:t>
            </w:r>
            <w:r>
              <w:rPr>
                <w:rStyle w:val="IndexLink"/>
                <w:rtl w:val="true"/>
              </w:rPr>
              <w:tab/>
            </w:r>
            <w:r>
              <w:rPr>
                <w:rStyle w:val="IndexLink"/>
              </w:rPr>
              <w:t>193</w:t>
            </w:r>
          </w:hyperlink>
        </w:p>
        <w:p>
          <w:pPr>
            <w:pStyle w:val="Contents6"/>
            <w:tabs>
              <w:tab w:val="clear" w:pos="7609"/>
              <w:tab w:val="right" w:pos="9026" w:leader="dot"/>
            </w:tabs>
            <w:rPr/>
          </w:pPr>
          <w:hyperlink w:anchor="__RefHeading___Toc239123_3531895371">
            <w:r>
              <w:rPr>
                <w:webHidden/>
                <w:rStyle w:val="IndexLink"/>
                <w:rtl w:val="true"/>
              </w:rPr>
              <w:t>متن روايت</w:t>
            </w:r>
            <w:r>
              <w:rPr>
                <w:rStyle w:val="IndexLink"/>
                <w:rtl w:val="true"/>
              </w:rPr>
              <w:tab/>
            </w:r>
            <w:r>
              <w:rPr>
                <w:rStyle w:val="IndexLink"/>
              </w:rPr>
              <w:t>193</w:t>
            </w:r>
          </w:hyperlink>
        </w:p>
        <w:p>
          <w:pPr>
            <w:pStyle w:val="Contents6"/>
            <w:tabs>
              <w:tab w:val="clear" w:pos="7609"/>
              <w:tab w:val="right" w:pos="9026" w:leader="dot"/>
            </w:tabs>
            <w:rPr/>
          </w:pPr>
          <w:hyperlink w:anchor="__RefHeading___Toc239125_3531895371">
            <w:r>
              <w:rPr>
                <w:webHidden/>
                <w:rStyle w:val="IndexLink"/>
                <w:rtl w:val="true"/>
              </w:rPr>
              <w:t xml:space="preserve">* </w:t>
            </w:r>
            <w:r>
              <w:rPr>
                <w:rStyle w:val="IndexLink"/>
                <w:rtl w:val="true"/>
              </w:rPr>
              <w:t>موقعيت تاريخى</w:t>
            </w:r>
            <w:r>
              <w:rPr>
                <w:rStyle w:val="IndexLink"/>
                <w:rtl w:val="true"/>
              </w:rPr>
              <w:tab/>
            </w:r>
            <w:r>
              <w:rPr>
                <w:rStyle w:val="IndexLink"/>
              </w:rPr>
              <w:t>193</w:t>
            </w:r>
          </w:hyperlink>
        </w:p>
        <w:p>
          <w:pPr>
            <w:pStyle w:val="Contents6"/>
            <w:tabs>
              <w:tab w:val="clear" w:pos="7609"/>
              <w:tab w:val="right" w:pos="9026" w:leader="dot"/>
            </w:tabs>
            <w:rPr/>
          </w:pPr>
          <w:hyperlink w:anchor="__RefHeading___Toc239127_3531895371">
            <w:r>
              <w:rPr>
                <w:webHidden/>
                <w:rStyle w:val="IndexLink"/>
                <w:rtl w:val="true"/>
              </w:rPr>
              <w:t xml:space="preserve">* </w:t>
            </w:r>
            <w:r>
              <w:rPr>
                <w:rStyle w:val="IndexLink"/>
                <w:rtl w:val="true"/>
              </w:rPr>
              <w:t>موقعيت قرآنى</w:t>
            </w:r>
            <w:r>
              <w:rPr>
                <w:rStyle w:val="IndexLink"/>
                <w:rtl w:val="true"/>
              </w:rPr>
              <w:tab/>
            </w:r>
            <w:r>
              <w:rPr>
                <w:rStyle w:val="IndexLink"/>
              </w:rPr>
              <w:t>193</w:t>
            </w:r>
          </w:hyperlink>
        </w:p>
        <w:p>
          <w:pPr>
            <w:pStyle w:val="Contents6"/>
            <w:tabs>
              <w:tab w:val="clear" w:pos="7609"/>
              <w:tab w:val="right" w:pos="9026" w:leader="dot"/>
            </w:tabs>
            <w:rPr/>
          </w:pPr>
          <w:hyperlink w:anchor="__RefHeading___Toc239129_3531895371">
            <w:r>
              <w:rPr>
                <w:webHidden/>
                <w:rStyle w:val="IndexLink"/>
                <w:rtl w:val="true"/>
              </w:rPr>
              <w:t xml:space="preserve">* </w:t>
            </w:r>
            <w:r>
              <w:rPr>
                <w:rStyle w:val="IndexLink"/>
                <w:rtl w:val="true"/>
              </w:rPr>
              <w:t>تحليل اعتقادى</w:t>
            </w:r>
            <w:r>
              <w:rPr>
                <w:rStyle w:val="IndexLink"/>
                <w:rtl w:val="true"/>
              </w:rPr>
              <w:tab/>
            </w:r>
            <w:r>
              <w:rPr>
                <w:rStyle w:val="IndexLink"/>
              </w:rPr>
              <w:t>194</w:t>
            </w:r>
          </w:hyperlink>
        </w:p>
        <w:p>
          <w:pPr>
            <w:pStyle w:val="Contents6"/>
            <w:tabs>
              <w:tab w:val="clear" w:pos="7609"/>
              <w:tab w:val="right" w:pos="9026" w:leader="dot"/>
            </w:tabs>
            <w:rPr/>
          </w:pPr>
          <w:hyperlink w:anchor="__RefHeading___Toc239131_3531895371">
            <w:r>
              <w:rPr>
                <w:webHidden/>
                <w:rStyle w:val="IndexLink"/>
                <w:rtl w:val="true"/>
              </w:rPr>
              <w:t>اشاره</w:t>
            </w:r>
            <w:r>
              <w:rPr>
                <w:rStyle w:val="IndexLink"/>
                <w:rtl w:val="true"/>
              </w:rPr>
              <w:tab/>
            </w:r>
            <w:r>
              <w:rPr>
                <w:rStyle w:val="IndexLink"/>
              </w:rPr>
              <w:t>194</w:t>
            </w:r>
          </w:hyperlink>
        </w:p>
        <w:p>
          <w:pPr>
            <w:pStyle w:val="Contents6"/>
            <w:tabs>
              <w:tab w:val="clear" w:pos="7609"/>
              <w:tab w:val="right" w:pos="9026" w:leader="dot"/>
            </w:tabs>
            <w:rPr/>
          </w:pPr>
          <w:hyperlink w:anchor="__RefHeading___Toc239133_3531895371">
            <w:r>
              <w:rPr>
                <w:webHidden/>
                <w:rStyle w:val="IndexLink"/>
                <w:rtl w:val="true"/>
              </w:rPr>
              <w:t>على عليه‌السلام چگونه بشير است؟</w:t>
            </w:r>
            <w:r>
              <w:rPr>
                <w:rStyle w:val="IndexLink"/>
                <w:rtl w:val="true"/>
              </w:rPr>
              <w:tab/>
            </w:r>
            <w:r>
              <w:rPr>
                <w:rStyle w:val="IndexLink"/>
              </w:rPr>
              <w:t>194</w:t>
            </w:r>
          </w:hyperlink>
        </w:p>
        <w:p>
          <w:pPr>
            <w:pStyle w:val="Contents6"/>
            <w:tabs>
              <w:tab w:val="clear" w:pos="7609"/>
              <w:tab w:val="right" w:pos="9026" w:leader="dot"/>
            </w:tabs>
            <w:rPr/>
          </w:pPr>
          <w:hyperlink w:anchor="__RefHeading___Toc239135_3531895371">
            <w:r>
              <w:rPr>
                <w:webHidden/>
                <w:rStyle w:val="IndexLink"/>
                <w:rtl w:val="true"/>
              </w:rPr>
              <w:t>على عليه‌السلام چگونه نذير است؟</w:t>
            </w:r>
            <w:r>
              <w:rPr>
                <w:rStyle w:val="IndexLink"/>
                <w:rtl w:val="true"/>
              </w:rPr>
              <w:tab/>
            </w:r>
            <w:r>
              <w:rPr>
                <w:rStyle w:val="IndexLink"/>
              </w:rPr>
              <w:t>197</w:t>
            </w:r>
          </w:hyperlink>
        </w:p>
        <w:p>
          <w:pPr>
            <w:pStyle w:val="Contents5"/>
            <w:tabs>
              <w:tab w:val="clear" w:pos="7892"/>
              <w:tab w:val="right" w:pos="9026" w:leader="dot"/>
            </w:tabs>
            <w:rPr/>
          </w:pPr>
          <w:hyperlink w:anchor="__RefHeading___Toc239137_3531895371">
            <w:r>
              <w:rPr>
                <w:webHidden/>
                <w:rStyle w:val="IndexLink"/>
              </w:rPr>
              <w:t>3</w:t>
            </w:r>
            <w:r>
              <w:rPr>
                <w:rStyle w:val="IndexLink"/>
                <w:rtl w:val="true"/>
              </w:rPr>
              <w:t xml:space="preserve"> . </w:t>
            </w:r>
            <w:r>
              <w:rPr>
                <w:rStyle w:val="IndexLink"/>
                <w:rtl w:val="true"/>
              </w:rPr>
              <w:t>سوره انعام</w:t>
            </w:r>
            <w:r>
              <w:rPr>
                <w:rStyle w:val="IndexLink"/>
                <w:rtl w:val="true"/>
              </w:rPr>
              <w:t xml:space="preserve">: </w:t>
            </w:r>
            <w:r>
              <w:rPr>
                <w:rStyle w:val="IndexLink"/>
                <w:rtl w:val="true"/>
              </w:rPr>
              <w:t xml:space="preserve">آيه </w:t>
            </w:r>
            <w:r>
              <w:rPr>
                <w:rStyle w:val="IndexLink"/>
              </w:rPr>
              <w:t>153</w:t>
            </w:r>
            <w:r>
              <w:rPr>
                <w:rStyle w:val="IndexLink"/>
                <w:rtl w:val="true"/>
              </w:rPr>
              <w:tab/>
            </w:r>
            <w:r>
              <w:rPr>
                <w:rStyle w:val="IndexLink"/>
              </w:rPr>
              <w:t>199</w:t>
            </w:r>
          </w:hyperlink>
        </w:p>
        <w:p>
          <w:pPr>
            <w:pStyle w:val="Contents5"/>
            <w:tabs>
              <w:tab w:val="clear" w:pos="7892"/>
              <w:tab w:val="right" w:pos="9026" w:leader="dot"/>
            </w:tabs>
            <w:rPr/>
          </w:pPr>
          <w:hyperlink w:anchor="__RefHeading___Toc239139_3531895371">
            <w:r>
              <w:rPr>
                <w:webHidden/>
                <w:rStyle w:val="IndexLink"/>
              </w:rPr>
              <w:t>4</w:t>
            </w:r>
            <w:r>
              <w:rPr>
                <w:rStyle w:val="IndexLink"/>
                <w:rtl w:val="true"/>
              </w:rPr>
              <w:t xml:space="preserve"> . </w:t>
            </w:r>
            <w:r>
              <w:rPr>
                <w:rStyle w:val="IndexLink"/>
                <w:rtl w:val="true"/>
              </w:rPr>
              <w:t>سوره اعراف</w:t>
            </w:r>
            <w:r>
              <w:rPr>
                <w:rStyle w:val="IndexLink"/>
                <w:rtl w:val="true"/>
              </w:rPr>
              <w:t xml:space="preserve">: </w:t>
            </w:r>
            <w:r>
              <w:rPr>
                <w:rStyle w:val="IndexLink"/>
                <w:rtl w:val="true"/>
              </w:rPr>
              <w:t xml:space="preserve">آيه </w:t>
            </w:r>
            <w:r>
              <w:rPr>
                <w:rStyle w:val="IndexLink"/>
              </w:rPr>
              <w:t>181</w:t>
            </w:r>
            <w:r>
              <w:rPr>
                <w:rStyle w:val="IndexLink"/>
                <w:rtl w:val="true"/>
              </w:rPr>
              <w:tab/>
            </w:r>
            <w:r>
              <w:rPr>
                <w:rStyle w:val="IndexLink"/>
              </w:rPr>
              <w:t>199</w:t>
            </w:r>
          </w:hyperlink>
        </w:p>
        <w:p>
          <w:pPr>
            <w:pStyle w:val="Contents6"/>
            <w:tabs>
              <w:tab w:val="clear" w:pos="7609"/>
              <w:tab w:val="right" w:pos="9026" w:leader="dot"/>
            </w:tabs>
            <w:rPr/>
          </w:pPr>
          <w:hyperlink w:anchor="__RefHeading___Toc239141_3531895371">
            <w:r>
              <w:rPr>
                <w:webHidden/>
                <w:rStyle w:val="IndexLink"/>
                <w:rtl w:val="true"/>
              </w:rPr>
              <w:t>اشاره</w:t>
            </w:r>
            <w:r>
              <w:rPr>
                <w:rStyle w:val="IndexLink"/>
                <w:rtl w:val="true"/>
              </w:rPr>
              <w:tab/>
            </w:r>
            <w:r>
              <w:rPr>
                <w:rStyle w:val="IndexLink"/>
              </w:rPr>
              <w:t>199</w:t>
            </w:r>
          </w:hyperlink>
        </w:p>
        <w:p>
          <w:pPr>
            <w:pStyle w:val="Contents6"/>
            <w:tabs>
              <w:tab w:val="clear" w:pos="7609"/>
              <w:tab w:val="right" w:pos="9026" w:leader="dot"/>
            </w:tabs>
            <w:rPr/>
          </w:pPr>
          <w:hyperlink w:anchor="__RefHeading___Toc239143_3531895371">
            <w:r>
              <w:rPr>
                <w:webHidden/>
                <w:rStyle w:val="IndexLink"/>
                <w:rtl w:val="true"/>
              </w:rPr>
              <w:t>متن روايت</w:t>
            </w:r>
            <w:r>
              <w:rPr>
                <w:rStyle w:val="IndexLink"/>
                <w:rtl w:val="true"/>
              </w:rPr>
              <w:tab/>
            </w:r>
            <w:r>
              <w:rPr>
                <w:rStyle w:val="IndexLink"/>
              </w:rPr>
              <w:t>199</w:t>
            </w:r>
          </w:hyperlink>
        </w:p>
        <w:p>
          <w:pPr>
            <w:pStyle w:val="Contents6"/>
            <w:tabs>
              <w:tab w:val="clear" w:pos="7609"/>
              <w:tab w:val="right" w:pos="9026" w:leader="dot"/>
            </w:tabs>
            <w:rPr/>
          </w:pPr>
          <w:hyperlink w:anchor="__RefHeading___Toc239145_3531895371">
            <w:r>
              <w:rPr>
                <w:webHidden/>
                <w:rStyle w:val="IndexLink"/>
                <w:rtl w:val="true"/>
              </w:rPr>
              <w:t xml:space="preserve">* </w:t>
            </w:r>
            <w:r>
              <w:rPr>
                <w:rStyle w:val="IndexLink"/>
                <w:rtl w:val="true"/>
              </w:rPr>
              <w:t>موقعيت تاريخى</w:t>
            </w:r>
            <w:r>
              <w:rPr>
                <w:rStyle w:val="IndexLink"/>
                <w:rtl w:val="true"/>
              </w:rPr>
              <w:tab/>
            </w:r>
            <w:r>
              <w:rPr>
                <w:rStyle w:val="IndexLink"/>
              </w:rPr>
              <w:t>200</w:t>
            </w:r>
          </w:hyperlink>
        </w:p>
        <w:p>
          <w:pPr>
            <w:pStyle w:val="Contents6"/>
            <w:tabs>
              <w:tab w:val="clear" w:pos="7609"/>
              <w:tab w:val="right" w:pos="9026" w:leader="dot"/>
            </w:tabs>
            <w:rPr/>
          </w:pPr>
          <w:hyperlink w:anchor="__RefHeading___Toc239147_3531895371">
            <w:r>
              <w:rPr>
                <w:webHidden/>
                <w:rStyle w:val="IndexLink"/>
                <w:rtl w:val="true"/>
              </w:rPr>
              <w:t xml:space="preserve">* </w:t>
            </w:r>
            <w:r>
              <w:rPr>
                <w:rStyle w:val="IndexLink"/>
                <w:rtl w:val="true"/>
              </w:rPr>
              <w:t>موقعيت قرآنى</w:t>
            </w:r>
            <w:r>
              <w:rPr>
                <w:rStyle w:val="IndexLink"/>
                <w:rtl w:val="true"/>
              </w:rPr>
              <w:tab/>
            </w:r>
            <w:r>
              <w:rPr>
                <w:rStyle w:val="IndexLink"/>
              </w:rPr>
              <w:t>200</w:t>
            </w:r>
          </w:hyperlink>
        </w:p>
        <w:p>
          <w:pPr>
            <w:pStyle w:val="Contents6"/>
            <w:tabs>
              <w:tab w:val="clear" w:pos="7609"/>
              <w:tab w:val="right" w:pos="9026" w:leader="dot"/>
            </w:tabs>
            <w:rPr/>
          </w:pPr>
          <w:hyperlink w:anchor="__RefHeading___Toc239149_3531895371">
            <w:r>
              <w:rPr>
                <w:webHidden/>
                <w:rStyle w:val="IndexLink"/>
                <w:rtl w:val="true"/>
              </w:rPr>
              <w:t xml:space="preserve">* </w:t>
            </w:r>
            <w:r>
              <w:rPr>
                <w:rStyle w:val="IndexLink"/>
                <w:rtl w:val="true"/>
              </w:rPr>
              <w:t>تحليل اعتقادى</w:t>
            </w:r>
            <w:r>
              <w:rPr>
                <w:rStyle w:val="IndexLink"/>
                <w:rtl w:val="true"/>
              </w:rPr>
              <w:tab/>
            </w:r>
            <w:r>
              <w:rPr>
                <w:rStyle w:val="IndexLink"/>
              </w:rPr>
              <w:t>201</w:t>
            </w:r>
          </w:hyperlink>
        </w:p>
        <w:p>
          <w:pPr>
            <w:pStyle w:val="Contents6"/>
            <w:tabs>
              <w:tab w:val="clear" w:pos="7609"/>
              <w:tab w:val="right" w:pos="9026" w:leader="dot"/>
            </w:tabs>
            <w:rPr/>
          </w:pPr>
          <w:hyperlink w:anchor="__RefHeading___Toc239151_3531895371">
            <w:r>
              <w:rPr>
                <w:webHidden/>
                <w:rStyle w:val="IndexLink"/>
                <w:rtl w:val="true"/>
              </w:rPr>
              <w:t>اشاره</w:t>
            </w:r>
            <w:r>
              <w:rPr>
                <w:rStyle w:val="IndexLink"/>
                <w:rtl w:val="true"/>
              </w:rPr>
              <w:tab/>
            </w:r>
            <w:r>
              <w:rPr>
                <w:rStyle w:val="IndexLink"/>
              </w:rPr>
              <w:t>201</w:t>
            </w:r>
          </w:hyperlink>
        </w:p>
        <w:p>
          <w:pPr>
            <w:pStyle w:val="Contents6"/>
            <w:tabs>
              <w:tab w:val="clear" w:pos="7609"/>
              <w:tab w:val="right" w:pos="9026" w:leader="dot"/>
            </w:tabs>
            <w:rPr/>
          </w:pPr>
          <w:hyperlink w:anchor="__RefHeading___Toc239153_3531895371">
            <w:r>
              <w:rPr>
                <w:webHidden/>
                <w:rStyle w:val="IndexLink"/>
                <w:rtl w:val="true"/>
              </w:rPr>
              <w:t xml:space="preserve">جهت اول </w:t>
            </w:r>
            <w:r>
              <w:rPr>
                <w:rStyle w:val="IndexLink"/>
                <w:rtl w:val="true"/>
              </w:rPr>
              <w:t>:</w:t>
              <w:tab/>
            </w:r>
            <w:r>
              <w:rPr>
                <w:rStyle w:val="IndexLink"/>
              </w:rPr>
              <w:t>201</w:t>
            </w:r>
          </w:hyperlink>
        </w:p>
        <w:p>
          <w:pPr>
            <w:pStyle w:val="Contents6"/>
            <w:tabs>
              <w:tab w:val="clear" w:pos="7609"/>
              <w:tab w:val="right" w:pos="9026" w:leader="dot"/>
            </w:tabs>
            <w:rPr/>
          </w:pPr>
          <w:hyperlink w:anchor="__RefHeading___Toc239155_3531895371">
            <w:r>
              <w:rPr>
                <w:webHidden/>
                <w:rStyle w:val="IndexLink"/>
                <w:rtl w:val="true"/>
              </w:rPr>
              <w:t>معرفى جهت گيرى و محتواى صراط مستقيم</w:t>
            </w:r>
            <w:r>
              <w:rPr>
                <w:rStyle w:val="IndexLink"/>
                <w:rtl w:val="true"/>
              </w:rPr>
              <w:tab/>
            </w:r>
            <w:r>
              <w:rPr>
                <w:rStyle w:val="IndexLink"/>
              </w:rPr>
              <w:t>201</w:t>
            </w:r>
          </w:hyperlink>
        </w:p>
        <w:p>
          <w:pPr>
            <w:pStyle w:val="Contents6"/>
            <w:tabs>
              <w:tab w:val="clear" w:pos="7609"/>
              <w:tab w:val="right" w:pos="9026" w:leader="dot"/>
            </w:tabs>
            <w:rPr/>
          </w:pPr>
          <w:hyperlink w:anchor="__RefHeading___Toc239157_3531895371">
            <w:r>
              <w:rPr>
                <w:webHidden/>
                <w:rStyle w:val="IndexLink"/>
                <w:rtl w:val="true"/>
              </w:rPr>
              <w:t xml:space="preserve">جهت دوم </w:t>
            </w:r>
            <w:r>
              <w:rPr>
                <w:rStyle w:val="IndexLink"/>
                <w:rtl w:val="true"/>
              </w:rPr>
              <w:t>:</w:t>
              <w:tab/>
            </w:r>
            <w:r>
              <w:rPr>
                <w:rStyle w:val="IndexLink"/>
              </w:rPr>
              <w:t>202</w:t>
            </w:r>
          </w:hyperlink>
        </w:p>
        <w:p>
          <w:pPr>
            <w:pStyle w:val="Contents6"/>
            <w:tabs>
              <w:tab w:val="clear" w:pos="7609"/>
              <w:tab w:val="right" w:pos="9026" w:leader="dot"/>
            </w:tabs>
            <w:rPr/>
          </w:pPr>
          <w:hyperlink w:anchor="__RefHeading___Toc239159_3531895371">
            <w:r>
              <w:rPr>
                <w:webHidden/>
                <w:rStyle w:val="IndexLink"/>
                <w:rtl w:val="true"/>
              </w:rPr>
              <w:t>معرفى هدايتگران به صراط مستقيم</w:t>
            </w:r>
            <w:r>
              <w:rPr>
                <w:rStyle w:val="IndexLink"/>
                <w:rtl w:val="true"/>
              </w:rPr>
              <w:tab/>
            </w:r>
            <w:r>
              <w:rPr>
                <w:rStyle w:val="IndexLink"/>
              </w:rPr>
              <w:t>202</w:t>
            </w:r>
          </w:hyperlink>
        </w:p>
        <w:p>
          <w:pPr>
            <w:pStyle w:val="Contents6"/>
            <w:tabs>
              <w:tab w:val="clear" w:pos="7609"/>
              <w:tab w:val="right" w:pos="9026" w:leader="dot"/>
            </w:tabs>
            <w:rPr/>
          </w:pPr>
          <w:hyperlink w:anchor="__RefHeading___Toc239161_3531895371">
            <w:r>
              <w:rPr>
                <w:webHidden/>
                <w:rStyle w:val="IndexLink"/>
                <w:rtl w:val="true"/>
              </w:rPr>
              <w:t xml:space="preserve">جهت سوم </w:t>
            </w:r>
            <w:r>
              <w:rPr>
                <w:rStyle w:val="IndexLink"/>
                <w:rtl w:val="true"/>
              </w:rPr>
              <w:t>:</w:t>
              <w:tab/>
            </w:r>
            <w:r>
              <w:rPr>
                <w:rStyle w:val="IndexLink"/>
              </w:rPr>
              <w:t>203</w:t>
            </w:r>
          </w:hyperlink>
        </w:p>
        <w:p>
          <w:pPr>
            <w:pStyle w:val="Contents6"/>
            <w:tabs>
              <w:tab w:val="clear" w:pos="7609"/>
              <w:tab w:val="right" w:pos="9026" w:leader="dot"/>
            </w:tabs>
            <w:rPr/>
          </w:pPr>
          <w:hyperlink w:anchor="__RefHeading___Toc239163_3531895371">
            <w:r>
              <w:rPr>
                <w:webHidden/>
                <w:rStyle w:val="IndexLink"/>
                <w:rtl w:val="true"/>
              </w:rPr>
              <w:t>حق يكى بيشتر نيست كه همان صراط مستقيم است</w:t>
            </w:r>
            <w:r>
              <w:rPr>
                <w:rStyle w:val="IndexLink"/>
                <w:rtl w:val="true"/>
              </w:rPr>
              <w:tab/>
            </w:r>
            <w:r>
              <w:rPr>
                <w:rStyle w:val="IndexLink"/>
              </w:rPr>
              <w:t>203</w:t>
            </w:r>
          </w:hyperlink>
        </w:p>
        <w:p>
          <w:pPr>
            <w:pStyle w:val="Contents5"/>
            <w:tabs>
              <w:tab w:val="clear" w:pos="7892"/>
              <w:tab w:val="right" w:pos="9026" w:leader="dot"/>
            </w:tabs>
            <w:rPr/>
          </w:pPr>
          <w:hyperlink w:anchor="__RefHeading___Toc239165_3531895371">
            <w:r>
              <w:rPr>
                <w:webHidden/>
                <w:rStyle w:val="IndexLink"/>
              </w:rPr>
              <w:t>5</w:t>
            </w:r>
            <w:r>
              <w:rPr>
                <w:rStyle w:val="IndexLink"/>
                <w:rtl w:val="true"/>
              </w:rPr>
              <w:t xml:space="preserve"> . </w:t>
            </w:r>
            <w:r>
              <w:rPr>
                <w:rStyle w:val="IndexLink"/>
                <w:rtl w:val="true"/>
              </w:rPr>
              <w:t>سوره يونس</w:t>
            </w:r>
            <w:r>
              <w:rPr>
                <w:rStyle w:val="IndexLink"/>
                <w:rtl w:val="true"/>
              </w:rPr>
              <w:t xml:space="preserve">: </w:t>
            </w:r>
            <w:r>
              <w:rPr>
                <w:rStyle w:val="IndexLink"/>
                <w:rtl w:val="true"/>
              </w:rPr>
              <w:t xml:space="preserve">آيه </w:t>
            </w:r>
            <w:r>
              <w:rPr>
                <w:rStyle w:val="IndexLink"/>
              </w:rPr>
              <w:t>62</w:t>
            </w:r>
            <w:r>
              <w:rPr>
                <w:rStyle w:val="IndexLink"/>
                <w:rtl w:val="true"/>
              </w:rPr>
              <w:tab/>
            </w:r>
            <w:r>
              <w:rPr>
                <w:rStyle w:val="IndexLink"/>
              </w:rPr>
              <w:t>205</w:t>
            </w:r>
          </w:hyperlink>
        </w:p>
        <w:p>
          <w:pPr>
            <w:pStyle w:val="Contents6"/>
            <w:tabs>
              <w:tab w:val="clear" w:pos="7609"/>
              <w:tab w:val="right" w:pos="9026" w:leader="dot"/>
            </w:tabs>
            <w:rPr/>
          </w:pPr>
          <w:hyperlink w:anchor="__RefHeading___Toc239167_3531895371">
            <w:r>
              <w:rPr>
                <w:webHidden/>
                <w:rStyle w:val="IndexLink"/>
                <w:rtl w:val="true"/>
              </w:rPr>
              <w:t>اشاره</w:t>
            </w:r>
            <w:r>
              <w:rPr>
                <w:rStyle w:val="IndexLink"/>
                <w:rtl w:val="true"/>
              </w:rPr>
              <w:tab/>
            </w:r>
            <w:r>
              <w:rPr>
                <w:rStyle w:val="IndexLink"/>
              </w:rPr>
              <w:t>205</w:t>
            </w:r>
          </w:hyperlink>
        </w:p>
        <w:p>
          <w:pPr>
            <w:pStyle w:val="Contents6"/>
            <w:tabs>
              <w:tab w:val="clear" w:pos="7609"/>
              <w:tab w:val="right" w:pos="9026" w:leader="dot"/>
            </w:tabs>
            <w:rPr/>
          </w:pPr>
          <w:hyperlink w:anchor="__RefHeading___Toc239169_3531895371">
            <w:r>
              <w:rPr>
                <w:webHidden/>
                <w:rStyle w:val="IndexLink"/>
                <w:rtl w:val="true"/>
              </w:rPr>
              <w:t>متن روايت</w:t>
            </w:r>
            <w:r>
              <w:rPr>
                <w:rStyle w:val="IndexLink"/>
                <w:rtl w:val="true"/>
              </w:rPr>
              <w:tab/>
            </w:r>
            <w:r>
              <w:rPr>
                <w:rStyle w:val="IndexLink"/>
              </w:rPr>
              <w:t>205</w:t>
            </w:r>
          </w:hyperlink>
        </w:p>
        <w:p>
          <w:pPr>
            <w:pStyle w:val="Contents6"/>
            <w:tabs>
              <w:tab w:val="clear" w:pos="7609"/>
              <w:tab w:val="right" w:pos="9026" w:leader="dot"/>
            </w:tabs>
            <w:rPr/>
          </w:pPr>
          <w:hyperlink w:anchor="__RefHeading___Toc239171_3531895371">
            <w:r>
              <w:rPr>
                <w:webHidden/>
                <w:rStyle w:val="IndexLink"/>
                <w:rtl w:val="true"/>
              </w:rPr>
              <w:t xml:space="preserve">* </w:t>
            </w:r>
            <w:r>
              <w:rPr>
                <w:rStyle w:val="IndexLink"/>
                <w:rtl w:val="true"/>
              </w:rPr>
              <w:t>موقعيت تاريخى</w:t>
            </w:r>
            <w:r>
              <w:rPr>
                <w:rStyle w:val="IndexLink"/>
                <w:rtl w:val="true"/>
              </w:rPr>
              <w:tab/>
            </w:r>
            <w:r>
              <w:rPr>
                <w:rStyle w:val="IndexLink"/>
              </w:rPr>
              <w:t>205</w:t>
            </w:r>
          </w:hyperlink>
        </w:p>
        <w:p>
          <w:pPr>
            <w:pStyle w:val="Contents6"/>
            <w:tabs>
              <w:tab w:val="clear" w:pos="7609"/>
              <w:tab w:val="right" w:pos="9026" w:leader="dot"/>
            </w:tabs>
            <w:rPr/>
          </w:pPr>
          <w:hyperlink w:anchor="__RefHeading___Toc239173_3531895371">
            <w:r>
              <w:rPr>
                <w:webHidden/>
                <w:rStyle w:val="IndexLink"/>
                <w:rtl w:val="true"/>
              </w:rPr>
              <w:t xml:space="preserve">* </w:t>
            </w:r>
            <w:r>
              <w:rPr>
                <w:rStyle w:val="IndexLink"/>
                <w:rtl w:val="true"/>
              </w:rPr>
              <w:t>موقعيت قرآنى</w:t>
            </w:r>
            <w:r>
              <w:rPr>
                <w:rStyle w:val="IndexLink"/>
                <w:rtl w:val="true"/>
              </w:rPr>
              <w:tab/>
            </w:r>
            <w:r>
              <w:rPr>
                <w:rStyle w:val="IndexLink"/>
              </w:rPr>
              <w:t>205</w:t>
            </w:r>
          </w:hyperlink>
        </w:p>
        <w:p>
          <w:pPr>
            <w:pStyle w:val="Contents6"/>
            <w:tabs>
              <w:tab w:val="clear" w:pos="7609"/>
              <w:tab w:val="right" w:pos="9026" w:leader="dot"/>
            </w:tabs>
            <w:rPr/>
          </w:pPr>
          <w:hyperlink w:anchor="__RefHeading___Toc239175_3531895371">
            <w:r>
              <w:rPr>
                <w:webHidden/>
                <w:rStyle w:val="IndexLink"/>
                <w:rtl w:val="true"/>
              </w:rPr>
              <w:t xml:space="preserve">* </w:t>
            </w:r>
            <w:r>
              <w:rPr>
                <w:rStyle w:val="IndexLink"/>
                <w:rtl w:val="true"/>
              </w:rPr>
              <w:t>تحليل اعتقادى</w:t>
            </w:r>
            <w:r>
              <w:rPr>
                <w:rStyle w:val="IndexLink"/>
                <w:rtl w:val="true"/>
              </w:rPr>
              <w:tab/>
            </w:r>
            <w:r>
              <w:rPr>
                <w:rStyle w:val="IndexLink"/>
              </w:rPr>
              <w:t>206</w:t>
            </w:r>
          </w:hyperlink>
        </w:p>
        <w:p>
          <w:pPr>
            <w:pStyle w:val="Contents5"/>
            <w:tabs>
              <w:tab w:val="clear" w:pos="7892"/>
              <w:tab w:val="right" w:pos="9026" w:leader="dot"/>
            </w:tabs>
            <w:rPr/>
          </w:pPr>
          <w:hyperlink w:anchor="__RefHeading___Toc239177_3531895371">
            <w:r>
              <w:rPr>
                <w:webHidden/>
                <w:rStyle w:val="IndexLink"/>
              </w:rPr>
              <w:t>6</w:t>
            </w:r>
            <w:r>
              <w:rPr>
                <w:rStyle w:val="IndexLink"/>
                <w:rtl w:val="true"/>
              </w:rPr>
              <w:t xml:space="preserve"> . </w:t>
            </w:r>
            <w:r>
              <w:rPr>
                <w:rStyle w:val="IndexLink"/>
                <w:rtl w:val="true"/>
              </w:rPr>
              <w:t>سوره مائده</w:t>
            </w:r>
            <w:r>
              <w:rPr>
                <w:rStyle w:val="IndexLink"/>
                <w:rtl w:val="true"/>
              </w:rPr>
              <w:t xml:space="preserve">: </w:t>
            </w:r>
            <w:r>
              <w:rPr>
                <w:rStyle w:val="IndexLink"/>
                <w:rtl w:val="true"/>
              </w:rPr>
              <w:t xml:space="preserve">آيه </w:t>
            </w:r>
            <w:r>
              <w:rPr>
                <w:rStyle w:val="IndexLink"/>
              </w:rPr>
              <w:t>56</w:t>
            </w:r>
            <w:r>
              <w:rPr>
                <w:rStyle w:val="IndexLink"/>
                <w:rtl w:val="true"/>
              </w:rPr>
              <w:tab/>
            </w:r>
            <w:r>
              <w:rPr>
                <w:rStyle w:val="IndexLink"/>
              </w:rPr>
              <w:t>207</w:t>
            </w:r>
          </w:hyperlink>
        </w:p>
        <w:p>
          <w:pPr>
            <w:pStyle w:val="Contents6"/>
            <w:tabs>
              <w:tab w:val="clear" w:pos="7609"/>
              <w:tab w:val="right" w:pos="9026" w:leader="dot"/>
            </w:tabs>
            <w:rPr/>
          </w:pPr>
          <w:hyperlink w:anchor="__RefHeading___Toc239179_3531895371">
            <w:r>
              <w:rPr>
                <w:webHidden/>
                <w:rStyle w:val="IndexLink"/>
                <w:rtl w:val="true"/>
              </w:rPr>
              <w:t>اشاره</w:t>
            </w:r>
            <w:r>
              <w:rPr>
                <w:rStyle w:val="IndexLink"/>
                <w:rtl w:val="true"/>
              </w:rPr>
              <w:tab/>
            </w:r>
            <w:r>
              <w:rPr>
                <w:rStyle w:val="IndexLink"/>
              </w:rPr>
              <w:t>207</w:t>
            </w:r>
          </w:hyperlink>
        </w:p>
        <w:p>
          <w:pPr>
            <w:pStyle w:val="Contents6"/>
            <w:tabs>
              <w:tab w:val="clear" w:pos="7609"/>
              <w:tab w:val="right" w:pos="9026" w:leader="dot"/>
            </w:tabs>
            <w:rPr/>
          </w:pPr>
          <w:hyperlink w:anchor="__RefHeading___Toc239181_3531895371">
            <w:r>
              <w:rPr>
                <w:webHidden/>
                <w:rStyle w:val="IndexLink"/>
                <w:rtl w:val="true"/>
              </w:rPr>
              <w:t>متن روايت</w:t>
            </w:r>
            <w:r>
              <w:rPr>
                <w:rStyle w:val="IndexLink"/>
                <w:rtl w:val="true"/>
              </w:rPr>
              <w:tab/>
            </w:r>
            <w:r>
              <w:rPr>
                <w:rStyle w:val="IndexLink"/>
              </w:rPr>
              <w:t>207</w:t>
            </w:r>
          </w:hyperlink>
        </w:p>
        <w:p>
          <w:pPr>
            <w:pStyle w:val="Contents6"/>
            <w:tabs>
              <w:tab w:val="clear" w:pos="7609"/>
              <w:tab w:val="right" w:pos="9026" w:leader="dot"/>
            </w:tabs>
            <w:rPr/>
          </w:pPr>
          <w:hyperlink w:anchor="__RefHeading___Toc239183_3531895371">
            <w:r>
              <w:rPr>
                <w:webHidden/>
                <w:rStyle w:val="IndexLink"/>
                <w:rtl w:val="true"/>
              </w:rPr>
              <w:t xml:space="preserve">* </w:t>
            </w:r>
            <w:r>
              <w:rPr>
                <w:rStyle w:val="IndexLink"/>
                <w:rtl w:val="true"/>
              </w:rPr>
              <w:t>موقعيت تاريخى</w:t>
            </w:r>
            <w:r>
              <w:rPr>
                <w:rStyle w:val="IndexLink"/>
                <w:rtl w:val="true"/>
              </w:rPr>
              <w:tab/>
            </w:r>
            <w:r>
              <w:rPr>
                <w:rStyle w:val="IndexLink"/>
              </w:rPr>
              <w:t>207</w:t>
            </w:r>
          </w:hyperlink>
        </w:p>
        <w:p>
          <w:pPr>
            <w:pStyle w:val="Contents6"/>
            <w:tabs>
              <w:tab w:val="clear" w:pos="7609"/>
              <w:tab w:val="right" w:pos="9026" w:leader="dot"/>
            </w:tabs>
            <w:rPr/>
          </w:pPr>
          <w:hyperlink w:anchor="__RefHeading___Toc239185_3531895371">
            <w:r>
              <w:rPr>
                <w:webHidden/>
                <w:rStyle w:val="IndexLink"/>
                <w:rtl w:val="true"/>
              </w:rPr>
              <w:t xml:space="preserve">* </w:t>
            </w:r>
            <w:r>
              <w:rPr>
                <w:rStyle w:val="IndexLink"/>
                <w:rtl w:val="true"/>
              </w:rPr>
              <w:t>موقعيت قرآنى</w:t>
            </w:r>
            <w:r>
              <w:rPr>
                <w:rStyle w:val="IndexLink"/>
                <w:rtl w:val="true"/>
              </w:rPr>
              <w:tab/>
            </w:r>
            <w:r>
              <w:rPr>
                <w:rStyle w:val="IndexLink"/>
              </w:rPr>
              <w:t>207</w:t>
            </w:r>
          </w:hyperlink>
        </w:p>
        <w:p>
          <w:pPr>
            <w:pStyle w:val="Contents6"/>
            <w:tabs>
              <w:tab w:val="clear" w:pos="7609"/>
              <w:tab w:val="right" w:pos="9026" w:leader="dot"/>
            </w:tabs>
            <w:rPr/>
          </w:pPr>
          <w:hyperlink w:anchor="__RefHeading___Toc239187_3531895371">
            <w:r>
              <w:rPr>
                <w:webHidden/>
                <w:rStyle w:val="IndexLink"/>
                <w:rtl w:val="true"/>
              </w:rPr>
              <w:t xml:space="preserve">* </w:t>
            </w:r>
            <w:r>
              <w:rPr>
                <w:rStyle w:val="IndexLink"/>
                <w:rtl w:val="true"/>
              </w:rPr>
              <w:t>تحليل اعتقادى</w:t>
            </w:r>
            <w:r>
              <w:rPr>
                <w:rStyle w:val="IndexLink"/>
                <w:rtl w:val="true"/>
              </w:rPr>
              <w:tab/>
            </w:r>
            <w:r>
              <w:rPr>
                <w:rStyle w:val="IndexLink"/>
              </w:rPr>
              <w:t>208</w:t>
            </w:r>
          </w:hyperlink>
        </w:p>
        <w:p>
          <w:pPr>
            <w:pStyle w:val="Contents6"/>
            <w:tabs>
              <w:tab w:val="clear" w:pos="7609"/>
              <w:tab w:val="right" w:pos="9026" w:leader="dot"/>
            </w:tabs>
            <w:rPr/>
          </w:pPr>
          <w:hyperlink w:anchor="__RefHeading___Toc239189_3531895371">
            <w:r>
              <w:rPr>
                <w:webHidden/>
                <w:rStyle w:val="IndexLink"/>
                <w:rtl w:val="true"/>
              </w:rPr>
              <w:t>اشاره</w:t>
            </w:r>
            <w:r>
              <w:rPr>
                <w:rStyle w:val="IndexLink"/>
                <w:rtl w:val="true"/>
              </w:rPr>
              <w:tab/>
            </w:r>
            <w:r>
              <w:rPr>
                <w:rStyle w:val="IndexLink"/>
              </w:rPr>
              <w:t>208</w:t>
            </w:r>
          </w:hyperlink>
        </w:p>
        <w:p>
          <w:pPr>
            <w:pStyle w:val="Contents6"/>
            <w:tabs>
              <w:tab w:val="clear" w:pos="7609"/>
              <w:tab w:val="right" w:pos="9026" w:leader="dot"/>
            </w:tabs>
            <w:rPr/>
          </w:pPr>
          <w:hyperlink w:anchor="__RefHeading___Toc239191_3531895371">
            <w:r>
              <w:rPr>
                <w:webHidden/>
                <w:rStyle w:val="IndexLink"/>
                <w:rtl w:val="true"/>
              </w:rPr>
              <w:t xml:space="preserve">جلوه اول </w:t>
            </w:r>
            <w:r>
              <w:rPr>
                <w:rStyle w:val="IndexLink"/>
                <w:rtl w:val="true"/>
              </w:rPr>
              <w:t xml:space="preserve">: </w:t>
            </w:r>
            <w:r>
              <w:rPr>
                <w:rStyle w:val="IndexLink"/>
                <w:rtl w:val="true"/>
              </w:rPr>
              <w:t>كثرت روز افزون شيعيان</w:t>
            </w:r>
            <w:r>
              <w:rPr>
                <w:rStyle w:val="IndexLink"/>
                <w:rtl w:val="true"/>
              </w:rPr>
              <w:tab/>
            </w:r>
            <w:r>
              <w:rPr>
                <w:rStyle w:val="IndexLink"/>
              </w:rPr>
              <w:t>209</w:t>
            </w:r>
          </w:hyperlink>
        </w:p>
        <w:p>
          <w:pPr>
            <w:pStyle w:val="Contents6"/>
            <w:tabs>
              <w:tab w:val="clear" w:pos="7609"/>
              <w:tab w:val="right" w:pos="9026" w:leader="dot"/>
            </w:tabs>
            <w:rPr/>
          </w:pPr>
          <w:hyperlink w:anchor="__RefHeading___Toc239193_3531895371">
            <w:r>
              <w:rPr>
                <w:webHidden/>
                <w:rStyle w:val="IndexLink"/>
                <w:rtl w:val="true"/>
              </w:rPr>
              <w:t xml:space="preserve">جلوه دوم </w:t>
            </w:r>
            <w:r>
              <w:rPr>
                <w:rStyle w:val="IndexLink"/>
                <w:rtl w:val="true"/>
              </w:rPr>
              <w:t xml:space="preserve">: </w:t>
            </w:r>
            <w:r>
              <w:rPr>
                <w:rStyle w:val="IndexLink"/>
                <w:rtl w:val="true"/>
              </w:rPr>
              <w:t>غلبه علمى تشيع</w:t>
            </w:r>
            <w:r>
              <w:rPr>
                <w:rStyle w:val="IndexLink"/>
                <w:rtl w:val="true"/>
              </w:rPr>
              <w:tab/>
            </w:r>
            <w:r>
              <w:rPr>
                <w:rStyle w:val="IndexLink"/>
              </w:rPr>
              <w:t>212</w:t>
            </w:r>
          </w:hyperlink>
        </w:p>
        <w:p>
          <w:pPr>
            <w:pStyle w:val="Contents6"/>
            <w:tabs>
              <w:tab w:val="clear" w:pos="7609"/>
              <w:tab w:val="right" w:pos="9026" w:leader="dot"/>
            </w:tabs>
            <w:rPr/>
          </w:pPr>
          <w:hyperlink w:anchor="__RefHeading___Toc239195_3531895371">
            <w:r>
              <w:rPr>
                <w:webHidden/>
                <w:rStyle w:val="IndexLink"/>
                <w:rtl w:val="true"/>
              </w:rPr>
              <w:t xml:space="preserve">جلوه سوم </w:t>
            </w:r>
            <w:r>
              <w:rPr>
                <w:rStyle w:val="IndexLink"/>
                <w:rtl w:val="true"/>
              </w:rPr>
              <w:t xml:space="preserve">: </w:t>
            </w:r>
            <w:r>
              <w:rPr>
                <w:rStyle w:val="IndexLink"/>
                <w:rtl w:val="true"/>
              </w:rPr>
              <w:t>امام زمان عليه‌السلام مظهر غلبه مطلق تشيع</w:t>
            </w:r>
            <w:r>
              <w:rPr>
                <w:rStyle w:val="IndexLink"/>
                <w:rtl w:val="true"/>
              </w:rPr>
              <w:tab/>
            </w:r>
            <w:r>
              <w:rPr>
                <w:rStyle w:val="IndexLink"/>
              </w:rPr>
              <w:t>213</w:t>
            </w:r>
          </w:hyperlink>
        </w:p>
        <w:p>
          <w:pPr>
            <w:pStyle w:val="Contents4"/>
            <w:tabs>
              <w:tab w:val="clear" w:pos="8176"/>
              <w:tab w:val="right" w:pos="9026" w:leader="dot"/>
            </w:tabs>
            <w:rPr/>
          </w:pPr>
          <w:hyperlink w:anchor="__RefHeading___Toc239197_3531895371">
            <w:r>
              <w:rPr>
                <w:webHidden/>
                <w:rStyle w:val="IndexLink"/>
              </w:rPr>
              <w:t>3</w:t>
            </w:r>
            <w:r>
              <w:rPr>
                <w:rStyle w:val="IndexLink"/>
                <w:rtl w:val="true"/>
              </w:rPr>
              <w:t xml:space="preserve">. </w:t>
            </w:r>
            <w:r>
              <w:rPr>
                <w:rStyle w:val="IndexLink"/>
                <w:rtl w:val="true"/>
              </w:rPr>
              <w:t>آيات مربوط به دستورات الهى درباره ولايت</w:t>
            </w:r>
            <w:r>
              <w:rPr>
                <w:rStyle w:val="IndexLink"/>
                <w:rtl w:val="true"/>
              </w:rPr>
              <w:tab/>
            </w:r>
            <w:r>
              <w:rPr>
                <w:rStyle w:val="IndexLink"/>
              </w:rPr>
              <w:t>215</w:t>
            </w:r>
          </w:hyperlink>
        </w:p>
        <w:p>
          <w:pPr>
            <w:pStyle w:val="Contents5"/>
            <w:tabs>
              <w:tab w:val="clear" w:pos="7892"/>
              <w:tab w:val="right" w:pos="9026" w:leader="dot"/>
            </w:tabs>
            <w:rPr/>
          </w:pPr>
          <w:hyperlink w:anchor="__RefHeading___Toc239199_3531895371">
            <w:r>
              <w:rPr>
                <w:webHidden/>
                <w:rStyle w:val="IndexLink"/>
                <w:rtl w:val="true"/>
              </w:rPr>
              <w:t>اشاره</w:t>
            </w:r>
            <w:r>
              <w:rPr>
                <w:rStyle w:val="IndexLink"/>
                <w:rtl w:val="true"/>
              </w:rPr>
              <w:tab/>
            </w:r>
            <w:r>
              <w:rPr>
                <w:rStyle w:val="IndexLink"/>
              </w:rPr>
              <w:t>215</w:t>
            </w:r>
          </w:hyperlink>
        </w:p>
        <w:p>
          <w:pPr>
            <w:pStyle w:val="Contents5"/>
            <w:tabs>
              <w:tab w:val="clear" w:pos="7892"/>
              <w:tab w:val="right" w:pos="9026" w:leader="dot"/>
            </w:tabs>
            <w:rPr/>
          </w:pPr>
          <w:hyperlink w:anchor="__RefHeading___Toc239201_3531895371">
            <w:r>
              <w:rPr>
                <w:webHidden/>
                <w:rStyle w:val="IndexLink"/>
              </w:rPr>
              <w:t>1</w:t>
            </w:r>
            <w:r>
              <w:rPr>
                <w:rStyle w:val="IndexLink"/>
                <w:rtl w:val="true"/>
              </w:rPr>
              <w:t xml:space="preserve"> . </w:t>
            </w:r>
            <w:r>
              <w:rPr>
                <w:rStyle w:val="IndexLink"/>
                <w:rtl w:val="true"/>
              </w:rPr>
              <w:t>سوره تغابن</w:t>
            </w:r>
            <w:r>
              <w:rPr>
                <w:rStyle w:val="IndexLink"/>
                <w:rtl w:val="true"/>
              </w:rPr>
              <w:t xml:space="preserve">: </w:t>
            </w:r>
            <w:r>
              <w:rPr>
                <w:rStyle w:val="IndexLink"/>
                <w:rtl w:val="true"/>
              </w:rPr>
              <w:t xml:space="preserve">آيه </w:t>
            </w:r>
            <w:r>
              <w:rPr>
                <w:rStyle w:val="IndexLink"/>
              </w:rPr>
              <w:t>8</w:t>
            </w:r>
            <w:r>
              <w:rPr>
                <w:rStyle w:val="IndexLink"/>
                <w:rtl w:val="true"/>
              </w:rPr>
              <w:tab/>
            </w:r>
            <w:r>
              <w:rPr>
                <w:rStyle w:val="IndexLink"/>
              </w:rPr>
              <w:t>215</w:t>
            </w:r>
          </w:hyperlink>
        </w:p>
        <w:p>
          <w:pPr>
            <w:pStyle w:val="Contents5"/>
            <w:tabs>
              <w:tab w:val="clear" w:pos="7892"/>
              <w:tab w:val="right" w:pos="9026" w:leader="dot"/>
            </w:tabs>
            <w:rPr/>
          </w:pPr>
          <w:hyperlink w:anchor="__RefHeading___Toc239203_3531895371">
            <w:r>
              <w:rPr>
                <w:webHidden/>
                <w:rStyle w:val="IndexLink"/>
              </w:rPr>
              <w:t>2</w:t>
            </w:r>
            <w:r>
              <w:rPr>
                <w:rStyle w:val="IndexLink"/>
                <w:rtl w:val="true"/>
              </w:rPr>
              <w:t xml:space="preserve"> . </w:t>
            </w:r>
            <w:r>
              <w:rPr>
                <w:rStyle w:val="IndexLink"/>
                <w:rtl w:val="true"/>
              </w:rPr>
              <w:t>سوره اعراف</w:t>
            </w:r>
            <w:r>
              <w:rPr>
                <w:rStyle w:val="IndexLink"/>
                <w:rtl w:val="true"/>
              </w:rPr>
              <w:t xml:space="preserve">: </w:t>
            </w:r>
            <w:r>
              <w:rPr>
                <w:rStyle w:val="IndexLink"/>
                <w:rtl w:val="true"/>
              </w:rPr>
              <w:t xml:space="preserve">آيه </w:t>
            </w:r>
            <w:r>
              <w:rPr>
                <w:rStyle w:val="IndexLink"/>
              </w:rPr>
              <w:t>157</w:t>
            </w:r>
            <w:r>
              <w:rPr>
                <w:rStyle w:val="IndexLink"/>
                <w:rtl w:val="true"/>
              </w:rPr>
              <w:tab/>
            </w:r>
            <w:r>
              <w:rPr>
                <w:rStyle w:val="IndexLink"/>
              </w:rPr>
              <w:t>215</w:t>
            </w:r>
          </w:hyperlink>
        </w:p>
        <w:p>
          <w:pPr>
            <w:pStyle w:val="Contents6"/>
            <w:tabs>
              <w:tab w:val="clear" w:pos="7609"/>
              <w:tab w:val="right" w:pos="9026" w:leader="dot"/>
            </w:tabs>
            <w:rPr/>
          </w:pPr>
          <w:hyperlink w:anchor="__RefHeading___Toc239205_3531895371">
            <w:r>
              <w:rPr>
                <w:webHidden/>
                <w:rStyle w:val="IndexLink"/>
                <w:rtl w:val="true"/>
              </w:rPr>
              <w:t>اشاره</w:t>
            </w:r>
            <w:r>
              <w:rPr>
                <w:rStyle w:val="IndexLink"/>
                <w:rtl w:val="true"/>
              </w:rPr>
              <w:tab/>
            </w:r>
            <w:r>
              <w:rPr>
                <w:rStyle w:val="IndexLink"/>
              </w:rPr>
              <w:t>215</w:t>
            </w:r>
          </w:hyperlink>
        </w:p>
        <w:p>
          <w:pPr>
            <w:pStyle w:val="Contents6"/>
            <w:tabs>
              <w:tab w:val="clear" w:pos="7609"/>
              <w:tab w:val="right" w:pos="9026" w:leader="dot"/>
            </w:tabs>
            <w:rPr/>
          </w:pPr>
          <w:hyperlink w:anchor="__RefHeading___Toc239207_3531895371">
            <w:r>
              <w:rPr>
                <w:webHidden/>
                <w:rStyle w:val="IndexLink"/>
                <w:rtl w:val="true"/>
              </w:rPr>
              <w:t>متن روايت</w:t>
            </w:r>
            <w:r>
              <w:rPr>
                <w:rStyle w:val="IndexLink"/>
                <w:rtl w:val="true"/>
              </w:rPr>
              <w:tab/>
            </w:r>
            <w:r>
              <w:rPr>
                <w:rStyle w:val="IndexLink"/>
              </w:rPr>
              <w:t>216</w:t>
            </w:r>
          </w:hyperlink>
        </w:p>
        <w:p>
          <w:pPr>
            <w:pStyle w:val="Contents6"/>
            <w:tabs>
              <w:tab w:val="clear" w:pos="7609"/>
              <w:tab w:val="right" w:pos="9026" w:leader="dot"/>
            </w:tabs>
            <w:rPr/>
          </w:pPr>
          <w:hyperlink w:anchor="__RefHeading___Toc239209_3531895371">
            <w:r>
              <w:rPr>
                <w:webHidden/>
                <w:rStyle w:val="IndexLink"/>
                <w:rtl w:val="true"/>
              </w:rPr>
              <w:t xml:space="preserve">* </w:t>
            </w:r>
            <w:r>
              <w:rPr>
                <w:rStyle w:val="IndexLink"/>
                <w:rtl w:val="true"/>
              </w:rPr>
              <w:t>موقعيت تاريخى</w:t>
            </w:r>
            <w:r>
              <w:rPr>
                <w:rStyle w:val="IndexLink"/>
                <w:rtl w:val="true"/>
              </w:rPr>
              <w:tab/>
            </w:r>
            <w:r>
              <w:rPr>
                <w:rStyle w:val="IndexLink"/>
              </w:rPr>
              <w:t>216</w:t>
            </w:r>
          </w:hyperlink>
        </w:p>
        <w:p>
          <w:pPr>
            <w:pStyle w:val="Contents6"/>
            <w:tabs>
              <w:tab w:val="clear" w:pos="7609"/>
              <w:tab w:val="right" w:pos="9026" w:leader="dot"/>
            </w:tabs>
            <w:rPr/>
          </w:pPr>
          <w:hyperlink w:anchor="__RefHeading___Toc239211_3531895371">
            <w:r>
              <w:rPr>
                <w:webHidden/>
                <w:rStyle w:val="IndexLink"/>
                <w:rtl w:val="true"/>
              </w:rPr>
              <w:t xml:space="preserve">* </w:t>
            </w:r>
            <w:r>
              <w:rPr>
                <w:rStyle w:val="IndexLink"/>
                <w:rtl w:val="true"/>
              </w:rPr>
              <w:t>موقعيت قرآنى</w:t>
            </w:r>
            <w:r>
              <w:rPr>
                <w:rStyle w:val="IndexLink"/>
                <w:rtl w:val="true"/>
              </w:rPr>
              <w:tab/>
            </w:r>
            <w:r>
              <w:rPr>
                <w:rStyle w:val="IndexLink"/>
              </w:rPr>
              <w:t>217</w:t>
            </w:r>
          </w:hyperlink>
        </w:p>
        <w:p>
          <w:pPr>
            <w:pStyle w:val="Contents6"/>
            <w:tabs>
              <w:tab w:val="clear" w:pos="7609"/>
              <w:tab w:val="right" w:pos="9026" w:leader="dot"/>
            </w:tabs>
            <w:rPr/>
          </w:pPr>
          <w:hyperlink w:anchor="__RefHeading___Toc239213_3531895371">
            <w:r>
              <w:rPr>
                <w:webHidden/>
                <w:rStyle w:val="IndexLink"/>
                <w:rtl w:val="true"/>
              </w:rPr>
              <w:t xml:space="preserve">* </w:t>
            </w:r>
            <w:r>
              <w:rPr>
                <w:rStyle w:val="IndexLink"/>
                <w:rtl w:val="true"/>
              </w:rPr>
              <w:t>تحليل اعتقادى اول</w:t>
            </w:r>
            <w:r>
              <w:rPr>
                <w:rStyle w:val="IndexLink"/>
                <w:rtl w:val="true"/>
              </w:rPr>
              <w:tab/>
            </w:r>
            <w:r>
              <w:rPr>
                <w:rStyle w:val="IndexLink"/>
              </w:rPr>
              <w:t>217</w:t>
            </w:r>
          </w:hyperlink>
        </w:p>
        <w:p>
          <w:pPr>
            <w:pStyle w:val="Contents6"/>
            <w:tabs>
              <w:tab w:val="clear" w:pos="7609"/>
              <w:tab w:val="right" w:pos="9026" w:leader="dot"/>
            </w:tabs>
            <w:rPr/>
          </w:pPr>
          <w:hyperlink w:anchor="__RefHeading___Toc239215_3531895371">
            <w:r>
              <w:rPr>
                <w:webHidden/>
                <w:rStyle w:val="IndexLink"/>
                <w:rtl w:val="true"/>
              </w:rPr>
              <w:t xml:space="preserve">* </w:t>
            </w:r>
            <w:r>
              <w:rPr>
                <w:rStyle w:val="IndexLink"/>
                <w:rtl w:val="true"/>
              </w:rPr>
              <w:t>تحليل اعتقادى دوم</w:t>
            </w:r>
            <w:r>
              <w:rPr>
                <w:rStyle w:val="IndexLink"/>
                <w:rtl w:val="true"/>
              </w:rPr>
              <w:tab/>
            </w:r>
            <w:r>
              <w:rPr>
                <w:rStyle w:val="IndexLink"/>
              </w:rPr>
              <w:t>218</w:t>
            </w:r>
          </w:hyperlink>
        </w:p>
        <w:p>
          <w:pPr>
            <w:pStyle w:val="Contents6"/>
            <w:tabs>
              <w:tab w:val="clear" w:pos="7609"/>
              <w:tab w:val="right" w:pos="9026" w:leader="dot"/>
            </w:tabs>
            <w:rPr/>
          </w:pPr>
          <w:hyperlink w:anchor="__RefHeading___Toc239217_3531895371">
            <w:r>
              <w:rPr>
                <w:webHidden/>
                <w:rStyle w:val="IndexLink"/>
                <w:rtl w:val="true"/>
              </w:rPr>
              <w:t xml:space="preserve">* </w:t>
            </w:r>
            <w:r>
              <w:rPr>
                <w:rStyle w:val="IndexLink"/>
                <w:rtl w:val="true"/>
              </w:rPr>
              <w:t>تحليل اعتقادى سوم</w:t>
            </w:r>
            <w:r>
              <w:rPr>
                <w:rStyle w:val="IndexLink"/>
                <w:rtl w:val="true"/>
              </w:rPr>
              <w:tab/>
            </w:r>
            <w:r>
              <w:rPr>
                <w:rStyle w:val="IndexLink"/>
              </w:rPr>
              <w:t>219</w:t>
            </w:r>
          </w:hyperlink>
        </w:p>
        <w:p>
          <w:pPr>
            <w:pStyle w:val="Contents6"/>
            <w:tabs>
              <w:tab w:val="clear" w:pos="7609"/>
              <w:tab w:val="right" w:pos="9026" w:leader="dot"/>
            </w:tabs>
            <w:rPr/>
          </w:pPr>
          <w:hyperlink w:anchor="__RefHeading___Toc239219_3531895371">
            <w:r>
              <w:rPr>
                <w:webHidden/>
                <w:rStyle w:val="IndexLink"/>
                <w:rtl w:val="true"/>
              </w:rPr>
              <w:t xml:space="preserve">* </w:t>
            </w:r>
            <w:r>
              <w:rPr>
                <w:rStyle w:val="IndexLink"/>
                <w:rtl w:val="true"/>
              </w:rPr>
              <w:t>تحليل اعتقادى چهارم</w:t>
            </w:r>
            <w:r>
              <w:rPr>
                <w:rStyle w:val="IndexLink"/>
                <w:rtl w:val="true"/>
              </w:rPr>
              <w:tab/>
            </w:r>
            <w:r>
              <w:rPr>
                <w:rStyle w:val="IndexLink"/>
              </w:rPr>
              <w:t>220</w:t>
            </w:r>
          </w:hyperlink>
        </w:p>
        <w:p>
          <w:pPr>
            <w:pStyle w:val="Contents6"/>
            <w:tabs>
              <w:tab w:val="clear" w:pos="7609"/>
              <w:tab w:val="right" w:pos="9026" w:leader="dot"/>
            </w:tabs>
            <w:rPr/>
          </w:pPr>
          <w:hyperlink w:anchor="__RefHeading___Toc239221_3531895371">
            <w:r>
              <w:rPr>
                <w:webHidden/>
                <w:rStyle w:val="IndexLink"/>
                <w:rtl w:val="true"/>
              </w:rPr>
              <w:t xml:space="preserve">* </w:t>
            </w:r>
            <w:r>
              <w:rPr>
                <w:rStyle w:val="IndexLink"/>
                <w:rtl w:val="true"/>
              </w:rPr>
              <w:t>تحليل اعتقادى پنجم</w:t>
            </w:r>
            <w:r>
              <w:rPr>
                <w:rStyle w:val="IndexLink"/>
                <w:rtl w:val="true"/>
              </w:rPr>
              <w:tab/>
            </w:r>
            <w:r>
              <w:rPr>
                <w:rStyle w:val="IndexLink"/>
              </w:rPr>
              <w:t>221</w:t>
            </w:r>
          </w:hyperlink>
        </w:p>
        <w:p>
          <w:pPr>
            <w:pStyle w:val="Contents5"/>
            <w:tabs>
              <w:tab w:val="clear" w:pos="7892"/>
              <w:tab w:val="right" w:pos="9026" w:leader="dot"/>
            </w:tabs>
            <w:rPr/>
          </w:pPr>
          <w:hyperlink w:anchor="__RefHeading___Toc239223_3531895371">
            <w:r>
              <w:rPr>
                <w:webHidden/>
                <w:rStyle w:val="IndexLink"/>
              </w:rPr>
              <w:t>3</w:t>
            </w:r>
            <w:r>
              <w:rPr>
                <w:rStyle w:val="IndexLink"/>
                <w:rtl w:val="true"/>
              </w:rPr>
              <w:t xml:space="preserve"> . </w:t>
            </w:r>
            <w:r>
              <w:rPr>
                <w:rStyle w:val="IndexLink"/>
                <w:rtl w:val="true"/>
              </w:rPr>
              <w:t>سوره احزاب</w:t>
            </w:r>
            <w:r>
              <w:rPr>
                <w:rStyle w:val="IndexLink"/>
                <w:rtl w:val="true"/>
              </w:rPr>
              <w:t xml:space="preserve">: </w:t>
            </w:r>
            <w:r>
              <w:rPr>
                <w:rStyle w:val="IndexLink"/>
                <w:rtl w:val="true"/>
              </w:rPr>
              <w:t xml:space="preserve">آيه </w:t>
            </w:r>
            <w:r>
              <w:rPr>
                <w:rStyle w:val="IndexLink"/>
              </w:rPr>
              <w:t>71</w:t>
            </w:r>
            <w:r>
              <w:rPr>
                <w:rStyle w:val="IndexLink"/>
                <w:rtl w:val="true"/>
              </w:rPr>
              <w:tab/>
            </w:r>
            <w:r>
              <w:rPr>
                <w:rStyle w:val="IndexLink"/>
              </w:rPr>
              <w:t>225</w:t>
            </w:r>
          </w:hyperlink>
        </w:p>
        <w:p>
          <w:pPr>
            <w:pStyle w:val="Contents6"/>
            <w:tabs>
              <w:tab w:val="clear" w:pos="7609"/>
              <w:tab w:val="right" w:pos="9026" w:leader="dot"/>
            </w:tabs>
            <w:rPr/>
          </w:pPr>
          <w:hyperlink w:anchor="__RefHeading___Toc239225_3531895371">
            <w:r>
              <w:rPr>
                <w:webHidden/>
                <w:rStyle w:val="IndexLink"/>
                <w:rtl w:val="true"/>
              </w:rPr>
              <w:t>اشاره</w:t>
            </w:r>
            <w:r>
              <w:rPr>
                <w:rStyle w:val="IndexLink"/>
                <w:rtl w:val="true"/>
              </w:rPr>
              <w:tab/>
            </w:r>
            <w:r>
              <w:rPr>
                <w:rStyle w:val="IndexLink"/>
              </w:rPr>
              <w:t>225</w:t>
            </w:r>
          </w:hyperlink>
        </w:p>
        <w:p>
          <w:pPr>
            <w:pStyle w:val="Contents6"/>
            <w:tabs>
              <w:tab w:val="clear" w:pos="7609"/>
              <w:tab w:val="right" w:pos="9026" w:leader="dot"/>
            </w:tabs>
            <w:rPr/>
          </w:pPr>
          <w:hyperlink w:anchor="__RefHeading___Toc239227_3531895371">
            <w:r>
              <w:rPr>
                <w:webHidden/>
                <w:rStyle w:val="IndexLink"/>
                <w:rtl w:val="true"/>
              </w:rPr>
              <w:t>متن روايت</w:t>
            </w:r>
            <w:r>
              <w:rPr>
                <w:rStyle w:val="IndexLink"/>
                <w:rtl w:val="true"/>
              </w:rPr>
              <w:tab/>
            </w:r>
            <w:r>
              <w:rPr>
                <w:rStyle w:val="IndexLink"/>
              </w:rPr>
              <w:t>225</w:t>
            </w:r>
          </w:hyperlink>
        </w:p>
        <w:p>
          <w:pPr>
            <w:pStyle w:val="Contents6"/>
            <w:tabs>
              <w:tab w:val="clear" w:pos="7609"/>
              <w:tab w:val="right" w:pos="9026" w:leader="dot"/>
            </w:tabs>
            <w:rPr/>
          </w:pPr>
          <w:hyperlink w:anchor="__RefHeading___Toc239229_3531895371">
            <w:r>
              <w:rPr>
                <w:webHidden/>
                <w:rStyle w:val="IndexLink"/>
                <w:rtl w:val="true"/>
              </w:rPr>
              <w:t xml:space="preserve">* </w:t>
            </w:r>
            <w:r>
              <w:rPr>
                <w:rStyle w:val="IndexLink"/>
                <w:rtl w:val="true"/>
              </w:rPr>
              <w:t>موقعيت تاريخى</w:t>
            </w:r>
            <w:r>
              <w:rPr>
                <w:rStyle w:val="IndexLink"/>
                <w:rtl w:val="true"/>
              </w:rPr>
              <w:tab/>
            </w:r>
            <w:r>
              <w:rPr>
                <w:rStyle w:val="IndexLink"/>
              </w:rPr>
              <w:t>225</w:t>
            </w:r>
          </w:hyperlink>
        </w:p>
        <w:p>
          <w:pPr>
            <w:pStyle w:val="Contents6"/>
            <w:tabs>
              <w:tab w:val="clear" w:pos="7609"/>
              <w:tab w:val="right" w:pos="9026" w:leader="dot"/>
            </w:tabs>
            <w:rPr/>
          </w:pPr>
          <w:hyperlink w:anchor="__RefHeading___Toc239231_3531895371">
            <w:r>
              <w:rPr>
                <w:webHidden/>
                <w:rStyle w:val="IndexLink"/>
                <w:rtl w:val="true"/>
              </w:rPr>
              <w:t xml:space="preserve">* </w:t>
            </w:r>
            <w:r>
              <w:rPr>
                <w:rStyle w:val="IndexLink"/>
                <w:rtl w:val="true"/>
              </w:rPr>
              <w:t>موقعيت قرآنى</w:t>
            </w:r>
            <w:r>
              <w:rPr>
                <w:rStyle w:val="IndexLink"/>
                <w:rtl w:val="true"/>
              </w:rPr>
              <w:tab/>
            </w:r>
            <w:r>
              <w:rPr>
                <w:rStyle w:val="IndexLink"/>
              </w:rPr>
              <w:t>225</w:t>
            </w:r>
          </w:hyperlink>
        </w:p>
        <w:p>
          <w:pPr>
            <w:pStyle w:val="Contents6"/>
            <w:tabs>
              <w:tab w:val="clear" w:pos="7609"/>
              <w:tab w:val="right" w:pos="9026" w:leader="dot"/>
            </w:tabs>
            <w:rPr/>
          </w:pPr>
          <w:hyperlink w:anchor="__RefHeading___Toc239233_3531895371">
            <w:r>
              <w:rPr>
                <w:webHidden/>
                <w:rStyle w:val="IndexLink"/>
                <w:rtl w:val="true"/>
              </w:rPr>
              <w:t xml:space="preserve">* </w:t>
            </w:r>
            <w:r>
              <w:rPr>
                <w:rStyle w:val="IndexLink"/>
                <w:rtl w:val="true"/>
              </w:rPr>
              <w:t>تحليل اعتقادى</w:t>
            </w:r>
            <w:r>
              <w:rPr>
                <w:rStyle w:val="IndexLink"/>
                <w:rtl w:val="true"/>
              </w:rPr>
              <w:tab/>
            </w:r>
            <w:r>
              <w:rPr>
                <w:rStyle w:val="IndexLink"/>
              </w:rPr>
              <w:t>226</w:t>
            </w:r>
          </w:hyperlink>
        </w:p>
        <w:p>
          <w:pPr>
            <w:pStyle w:val="Contents6"/>
            <w:tabs>
              <w:tab w:val="clear" w:pos="7609"/>
              <w:tab w:val="right" w:pos="9026" w:leader="dot"/>
            </w:tabs>
            <w:rPr/>
          </w:pPr>
          <w:hyperlink w:anchor="__RefHeading___Toc239235_3531895371">
            <w:r>
              <w:rPr>
                <w:webHidden/>
                <w:rStyle w:val="IndexLink"/>
                <w:rtl w:val="true"/>
              </w:rPr>
              <w:t>اشاره</w:t>
            </w:r>
            <w:r>
              <w:rPr>
                <w:rStyle w:val="IndexLink"/>
                <w:rtl w:val="true"/>
              </w:rPr>
              <w:tab/>
            </w:r>
            <w:r>
              <w:rPr>
                <w:rStyle w:val="IndexLink"/>
              </w:rPr>
              <w:t>226</w:t>
            </w:r>
          </w:hyperlink>
        </w:p>
        <w:p>
          <w:pPr>
            <w:pStyle w:val="Contents6"/>
            <w:tabs>
              <w:tab w:val="clear" w:pos="7609"/>
              <w:tab w:val="right" w:pos="9026" w:leader="dot"/>
            </w:tabs>
            <w:rPr/>
          </w:pPr>
          <w:hyperlink w:anchor="__RefHeading___Toc239237_3531895371">
            <w:r>
              <w:rPr>
                <w:webHidden/>
                <w:rStyle w:val="IndexLink"/>
                <w:rtl w:val="true"/>
              </w:rPr>
              <w:t>اطاعت فقط از معصومين عليهم‌السلام</w:t>
            </w:r>
            <w:r>
              <w:rPr>
                <w:rStyle w:val="IndexLink"/>
                <w:rtl w:val="true"/>
              </w:rPr>
              <w:tab/>
            </w:r>
            <w:r>
              <w:rPr>
                <w:rStyle w:val="IndexLink"/>
              </w:rPr>
              <w:t>226</w:t>
            </w:r>
          </w:hyperlink>
        </w:p>
        <w:p>
          <w:pPr>
            <w:pStyle w:val="Contents5"/>
            <w:tabs>
              <w:tab w:val="clear" w:pos="7892"/>
              <w:tab w:val="right" w:pos="9026" w:leader="dot"/>
            </w:tabs>
            <w:rPr/>
          </w:pPr>
          <w:hyperlink w:anchor="__RefHeading___Toc239239_3531895371">
            <w:r>
              <w:rPr>
                <w:webHidden/>
                <w:rStyle w:val="IndexLink"/>
              </w:rPr>
              <w:t>4</w:t>
            </w:r>
            <w:r>
              <w:rPr>
                <w:rStyle w:val="IndexLink"/>
                <w:rtl w:val="true"/>
              </w:rPr>
              <w:t xml:space="preserve"> . </w:t>
            </w:r>
            <w:r>
              <w:rPr>
                <w:rStyle w:val="IndexLink"/>
                <w:rtl w:val="true"/>
              </w:rPr>
              <w:t>سوره فتح</w:t>
            </w:r>
            <w:r>
              <w:rPr>
                <w:rStyle w:val="IndexLink"/>
                <w:rtl w:val="true"/>
              </w:rPr>
              <w:t xml:space="preserve">: </w:t>
            </w:r>
            <w:r>
              <w:rPr>
                <w:rStyle w:val="IndexLink"/>
                <w:rtl w:val="true"/>
              </w:rPr>
              <w:t xml:space="preserve">آيه </w:t>
            </w:r>
            <w:r>
              <w:rPr>
                <w:rStyle w:val="IndexLink"/>
              </w:rPr>
              <w:t>10</w:t>
            </w:r>
            <w:r>
              <w:rPr>
                <w:rStyle w:val="IndexLink"/>
                <w:rtl w:val="true"/>
              </w:rPr>
              <w:tab/>
            </w:r>
            <w:r>
              <w:rPr>
                <w:rStyle w:val="IndexLink"/>
              </w:rPr>
              <w:t>228</w:t>
            </w:r>
          </w:hyperlink>
        </w:p>
        <w:p>
          <w:pPr>
            <w:pStyle w:val="Contents6"/>
            <w:tabs>
              <w:tab w:val="clear" w:pos="7609"/>
              <w:tab w:val="right" w:pos="9026" w:leader="dot"/>
            </w:tabs>
            <w:rPr/>
          </w:pPr>
          <w:hyperlink w:anchor="__RefHeading___Toc239241_3531895371">
            <w:r>
              <w:rPr>
                <w:webHidden/>
                <w:rStyle w:val="IndexLink"/>
                <w:rtl w:val="true"/>
              </w:rPr>
              <w:t>اشاره</w:t>
            </w:r>
            <w:r>
              <w:rPr>
                <w:rStyle w:val="IndexLink"/>
                <w:rtl w:val="true"/>
              </w:rPr>
              <w:tab/>
            </w:r>
            <w:r>
              <w:rPr>
                <w:rStyle w:val="IndexLink"/>
              </w:rPr>
              <w:t>228</w:t>
            </w:r>
          </w:hyperlink>
        </w:p>
        <w:p>
          <w:pPr>
            <w:pStyle w:val="Contents6"/>
            <w:tabs>
              <w:tab w:val="clear" w:pos="7609"/>
              <w:tab w:val="right" w:pos="9026" w:leader="dot"/>
            </w:tabs>
            <w:rPr/>
          </w:pPr>
          <w:hyperlink w:anchor="__RefHeading___Toc239243_3531895371">
            <w:r>
              <w:rPr>
                <w:webHidden/>
                <w:rStyle w:val="IndexLink"/>
                <w:rtl w:val="true"/>
              </w:rPr>
              <w:t>متن روايت</w:t>
            </w:r>
            <w:r>
              <w:rPr>
                <w:rStyle w:val="IndexLink"/>
                <w:rtl w:val="true"/>
              </w:rPr>
              <w:tab/>
            </w:r>
            <w:r>
              <w:rPr>
                <w:rStyle w:val="IndexLink"/>
              </w:rPr>
              <w:t>228</w:t>
            </w:r>
          </w:hyperlink>
        </w:p>
        <w:p>
          <w:pPr>
            <w:pStyle w:val="Contents6"/>
            <w:tabs>
              <w:tab w:val="clear" w:pos="7609"/>
              <w:tab w:val="right" w:pos="9026" w:leader="dot"/>
            </w:tabs>
            <w:rPr/>
          </w:pPr>
          <w:hyperlink w:anchor="__RefHeading___Toc239245_3531895371">
            <w:r>
              <w:rPr>
                <w:webHidden/>
                <w:rStyle w:val="IndexLink"/>
                <w:rtl w:val="true"/>
              </w:rPr>
              <w:t xml:space="preserve">* </w:t>
            </w:r>
            <w:r>
              <w:rPr>
                <w:rStyle w:val="IndexLink"/>
                <w:rtl w:val="true"/>
              </w:rPr>
              <w:t>موقعيت تاريخى</w:t>
            </w:r>
            <w:r>
              <w:rPr>
                <w:rStyle w:val="IndexLink"/>
                <w:rtl w:val="true"/>
              </w:rPr>
              <w:tab/>
            </w:r>
            <w:r>
              <w:rPr>
                <w:rStyle w:val="IndexLink"/>
              </w:rPr>
              <w:t>229</w:t>
            </w:r>
          </w:hyperlink>
        </w:p>
        <w:p>
          <w:pPr>
            <w:pStyle w:val="Contents6"/>
            <w:tabs>
              <w:tab w:val="clear" w:pos="7609"/>
              <w:tab w:val="right" w:pos="9026" w:leader="dot"/>
            </w:tabs>
            <w:rPr/>
          </w:pPr>
          <w:hyperlink w:anchor="__RefHeading___Toc239247_3531895371">
            <w:r>
              <w:rPr>
                <w:webHidden/>
                <w:rStyle w:val="IndexLink"/>
                <w:rtl w:val="true"/>
              </w:rPr>
              <w:t xml:space="preserve">* </w:t>
            </w:r>
            <w:r>
              <w:rPr>
                <w:rStyle w:val="IndexLink"/>
                <w:rtl w:val="true"/>
              </w:rPr>
              <w:t>موقعيت قرآنى</w:t>
            </w:r>
            <w:r>
              <w:rPr>
                <w:rStyle w:val="IndexLink"/>
                <w:rtl w:val="true"/>
              </w:rPr>
              <w:tab/>
            </w:r>
            <w:r>
              <w:rPr>
                <w:rStyle w:val="IndexLink"/>
              </w:rPr>
              <w:t>230</w:t>
            </w:r>
          </w:hyperlink>
        </w:p>
        <w:p>
          <w:pPr>
            <w:pStyle w:val="Contents6"/>
            <w:tabs>
              <w:tab w:val="clear" w:pos="7609"/>
              <w:tab w:val="right" w:pos="9026" w:leader="dot"/>
            </w:tabs>
            <w:rPr/>
          </w:pPr>
          <w:hyperlink w:anchor="__RefHeading___Toc239249_3531895371">
            <w:r>
              <w:rPr>
                <w:webHidden/>
                <w:rStyle w:val="IndexLink"/>
                <w:rtl w:val="true"/>
              </w:rPr>
              <w:t xml:space="preserve">* </w:t>
            </w:r>
            <w:r>
              <w:rPr>
                <w:rStyle w:val="IndexLink"/>
                <w:rtl w:val="true"/>
              </w:rPr>
              <w:t>تحليل اعتقادى اول</w:t>
            </w:r>
            <w:r>
              <w:rPr>
                <w:rStyle w:val="IndexLink"/>
                <w:rtl w:val="true"/>
              </w:rPr>
              <w:tab/>
            </w:r>
            <w:r>
              <w:rPr>
                <w:rStyle w:val="IndexLink"/>
              </w:rPr>
              <w:t>230</w:t>
            </w:r>
          </w:hyperlink>
        </w:p>
        <w:p>
          <w:pPr>
            <w:pStyle w:val="Contents6"/>
            <w:tabs>
              <w:tab w:val="clear" w:pos="7609"/>
              <w:tab w:val="right" w:pos="9026" w:leader="dot"/>
            </w:tabs>
            <w:rPr/>
          </w:pPr>
          <w:hyperlink w:anchor="__RefHeading___Toc239251_3531895371">
            <w:r>
              <w:rPr>
                <w:webHidden/>
                <w:rStyle w:val="IndexLink"/>
                <w:rtl w:val="true"/>
              </w:rPr>
              <w:t>غدير مصداق اَتَمّ بيعت با خدا</w:t>
            </w:r>
            <w:r>
              <w:rPr>
                <w:rStyle w:val="IndexLink"/>
                <w:rtl w:val="true"/>
              </w:rPr>
              <w:tab/>
            </w:r>
            <w:r>
              <w:rPr>
                <w:rStyle w:val="IndexLink"/>
              </w:rPr>
              <w:t>230</w:t>
            </w:r>
          </w:hyperlink>
        </w:p>
        <w:p>
          <w:pPr>
            <w:pStyle w:val="Contents6"/>
            <w:tabs>
              <w:tab w:val="clear" w:pos="7609"/>
              <w:tab w:val="right" w:pos="9026" w:leader="dot"/>
            </w:tabs>
            <w:rPr/>
          </w:pPr>
          <w:hyperlink w:anchor="__RefHeading___Toc239253_3531895371">
            <w:r>
              <w:rPr>
                <w:webHidden/>
                <w:rStyle w:val="IndexLink"/>
                <w:rtl w:val="true"/>
              </w:rPr>
              <w:t xml:space="preserve">* </w:t>
            </w:r>
            <w:r>
              <w:rPr>
                <w:rStyle w:val="IndexLink"/>
                <w:rtl w:val="true"/>
              </w:rPr>
              <w:t>تحليل اعتقادى دوم</w:t>
            </w:r>
            <w:r>
              <w:rPr>
                <w:rStyle w:val="IndexLink"/>
                <w:rtl w:val="true"/>
              </w:rPr>
              <w:tab/>
            </w:r>
            <w:r>
              <w:rPr>
                <w:rStyle w:val="IndexLink"/>
              </w:rPr>
              <w:t>231</w:t>
            </w:r>
          </w:hyperlink>
        </w:p>
        <w:p>
          <w:pPr>
            <w:pStyle w:val="Contents6"/>
            <w:tabs>
              <w:tab w:val="clear" w:pos="7609"/>
              <w:tab w:val="right" w:pos="9026" w:leader="dot"/>
            </w:tabs>
            <w:rPr/>
          </w:pPr>
          <w:hyperlink w:anchor="__RefHeading___Toc239255_3531895371">
            <w:r>
              <w:rPr>
                <w:webHidden/>
                <w:rStyle w:val="IndexLink"/>
                <w:rtl w:val="true"/>
              </w:rPr>
              <w:t>غدير شفاف‌ترين بيعت تاريخ</w:t>
            </w:r>
            <w:r>
              <w:rPr>
                <w:rStyle w:val="IndexLink"/>
                <w:rtl w:val="true"/>
              </w:rPr>
              <w:tab/>
            </w:r>
            <w:r>
              <w:rPr>
                <w:rStyle w:val="IndexLink"/>
              </w:rPr>
              <w:t>231</w:t>
            </w:r>
          </w:hyperlink>
        </w:p>
        <w:p>
          <w:pPr>
            <w:pStyle w:val="Contents6"/>
            <w:tabs>
              <w:tab w:val="clear" w:pos="7609"/>
              <w:tab w:val="right" w:pos="9026" w:leader="dot"/>
            </w:tabs>
            <w:rPr/>
          </w:pPr>
          <w:hyperlink w:anchor="__RefHeading___Toc239257_3531895371">
            <w:r>
              <w:rPr>
                <w:webHidden/>
                <w:rStyle w:val="IndexLink"/>
                <w:rtl w:val="true"/>
              </w:rPr>
              <w:t xml:space="preserve">* </w:t>
            </w:r>
            <w:r>
              <w:rPr>
                <w:rStyle w:val="IndexLink"/>
                <w:rtl w:val="true"/>
              </w:rPr>
              <w:t>تحليل اعتقادى سوم</w:t>
            </w:r>
            <w:r>
              <w:rPr>
                <w:rStyle w:val="IndexLink"/>
                <w:rtl w:val="true"/>
              </w:rPr>
              <w:tab/>
            </w:r>
            <w:r>
              <w:rPr>
                <w:rStyle w:val="IndexLink"/>
              </w:rPr>
              <w:t>233</w:t>
            </w:r>
          </w:hyperlink>
        </w:p>
        <w:p>
          <w:pPr>
            <w:pStyle w:val="Contents6"/>
            <w:tabs>
              <w:tab w:val="clear" w:pos="7609"/>
              <w:tab w:val="right" w:pos="9026" w:leader="dot"/>
            </w:tabs>
            <w:rPr/>
          </w:pPr>
          <w:hyperlink w:anchor="__RefHeading___Toc239259_3531895371">
            <w:r>
              <w:rPr>
                <w:webHidden/>
                <w:rStyle w:val="IndexLink"/>
                <w:rtl w:val="true"/>
              </w:rPr>
              <w:t>عمق معناى بيعت با خدا در غدير</w:t>
            </w:r>
            <w:r>
              <w:rPr>
                <w:rStyle w:val="IndexLink"/>
                <w:rtl w:val="true"/>
              </w:rPr>
              <w:tab/>
            </w:r>
            <w:r>
              <w:rPr>
                <w:rStyle w:val="IndexLink"/>
              </w:rPr>
              <w:t>233</w:t>
            </w:r>
          </w:hyperlink>
        </w:p>
        <w:p>
          <w:pPr>
            <w:pStyle w:val="Contents6"/>
            <w:tabs>
              <w:tab w:val="clear" w:pos="7609"/>
              <w:tab w:val="right" w:pos="9026" w:leader="dot"/>
            </w:tabs>
            <w:rPr/>
          </w:pPr>
          <w:hyperlink w:anchor="__RefHeading___Toc239261_3531895371">
            <w:r>
              <w:rPr>
                <w:webHidden/>
                <w:rStyle w:val="IndexLink"/>
                <w:rtl w:val="true"/>
              </w:rPr>
              <w:t>پيام بيعت الهى غدير</w:t>
            </w:r>
            <w:r>
              <w:rPr>
                <w:rStyle w:val="IndexLink"/>
                <w:rtl w:val="true"/>
              </w:rPr>
              <w:tab/>
            </w:r>
            <w:r>
              <w:rPr>
                <w:rStyle w:val="IndexLink"/>
              </w:rPr>
              <w:t>234</w:t>
            </w:r>
          </w:hyperlink>
        </w:p>
        <w:p>
          <w:pPr>
            <w:pStyle w:val="Contents6"/>
            <w:tabs>
              <w:tab w:val="clear" w:pos="7609"/>
              <w:tab w:val="right" w:pos="9026" w:leader="dot"/>
            </w:tabs>
            <w:rPr/>
          </w:pPr>
          <w:hyperlink w:anchor="__RefHeading___Toc239263_3531895371">
            <w:r>
              <w:rPr>
                <w:webHidden/>
                <w:rStyle w:val="IndexLink"/>
                <w:rtl w:val="true"/>
              </w:rPr>
              <w:t>دست بالاى خدا در بيعت غدير</w:t>
            </w:r>
            <w:r>
              <w:rPr>
                <w:rStyle w:val="IndexLink"/>
                <w:rtl w:val="true"/>
              </w:rPr>
              <w:tab/>
            </w:r>
            <w:r>
              <w:rPr>
                <w:rStyle w:val="IndexLink"/>
              </w:rPr>
              <w:t>234</w:t>
            </w:r>
          </w:hyperlink>
        </w:p>
        <w:p>
          <w:pPr>
            <w:pStyle w:val="Contents6"/>
            <w:tabs>
              <w:tab w:val="clear" w:pos="7609"/>
              <w:tab w:val="right" w:pos="9026" w:leader="dot"/>
            </w:tabs>
            <w:rPr/>
          </w:pPr>
          <w:hyperlink w:anchor="__RefHeading___Toc239265_3531895371">
            <w:r>
              <w:rPr>
                <w:webHidden/>
                <w:rStyle w:val="IndexLink"/>
                <w:rtl w:val="true"/>
              </w:rPr>
              <w:t xml:space="preserve">* </w:t>
            </w:r>
            <w:r>
              <w:rPr>
                <w:rStyle w:val="IndexLink"/>
                <w:rtl w:val="true"/>
              </w:rPr>
              <w:t>تحليل اعتقادى چهارم</w:t>
            </w:r>
            <w:r>
              <w:rPr>
                <w:rStyle w:val="IndexLink"/>
                <w:rtl w:val="true"/>
              </w:rPr>
              <w:tab/>
            </w:r>
            <w:r>
              <w:rPr>
                <w:rStyle w:val="IndexLink"/>
              </w:rPr>
              <w:t>235</w:t>
            </w:r>
          </w:hyperlink>
        </w:p>
        <w:p>
          <w:pPr>
            <w:pStyle w:val="Contents6"/>
            <w:tabs>
              <w:tab w:val="clear" w:pos="7609"/>
              <w:tab w:val="right" w:pos="9026" w:leader="dot"/>
            </w:tabs>
            <w:rPr/>
          </w:pPr>
          <w:hyperlink w:anchor="__RefHeading___Toc239267_3531895371">
            <w:r>
              <w:rPr>
                <w:webHidden/>
                <w:rStyle w:val="IndexLink"/>
                <w:rtl w:val="true"/>
              </w:rPr>
              <w:t>بيعت الهىِ غدير و بيعت شيطانىِ سقيفه</w:t>
            </w:r>
            <w:r>
              <w:rPr>
                <w:rStyle w:val="IndexLink"/>
                <w:rtl w:val="true"/>
              </w:rPr>
              <w:tab/>
            </w:r>
            <w:r>
              <w:rPr>
                <w:rStyle w:val="IndexLink"/>
              </w:rPr>
              <w:t>235</w:t>
            </w:r>
          </w:hyperlink>
        </w:p>
        <w:p>
          <w:pPr>
            <w:pStyle w:val="Contents6"/>
            <w:tabs>
              <w:tab w:val="clear" w:pos="7609"/>
              <w:tab w:val="right" w:pos="9026" w:leader="dot"/>
            </w:tabs>
            <w:rPr/>
          </w:pPr>
          <w:hyperlink w:anchor="__RefHeading___Toc239269_3531895371">
            <w:r>
              <w:rPr>
                <w:webHidden/>
                <w:rStyle w:val="IndexLink"/>
                <w:rtl w:val="true"/>
              </w:rPr>
              <w:t>سند شيطانى بودن سقيفه</w:t>
            </w:r>
            <w:r>
              <w:rPr>
                <w:rStyle w:val="IndexLink"/>
                <w:rtl w:val="true"/>
              </w:rPr>
              <w:tab/>
            </w:r>
            <w:r>
              <w:rPr>
                <w:rStyle w:val="IndexLink"/>
              </w:rPr>
              <w:t>236</w:t>
            </w:r>
          </w:hyperlink>
        </w:p>
        <w:p>
          <w:pPr>
            <w:pStyle w:val="Contents6"/>
            <w:tabs>
              <w:tab w:val="clear" w:pos="7609"/>
              <w:tab w:val="right" w:pos="9026" w:leader="dot"/>
            </w:tabs>
            <w:rPr/>
          </w:pPr>
          <w:hyperlink w:anchor="__RefHeading___Toc239271_3531895371">
            <w:r>
              <w:rPr>
                <w:webHidden/>
                <w:rStyle w:val="IndexLink"/>
                <w:rtl w:val="true"/>
              </w:rPr>
              <w:t>اكنون با غدير در برابر سقيفه</w:t>
            </w:r>
            <w:r>
              <w:rPr>
                <w:rStyle w:val="IndexLink"/>
                <w:rtl w:val="true"/>
              </w:rPr>
              <w:tab/>
            </w:r>
            <w:r>
              <w:rPr>
                <w:rStyle w:val="IndexLink"/>
              </w:rPr>
              <w:t>238</w:t>
            </w:r>
          </w:hyperlink>
        </w:p>
        <w:p>
          <w:pPr>
            <w:pStyle w:val="Contents5"/>
            <w:tabs>
              <w:tab w:val="clear" w:pos="7892"/>
              <w:tab w:val="right" w:pos="9026" w:leader="dot"/>
            </w:tabs>
            <w:rPr/>
          </w:pPr>
          <w:hyperlink w:anchor="__RefHeading___Toc239273_3531895371">
            <w:r>
              <w:rPr>
                <w:webHidden/>
                <w:rStyle w:val="IndexLink"/>
              </w:rPr>
              <w:t>5</w:t>
            </w:r>
            <w:r>
              <w:rPr>
                <w:rStyle w:val="IndexLink"/>
                <w:rtl w:val="true"/>
              </w:rPr>
              <w:t xml:space="preserve"> . </w:t>
            </w:r>
            <w:r>
              <w:rPr>
                <w:rStyle w:val="IndexLink"/>
                <w:rtl w:val="true"/>
              </w:rPr>
              <w:t>سوره زخرف</w:t>
            </w:r>
            <w:r>
              <w:rPr>
                <w:rStyle w:val="IndexLink"/>
                <w:rtl w:val="true"/>
              </w:rPr>
              <w:t xml:space="preserve">: </w:t>
            </w:r>
            <w:r>
              <w:rPr>
                <w:rStyle w:val="IndexLink"/>
                <w:rtl w:val="true"/>
              </w:rPr>
              <w:t xml:space="preserve">آيه </w:t>
            </w:r>
            <w:r>
              <w:rPr>
                <w:rStyle w:val="IndexLink"/>
              </w:rPr>
              <w:t>28</w:t>
            </w:r>
            <w:r>
              <w:rPr>
                <w:rStyle w:val="IndexLink"/>
                <w:rtl w:val="true"/>
              </w:rPr>
              <w:tab/>
            </w:r>
            <w:r>
              <w:rPr>
                <w:rStyle w:val="IndexLink"/>
              </w:rPr>
              <w:t>239</w:t>
            </w:r>
          </w:hyperlink>
        </w:p>
        <w:p>
          <w:pPr>
            <w:pStyle w:val="Contents6"/>
            <w:tabs>
              <w:tab w:val="clear" w:pos="7609"/>
              <w:tab w:val="right" w:pos="9026" w:leader="dot"/>
            </w:tabs>
            <w:rPr/>
          </w:pPr>
          <w:hyperlink w:anchor="__RefHeading___Toc239275_3531895371">
            <w:r>
              <w:rPr>
                <w:webHidden/>
                <w:rStyle w:val="IndexLink"/>
                <w:rtl w:val="true"/>
              </w:rPr>
              <w:t>اشاره</w:t>
            </w:r>
            <w:r>
              <w:rPr>
                <w:rStyle w:val="IndexLink"/>
                <w:rtl w:val="true"/>
              </w:rPr>
              <w:tab/>
            </w:r>
            <w:r>
              <w:rPr>
                <w:rStyle w:val="IndexLink"/>
              </w:rPr>
              <w:t>239</w:t>
            </w:r>
          </w:hyperlink>
        </w:p>
        <w:p>
          <w:pPr>
            <w:pStyle w:val="Contents6"/>
            <w:tabs>
              <w:tab w:val="clear" w:pos="7609"/>
              <w:tab w:val="right" w:pos="9026" w:leader="dot"/>
            </w:tabs>
            <w:rPr/>
          </w:pPr>
          <w:hyperlink w:anchor="__RefHeading___Toc239277_3531895371">
            <w:r>
              <w:rPr>
                <w:webHidden/>
                <w:rStyle w:val="IndexLink"/>
                <w:rtl w:val="true"/>
              </w:rPr>
              <w:t>متن روايت</w:t>
            </w:r>
            <w:r>
              <w:rPr>
                <w:rStyle w:val="IndexLink"/>
                <w:rtl w:val="true"/>
              </w:rPr>
              <w:tab/>
            </w:r>
            <w:r>
              <w:rPr>
                <w:rStyle w:val="IndexLink"/>
              </w:rPr>
              <w:t>239</w:t>
            </w:r>
          </w:hyperlink>
        </w:p>
        <w:p>
          <w:pPr>
            <w:pStyle w:val="Contents6"/>
            <w:tabs>
              <w:tab w:val="clear" w:pos="7609"/>
              <w:tab w:val="right" w:pos="9026" w:leader="dot"/>
            </w:tabs>
            <w:rPr/>
          </w:pPr>
          <w:hyperlink w:anchor="__RefHeading___Toc239279_3531895371">
            <w:r>
              <w:rPr>
                <w:webHidden/>
                <w:rStyle w:val="IndexLink"/>
                <w:rtl w:val="true"/>
              </w:rPr>
              <w:t xml:space="preserve">* </w:t>
            </w:r>
            <w:r>
              <w:rPr>
                <w:rStyle w:val="IndexLink"/>
                <w:rtl w:val="true"/>
              </w:rPr>
              <w:t>موقعيت تاريخى</w:t>
            </w:r>
            <w:r>
              <w:rPr>
                <w:rStyle w:val="IndexLink"/>
                <w:rtl w:val="true"/>
              </w:rPr>
              <w:tab/>
            </w:r>
            <w:r>
              <w:rPr>
                <w:rStyle w:val="IndexLink"/>
              </w:rPr>
              <w:t>239</w:t>
            </w:r>
          </w:hyperlink>
        </w:p>
        <w:p>
          <w:pPr>
            <w:pStyle w:val="Contents6"/>
            <w:tabs>
              <w:tab w:val="clear" w:pos="7609"/>
              <w:tab w:val="right" w:pos="9026" w:leader="dot"/>
            </w:tabs>
            <w:rPr/>
          </w:pPr>
          <w:hyperlink w:anchor="__RefHeading___Toc239281_3531895371">
            <w:r>
              <w:rPr>
                <w:webHidden/>
                <w:rStyle w:val="IndexLink"/>
                <w:rtl w:val="true"/>
              </w:rPr>
              <w:t xml:space="preserve">* </w:t>
            </w:r>
            <w:r>
              <w:rPr>
                <w:rStyle w:val="IndexLink"/>
                <w:rtl w:val="true"/>
              </w:rPr>
              <w:t>موقعيت قرآنى</w:t>
            </w:r>
            <w:r>
              <w:rPr>
                <w:rStyle w:val="IndexLink"/>
                <w:rtl w:val="true"/>
              </w:rPr>
              <w:tab/>
            </w:r>
            <w:r>
              <w:rPr>
                <w:rStyle w:val="IndexLink"/>
              </w:rPr>
              <w:t>239</w:t>
            </w:r>
          </w:hyperlink>
        </w:p>
        <w:p>
          <w:pPr>
            <w:pStyle w:val="Contents6"/>
            <w:tabs>
              <w:tab w:val="clear" w:pos="7609"/>
              <w:tab w:val="right" w:pos="9026" w:leader="dot"/>
            </w:tabs>
            <w:rPr/>
          </w:pPr>
          <w:hyperlink w:anchor="__RefHeading___Toc239283_3531895371">
            <w:r>
              <w:rPr>
                <w:webHidden/>
                <w:rStyle w:val="IndexLink"/>
                <w:rtl w:val="true"/>
              </w:rPr>
              <w:t xml:space="preserve">* </w:t>
            </w:r>
            <w:r>
              <w:rPr>
                <w:rStyle w:val="IndexLink"/>
                <w:rtl w:val="true"/>
              </w:rPr>
              <w:t>تحليل اعتقادى</w:t>
            </w:r>
            <w:r>
              <w:rPr>
                <w:rStyle w:val="IndexLink"/>
                <w:rtl w:val="true"/>
              </w:rPr>
              <w:tab/>
            </w:r>
            <w:r>
              <w:rPr>
                <w:rStyle w:val="IndexLink"/>
              </w:rPr>
              <w:t>240</w:t>
            </w:r>
          </w:hyperlink>
        </w:p>
        <w:p>
          <w:pPr>
            <w:pStyle w:val="Contents6"/>
            <w:tabs>
              <w:tab w:val="clear" w:pos="7609"/>
              <w:tab w:val="right" w:pos="9026" w:leader="dot"/>
            </w:tabs>
            <w:rPr/>
          </w:pPr>
          <w:hyperlink w:anchor="__RefHeading___Toc239285_3531895371">
            <w:r>
              <w:rPr>
                <w:webHidden/>
                <w:rStyle w:val="IndexLink"/>
                <w:rtl w:val="true"/>
              </w:rPr>
              <w:t>امامت نسل ابراهيم عليه‌السلام در ائمه عليهم‌السلام</w:t>
            </w:r>
            <w:r>
              <w:rPr>
                <w:rStyle w:val="IndexLink"/>
                <w:rtl w:val="true"/>
              </w:rPr>
              <w:tab/>
            </w:r>
            <w:r>
              <w:rPr>
                <w:rStyle w:val="IndexLink"/>
              </w:rPr>
              <w:t>240</w:t>
            </w:r>
          </w:hyperlink>
        </w:p>
        <w:p>
          <w:pPr>
            <w:pStyle w:val="Contents5"/>
            <w:tabs>
              <w:tab w:val="clear" w:pos="7892"/>
              <w:tab w:val="right" w:pos="9026" w:leader="dot"/>
            </w:tabs>
            <w:rPr/>
          </w:pPr>
          <w:hyperlink w:anchor="__RefHeading___Toc239287_3531895371">
            <w:r>
              <w:rPr>
                <w:webHidden/>
                <w:rStyle w:val="IndexLink"/>
              </w:rPr>
              <w:t>6</w:t>
            </w:r>
            <w:r>
              <w:rPr>
                <w:rStyle w:val="IndexLink"/>
                <w:rtl w:val="true"/>
              </w:rPr>
              <w:t xml:space="preserve"> . </w:t>
            </w:r>
            <w:r>
              <w:rPr>
                <w:rStyle w:val="IndexLink"/>
                <w:rtl w:val="true"/>
              </w:rPr>
              <w:t>سوره بقره</w:t>
            </w:r>
            <w:r>
              <w:rPr>
                <w:rStyle w:val="IndexLink"/>
                <w:rtl w:val="true"/>
              </w:rPr>
              <w:t xml:space="preserve">: </w:t>
            </w:r>
            <w:r>
              <w:rPr>
                <w:rStyle w:val="IndexLink"/>
                <w:rtl w:val="true"/>
              </w:rPr>
              <w:t xml:space="preserve">آيه </w:t>
            </w:r>
            <w:r>
              <w:rPr>
                <w:rStyle w:val="IndexLink"/>
              </w:rPr>
              <w:t>285</w:t>
            </w:r>
            <w:r>
              <w:rPr>
                <w:rStyle w:val="IndexLink"/>
                <w:rtl w:val="true"/>
              </w:rPr>
              <w:tab/>
            </w:r>
            <w:r>
              <w:rPr>
                <w:rStyle w:val="IndexLink"/>
              </w:rPr>
              <w:t>241</w:t>
            </w:r>
          </w:hyperlink>
        </w:p>
        <w:p>
          <w:pPr>
            <w:pStyle w:val="Contents6"/>
            <w:tabs>
              <w:tab w:val="clear" w:pos="7609"/>
              <w:tab w:val="right" w:pos="9026" w:leader="dot"/>
            </w:tabs>
            <w:rPr/>
          </w:pPr>
          <w:hyperlink w:anchor="__RefHeading___Toc239289_3531895371">
            <w:r>
              <w:rPr>
                <w:webHidden/>
                <w:rStyle w:val="IndexLink"/>
                <w:rtl w:val="true"/>
              </w:rPr>
              <w:t>اشاره</w:t>
            </w:r>
            <w:r>
              <w:rPr>
                <w:rStyle w:val="IndexLink"/>
                <w:rtl w:val="true"/>
              </w:rPr>
              <w:tab/>
            </w:r>
            <w:r>
              <w:rPr>
                <w:rStyle w:val="IndexLink"/>
              </w:rPr>
              <w:t>241</w:t>
            </w:r>
          </w:hyperlink>
        </w:p>
        <w:p>
          <w:pPr>
            <w:pStyle w:val="Contents6"/>
            <w:tabs>
              <w:tab w:val="clear" w:pos="7609"/>
              <w:tab w:val="right" w:pos="9026" w:leader="dot"/>
            </w:tabs>
            <w:rPr/>
          </w:pPr>
          <w:hyperlink w:anchor="__RefHeading___Toc239291_3531895371">
            <w:r>
              <w:rPr>
                <w:webHidden/>
                <w:rStyle w:val="IndexLink"/>
                <w:rtl w:val="true"/>
              </w:rPr>
              <w:t>متن روايت</w:t>
            </w:r>
            <w:r>
              <w:rPr>
                <w:rStyle w:val="IndexLink"/>
                <w:rtl w:val="true"/>
              </w:rPr>
              <w:tab/>
            </w:r>
            <w:r>
              <w:rPr>
                <w:rStyle w:val="IndexLink"/>
              </w:rPr>
              <w:t>241</w:t>
            </w:r>
          </w:hyperlink>
        </w:p>
        <w:p>
          <w:pPr>
            <w:pStyle w:val="Contents6"/>
            <w:tabs>
              <w:tab w:val="clear" w:pos="7609"/>
              <w:tab w:val="right" w:pos="9026" w:leader="dot"/>
            </w:tabs>
            <w:rPr/>
          </w:pPr>
          <w:hyperlink w:anchor="__RefHeading___Toc239293_3531895371">
            <w:r>
              <w:rPr>
                <w:webHidden/>
                <w:rStyle w:val="IndexLink"/>
                <w:rtl w:val="true"/>
              </w:rPr>
              <w:t xml:space="preserve">* </w:t>
            </w:r>
            <w:r>
              <w:rPr>
                <w:rStyle w:val="IndexLink"/>
                <w:rtl w:val="true"/>
              </w:rPr>
              <w:t>موقعيت تاريخى</w:t>
            </w:r>
            <w:r>
              <w:rPr>
                <w:rStyle w:val="IndexLink"/>
                <w:rtl w:val="true"/>
              </w:rPr>
              <w:tab/>
            </w:r>
            <w:r>
              <w:rPr>
                <w:rStyle w:val="IndexLink"/>
              </w:rPr>
              <w:t>241</w:t>
            </w:r>
          </w:hyperlink>
        </w:p>
        <w:p>
          <w:pPr>
            <w:pStyle w:val="Contents6"/>
            <w:tabs>
              <w:tab w:val="clear" w:pos="7609"/>
              <w:tab w:val="right" w:pos="9026" w:leader="dot"/>
            </w:tabs>
            <w:rPr/>
          </w:pPr>
          <w:hyperlink w:anchor="__RefHeading___Toc239295_3531895371">
            <w:r>
              <w:rPr>
                <w:webHidden/>
                <w:rStyle w:val="IndexLink"/>
                <w:rtl w:val="true"/>
              </w:rPr>
              <w:t xml:space="preserve">* </w:t>
            </w:r>
            <w:r>
              <w:rPr>
                <w:rStyle w:val="IndexLink"/>
                <w:rtl w:val="true"/>
              </w:rPr>
              <w:t>موقعيت قرآنى</w:t>
            </w:r>
            <w:r>
              <w:rPr>
                <w:rStyle w:val="IndexLink"/>
                <w:rtl w:val="true"/>
              </w:rPr>
              <w:tab/>
            </w:r>
            <w:r>
              <w:rPr>
                <w:rStyle w:val="IndexLink"/>
              </w:rPr>
              <w:t>241</w:t>
            </w:r>
          </w:hyperlink>
        </w:p>
        <w:p>
          <w:pPr>
            <w:pStyle w:val="Contents6"/>
            <w:tabs>
              <w:tab w:val="clear" w:pos="7609"/>
              <w:tab w:val="right" w:pos="9026" w:leader="dot"/>
            </w:tabs>
            <w:rPr/>
          </w:pPr>
          <w:hyperlink w:anchor="__RefHeading___Toc239297_3531895371">
            <w:r>
              <w:rPr>
                <w:webHidden/>
                <w:rStyle w:val="IndexLink"/>
                <w:rtl w:val="true"/>
              </w:rPr>
              <w:t xml:space="preserve">* </w:t>
            </w:r>
            <w:r>
              <w:rPr>
                <w:rStyle w:val="IndexLink"/>
                <w:rtl w:val="true"/>
              </w:rPr>
              <w:t>تحليل تاريخى</w:t>
            </w:r>
            <w:r>
              <w:rPr>
                <w:rStyle w:val="IndexLink"/>
                <w:rtl w:val="true"/>
              </w:rPr>
              <w:tab/>
            </w:r>
            <w:r>
              <w:rPr>
                <w:rStyle w:val="IndexLink"/>
              </w:rPr>
              <w:t>242</w:t>
            </w:r>
          </w:hyperlink>
        </w:p>
        <w:p>
          <w:pPr>
            <w:pStyle w:val="Contents6"/>
            <w:tabs>
              <w:tab w:val="clear" w:pos="7609"/>
              <w:tab w:val="right" w:pos="9026" w:leader="dot"/>
            </w:tabs>
            <w:rPr/>
          </w:pPr>
          <w:hyperlink w:anchor="__RefHeading___Toc239299_3531895371">
            <w:r>
              <w:rPr>
                <w:webHidden/>
                <w:rStyle w:val="IndexLink"/>
                <w:rtl w:val="true"/>
              </w:rPr>
              <w:t>سمع و طاعت در امامت دوازده امام عليهم‌السلام</w:t>
            </w:r>
            <w:r>
              <w:rPr>
                <w:rStyle w:val="IndexLink"/>
                <w:rtl w:val="true"/>
              </w:rPr>
              <w:tab/>
            </w:r>
            <w:r>
              <w:rPr>
                <w:rStyle w:val="IndexLink"/>
              </w:rPr>
              <w:t>242</w:t>
            </w:r>
          </w:hyperlink>
        </w:p>
        <w:p>
          <w:pPr>
            <w:pStyle w:val="Contents5"/>
            <w:tabs>
              <w:tab w:val="clear" w:pos="7892"/>
              <w:tab w:val="right" w:pos="9026" w:leader="dot"/>
            </w:tabs>
            <w:rPr/>
          </w:pPr>
          <w:hyperlink w:anchor="__RefHeading___Toc239301_3531895371">
            <w:r>
              <w:rPr>
                <w:webHidden/>
                <w:rStyle w:val="IndexLink"/>
              </w:rPr>
              <w:t>7</w:t>
            </w:r>
            <w:r>
              <w:rPr>
                <w:rStyle w:val="IndexLink"/>
                <w:rtl w:val="true"/>
              </w:rPr>
              <w:t xml:space="preserve"> . </w:t>
            </w:r>
            <w:r>
              <w:rPr>
                <w:rStyle w:val="IndexLink"/>
                <w:rtl w:val="true"/>
              </w:rPr>
              <w:t>سوره اعراف</w:t>
            </w:r>
            <w:r>
              <w:rPr>
                <w:rStyle w:val="IndexLink"/>
                <w:rtl w:val="true"/>
              </w:rPr>
              <w:t xml:space="preserve">: </w:t>
            </w:r>
            <w:r>
              <w:rPr>
                <w:rStyle w:val="IndexLink"/>
                <w:rtl w:val="true"/>
              </w:rPr>
              <w:t xml:space="preserve">آيه </w:t>
            </w:r>
            <w:r>
              <w:rPr>
                <w:rStyle w:val="IndexLink"/>
              </w:rPr>
              <w:t>43</w:t>
            </w:r>
            <w:r>
              <w:rPr>
                <w:rStyle w:val="IndexLink"/>
                <w:rtl w:val="true"/>
              </w:rPr>
              <w:tab/>
            </w:r>
            <w:r>
              <w:rPr>
                <w:rStyle w:val="IndexLink"/>
              </w:rPr>
              <w:t>243</w:t>
            </w:r>
          </w:hyperlink>
        </w:p>
        <w:p>
          <w:pPr>
            <w:pStyle w:val="Contents6"/>
            <w:tabs>
              <w:tab w:val="clear" w:pos="7609"/>
              <w:tab w:val="right" w:pos="9026" w:leader="dot"/>
            </w:tabs>
            <w:rPr/>
          </w:pPr>
          <w:hyperlink w:anchor="__RefHeading___Toc239303_3531895371">
            <w:r>
              <w:rPr>
                <w:webHidden/>
                <w:rStyle w:val="IndexLink"/>
                <w:rtl w:val="true"/>
              </w:rPr>
              <w:t>اشاره</w:t>
            </w:r>
            <w:r>
              <w:rPr>
                <w:rStyle w:val="IndexLink"/>
                <w:rtl w:val="true"/>
              </w:rPr>
              <w:tab/>
            </w:r>
            <w:r>
              <w:rPr>
                <w:rStyle w:val="IndexLink"/>
              </w:rPr>
              <w:t>243</w:t>
            </w:r>
          </w:hyperlink>
        </w:p>
        <w:p>
          <w:pPr>
            <w:pStyle w:val="Contents6"/>
            <w:tabs>
              <w:tab w:val="clear" w:pos="7609"/>
              <w:tab w:val="right" w:pos="9026" w:leader="dot"/>
            </w:tabs>
            <w:rPr/>
          </w:pPr>
          <w:hyperlink w:anchor="__RefHeading___Toc239305_3531895371">
            <w:r>
              <w:rPr>
                <w:webHidden/>
                <w:rStyle w:val="IndexLink"/>
                <w:rtl w:val="true"/>
              </w:rPr>
              <w:t>متن روايت</w:t>
            </w:r>
            <w:r>
              <w:rPr>
                <w:rStyle w:val="IndexLink"/>
                <w:rtl w:val="true"/>
              </w:rPr>
              <w:tab/>
            </w:r>
            <w:r>
              <w:rPr>
                <w:rStyle w:val="IndexLink"/>
              </w:rPr>
              <w:t>243</w:t>
            </w:r>
          </w:hyperlink>
        </w:p>
        <w:p>
          <w:pPr>
            <w:pStyle w:val="Contents6"/>
            <w:tabs>
              <w:tab w:val="clear" w:pos="7609"/>
              <w:tab w:val="right" w:pos="9026" w:leader="dot"/>
            </w:tabs>
            <w:rPr/>
          </w:pPr>
          <w:hyperlink w:anchor="__RefHeading___Toc239307_3531895371">
            <w:r>
              <w:rPr>
                <w:webHidden/>
                <w:rStyle w:val="IndexLink"/>
                <w:rtl w:val="true"/>
              </w:rPr>
              <w:t xml:space="preserve">* </w:t>
            </w:r>
            <w:r>
              <w:rPr>
                <w:rStyle w:val="IndexLink"/>
                <w:rtl w:val="true"/>
              </w:rPr>
              <w:t>موقعيت تاريخى</w:t>
            </w:r>
            <w:r>
              <w:rPr>
                <w:rStyle w:val="IndexLink"/>
                <w:rtl w:val="true"/>
              </w:rPr>
              <w:tab/>
            </w:r>
            <w:r>
              <w:rPr>
                <w:rStyle w:val="IndexLink"/>
              </w:rPr>
              <w:t>243</w:t>
            </w:r>
          </w:hyperlink>
        </w:p>
        <w:p>
          <w:pPr>
            <w:pStyle w:val="Contents6"/>
            <w:tabs>
              <w:tab w:val="clear" w:pos="7609"/>
              <w:tab w:val="right" w:pos="9026" w:leader="dot"/>
            </w:tabs>
            <w:rPr/>
          </w:pPr>
          <w:hyperlink w:anchor="__RefHeading___Toc239309_3531895371">
            <w:r>
              <w:rPr>
                <w:webHidden/>
                <w:rStyle w:val="IndexLink"/>
                <w:rtl w:val="true"/>
              </w:rPr>
              <w:t xml:space="preserve">* </w:t>
            </w:r>
            <w:r>
              <w:rPr>
                <w:rStyle w:val="IndexLink"/>
                <w:rtl w:val="true"/>
              </w:rPr>
              <w:t>موقعيت قرآنى</w:t>
            </w:r>
            <w:r>
              <w:rPr>
                <w:rStyle w:val="IndexLink"/>
                <w:rtl w:val="true"/>
              </w:rPr>
              <w:tab/>
            </w:r>
            <w:r>
              <w:rPr>
                <w:rStyle w:val="IndexLink"/>
              </w:rPr>
              <w:t>244</w:t>
            </w:r>
          </w:hyperlink>
        </w:p>
        <w:p>
          <w:pPr>
            <w:pStyle w:val="Contents6"/>
            <w:tabs>
              <w:tab w:val="clear" w:pos="7609"/>
              <w:tab w:val="right" w:pos="9026" w:leader="dot"/>
            </w:tabs>
            <w:rPr/>
          </w:pPr>
          <w:hyperlink w:anchor="__RefHeading___Toc239311_3531895371">
            <w:r>
              <w:rPr>
                <w:webHidden/>
                <w:rStyle w:val="IndexLink"/>
                <w:rtl w:val="true"/>
              </w:rPr>
              <w:t xml:space="preserve">* </w:t>
            </w:r>
            <w:r>
              <w:rPr>
                <w:rStyle w:val="IndexLink"/>
                <w:rtl w:val="true"/>
              </w:rPr>
              <w:t>تحليل اعتقادى</w:t>
            </w:r>
            <w:r>
              <w:rPr>
                <w:rStyle w:val="IndexLink"/>
                <w:rtl w:val="true"/>
              </w:rPr>
              <w:tab/>
            </w:r>
            <w:r>
              <w:rPr>
                <w:rStyle w:val="IndexLink"/>
              </w:rPr>
              <w:t>244</w:t>
            </w:r>
          </w:hyperlink>
        </w:p>
        <w:p>
          <w:pPr>
            <w:pStyle w:val="Contents5"/>
            <w:tabs>
              <w:tab w:val="clear" w:pos="7892"/>
              <w:tab w:val="right" w:pos="9026" w:leader="dot"/>
            </w:tabs>
            <w:rPr/>
          </w:pPr>
          <w:hyperlink w:anchor="__RefHeading___Toc239313_3531895371">
            <w:r>
              <w:rPr>
                <w:webHidden/>
                <w:rStyle w:val="IndexLink"/>
              </w:rPr>
              <w:t>8</w:t>
            </w:r>
            <w:r>
              <w:rPr>
                <w:rStyle w:val="IndexLink"/>
                <w:rtl w:val="true"/>
              </w:rPr>
              <w:t xml:space="preserve"> . </w:t>
            </w:r>
            <w:r>
              <w:rPr>
                <w:rStyle w:val="IndexLink"/>
                <w:rtl w:val="true"/>
              </w:rPr>
              <w:t>سوره اسراء</w:t>
            </w:r>
            <w:r>
              <w:rPr>
                <w:rStyle w:val="IndexLink"/>
                <w:rtl w:val="true"/>
              </w:rPr>
              <w:t xml:space="preserve">: </w:t>
            </w:r>
            <w:r>
              <w:rPr>
                <w:rStyle w:val="IndexLink"/>
                <w:rtl w:val="true"/>
              </w:rPr>
              <w:t xml:space="preserve">آيه </w:t>
            </w:r>
            <w:r>
              <w:rPr>
                <w:rStyle w:val="IndexLink"/>
              </w:rPr>
              <w:t>15</w:t>
            </w:r>
            <w:r>
              <w:rPr>
                <w:rStyle w:val="IndexLink"/>
                <w:rtl w:val="true"/>
              </w:rPr>
              <w:tab/>
            </w:r>
            <w:r>
              <w:rPr>
                <w:rStyle w:val="IndexLink"/>
              </w:rPr>
              <w:t>245</w:t>
            </w:r>
          </w:hyperlink>
        </w:p>
        <w:p>
          <w:pPr>
            <w:pStyle w:val="Contents6"/>
            <w:tabs>
              <w:tab w:val="clear" w:pos="7609"/>
              <w:tab w:val="right" w:pos="9026" w:leader="dot"/>
            </w:tabs>
            <w:rPr/>
          </w:pPr>
          <w:hyperlink w:anchor="__RefHeading___Toc239315_3531895371">
            <w:r>
              <w:rPr>
                <w:webHidden/>
                <w:rStyle w:val="IndexLink"/>
                <w:rtl w:val="true"/>
              </w:rPr>
              <w:t>اشاره</w:t>
            </w:r>
            <w:r>
              <w:rPr>
                <w:rStyle w:val="IndexLink"/>
                <w:rtl w:val="true"/>
              </w:rPr>
              <w:tab/>
            </w:r>
            <w:r>
              <w:rPr>
                <w:rStyle w:val="IndexLink"/>
              </w:rPr>
              <w:t>245</w:t>
            </w:r>
          </w:hyperlink>
        </w:p>
        <w:p>
          <w:pPr>
            <w:pStyle w:val="Contents6"/>
            <w:tabs>
              <w:tab w:val="clear" w:pos="7609"/>
              <w:tab w:val="right" w:pos="9026" w:leader="dot"/>
            </w:tabs>
            <w:rPr/>
          </w:pPr>
          <w:hyperlink w:anchor="__RefHeading___Toc239317_3531895371">
            <w:r>
              <w:rPr>
                <w:webHidden/>
                <w:rStyle w:val="IndexLink"/>
                <w:rtl w:val="true"/>
              </w:rPr>
              <w:t>متن روايت</w:t>
            </w:r>
            <w:r>
              <w:rPr>
                <w:rStyle w:val="IndexLink"/>
                <w:rtl w:val="true"/>
              </w:rPr>
              <w:tab/>
            </w:r>
            <w:r>
              <w:rPr>
                <w:rStyle w:val="IndexLink"/>
              </w:rPr>
              <w:t>245</w:t>
            </w:r>
          </w:hyperlink>
        </w:p>
        <w:p>
          <w:pPr>
            <w:pStyle w:val="Contents6"/>
            <w:tabs>
              <w:tab w:val="clear" w:pos="7609"/>
              <w:tab w:val="right" w:pos="9026" w:leader="dot"/>
            </w:tabs>
            <w:rPr/>
          </w:pPr>
          <w:hyperlink w:anchor="__RefHeading___Toc239319_3531895371">
            <w:r>
              <w:rPr>
                <w:webHidden/>
                <w:rStyle w:val="IndexLink"/>
                <w:rtl w:val="true"/>
              </w:rPr>
              <w:t xml:space="preserve">* </w:t>
            </w:r>
            <w:r>
              <w:rPr>
                <w:rStyle w:val="IndexLink"/>
                <w:rtl w:val="true"/>
              </w:rPr>
              <w:t>موقعيت تاريخى</w:t>
            </w:r>
            <w:r>
              <w:rPr>
                <w:rStyle w:val="IndexLink"/>
                <w:rtl w:val="true"/>
              </w:rPr>
              <w:tab/>
            </w:r>
            <w:r>
              <w:rPr>
                <w:rStyle w:val="IndexLink"/>
              </w:rPr>
              <w:t>245</w:t>
            </w:r>
          </w:hyperlink>
        </w:p>
        <w:p>
          <w:pPr>
            <w:pStyle w:val="Contents6"/>
            <w:tabs>
              <w:tab w:val="clear" w:pos="7609"/>
              <w:tab w:val="right" w:pos="9026" w:leader="dot"/>
            </w:tabs>
            <w:rPr/>
          </w:pPr>
          <w:hyperlink w:anchor="__RefHeading___Toc239321_3531895371">
            <w:r>
              <w:rPr>
                <w:webHidden/>
                <w:rStyle w:val="IndexLink"/>
                <w:rtl w:val="true"/>
              </w:rPr>
              <w:t xml:space="preserve">* </w:t>
            </w:r>
            <w:r>
              <w:rPr>
                <w:rStyle w:val="IndexLink"/>
                <w:rtl w:val="true"/>
              </w:rPr>
              <w:t>موقعيت قرآنى</w:t>
            </w:r>
            <w:r>
              <w:rPr>
                <w:rStyle w:val="IndexLink"/>
                <w:rtl w:val="true"/>
              </w:rPr>
              <w:tab/>
            </w:r>
            <w:r>
              <w:rPr>
                <w:rStyle w:val="IndexLink"/>
              </w:rPr>
              <w:t>245</w:t>
            </w:r>
          </w:hyperlink>
        </w:p>
        <w:p>
          <w:pPr>
            <w:pStyle w:val="Contents6"/>
            <w:tabs>
              <w:tab w:val="clear" w:pos="7609"/>
              <w:tab w:val="right" w:pos="9026" w:leader="dot"/>
            </w:tabs>
            <w:rPr/>
          </w:pPr>
          <w:hyperlink w:anchor="__RefHeading___Toc239323_3531895371">
            <w:r>
              <w:rPr>
                <w:webHidden/>
                <w:rStyle w:val="IndexLink"/>
                <w:rtl w:val="true"/>
              </w:rPr>
              <w:t xml:space="preserve">* </w:t>
            </w:r>
            <w:r>
              <w:rPr>
                <w:rStyle w:val="IndexLink"/>
                <w:rtl w:val="true"/>
              </w:rPr>
              <w:t>تحليل اعتقادى</w:t>
            </w:r>
            <w:r>
              <w:rPr>
                <w:rStyle w:val="IndexLink"/>
                <w:rtl w:val="true"/>
              </w:rPr>
              <w:tab/>
            </w:r>
            <w:r>
              <w:rPr>
                <w:rStyle w:val="IndexLink"/>
              </w:rPr>
              <w:t>246</w:t>
            </w:r>
          </w:hyperlink>
        </w:p>
        <w:p>
          <w:pPr>
            <w:pStyle w:val="Contents6"/>
            <w:tabs>
              <w:tab w:val="clear" w:pos="7609"/>
              <w:tab w:val="right" w:pos="9026" w:leader="dot"/>
            </w:tabs>
            <w:rPr/>
          </w:pPr>
          <w:hyperlink w:anchor="__RefHeading___Toc239325_3531895371">
            <w:r>
              <w:rPr>
                <w:webHidden/>
                <w:rStyle w:val="IndexLink"/>
                <w:rtl w:val="true"/>
              </w:rPr>
              <w:t>پذيرش ولايت منت خدا بر ماست</w:t>
            </w:r>
            <w:r>
              <w:rPr>
                <w:rStyle w:val="IndexLink"/>
                <w:rtl w:val="true"/>
              </w:rPr>
              <w:tab/>
            </w:r>
            <w:r>
              <w:rPr>
                <w:rStyle w:val="IndexLink"/>
              </w:rPr>
              <w:t>246</w:t>
            </w:r>
          </w:hyperlink>
        </w:p>
        <w:p>
          <w:pPr>
            <w:pStyle w:val="Contents5"/>
            <w:tabs>
              <w:tab w:val="clear" w:pos="7892"/>
              <w:tab w:val="right" w:pos="9026" w:leader="dot"/>
            </w:tabs>
            <w:rPr/>
          </w:pPr>
          <w:hyperlink w:anchor="__RefHeading___Toc239327_3531895371">
            <w:r>
              <w:rPr>
                <w:webHidden/>
                <w:rStyle w:val="IndexLink"/>
              </w:rPr>
              <w:t>9</w:t>
            </w:r>
            <w:r>
              <w:rPr>
                <w:rStyle w:val="IndexLink"/>
                <w:rtl w:val="true"/>
              </w:rPr>
              <w:t xml:space="preserve"> . </w:t>
            </w:r>
            <w:r>
              <w:rPr>
                <w:rStyle w:val="IndexLink"/>
                <w:rtl w:val="true"/>
              </w:rPr>
              <w:t>سوره ابراهيم</w:t>
            </w:r>
            <w:r>
              <w:rPr>
                <w:rStyle w:val="IndexLink"/>
                <w:rtl w:val="true"/>
              </w:rPr>
              <w:t xml:space="preserve">: </w:t>
            </w:r>
            <w:r>
              <w:rPr>
                <w:rStyle w:val="IndexLink"/>
                <w:rtl w:val="true"/>
              </w:rPr>
              <w:t xml:space="preserve">آيه </w:t>
            </w:r>
            <w:r>
              <w:rPr>
                <w:rStyle w:val="IndexLink"/>
              </w:rPr>
              <w:t>8</w:t>
            </w:r>
            <w:r>
              <w:rPr>
                <w:rStyle w:val="IndexLink"/>
                <w:rtl w:val="true"/>
              </w:rPr>
              <w:tab/>
            </w:r>
            <w:r>
              <w:rPr>
                <w:rStyle w:val="IndexLink"/>
              </w:rPr>
              <w:t>248</w:t>
            </w:r>
          </w:hyperlink>
        </w:p>
        <w:p>
          <w:pPr>
            <w:pStyle w:val="Contents5"/>
            <w:tabs>
              <w:tab w:val="clear" w:pos="7892"/>
              <w:tab w:val="right" w:pos="9026" w:leader="dot"/>
            </w:tabs>
            <w:rPr/>
          </w:pPr>
          <w:hyperlink w:anchor="__RefHeading___Toc239329_3531895371">
            <w:r>
              <w:rPr>
                <w:webHidden/>
                <w:rStyle w:val="IndexLink"/>
              </w:rPr>
              <w:t>10</w:t>
            </w:r>
            <w:r>
              <w:rPr>
                <w:rStyle w:val="IndexLink"/>
                <w:rtl w:val="true"/>
              </w:rPr>
              <w:t xml:space="preserve"> . </w:t>
            </w:r>
            <w:r>
              <w:rPr>
                <w:rStyle w:val="IndexLink"/>
                <w:rtl w:val="true"/>
              </w:rPr>
              <w:t>سوره آل عمران</w:t>
            </w:r>
            <w:r>
              <w:rPr>
                <w:rStyle w:val="IndexLink"/>
                <w:rtl w:val="true"/>
              </w:rPr>
              <w:t xml:space="preserve">: </w:t>
            </w:r>
            <w:r>
              <w:rPr>
                <w:rStyle w:val="IndexLink"/>
                <w:rtl w:val="true"/>
              </w:rPr>
              <w:t xml:space="preserve">آيه </w:t>
            </w:r>
            <w:r>
              <w:rPr>
                <w:rStyle w:val="IndexLink"/>
              </w:rPr>
              <w:t>144</w:t>
            </w:r>
            <w:r>
              <w:rPr>
                <w:rStyle w:val="IndexLink"/>
                <w:rtl w:val="true"/>
              </w:rPr>
              <w:tab/>
            </w:r>
            <w:r>
              <w:rPr>
                <w:rStyle w:val="IndexLink"/>
              </w:rPr>
              <w:t>248</w:t>
            </w:r>
          </w:hyperlink>
        </w:p>
        <w:p>
          <w:pPr>
            <w:pStyle w:val="Contents6"/>
            <w:tabs>
              <w:tab w:val="clear" w:pos="7609"/>
              <w:tab w:val="right" w:pos="9026" w:leader="dot"/>
            </w:tabs>
            <w:rPr/>
          </w:pPr>
          <w:hyperlink w:anchor="__RefHeading___Toc239331_3531895371">
            <w:r>
              <w:rPr>
                <w:webHidden/>
                <w:rStyle w:val="IndexLink"/>
                <w:rtl w:val="true"/>
              </w:rPr>
              <w:t>اشاره</w:t>
            </w:r>
            <w:r>
              <w:rPr>
                <w:rStyle w:val="IndexLink"/>
                <w:rtl w:val="true"/>
              </w:rPr>
              <w:tab/>
            </w:r>
            <w:r>
              <w:rPr>
                <w:rStyle w:val="IndexLink"/>
              </w:rPr>
              <w:t>248</w:t>
            </w:r>
          </w:hyperlink>
        </w:p>
        <w:p>
          <w:pPr>
            <w:pStyle w:val="Contents6"/>
            <w:tabs>
              <w:tab w:val="clear" w:pos="7609"/>
              <w:tab w:val="right" w:pos="9026" w:leader="dot"/>
            </w:tabs>
            <w:rPr/>
          </w:pPr>
          <w:hyperlink w:anchor="__RefHeading___Toc239333_3531895371">
            <w:r>
              <w:rPr>
                <w:webHidden/>
                <w:rStyle w:val="IndexLink"/>
                <w:rtl w:val="true"/>
              </w:rPr>
              <w:t>متن روايت</w:t>
            </w:r>
            <w:r>
              <w:rPr>
                <w:rStyle w:val="IndexLink"/>
                <w:rtl w:val="true"/>
              </w:rPr>
              <w:tab/>
            </w:r>
            <w:r>
              <w:rPr>
                <w:rStyle w:val="IndexLink"/>
              </w:rPr>
              <w:t>248</w:t>
            </w:r>
          </w:hyperlink>
        </w:p>
        <w:p>
          <w:pPr>
            <w:pStyle w:val="Contents6"/>
            <w:tabs>
              <w:tab w:val="clear" w:pos="7609"/>
              <w:tab w:val="right" w:pos="9026" w:leader="dot"/>
            </w:tabs>
            <w:rPr/>
          </w:pPr>
          <w:hyperlink w:anchor="__RefHeading___Toc239335_3531895371">
            <w:r>
              <w:rPr>
                <w:webHidden/>
                <w:rStyle w:val="IndexLink"/>
                <w:rtl w:val="true"/>
              </w:rPr>
              <w:t xml:space="preserve">* </w:t>
            </w:r>
            <w:r>
              <w:rPr>
                <w:rStyle w:val="IndexLink"/>
                <w:rtl w:val="true"/>
              </w:rPr>
              <w:t>موقعيت تاريخى</w:t>
            </w:r>
            <w:r>
              <w:rPr>
                <w:rStyle w:val="IndexLink"/>
                <w:rtl w:val="true"/>
              </w:rPr>
              <w:tab/>
            </w:r>
            <w:r>
              <w:rPr>
                <w:rStyle w:val="IndexLink"/>
              </w:rPr>
              <w:t>248</w:t>
            </w:r>
          </w:hyperlink>
        </w:p>
        <w:p>
          <w:pPr>
            <w:pStyle w:val="Contents6"/>
            <w:tabs>
              <w:tab w:val="clear" w:pos="7609"/>
              <w:tab w:val="right" w:pos="9026" w:leader="dot"/>
            </w:tabs>
            <w:rPr/>
          </w:pPr>
          <w:hyperlink w:anchor="__RefHeading___Toc239337_3531895371">
            <w:r>
              <w:rPr>
                <w:webHidden/>
                <w:rStyle w:val="IndexLink"/>
                <w:rtl w:val="true"/>
              </w:rPr>
              <w:t xml:space="preserve">* </w:t>
            </w:r>
            <w:r>
              <w:rPr>
                <w:rStyle w:val="IndexLink"/>
                <w:rtl w:val="true"/>
              </w:rPr>
              <w:t>موقعيت قرآنى</w:t>
            </w:r>
            <w:r>
              <w:rPr>
                <w:rStyle w:val="IndexLink"/>
                <w:rtl w:val="true"/>
              </w:rPr>
              <w:tab/>
            </w:r>
            <w:r>
              <w:rPr>
                <w:rStyle w:val="IndexLink"/>
              </w:rPr>
              <w:t>249</w:t>
            </w:r>
          </w:hyperlink>
        </w:p>
        <w:p>
          <w:pPr>
            <w:pStyle w:val="Contents6"/>
            <w:tabs>
              <w:tab w:val="clear" w:pos="7609"/>
              <w:tab w:val="right" w:pos="9026" w:leader="dot"/>
            </w:tabs>
            <w:rPr/>
          </w:pPr>
          <w:hyperlink w:anchor="__RefHeading___Toc239339_3531895371">
            <w:r>
              <w:rPr>
                <w:webHidden/>
                <w:rStyle w:val="IndexLink"/>
                <w:rtl w:val="true"/>
              </w:rPr>
              <w:t xml:space="preserve">* </w:t>
            </w:r>
            <w:r>
              <w:rPr>
                <w:rStyle w:val="IndexLink"/>
                <w:rtl w:val="true"/>
              </w:rPr>
              <w:t>تحليل اعتقادى</w:t>
            </w:r>
            <w:r>
              <w:rPr>
                <w:rStyle w:val="IndexLink"/>
                <w:rtl w:val="true"/>
              </w:rPr>
              <w:tab/>
            </w:r>
            <w:r>
              <w:rPr>
                <w:rStyle w:val="IndexLink"/>
              </w:rPr>
              <w:t>249</w:t>
            </w:r>
          </w:hyperlink>
        </w:p>
        <w:p>
          <w:pPr>
            <w:pStyle w:val="Contents6"/>
            <w:tabs>
              <w:tab w:val="clear" w:pos="7609"/>
              <w:tab w:val="right" w:pos="9026" w:leader="dot"/>
            </w:tabs>
            <w:rPr/>
          </w:pPr>
          <w:hyperlink w:anchor="__RefHeading___Toc239341_3531895371">
            <w:r>
              <w:rPr>
                <w:webHidden/>
                <w:rStyle w:val="IndexLink"/>
                <w:rtl w:val="true"/>
              </w:rPr>
              <w:t>نكته اول</w:t>
            </w:r>
            <w:r>
              <w:rPr>
                <w:rStyle w:val="IndexLink"/>
                <w:rtl w:val="true"/>
              </w:rPr>
              <w:tab/>
            </w:r>
            <w:r>
              <w:rPr>
                <w:rStyle w:val="IndexLink"/>
              </w:rPr>
              <w:t>249</w:t>
            </w:r>
          </w:hyperlink>
        </w:p>
        <w:p>
          <w:pPr>
            <w:pStyle w:val="Contents6"/>
            <w:tabs>
              <w:tab w:val="clear" w:pos="7609"/>
              <w:tab w:val="right" w:pos="9026" w:leader="dot"/>
            </w:tabs>
            <w:rPr/>
          </w:pPr>
          <w:hyperlink w:anchor="__RefHeading___Toc239343_3531895371">
            <w:r>
              <w:rPr>
                <w:webHidden/>
                <w:rStyle w:val="IndexLink"/>
                <w:rtl w:val="true"/>
              </w:rPr>
              <w:t>غدير يعنى اعتقاد به خواسته خدا</w:t>
            </w:r>
            <w:r>
              <w:rPr>
                <w:rStyle w:val="IndexLink"/>
                <w:rtl w:val="true"/>
              </w:rPr>
              <w:tab/>
            </w:r>
            <w:r>
              <w:rPr>
                <w:rStyle w:val="IndexLink"/>
              </w:rPr>
              <w:t>249</w:t>
            </w:r>
          </w:hyperlink>
        </w:p>
        <w:p>
          <w:pPr>
            <w:pStyle w:val="Contents6"/>
            <w:tabs>
              <w:tab w:val="clear" w:pos="7609"/>
              <w:tab w:val="right" w:pos="9026" w:leader="dot"/>
            </w:tabs>
            <w:rPr/>
          </w:pPr>
          <w:hyperlink w:anchor="__RefHeading___Toc239345_3531895371">
            <w:r>
              <w:rPr>
                <w:webHidden/>
                <w:rStyle w:val="IndexLink"/>
                <w:rtl w:val="true"/>
              </w:rPr>
              <w:t>نكته دوم</w:t>
            </w:r>
            <w:r>
              <w:rPr>
                <w:rStyle w:val="IndexLink"/>
                <w:rtl w:val="true"/>
              </w:rPr>
              <w:tab/>
            </w:r>
            <w:r>
              <w:rPr>
                <w:rStyle w:val="IndexLink"/>
              </w:rPr>
              <w:t>250</w:t>
            </w:r>
          </w:hyperlink>
        </w:p>
        <w:p>
          <w:pPr>
            <w:pStyle w:val="Contents6"/>
            <w:tabs>
              <w:tab w:val="clear" w:pos="7609"/>
              <w:tab w:val="right" w:pos="9026" w:leader="dot"/>
            </w:tabs>
            <w:rPr/>
          </w:pPr>
          <w:hyperlink w:anchor="__RefHeading___Toc239347_3531895371">
            <w:r>
              <w:rPr>
                <w:webHidden/>
                <w:rStyle w:val="IndexLink"/>
                <w:rtl w:val="true"/>
              </w:rPr>
              <w:t>كثرت اهل سقيفه راه خدا را عوض نمى‌كند</w:t>
            </w:r>
            <w:r>
              <w:rPr>
                <w:rStyle w:val="IndexLink"/>
                <w:rtl w:val="true"/>
              </w:rPr>
              <w:tab/>
            </w:r>
            <w:r>
              <w:rPr>
                <w:rStyle w:val="IndexLink"/>
              </w:rPr>
              <w:t>250</w:t>
            </w:r>
          </w:hyperlink>
        </w:p>
        <w:p>
          <w:pPr>
            <w:pStyle w:val="Contents6"/>
            <w:tabs>
              <w:tab w:val="clear" w:pos="7609"/>
              <w:tab w:val="right" w:pos="9026" w:leader="dot"/>
            </w:tabs>
            <w:rPr/>
          </w:pPr>
          <w:hyperlink w:anchor="__RefHeading___Toc239349_3531895371">
            <w:r>
              <w:rPr>
                <w:webHidden/>
                <w:rStyle w:val="IndexLink"/>
                <w:rtl w:val="true"/>
              </w:rPr>
              <w:t>نكته سوم</w:t>
            </w:r>
            <w:r>
              <w:rPr>
                <w:rStyle w:val="IndexLink"/>
                <w:rtl w:val="true"/>
              </w:rPr>
              <w:tab/>
            </w:r>
            <w:r>
              <w:rPr>
                <w:rStyle w:val="IndexLink"/>
              </w:rPr>
              <w:t>251</w:t>
            </w:r>
          </w:hyperlink>
        </w:p>
        <w:p>
          <w:pPr>
            <w:pStyle w:val="Contents6"/>
            <w:tabs>
              <w:tab w:val="clear" w:pos="7609"/>
              <w:tab w:val="right" w:pos="9026" w:leader="dot"/>
            </w:tabs>
            <w:rPr/>
          </w:pPr>
          <w:hyperlink w:anchor="__RefHeading___Toc239351_3531895371">
            <w:r>
              <w:rPr>
                <w:webHidden/>
                <w:rStyle w:val="IndexLink"/>
                <w:rtl w:val="true"/>
              </w:rPr>
              <w:t>اتحاد بر باطل خللى به حق وارد نمى‌كند</w:t>
            </w:r>
            <w:r>
              <w:rPr>
                <w:rStyle w:val="IndexLink"/>
                <w:rtl w:val="true"/>
              </w:rPr>
              <w:tab/>
            </w:r>
            <w:r>
              <w:rPr>
                <w:rStyle w:val="IndexLink"/>
              </w:rPr>
              <w:t>251</w:t>
            </w:r>
          </w:hyperlink>
        </w:p>
        <w:p>
          <w:pPr>
            <w:pStyle w:val="Contents4"/>
            <w:tabs>
              <w:tab w:val="clear" w:pos="8176"/>
              <w:tab w:val="right" w:pos="9026" w:leader="dot"/>
            </w:tabs>
            <w:rPr/>
          </w:pPr>
          <w:hyperlink w:anchor="__RefHeading___Toc239353_3531895371">
            <w:r>
              <w:rPr>
                <w:webHidden/>
                <w:rStyle w:val="IndexLink"/>
              </w:rPr>
              <w:t>4</w:t>
            </w:r>
            <w:r>
              <w:rPr>
                <w:rStyle w:val="IndexLink"/>
                <w:rtl w:val="true"/>
              </w:rPr>
              <w:t xml:space="preserve">. </w:t>
            </w:r>
            <w:r>
              <w:rPr>
                <w:rStyle w:val="IndexLink"/>
                <w:rtl w:val="true"/>
              </w:rPr>
              <w:t>آيات مربوط به مقابله با دشمنان غدير</w:t>
            </w:r>
            <w:r>
              <w:rPr>
                <w:rStyle w:val="IndexLink"/>
                <w:rtl w:val="true"/>
              </w:rPr>
              <w:tab/>
            </w:r>
            <w:r>
              <w:rPr>
                <w:rStyle w:val="IndexLink"/>
              </w:rPr>
              <w:t>253</w:t>
            </w:r>
          </w:hyperlink>
        </w:p>
        <w:p>
          <w:pPr>
            <w:pStyle w:val="Contents5"/>
            <w:tabs>
              <w:tab w:val="clear" w:pos="7892"/>
              <w:tab w:val="right" w:pos="9026" w:leader="dot"/>
            </w:tabs>
            <w:rPr/>
          </w:pPr>
          <w:hyperlink w:anchor="__RefHeading___Toc239355_3531895371">
            <w:r>
              <w:rPr>
                <w:webHidden/>
                <w:rStyle w:val="IndexLink"/>
                <w:rtl w:val="true"/>
              </w:rPr>
              <w:t>اشاره</w:t>
            </w:r>
            <w:r>
              <w:rPr>
                <w:rStyle w:val="IndexLink"/>
                <w:rtl w:val="true"/>
              </w:rPr>
              <w:tab/>
            </w:r>
            <w:r>
              <w:rPr>
                <w:rStyle w:val="IndexLink"/>
              </w:rPr>
              <w:t>253</w:t>
            </w:r>
          </w:hyperlink>
        </w:p>
        <w:p>
          <w:pPr>
            <w:pStyle w:val="Contents5"/>
            <w:tabs>
              <w:tab w:val="clear" w:pos="7892"/>
              <w:tab w:val="right" w:pos="9026" w:leader="dot"/>
            </w:tabs>
            <w:rPr/>
          </w:pPr>
          <w:hyperlink w:anchor="__RefHeading___Toc239357_3531895371">
            <w:r>
              <w:rPr>
                <w:webHidden/>
                <w:rStyle w:val="IndexLink"/>
              </w:rPr>
              <w:t>1</w:t>
            </w:r>
            <w:r>
              <w:rPr>
                <w:rStyle w:val="IndexLink"/>
                <w:rtl w:val="true"/>
              </w:rPr>
              <w:t xml:space="preserve"> . </w:t>
            </w:r>
            <w:r>
              <w:rPr>
                <w:rStyle w:val="IndexLink"/>
                <w:rtl w:val="true"/>
              </w:rPr>
              <w:t>سوره آل عمران</w:t>
            </w:r>
            <w:r>
              <w:rPr>
                <w:rStyle w:val="IndexLink"/>
                <w:rtl w:val="true"/>
              </w:rPr>
              <w:t xml:space="preserve">: </w:t>
            </w:r>
            <w:r>
              <w:rPr>
                <w:rStyle w:val="IndexLink"/>
                <w:rtl w:val="true"/>
              </w:rPr>
              <w:t xml:space="preserve">آيه </w:t>
            </w:r>
            <w:r>
              <w:rPr>
                <w:rStyle w:val="IndexLink"/>
              </w:rPr>
              <w:t>179</w:t>
            </w:r>
            <w:r>
              <w:rPr>
                <w:rStyle w:val="IndexLink"/>
                <w:rtl w:val="true"/>
              </w:rPr>
              <w:tab/>
            </w:r>
            <w:r>
              <w:rPr>
                <w:rStyle w:val="IndexLink"/>
              </w:rPr>
              <w:t>254</w:t>
            </w:r>
          </w:hyperlink>
        </w:p>
        <w:p>
          <w:pPr>
            <w:pStyle w:val="Contents6"/>
            <w:tabs>
              <w:tab w:val="clear" w:pos="7609"/>
              <w:tab w:val="right" w:pos="9026" w:leader="dot"/>
            </w:tabs>
            <w:rPr/>
          </w:pPr>
          <w:hyperlink w:anchor="__RefHeading___Toc239359_3531895371">
            <w:r>
              <w:rPr>
                <w:webHidden/>
                <w:rStyle w:val="IndexLink"/>
                <w:rtl w:val="true"/>
              </w:rPr>
              <w:t>اشاره</w:t>
            </w:r>
            <w:r>
              <w:rPr>
                <w:rStyle w:val="IndexLink"/>
                <w:rtl w:val="true"/>
              </w:rPr>
              <w:tab/>
            </w:r>
            <w:r>
              <w:rPr>
                <w:rStyle w:val="IndexLink"/>
              </w:rPr>
              <w:t>254</w:t>
            </w:r>
          </w:hyperlink>
        </w:p>
        <w:p>
          <w:pPr>
            <w:pStyle w:val="Contents6"/>
            <w:tabs>
              <w:tab w:val="clear" w:pos="7609"/>
              <w:tab w:val="right" w:pos="9026" w:leader="dot"/>
            </w:tabs>
            <w:rPr/>
          </w:pPr>
          <w:hyperlink w:anchor="__RefHeading___Toc239361_3531895371">
            <w:r>
              <w:rPr>
                <w:webHidden/>
                <w:rStyle w:val="IndexLink"/>
                <w:rtl w:val="true"/>
              </w:rPr>
              <w:t>متن روايت</w:t>
            </w:r>
            <w:r>
              <w:rPr>
                <w:rStyle w:val="IndexLink"/>
                <w:rtl w:val="true"/>
              </w:rPr>
              <w:tab/>
            </w:r>
            <w:r>
              <w:rPr>
                <w:rStyle w:val="IndexLink"/>
              </w:rPr>
              <w:t>255</w:t>
            </w:r>
          </w:hyperlink>
        </w:p>
        <w:p>
          <w:pPr>
            <w:pStyle w:val="Contents6"/>
            <w:tabs>
              <w:tab w:val="clear" w:pos="7609"/>
              <w:tab w:val="right" w:pos="9026" w:leader="dot"/>
            </w:tabs>
            <w:rPr/>
          </w:pPr>
          <w:hyperlink w:anchor="__RefHeading___Toc239363_3531895371">
            <w:r>
              <w:rPr>
                <w:webHidden/>
                <w:rStyle w:val="IndexLink"/>
                <w:rtl w:val="true"/>
              </w:rPr>
              <w:t xml:space="preserve">* </w:t>
            </w:r>
            <w:r>
              <w:rPr>
                <w:rStyle w:val="IndexLink"/>
                <w:rtl w:val="true"/>
              </w:rPr>
              <w:t>موقعيت تاريخى</w:t>
            </w:r>
            <w:r>
              <w:rPr>
                <w:rStyle w:val="IndexLink"/>
                <w:rtl w:val="true"/>
              </w:rPr>
              <w:tab/>
            </w:r>
            <w:r>
              <w:rPr>
                <w:rStyle w:val="IndexLink"/>
              </w:rPr>
              <w:t>255</w:t>
            </w:r>
          </w:hyperlink>
        </w:p>
        <w:p>
          <w:pPr>
            <w:pStyle w:val="Contents6"/>
            <w:tabs>
              <w:tab w:val="clear" w:pos="7609"/>
              <w:tab w:val="right" w:pos="9026" w:leader="dot"/>
            </w:tabs>
            <w:rPr/>
          </w:pPr>
          <w:hyperlink w:anchor="__RefHeading___Toc239365_3531895371">
            <w:r>
              <w:rPr>
                <w:webHidden/>
                <w:rStyle w:val="IndexLink"/>
                <w:rtl w:val="true"/>
              </w:rPr>
              <w:t xml:space="preserve">* </w:t>
            </w:r>
            <w:r>
              <w:rPr>
                <w:rStyle w:val="IndexLink"/>
                <w:rtl w:val="true"/>
              </w:rPr>
              <w:t>موقعيت قرآنى</w:t>
            </w:r>
            <w:r>
              <w:rPr>
                <w:rStyle w:val="IndexLink"/>
                <w:rtl w:val="true"/>
              </w:rPr>
              <w:tab/>
            </w:r>
            <w:r>
              <w:rPr>
                <w:rStyle w:val="IndexLink"/>
              </w:rPr>
              <w:t>255</w:t>
            </w:r>
          </w:hyperlink>
        </w:p>
        <w:p>
          <w:pPr>
            <w:pStyle w:val="Contents6"/>
            <w:tabs>
              <w:tab w:val="clear" w:pos="7609"/>
              <w:tab w:val="right" w:pos="9026" w:leader="dot"/>
            </w:tabs>
            <w:rPr/>
          </w:pPr>
          <w:hyperlink w:anchor="__RefHeading___Toc239367_3531895371">
            <w:r>
              <w:rPr>
                <w:webHidden/>
                <w:rStyle w:val="IndexLink"/>
                <w:rtl w:val="true"/>
              </w:rPr>
              <w:t xml:space="preserve">* </w:t>
            </w:r>
            <w:r>
              <w:rPr>
                <w:rStyle w:val="IndexLink"/>
                <w:rtl w:val="true"/>
              </w:rPr>
              <w:t>تحليل اعتقادى اول</w:t>
            </w:r>
            <w:r>
              <w:rPr>
                <w:rStyle w:val="IndexLink"/>
                <w:rtl w:val="true"/>
              </w:rPr>
              <w:tab/>
            </w:r>
            <w:r>
              <w:rPr>
                <w:rStyle w:val="IndexLink"/>
              </w:rPr>
              <w:t>255</w:t>
            </w:r>
          </w:hyperlink>
        </w:p>
        <w:p>
          <w:pPr>
            <w:pStyle w:val="Contents6"/>
            <w:tabs>
              <w:tab w:val="clear" w:pos="7609"/>
              <w:tab w:val="right" w:pos="9026" w:leader="dot"/>
            </w:tabs>
            <w:rPr/>
          </w:pPr>
          <w:hyperlink w:anchor="__RefHeading___Toc239369_3531895371">
            <w:r>
              <w:rPr>
                <w:webHidden/>
                <w:rStyle w:val="IndexLink"/>
                <w:rtl w:val="true"/>
              </w:rPr>
              <w:t>اشاره</w:t>
            </w:r>
            <w:r>
              <w:rPr>
                <w:rStyle w:val="IndexLink"/>
                <w:rtl w:val="true"/>
              </w:rPr>
              <w:tab/>
            </w:r>
            <w:r>
              <w:rPr>
                <w:rStyle w:val="IndexLink"/>
              </w:rPr>
              <w:t>255</w:t>
            </w:r>
          </w:hyperlink>
        </w:p>
        <w:p>
          <w:pPr>
            <w:pStyle w:val="Contents6"/>
            <w:tabs>
              <w:tab w:val="clear" w:pos="7609"/>
              <w:tab w:val="right" w:pos="9026" w:leader="dot"/>
            </w:tabs>
            <w:rPr/>
          </w:pPr>
          <w:hyperlink w:anchor="__RefHeading___Toc239371_3531895371">
            <w:r>
              <w:rPr>
                <w:webHidden/>
                <w:rStyle w:val="IndexLink"/>
                <w:rtl w:val="true"/>
              </w:rPr>
              <w:t>نكته اول</w:t>
            </w:r>
            <w:r>
              <w:rPr>
                <w:rStyle w:val="IndexLink"/>
                <w:rtl w:val="true"/>
              </w:rPr>
              <w:tab/>
            </w:r>
            <w:r>
              <w:rPr>
                <w:rStyle w:val="IndexLink"/>
              </w:rPr>
              <w:t>256</w:t>
            </w:r>
          </w:hyperlink>
        </w:p>
        <w:p>
          <w:pPr>
            <w:pStyle w:val="Contents6"/>
            <w:tabs>
              <w:tab w:val="clear" w:pos="7609"/>
              <w:tab w:val="right" w:pos="9026" w:leader="dot"/>
            </w:tabs>
            <w:rPr/>
          </w:pPr>
          <w:hyperlink w:anchor="__RefHeading___Toc239373_3531895371">
            <w:r>
              <w:rPr>
                <w:webHidden/>
                <w:rStyle w:val="IndexLink"/>
                <w:rtl w:val="true"/>
              </w:rPr>
              <w:t>لزوم آزمايش درباره ولايت</w:t>
            </w:r>
            <w:r>
              <w:rPr>
                <w:rStyle w:val="IndexLink"/>
                <w:rtl w:val="true"/>
              </w:rPr>
              <w:tab/>
            </w:r>
            <w:r>
              <w:rPr>
                <w:rStyle w:val="IndexLink"/>
              </w:rPr>
              <w:t>256</w:t>
            </w:r>
          </w:hyperlink>
        </w:p>
        <w:p>
          <w:pPr>
            <w:pStyle w:val="Contents6"/>
            <w:tabs>
              <w:tab w:val="clear" w:pos="7609"/>
              <w:tab w:val="right" w:pos="9026" w:leader="dot"/>
            </w:tabs>
            <w:rPr/>
          </w:pPr>
          <w:hyperlink w:anchor="__RefHeading___Toc239375_3531895371">
            <w:r>
              <w:rPr>
                <w:webHidden/>
                <w:rStyle w:val="IndexLink"/>
                <w:rtl w:val="true"/>
              </w:rPr>
              <w:t>نكته دوم</w:t>
            </w:r>
            <w:r>
              <w:rPr>
                <w:rStyle w:val="IndexLink"/>
                <w:rtl w:val="true"/>
              </w:rPr>
              <w:t>:</w:t>
              <w:tab/>
            </w:r>
            <w:r>
              <w:rPr>
                <w:rStyle w:val="IndexLink"/>
              </w:rPr>
              <w:t>258</w:t>
            </w:r>
          </w:hyperlink>
        </w:p>
        <w:p>
          <w:pPr>
            <w:pStyle w:val="Contents6"/>
            <w:tabs>
              <w:tab w:val="clear" w:pos="7609"/>
              <w:tab w:val="right" w:pos="9026" w:leader="dot"/>
            </w:tabs>
            <w:rPr/>
          </w:pPr>
          <w:hyperlink w:anchor="__RefHeading___Toc239377_3531895371">
            <w:r>
              <w:rPr>
                <w:webHidden/>
                <w:rStyle w:val="IndexLink"/>
                <w:rtl w:val="true"/>
              </w:rPr>
              <w:t>معناى خبيث و طيب</w:t>
            </w:r>
            <w:r>
              <w:rPr>
                <w:rStyle w:val="IndexLink"/>
                <w:rtl w:val="true"/>
              </w:rPr>
              <w:tab/>
            </w:r>
            <w:r>
              <w:rPr>
                <w:rStyle w:val="IndexLink"/>
              </w:rPr>
              <w:t>258</w:t>
            </w:r>
          </w:hyperlink>
        </w:p>
        <w:p>
          <w:pPr>
            <w:pStyle w:val="Contents6"/>
            <w:tabs>
              <w:tab w:val="clear" w:pos="7609"/>
              <w:tab w:val="right" w:pos="9026" w:leader="dot"/>
            </w:tabs>
            <w:rPr/>
          </w:pPr>
          <w:hyperlink w:anchor="__RefHeading___Toc239379_3531895371">
            <w:r>
              <w:rPr>
                <w:webHidden/>
                <w:rStyle w:val="IndexLink"/>
                <w:rtl w:val="true"/>
              </w:rPr>
              <w:t>نكته سوم</w:t>
            </w:r>
            <w:r>
              <w:rPr>
                <w:rStyle w:val="IndexLink"/>
                <w:rtl w:val="true"/>
              </w:rPr>
              <w:t>:</w:t>
              <w:tab/>
            </w:r>
            <w:r>
              <w:rPr>
                <w:rStyle w:val="IndexLink"/>
              </w:rPr>
              <w:t>258</w:t>
            </w:r>
          </w:hyperlink>
        </w:p>
        <w:p>
          <w:pPr>
            <w:pStyle w:val="Contents6"/>
            <w:tabs>
              <w:tab w:val="clear" w:pos="7609"/>
              <w:tab w:val="right" w:pos="9026" w:leader="dot"/>
            </w:tabs>
            <w:rPr/>
          </w:pPr>
          <w:hyperlink w:anchor="__RefHeading___Toc239381_3531895371">
            <w:r>
              <w:rPr>
                <w:webHidden/>
                <w:rStyle w:val="IndexLink"/>
                <w:rtl w:val="true"/>
              </w:rPr>
              <w:t>منشأ طهارت و خباثت</w:t>
            </w:r>
            <w:r>
              <w:rPr>
                <w:rStyle w:val="IndexLink"/>
                <w:rtl w:val="true"/>
              </w:rPr>
              <w:tab/>
            </w:r>
            <w:r>
              <w:rPr>
                <w:rStyle w:val="IndexLink"/>
              </w:rPr>
              <w:t>258</w:t>
            </w:r>
          </w:hyperlink>
        </w:p>
        <w:p>
          <w:pPr>
            <w:pStyle w:val="Contents6"/>
            <w:tabs>
              <w:tab w:val="clear" w:pos="7609"/>
              <w:tab w:val="right" w:pos="9026" w:leader="dot"/>
            </w:tabs>
            <w:rPr/>
          </w:pPr>
          <w:hyperlink w:anchor="__RefHeading___Toc239383_3531895371">
            <w:r>
              <w:rPr>
                <w:webHidden/>
                <w:rStyle w:val="IndexLink"/>
                <w:rtl w:val="true"/>
              </w:rPr>
              <w:t xml:space="preserve">* </w:t>
            </w:r>
            <w:r>
              <w:rPr>
                <w:rStyle w:val="IndexLink"/>
                <w:rtl w:val="true"/>
              </w:rPr>
              <w:t>تحليل اعتقادى دوم</w:t>
            </w:r>
            <w:r>
              <w:rPr>
                <w:rStyle w:val="IndexLink"/>
                <w:rtl w:val="true"/>
              </w:rPr>
              <w:tab/>
            </w:r>
            <w:r>
              <w:rPr>
                <w:rStyle w:val="IndexLink"/>
              </w:rPr>
              <w:t>260</w:t>
            </w:r>
          </w:hyperlink>
        </w:p>
        <w:p>
          <w:pPr>
            <w:pStyle w:val="Contents6"/>
            <w:tabs>
              <w:tab w:val="clear" w:pos="7609"/>
              <w:tab w:val="right" w:pos="9026" w:leader="dot"/>
            </w:tabs>
            <w:rPr/>
          </w:pPr>
          <w:hyperlink w:anchor="__RefHeading___Toc239385_3531895371">
            <w:r>
              <w:rPr>
                <w:webHidden/>
                <w:rStyle w:val="IndexLink"/>
                <w:rtl w:val="true"/>
              </w:rPr>
              <w:t>اشاره</w:t>
            </w:r>
            <w:r>
              <w:rPr>
                <w:rStyle w:val="IndexLink"/>
                <w:rtl w:val="true"/>
              </w:rPr>
              <w:tab/>
            </w:r>
            <w:r>
              <w:rPr>
                <w:rStyle w:val="IndexLink"/>
              </w:rPr>
              <w:t>260</w:t>
            </w:r>
          </w:hyperlink>
        </w:p>
        <w:p>
          <w:pPr>
            <w:pStyle w:val="Contents6"/>
            <w:tabs>
              <w:tab w:val="clear" w:pos="7609"/>
              <w:tab w:val="right" w:pos="9026" w:leader="dot"/>
            </w:tabs>
            <w:rPr/>
          </w:pPr>
          <w:hyperlink w:anchor="__RefHeading___Toc239387_3531895371">
            <w:r>
              <w:rPr>
                <w:webHidden/>
                <w:rStyle w:val="IndexLink"/>
                <w:rtl w:val="true"/>
              </w:rPr>
              <w:t xml:space="preserve">بحث اول </w:t>
            </w:r>
            <w:r>
              <w:rPr>
                <w:rStyle w:val="IndexLink"/>
                <w:rtl w:val="true"/>
              </w:rPr>
              <w:t xml:space="preserve">: </w:t>
            </w:r>
            <w:r>
              <w:rPr>
                <w:rStyle w:val="IndexLink"/>
                <w:rtl w:val="true"/>
              </w:rPr>
              <w:t>ولايت در عالم ذرّ و روز اَلَسْت</w:t>
            </w:r>
            <w:r>
              <w:rPr>
                <w:rStyle w:val="IndexLink"/>
                <w:rtl w:val="true"/>
              </w:rPr>
              <w:tab/>
            </w:r>
            <w:r>
              <w:rPr>
                <w:rStyle w:val="IndexLink"/>
              </w:rPr>
              <w:t>260</w:t>
            </w:r>
          </w:hyperlink>
        </w:p>
        <w:p>
          <w:pPr>
            <w:pStyle w:val="Contents6"/>
            <w:tabs>
              <w:tab w:val="clear" w:pos="7609"/>
              <w:tab w:val="right" w:pos="9026" w:leader="dot"/>
            </w:tabs>
            <w:rPr/>
          </w:pPr>
          <w:hyperlink w:anchor="__RefHeading___Toc239389_3531895371">
            <w:r>
              <w:rPr>
                <w:webHidden/>
                <w:rStyle w:val="IndexLink"/>
                <w:rtl w:val="true"/>
              </w:rPr>
              <w:t xml:space="preserve">بحث دوم </w:t>
            </w:r>
            <w:r>
              <w:rPr>
                <w:rStyle w:val="IndexLink"/>
                <w:rtl w:val="true"/>
              </w:rPr>
              <w:t xml:space="preserve">: </w:t>
            </w:r>
            <w:r>
              <w:rPr>
                <w:rStyle w:val="IndexLink"/>
                <w:rtl w:val="true"/>
              </w:rPr>
              <w:t>ارتباط ولايت با طيب ولادت</w:t>
            </w:r>
            <w:r>
              <w:rPr>
                <w:rStyle w:val="IndexLink"/>
                <w:rtl w:val="true"/>
              </w:rPr>
              <w:tab/>
            </w:r>
            <w:r>
              <w:rPr>
                <w:rStyle w:val="IndexLink"/>
              </w:rPr>
              <w:t>263</w:t>
            </w:r>
          </w:hyperlink>
        </w:p>
        <w:p>
          <w:pPr>
            <w:pStyle w:val="Contents6"/>
            <w:tabs>
              <w:tab w:val="clear" w:pos="7609"/>
              <w:tab w:val="right" w:pos="9026" w:leader="dot"/>
            </w:tabs>
            <w:rPr/>
          </w:pPr>
          <w:hyperlink w:anchor="__RefHeading___Toc239391_3531895371">
            <w:r>
              <w:rPr>
                <w:webHidden/>
                <w:rStyle w:val="IndexLink"/>
                <w:rtl w:val="true"/>
              </w:rPr>
              <w:t xml:space="preserve">بحث سوم </w:t>
            </w:r>
            <w:r>
              <w:rPr>
                <w:rStyle w:val="IndexLink"/>
                <w:rtl w:val="true"/>
              </w:rPr>
              <w:t xml:space="preserve">: </w:t>
            </w:r>
            <w:r>
              <w:rPr>
                <w:rStyle w:val="IndexLink"/>
                <w:rtl w:val="true"/>
              </w:rPr>
              <w:t>ارتباط ولايت با خبث ولادت</w:t>
            </w:r>
            <w:r>
              <w:rPr>
                <w:rStyle w:val="IndexLink"/>
                <w:rtl w:val="true"/>
              </w:rPr>
              <w:tab/>
            </w:r>
            <w:r>
              <w:rPr>
                <w:rStyle w:val="IndexLink"/>
              </w:rPr>
              <w:t>266</w:t>
            </w:r>
          </w:hyperlink>
        </w:p>
        <w:p>
          <w:pPr>
            <w:pStyle w:val="Contents6"/>
            <w:tabs>
              <w:tab w:val="clear" w:pos="7609"/>
              <w:tab w:val="right" w:pos="9026" w:leader="dot"/>
            </w:tabs>
            <w:rPr/>
          </w:pPr>
          <w:hyperlink w:anchor="__RefHeading___Toc239393_3531895371">
            <w:r>
              <w:rPr>
                <w:webHidden/>
                <w:rStyle w:val="IndexLink"/>
                <w:rtl w:val="true"/>
              </w:rPr>
              <w:t xml:space="preserve">بحث چهارم </w:t>
            </w:r>
            <w:r>
              <w:rPr>
                <w:rStyle w:val="IndexLink"/>
                <w:rtl w:val="true"/>
              </w:rPr>
              <w:t xml:space="preserve">: </w:t>
            </w:r>
            <w:r>
              <w:rPr>
                <w:rStyle w:val="IndexLink"/>
                <w:rtl w:val="true"/>
              </w:rPr>
              <w:t>ارتباط ولايت با شرك شيطان</w:t>
            </w:r>
            <w:r>
              <w:rPr>
                <w:rStyle w:val="IndexLink"/>
                <w:rtl w:val="true"/>
              </w:rPr>
              <w:tab/>
            </w:r>
            <w:r>
              <w:rPr>
                <w:rStyle w:val="IndexLink"/>
              </w:rPr>
              <w:t>267</w:t>
            </w:r>
          </w:hyperlink>
        </w:p>
        <w:p>
          <w:pPr>
            <w:pStyle w:val="Contents6"/>
            <w:tabs>
              <w:tab w:val="clear" w:pos="7609"/>
              <w:tab w:val="right" w:pos="9026" w:leader="dot"/>
            </w:tabs>
            <w:rPr/>
          </w:pPr>
          <w:hyperlink w:anchor="__RefHeading___Toc239395_3531895371">
            <w:r>
              <w:rPr>
                <w:webHidden/>
                <w:rStyle w:val="IndexLink"/>
                <w:rtl w:val="true"/>
              </w:rPr>
              <w:t xml:space="preserve">بحث پنجم </w:t>
            </w:r>
            <w:r>
              <w:rPr>
                <w:rStyle w:val="IndexLink"/>
                <w:rtl w:val="true"/>
              </w:rPr>
              <w:t xml:space="preserve">: </w:t>
            </w:r>
            <w:r>
              <w:rPr>
                <w:rStyle w:val="IndexLink"/>
                <w:rtl w:val="true"/>
              </w:rPr>
              <w:t>آثار طهارت مولد در قيامت</w:t>
            </w:r>
            <w:r>
              <w:rPr>
                <w:rStyle w:val="IndexLink"/>
                <w:rtl w:val="true"/>
              </w:rPr>
              <w:tab/>
            </w:r>
            <w:r>
              <w:rPr>
                <w:rStyle w:val="IndexLink"/>
              </w:rPr>
              <w:t>268</w:t>
            </w:r>
          </w:hyperlink>
        </w:p>
        <w:p>
          <w:pPr>
            <w:pStyle w:val="Contents6"/>
            <w:tabs>
              <w:tab w:val="clear" w:pos="7609"/>
              <w:tab w:val="right" w:pos="9026" w:leader="dot"/>
            </w:tabs>
            <w:rPr/>
          </w:pPr>
          <w:hyperlink w:anchor="__RefHeading___Toc239397_3531895371">
            <w:r>
              <w:rPr>
                <w:webHidden/>
                <w:rStyle w:val="IndexLink"/>
                <w:rtl w:val="true"/>
              </w:rPr>
              <w:t xml:space="preserve">بحث ششم </w:t>
            </w:r>
            <w:r>
              <w:rPr>
                <w:rStyle w:val="IndexLink"/>
                <w:rtl w:val="true"/>
              </w:rPr>
              <w:t xml:space="preserve">: </w:t>
            </w:r>
            <w:r>
              <w:rPr>
                <w:rStyle w:val="IndexLink"/>
                <w:rtl w:val="true"/>
              </w:rPr>
              <w:t>كثرت خبيث و قلت طيّب</w:t>
            </w:r>
            <w:r>
              <w:rPr>
                <w:rStyle w:val="IndexLink"/>
                <w:rtl w:val="true"/>
              </w:rPr>
              <w:tab/>
            </w:r>
            <w:r>
              <w:rPr>
                <w:rStyle w:val="IndexLink"/>
              </w:rPr>
              <w:t>269</w:t>
            </w:r>
          </w:hyperlink>
        </w:p>
        <w:p>
          <w:pPr>
            <w:pStyle w:val="Contents5"/>
            <w:tabs>
              <w:tab w:val="clear" w:pos="7892"/>
              <w:tab w:val="right" w:pos="9026" w:leader="dot"/>
            </w:tabs>
            <w:rPr/>
          </w:pPr>
          <w:hyperlink w:anchor="__RefHeading___Toc239399_3531895371">
            <w:r>
              <w:rPr>
                <w:webHidden/>
                <w:rStyle w:val="IndexLink"/>
              </w:rPr>
              <w:t>2</w:t>
            </w:r>
            <w:r>
              <w:rPr>
                <w:rStyle w:val="IndexLink"/>
                <w:rtl w:val="true"/>
              </w:rPr>
              <w:t xml:space="preserve"> . </w:t>
            </w:r>
            <w:r>
              <w:rPr>
                <w:rStyle w:val="IndexLink"/>
                <w:rtl w:val="true"/>
              </w:rPr>
              <w:t>سوره حج</w:t>
            </w:r>
            <w:r>
              <w:rPr>
                <w:rStyle w:val="IndexLink"/>
                <w:rtl w:val="true"/>
              </w:rPr>
              <w:t xml:space="preserve">: </w:t>
            </w:r>
            <w:r>
              <w:rPr>
                <w:rStyle w:val="IndexLink"/>
                <w:rtl w:val="true"/>
              </w:rPr>
              <w:t xml:space="preserve">آيه </w:t>
            </w:r>
            <w:r>
              <w:rPr>
                <w:rStyle w:val="IndexLink"/>
              </w:rPr>
              <w:t>45</w:t>
            </w:r>
            <w:r>
              <w:rPr>
                <w:rStyle w:val="IndexLink"/>
                <w:rtl w:val="true"/>
              </w:rPr>
              <w:tab/>
            </w:r>
            <w:r>
              <w:rPr>
                <w:rStyle w:val="IndexLink"/>
              </w:rPr>
              <w:t>272</w:t>
            </w:r>
          </w:hyperlink>
        </w:p>
        <w:p>
          <w:pPr>
            <w:pStyle w:val="Contents6"/>
            <w:tabs>
              <w:tab w:val="clear" w:pos="7609"/>
              <w:tab w:val="right" w:pos="9026" w:leader="dot"/>
            </w:tabs>
            <w:rPr/>
          </w:pPr>
          <w:hyperlink w:anchor="__RefHeading___Toc239401_3531895371">
            <w:r>
              <w:rPr>
                <w:webHidden/>
                <w:rStyle w:val="IndexLink"/>
                <w:rtl w:val="true"/>
              </w:rPr>
              <w:t>اشاره</w:t>
            </w:r>
            <w:r>
              <w:rPr>
                <w:rStyle w:val="IndexLink"/>
                <w:rtl w:val="true"/>
              </w:rPr>
              <w:tab/>
            </w:r>
            <w:r>
              <w:rPr>
                <w:rStyle w:val="IndexLink"/>
              </w:rPr>
              <w:t>272</w:t>
            </w:r>
          </w:hyperlink>
        </w:p>
        <w:p>
          <w:pPr>
            <w:pStyle w:val="Contents6"/>
            <w:tabs>
              <w:tab w:val="clear" w:pos="7609"/>
              <w:tab w:val="right" w:pos="9026" w:leader="dot"/>
            </w:tabs>
            <w:rPr/>
          </w:pPr>
          <w:hyperlink w:anchor="__RefHeading___Toc239403_3531895371">
            <w:r>
              <w:rPr>
                <w:webHidden/>
                <w:rStyle w:val="IndexLink"/>
                <w:rtl w:val="true"/>
              </w:rPr>
              <w:t>متن روايت</w:t>
            </w:r>
            <w:r>
              <w:rPr>
                <w:rStyle w:val="IndexLink"/>
                <w:rtl w:val="true"/>
              </w:rPr>
              <w:tab/>
            </w:r>
            <w:r>
              <w:rPr>
                <w:rStyle w:val="IndexLink"/>
              </w:rPr>
              <w:t>272</w:t>
            </w:r>
          </w:hyperlink>
        </w:p>
        <w:p>
          <w:pPr>
            <w:pStyle w:val="Contents6"/>
            <w:tabs>
              <w:tab w:val="clear" w:pos="7609"/>
              <w:tab w:val="right" w:pos="9026" w:leader="dot"/>
            </w:tabs>
            <w:rPr/>
          </w:pPr>
          <w:hyperlink w:anchor="__RefHeading___Toc239405_3531895371">
            <w:r>
              <w:rPr>
                <w:webHidden/>
                <w:rStyle w:val="IndexLink"/>
                <w:rtl w:val="true"/>
              </w:rPr>
              <w:t xml:space="preserve">* </w:t>
            </w:r>
            <w:r>
              <w:rPr>
                <w:rStyle w:val="IndexLink"/>
                <w:rtl w:val="true"/>
              </w:rPr>
              <w:t>موقعيت تاريخى</w:t>
            </w:r>
            <w:r>
              <w:rPr>
                <w:rStyle w:val="IndexLink"/>
                <w:rtl w:val="true"/>
              </w:rPr>
              <w:tab/>
            </w:r>
            <w:r>
              <w:rPr>
                <w:rStyle w:val="IndexLink"/>
              </w:rPr>
              <w:t>272</w:t>
            </w:r>
          </w:hyperlink>
        </w:p>
        <w:p>
          <w:pPr>
            <w:pStyle w:val="Contents6"/>
            <w:tabs>
              <w:tab w:val="clear" w:pos="7609"/>
              <w:tab w:val="right" w:pos="9026" w:leader="dot"/>
            </w:tabs>
            <w:rPr/>
          </w:pPr>
          <w:hyperlink w:anchor="__RefHeading___Toc239407_3531895371">
            <w:r>
              <w:rPr>
                <w:webHidden/>
                <w:rStyle w:val="IndexLink"/>
                <w:rtl w:val="true"/>
              </w:rPr>
              <w:t xml:space="preserve">* </w:t>
            </w:r>
            <w:r>
              <w:rPr>
                <w:rStyle w:val="IndexLink"/>
                <w:rtl w:val="true"/>
              </w:rPr>
              <w:t>موقعيت قرآنى</w:t>
            </w:r>
            <w:r>
              <w:rPr>
                <w:rStyle w:val="IndexLink"/>
                <w:rtl w:val="true"/>
              </w:rPr>
              <w:tab/>
            </w:r>
            <w:r>
              <w:rPr>
                <w:rStyle w:val="IndexLink"/>
              </w:rPr>
              <w:t>273</w:t>
            </w:r>
          </w:hyperlink>
        </w:p>
        <w:p>
          <w:pPr>
            <w:pStyle w:val="Contents6"/>
            <w:tabs>
              <w:tab w:val="clear" w:pos="7609"/>
              <w:tab w:val="right" w:pos="9026" w:leader="dot"/>
            </w:tabs>
            <w:rPr/>
          </w:pPr>
          <w:hyperlink w:anchor="__RefHeading___Toc239409_3531895371">
            <w:r>
              <w:rPr>
                <w:webHidden/>
                <w:rStyle w:val="IndexLink"/>
                <w:rtl w:val="true"/>
              </w:rPr>
              <w:t xml:space="preserve">* </w:t>
            </w:r>
            <w:r>
              <w:rPr>
                <w:rStyle w:val="IndexLink"/>
                <w:rtl w:val="true"/>
              </w:rPr>
              <w:t>تحليل اعتقادى</w:t>
            </w:r>
            <w:r>
              <w:rPr>
                <w:rStyle w:val="IndexLink"/>
                <w:rtl w:val="true"/>
              </w:rPr>
              <w:tab/>
            </w:r>
            <w:r>
              <w:rPr>
                <w:rStyle w:val="IndexLink"/>
              </w:rPr>
              <w:t>273</w:t>
            </w:r>
          </w:hyperlink>
        </w:p>
        <w:p>
          <w:pPr>
            <w:pStyle w:val="Contents6"/>
            <w:tabs>
              <w:tab w:val="clear" w:pos="7609"/>
              <w:tab w:val="right" w:pos="9026" w:leader="dot"/>
            </w:tabs>
            <w:rPr/>
          </w:pPr>
          <w:hyperlink w:anchor="__RefHeading___Toc239411_3531895371">
            <w:r>
              <w:rPr>
                <w:webHidden/>
                <w:rStyle w:val="IndexLink"/>
                <w:rtl w:val="true"/>
              </w:rPr>
              <w:t>اشاره</w:t>
            </w:r>
            <w:r>
              <w:rPr>
                <w:rStyle w:val="IndexLink"/>
                <w:rtl w:val="true"/>
              </w:rPr>
              <w:tab/>
            </w:r>
            <w:r>
              <w:rPr>
                <w:rStyle w:val="IndexLink"/>
              </w:rPr>
              <w:t>273</w:t>
            </w:r>
          </w:hyperlink>
        </w:p>
        <w:p>
          <w:pPr>
            <w:pStyle w:val="Contents6"/>
            <w:tabs>
              <w:tab w:val="clear" w:pos="7609"/>
              <w:tab w:val="right" w:pos="9026" w:leader="dot"/>
            </w:tabs>
            <w:rPr/>
          </w:pPr>
          <w:hyperlink w:anchor="__RefHeading___Toc239413_3531895371">
            <w:r>
              <w:rPr>
                <w:webHidden/>
                <w:rStyle w:val="IndexLink"/>
              </w:rPr>
              <w:t>1</w:t>
            </w:r>
            <w:r>
              <w:rPr>
                <w:rStyle w:val="IndexLink"/>
                <w:rtl w:val="true"/>
              </w:rPr>
              <w:t xml:space="preserve"> . </w:t>
            </w:r>
            <w:r>
              <w:rPr>
                <w:rStyle w:val="IndexLink"/>
                <w:rtl w:val="true"/>
              </w:rPr>
              <w:t>تكذيب على عليه‌السلام ظلم است</w:t>
            </w:r>
            <w:r>
              <w:rPr>
                <w:rStyle w:val="IndexLink"/>
                <w:rtl w:val="true"/>
              </w:rPr>
              <w:tab/>
            </w:r>
            <w:r>
              <w:rPr>
                <w:rStyle w:val="IndexLink"/>
              </w:rPr>
              <w:t>274</w:t>
            </w:r>
          </w:hyperlink>
        </w:p>
        <w:p>
          <w:pPr>
            <w:pStyle w:val="Contents6"/>
            <w:tabs>
              <w:tab w:val="clear" w:pos="7609"/>
              <w:tab w:val="right" w:pos="9026" w:leader="dot"/>
            </w:tabs>
            <w:rPr/>
          </w:pPr>
          <w:hyperlink w:anchor="__RefHeading___Toc239415_3531895371">
            <w:r>
              <w:rPr>
                <w:webHidden/>
                <w:rStyle w:val="IndexLink"/>
              </w:rPr>
              <w:t>2</w:t>
            </w:r>
            <w:r>
              <w:rPr>
                <w:rStyle w:val="IndexLink"/>
                <w:rtl w:val="true"/>
              </w:rPr>
              <w:t xml:space="preserve"> . </w:t>
            </w:r>
            <w:r>
              <w:rPr>
                <w:rStyle w:val="IndexLink"/>
                <w:rtl w:val="true"/>
              </w:rPr>
              <w:t>انواع تكذيب و استحقاق هلاكت</w:t>
            </w:r>
            <w:r>
              <w:rPr>
                <w:rStyle w:val="IndexLink"/>
                <w:rtl w:val="true"/>
              </w:rPr>
              <w:tab/>
            </w:r>
            <w:r>
              <w:rPr>
                <w:rStyle w:val="IndexLink"/>
              </w:rPr>
              <w:t>274</w:t>
            </w:r>
          </w:hyperlink>
        </w:p>
        <w:p>
          <w:pPr>
            <w:pStyle w:val="Contents6"/>
            <w:tabs>
              <w:tab w:val="clear" w:pos="7609"/>
              <w:tab w:val="right" w:pos="9026" w:leader="dot"/>
            </w:tabs>
            <w:rPr/>
          </w:pPr>
          <w:hyperlink w:anchor="__RefHeading___Toc239417_3531895371">
            <w:r>
              <w:rPr>
                <w:webHidden/>
                <w:rStyle w:val="IndexLink"/>
              </w:rPr>
              <w:t>3</w:t>
            </w:r>
            <w:r>
              <w:rPr>
                <w:rStyle w:val="IndexLink"/>
                <w:rtl w:val="true"/>
              </w:rPr>
              <w:t xml:space="preserve"> . </w:t>
            </w:r>
            <w:r>
              <w:rPr>
                <w:rStyle w:val="IndexLink"/>
                <w:rtl w:val="true"/>
              </w:rPr>
              <w:t>على عليه‌السلام وعده‌گاه امتحان</w:t>
            </w:r>
            <w:r>
              <w:rPr>
                <w:rStyle w:val="IndexLink"/>
                <w:rtl w:val="true"/>
              </w:rPr>
              <w:tab/>
            </w:r>
            <w:r>
              <w:rPr>
                <w:rStyle w:val="IndexLink"/>
              </w:rPr>
              <w:t>274</w:t>
            </w:r>
          </w:hyperlink>
        </w:p>
        <w:p>
          <w:pPr>
            <w:pStyle w:val="Contents5"/>
            <w:tabs>
              <w:tab w:val="clear" w:pos="7892"/>
              <w:tab w:val="right" w:pos="9026" w:leader="dot"/>
            </w:tabs>
            <w:rPr/>
          </w:pPr>
          <w:hyperlink w:anchor="__RefHeading___Toc239419_3531895371">
            <w:r>
              <w:rPr>
                <w:webHidden/>
                <w:rStyle w:val="IndexLink"/>
              </w:rPr>
              <w:t>3</w:t>
            </w:r>
            <w:r>
              <w:rPr>
                <w:rStyle w:val="IndexLink"/>
                <w:rtl w:val="true"/>
              </w:rPr>
              <w:t xml:space="preserve"> . </w:t>
            </w:r>
            <w:r>
              <w:rPr>
                <w:rStyle w:val="IndexLink"/>
                <w:rtl w:val="true"/>
              </w:rPr>
              <w:t>سوره اسراء</w:t>
            </w:r>
            <w:r>
              <w:rPr>
                <w:rStyle w:val="IndexLink"/>
                <w:rtl w:val="true"/>
              </w:rPr>
              <w:t xml:space="preserve">: </w:t>
            </w:r>
            <w:r>
              <w:rPr>
                <w:rStyle w:val="IndexLink"/>
                <w:rtl w:val="true"/>
              </w:rPr>
              <w:t xml:space="preserve">آيه </w:t>
            </w:r>
            <w:r>
              <w:rPr>
                <w:rStyle w:val="IndexLink"/>
              </w:rPr>
              <w:t>58</w:t>
            </w:r>
            <w:r>
              <w:rPr>
                <w:rStyle w:val="IndexLink"/>
                <w:rtl w:val="true"/>
              </w:rPr>
              <w:tab/>
            </w:r>
            <w:r>
              <w:rPr>
                <w:rStyle w:val="IndexLink"/>
              </w:rPr>
              <w:t>276</w:t>
            </w:r>
          </w:hyperlink>
        </w:p>
        <w:p>
          <w:pPr>
            <w:pStyle w:val="Contents6"/>
            <w:tabs>
              <w:tab w:val="clear" w:pos="7609"/>
              <w:tab w:val="right" w:pos="9026" w:leader="dot"/>
            </w:tabs>
            <w:rPr/>
          </w:pPr>
          <w:hyperlink w:anchor="__RefHeading___Toc239421_3531895371">
            <w:r>
              <w:rPr>
                <w:webHidden/>
                <w:rStyle w:val="IndexLink"/>
                <w:rtl w:val="true"/>
              </w:rPr>
              <w:t>اشاره</w:t>
            </w:r>
            <w:r>
              <w:rPr>
                <w:rStyle w:val="IndexLink"/>
                <w:rtl w:val="true"/>
              </w:rPr>
              <w:tab/>
            </w:r>
            <w:r>
              <w:rPr>
                <w:rStyle w:val="IndexLink"/>
              </w:rPr>
              <w:t>276</w:t>
            </w:r>
          </w:hyperlink>
        </w:p>
        <w:p>
          <w:pPr>
            <w:pStyle w:val="Contents6"/>
            <w:tabs>
              <w:tab w:val="clear" w:pos="7609"/>
              <w:tab w:val="right" w:pos="9026" w:leader="dot"/>
            </w:tabs>
            <w:rPr/>
          </w:pPr>
          <w:hyperlink w:anchor="__RefHeading___Toc239423_3531895371">
            <w:r>
              <w:rPr>
                <w:webHidden/>
                <w:rStyle w:val="IndexLink"/>
                <w:rtl w:val="true"/>
              </w:rPr>
              <w:t>متن روايت</w:t>
            </w:r>
            <w:r>
              <w:rPr>
                <w:rStyle w:val="IndexLink"/>
                <w:rtl w:val="true"/>
              </w:rPr>
              <w:tab/>
            </w:r>
            <w:r>
              <w:rPr>
                <w:rStyle w:val="IndexLink"/>
              </w:rPr>
              <w:t>276</w:t>
            </w:r>
          </w:hyperlink>
        </w:p>
        <w:p>
          <w:pPr>
            <w:pStyle w:val="Contents6"/>
            <w:tabs>
              <w:tab w:val="clear" w:pos="7609"/>
              <w:tab w:val="right" w:pos="9026" w:leader="dot"/>
            </w:tabs>
            <w:rPr/>
          </w:pPr>
          <w:hyperlink w:anchor="__RefHeading___Toc239425_3531895371">
            <w:r>
              <w:rPr>
                <w:webHidden/>
                <w:rStyle w:val="IndexLink"/>
                <w:rtl w:val="true"/>
              </w:rPr>
              <w:t xml:space="preserve">* </w:t>
            </w:r>
            <w:r>
              <w:rPr>
                <w:rStyle w:val="IndexLink"/>
                <w:rtl w:val="true"/>
              </w:rPr>
              <w:t>موقعيت تاريخى</w:t>
            </w:r>
            <w:r>
              <w:rPr>
                <w:rStyle w:val="IndexLink"/>
                <w:rtl w:val="true"/>
              </w:rPr>
              <w:tab/>
            </w:r>
            <w:r>
              <w:rPr>
                <w:rStyle w:val="IndexLink"/>
              </w:rPr>
              <w:t>276</w:t>
            </w:r>
          </w:hyperlink>
        </w:p>
        <w:p>
          <w:pPr>
            <w:pStyle w:val="Contents6"/>
            <w:tabs>
              <w:tab w:val="clear" w:pos="7609"/>
              <w:tab w:val="right" w:pos="9026" w:leader="dot"/>
            </w:tabs>
            <w:rPr/>
          </w:pPr>
          <w:hyperlink w:anchor="__RefHeading___Toc239427_3531895371">
            <w:r>
              <w:rPr>
                <w:webHidden/>
                <w:rStyle w:val="IndexLink"/>
                <w:rtl w:val="true"/>
              </w:rPr>
              <w:t xml:space="preserve">* </w:t>
            </w:r>
            <w:r>
              <w:rPr>
                <w:rStyle w:val="IndexLink"/>
                <w:rtl w:val="true"/>
              </w:rPr>
              <w:t>موقعيت قرآنى</w:t>
            </w:r>
            <w:r>
              <w:rPr>
                <w:rStyle w:val="IndexLink"/>
                <w:rtl w:val="true"/>
              </w:rPr>
              <w:tab/>
            </w:r>
            <w:r>
              <w:rPr>
                <w:rStyle w:val="IndexLink"/>
              </w:rPr>
              <w:t>276</w:t>
            </w:r>
          </w:hyperlink>
        </w:p>
        <w:p>
          <w:pPr>
            <w:pStyle w:val="Contents6"/>
            <w:tabs>
              <w:tab w:val="clear" w:pos="7609"/>
              <w:tab w:val="right" w:pos="9026" w:leader="dot"/>
            </w:tabs>
            <w:rPr/>
          </w:pPr>
          <w:hyperlink w:anchor="__RefHeading___Toc239429_3531895371">
            <w:r>
              <w:rPr>
                <w:webHidden/>
                <w:rStyle w:val="IndexLink"/>
                <w:rtl w:val="true"/>
              </w:rPr>
              <w:t xml:space="preserve">* </w:t>
            </w:r>
            <w:r>
              <w:rPr>
                <w:rStyle w:val="IndexLink"/>
                <w:rtl w:val="true"/>
              </w:rPr>
              <w:t>تحليل اعتقادى</w:t>
            </w:r>
            <w:r>
              <w:rPr>
                <w:rStyle w:val="IndexLink"/>
                <w:rtl w:val="true"/>
              </w:rPr>
              <w:tab/>
            </w:r>
            <w:r>
              <w:rPr>
                <w:rStyle w:val="IndexLink"/>
              </w:rPr>
              <w:t>277</w:t>
            </w:r>
          </w:hyperlink>
        </w:p>
        <w:p>
          <w:pPr>
            <w:pStyle w:val="Contents6"/>
            <w:tabs>
              <w:tab w:val="clear" w:pos="7609"/>
              <w:tab w:val="right" w:pos="9026" w:leader="dot"/>
            </w:tabs>
            <w:rPr/>
          </w:pPr>
          <w:hyperlink w:anchor="__RefHeading___Toc239431_3531895371">
            <w:r>
              <w:rPr>
                <w:webHidden/>
                <w:rStyle w:val="IndexLink"/>
                <w:rtl w:val="true"/>
              </w:rPr>
              <w:t>اشاره</w:t>
            </w:r>
            <w:r>
              <w:rPr>
                <w:rStyle w:val="IndexLink"/>
                <w:rtl w:val="true"/>
              </w:rPr>
              <w:tab/>
            </w:r>
            <w:r>
              <w:rPr>
                <w:rStyle w:val="IndexLink"/>
              </w:rPr>
              <w:t>277</w:t>
            </w:r>
          </w:hyperlink>
        </w:p>
        <w:p>
          <w:pPr>
            <w:pStyle w:val="Contents6"/>
            <w:tabs>
              <w:tab w:val="clear" w:pos="7609"/>
              <w:tab w:val="right" w:pos="9026" w:leader="dot"/>
            </w:tabs>
            <w:rPr/>
          </w:pPr>
          <w:hyperlink w:anchor="__RefHeading___Toc239433_3531895371">
            <w:r>
              <w:rPr>
                <w:webHidden/>
                <w:rStyle w:val="IndexLink"/>
                <w:rtl w:val="true"/>
              </w:rPr>
              <w:t xml:space="preserve">جهت اول </w:t>
            </w:r>
            <w:r>
              <w:rPr>
                <w:rStyle w:val="IndexLink"/>
                <w:rtl w:val="true"/>
              </w:rPr>
              <w:t>:</w:t>
              <w:tab/>
            </w:r>
            <w:r>
              <w:rPr>
                <w:rStyle w:val="IndexLink"/>
              </w:rPr>
              <w:t>277</w:t>
            </w:r>
          </w:hyperlink>
        </w:p>
        <w:p>
          <w:pPr>
            <w:pStyle w:val="Contents6"/>
            <w:tabs>
              <w:tab w:val="clear" w:pos="7609"/>
              <w:tab w:val="right" w:pos="9026" w:leader="dot"/>
            </w:tabs>
            <w:rPr/>
          </w:pPr>
          <w:hyperlink w:anchor="__RefHeading___Toc239435_3531895371">
            <w:r>
              <w:rPr>
                <w:webHidden/>
                <w:rStyle w:val="IndexLink"/>
                <w:rtl w:val="true"/>
              </w:rPr>
              <w:t>علت هلاك سرزمين‌ها</w:t>
            </w:r>
            <w:r>
              <w:rPr>
                <w:rStyle w:val="IndexLink"/>
                <w:rtl w:val="true"/>
              </w:rPr>
              <w:tab/>
            </w:r>
            <w:r>
              <w:rPr>
                <w:rStyle w:val="IndexLink"/>
              </w:rPr>
              <w:t>277</w:t>
            </w:r>
          </w:hyperlink>
        </w:p>
        <w:p>
          <w:pPr>
            <w:pStyle w:val="Contents6"/>
            <w:tabs>
              <w:tab w:val="clear" w:pos="7609"/>
              <w:tab w:val="right" w:pos="9026" w:leader="dot"/>
            </w:tabs>
            <w:rPr/>
          </w:pPr>
          <w:hyperlink w:anchor="__RefHeading___Toc239437_3531895371">
            <w:r>
              <w:rPr>
                <w:webHidden/>
                <w:rStyle w:val="IndexLink"/>
                <w:rtl w:val="true"/>
              </w:rPr>
              <w:t xml:space="preserve">جهت دوم </w:t>
            </w:r>
            <w:r>
              <w:rPr>
                <w:rStyle w:val="IndexLink"/>
                <w:rtl w:val="true"/>
              </w:rPr>
              <w:t>:</w:t>
              <w:tab/>
            </w:r>
            <w:r>
              <w:rPr>
                <w:rStyle w:val="IndexLink"/>
              </w:rPr>
              <w:t>278</w:t>
            </w:r>
          </w:hyperlink>
        </w:p>
        <w:p>
          <w:pPr>
            <w:pStyle w:val="Contents6"/>
            <w:tabs>
              <w:tab w:val="clear" w:pos="7609"/>
              <w:tab w:val="right" w:pos="9026" w:leader="dot"/>
            </w:tabs>
            <w:rPr/>
          </w:pPr>
          <w:hyperlink w:anchor="__RefHeading___Toc239439_3531895371">
            <w:r>
              <w:rPr>
                <w:webHidden/>
                <w:rStyle w:val="IndexLink"/>
                <w:rtl w:val="true"/>
              </w:rPr>
              <w:t>هلاك سرزمين‌ها قبل از قيامت</w:t>
            </w:r>
            <w:r>
              <w:rPr>
                <w:rStyle w:val="IndexLink"/>
                <w:rtl w:val="true"/>
              </w:rPr>
              <w:tab/>
            </w:r>
            <w:r>
              <w:rPr>
                <w:rStyle w:val="IndexLink"/>
              </w:rPr>
              <w:t>278</w:t>
            </w:r>
          </w:hyperlink>
        </w:p>
        <w:p>
          <w:pPr>
            <w:pStyle w:val="Contents5"/>
            <w:tabs>
              <w:tab w:val="clear" w:pos="7892"/>
              <w:tab w:val="right" w:pos="9026" w:leader="dot"/>
            </w:tabs>
            <w:rPr/>
          </w:pPr>
          <w:hyperlink w:anchor="__RefHeading___Toc239441_3531895371">
            <w:r>
              <w:rPr>
                <w:webHidden/>
                <w:rStyle w:val="IndexLink"/>
              </w:rPr>
              <w:t>4</w:t>
            </w:r>
            <w:r>
              <w:rPr>
                <w:rStyle w:val="IndexLink"/>
                <w:rtl w:val="true"/>
              </w:rPr>
              <w:t xml:space="preserve"> . </w:t>
            </w:r>
            <w:r>
              <w:rPr>
                <w:rStyle w:val="IndexLink"/>
                <w:rtl w:val="true"/>
              </w:rPr>
              <w:t>سوره آل عمران</w:t>
            </w:r>
            <w:r>
              <w:rPr>
                <w:rStyle w:val="IndexLink"/>
                <w:rtl w:val="true"/>
              </w:rPr>
              <w:t xml:space="preserve">: </w:t>
            </w:r>
            <w:r>
              <w:rPr>
                <w:rStyle w:val="IndexLink"/>
                <w:rtl w:val="true"/>
              </w:rPr>
              <w:t xml:space="preserve">آيه </w:t>
            </w:r>
            <w:r>
              <w:rPr>
                <w:rStyle w:val="IndexLink"/>
              </w:rPr>
              <w:t>144</w:t>
            </w:r>
            <w:r>
              <w:rPr>
                <w:rStyle w:val="IndexLink"/>
                <w:rtl w:val="true"/>
              </w:rPr>
              <w:tab/>
            </w:r>
            <w:r>
              <w:rPr>
                <w:rStyle w:val="IndexLink"/>
              </w:rPr>
              <w:t>280</w:t>
            </w:r>
          </w:hyperlink>
        </w:p>
        <w:p>
          <w:pPr>
            <w:pStyle w:val="Contents6"/>
            <w:tabs>
              <w:tab w:val="clear" w:pos="7609"/>
              <w:tab w:val="right" w:pos="9026" w:leader="dot"/>
            </w:tabs>
            <w:rPr/>
          </w:pPr>
          <w:hyperlink w:anchor="__RefHeading___Toc239443_3531895371">
            <w:r>
              <w:rPr>
                <w:webHidden/>
                <w:rStyle w:val="IndexLink"/>
                <w:rtl w:val="true"/>
              </w:rPr>
              <w:t>اشاره</w:t>
            </w:r>
            <w:r>
              <w:rPr>
                <w:rStyle w:val="IndexLink"/>
                <w:rtl w:val="true"/>
              </w:rPr>
              <w:tab/>
            </w:r>
            <w:r>
              <w:rPr>
                <w:rStyle w:val="IndexLink"/>
              </w:rPr>
              <w:t>280</w:t>
            </w:r>
          </w:hyperlink>
        </w:p>
        <w:p>
          <w:pPr>
            <w:pStyle w:val="Contents6"/>
            <w:tabs>
              <w:tab w:val="clear" w:pos="7609"/>
              <w:tab w:val="right" w:pos="9026" w:leader="dot"/>
            </w:tabs>
            <w:rPr/>
          </w:pPr>
          <w:hyperlink w:anchor="__RefHeading___Toc239445_3531895371">
            <w:r>
              <w:rPr>
                <w:webHidden/>
                <w:rStyle w:val="IndexLink"/>
                <w:rtl w:val="true"/>
              </w:rPr>
              <w:t>متن روايت</w:t>
            </w:r>
            <w:r>
              <w:rPr>
                <w:rStyle w:val="IndexLink"/>
                <w:rtl w:val="true"/>
              </w:rPr>
              <w:tab/>
            </w:r>
            <w:r>
              <w:rPr>
                <w:rStyle w:val="IndexLink"/>
              </w:rPr>
              <w:t>280</w:t>
            </w:r>
          </w:hyperlink>
        </w:p>
        <w:p>
          <w:pPr>
            <w:pStyle w:val="Contents6"/>
            <w:tabs>
              <w:tab w:val="clear" w:pos="7609"/>
              <w:tab w:val="right" w:pos="9026" w:leader="dot"/>
            </w:tabs>
            <w:rPr/>
          </w:pPr>
          <w:hyperlink w:anchor="__RefHeading___Toc239447_3531895371">
            <w:r>
              <w:rPr>
                <w:webHidden/>
                <w:rStyle w:val="IndexLink"/>
                <w:rtl w:val="true"/>
              </w:rPr>
              <w:t xml:space="preserve">* </w:t>
            </w:r>
            <w:r>
              <w:rPr>
                <w:rStyle w:val="IndexLink"/>
                <w:rtl w:val="true"/>
              </w:rPr>
              <w:t>موقعيت تاريخى</w:t>
            </w:r>
            <w:r>
              <w:rPr>
                <w:rStyle w:val="IndexLink"/>
                <w:rtl w:val="true"/>
              </w:rPr>
              <w:tab/>
            </w:r>
            <w:r>
              <w:rPr>
                <w:rStyle w:val="IndexLink"/>
              </w:rPr>
              <w:t>280</w:t>
            </w:r>
          </w:hyperlink>
        </w:p>
        <w:p>
          <w:pPr>
            <w:pStyle w:val="Contents6"/>
            <w:tabs>
              <w:tab w:val="clear" w:pos="7609"/>
              <w:tab w:val="right" w:pos="9026" w:leader="dot"/>
            </w:tabs>
            <w:rPr/>
          </w:pPr>
          <w:hyperlink w:anchor="__RefHeading___Toc239449_3531895371">
            <w:r>
              <w:rPr>
                <w:webHidden/>
                <w:rStyle w:val="IndexLink"/>
                <w:rtl w:val="true"/>
              </w:rPr>
              <w:t xml:space="preserve">* </w:t>
            </w:r>
            <w:r>
              <w:rPr>
                <w:rStyle w:val="IndexLink"/>
                <w:rtl w:val="true"/>
              </w:rPr>
              <w:t>موقعيت قرآنى</w:t>
            </w:r>
            <w:r>
              <w:rPr>
                <w:rStyle w:val="IndexLink"/>
                <w:rtl w:val="true"/>
              </w:rPr>
              <w:tab/>
            </w:r>
            <w:r>
              <w:rPr>
                <w:rStyle w:val="IndexLink"/>
              </w:rPr>
              <w:t>281</w:t>
            </w:r>
          </w:hyperlink>
        </w:p>
        <w:p>
          <w:pPr>
            <w:pStyle w:val="Contents6"/>
            <w:tabs>
              <w:tab w:val="clear" w:pos="7609"/>
              <w:tab w:val="right" w:pos="9026" w:leader="dot"/>
            </w:tabs>
            <w:rPr/>
          </w:pPr>
          <w:hyperlink w:anchor="__RefHeading___Toc239451_3531895371">
            <w:r>
              <w:rPr>
                <w:webHidden/>
                <w:rStyle w:val="IndexLink"/>
                <w:rtl w:val="true"/>
              </w:rPr>
              <w:t xml:space="preserve">* </w:t>
            </w:r>
            <w:r>
              <w:rPr>
                <w:rStyle w:val="IndexLink"/>
                <w:rtl w:val="true"/>
              </w:rPr>
              <w:t>تحليل اعتقادى اول</w:t>
            </w:r>
            <w:r>
              <w:rPr>
                <w:rStyle w:val="IndexLink"/>
                <w:rtl w:val="true"/>
              </w:rPr>
              <w:tab/>
            </w:r>
            <w:r>
              <w:rPr>
                <w:rStyle w:val="IndexLink"/>
              </w:rPr>
              <w:t>282</w:t>
            </w:r>
          </w:hyperlink>
        </w:p>
        <w:p>
          <w:pPr>
            <w:pStyle w:val="Contents6"/>
            <w:tabs>
              <w:tab w:val="clear" w:pos="7609"/>
              <w:tab w:val="right" w:pos="9026" w:leader="dot"/>
            </w:tabs>
            <w:rPr/>
          </w:pPr>
          <w:hyperlink w:anchor="__RefHeading___Toc239453_3531895371">
            <w:r>
              <w:rPr>
                <w:webHidden/>
                <w:rStyle w:val="IndexLink"/>
                <w:rtl w:val="true"/>
              </w:rPr>
              <w:t xml:space="preserve">فراز اول </w:t>
            </w:r>
            <w:r>
              <w:rPr>
                <w:rStyle w:val="IndexLink"/>
                <w:rtl w:val="true"/>
              </w:rPr>
              <w:t xml:space="preserve">: </w:t>
            </w:r>
            <w:r>
              <w:rPr>
                <w:rStyle w:val="IndexLink"/>
                <w:rtl w:val="true"/>
              </w:rPr>
              <w:t>قَدْ خَلَتْ مِنْ قَبْلِىَ الرُّسُلُ</w:t>
            </w:r>
            <w:r>
              <w:rPr>
                <w:rStyle w:val="IndexLink"/>
                <w:rtl w:val="true"/>
              </w:rPr>
              <w:tab/>
            </w:r>
            <w:r>
              <w:rPr>
                <w:rStyle w:val="IndexLink"/>
              </w:rPr>
              <w:t>282</w:t>
            </w:r>
          </w:hyperlink>
        </w:p>
        <w:p>
          <w:pPr>
            <w:pStyle w:val="Contents6"/>
            <w:tabs>
              <w:tab w:val="clear" w:pos="7609"/>
              <w:tab w:val="right" w:pos="9026" w:leader="dot"/>
            </w:tabs>
            <w:rPr/>
          </w:pPr>
          <w:hyperlink w:anchor="__RefHeading___Toc239455_3531895371">
            <w:r>
              <w:rPr>
                <w:webHidden/>
                <w:rStyle w:val="IndexLink"/>
                <w:rtl w:val="true"/>
              </w:rPr>
              <w:t xml:space="preserve">* </w:t>
            </w:r>
            <w:r>
              <w:rPr>
                <w:rStyle w:val="IndexLink"/>
                <w:rtl w:val="true"/>
              </w:rPr>
              <w:t>تحليل اعتقادى دوم</w:t>
            </w:r>
            <w:r>
              <w:rPr>
                <w:rStyle w:val="IndexLink"/>
                <w:rtl w:val="true"/>
              </w:rPr>
              <w:tab/>
            </w:r>
            <w:r>
              <w:rPr>
                <w:rStyle w:val="IndexLink"/>
              </w:rPr>
              <w:t>283</w:t>
            </w:r>
          </w:hyperlink>
        </w:p>
        <w:p>
          <w:pPr>
            <w:pStyle w:val="Contents6"/>
            <w:tabs>
              <w:tab w:val="clear" w:pos="7609"/>
              <w:tab w:val="right" w:pos="9026" w:leader="dot"/>
            </w:tabs>
            <w:rPr/>
          </w:pPr>
          <w:hyperlink w:anchor="__RefHeading___Toc239457_3531895371">
            <w:r>
              <w:rPr>
                <w:webHidden/>
                <w:rStyle w:val="IndexLink"/>
                <w:rtl w:val="true"/>
              </w:rPr>
              <w:t xml:space="preserve">فراز دوم </w:t>
            </w:r>
            <w:r>
              <w:rPr>
                <w:rStyle w:val="IndexLink"/>
                <w:rtl w:val="true"/>
              </w:rPr>
              <w:t xml:space="preserve">: </w:t>
            </w:r>
            <w:r>
              <w:rPr>
                <w:rStyle w:val="IndexLink"/>
                <w:rtl w:val="true"/>
              </w:rPr>
              <w:t>اَفَاِنْ مِتُّ اَوْ قُتِلْتُ</w:t>
            </w:r>
            <w:r>
              <w:rPr>
                <w:rStyle w:val="IndexLink"/>
                <w:rtl w:val="true"/>
              </w:rPr>
              <w:tab/>
            </w:r>
            <w:r>
              <w:rPr>
                <w:rStyle w:val="IndexLink"/>
              </w:rPr>
              <w:t>283</w:t>
            </w:r>
          </w:hyperlink>
        </w:p>
        <w:p>
          <w:pPr>
            <w:pStyle w:val="Contents6"/>
            <w:tabs>
              <w:tab w:val="clear" w:pos="7609"/>
              <w:tab w:val="right" w:pos="9026" w:leader="dot"/>
            </w:tabs>
            <w:rPr/>
          </w:pPr>
          <w:hyperlink w:anchor="__RefHeading___Toc239459_3531895371">
            <w:r>
              <w:rPr>
                <w:webHidden/>
                <w:rStyle w:val="IndexLink"/>
                <w:rtl w:val="true"/>
              </w:rPr>
              <w:t xml:space="preserve">* </w:t>
            </w:r>
            <w:r>
              <w:rPr>
                <w:rStyle w:val="IndexLink"/>
                <w:rtl w:val="true"/>
              </w:rPr>
              <w:t>تحليل اعتقادى سوم</w:t>
            </w:r>
            <w:r>
              <w:rPr>
                <w:rStyle w:val="IndexLink"/>
                <w:rtl w:val="true"/>
              </w:rPr>
              <w:tab/>
            </w:r>
            <w:r>
              <w:rPr>
                <w:rStyle w:val="IndexLink"/>
              </w:rPr>
              <w:t>283</w:t>
            </w:r>
          </w:hyperlink>
        </w:p>
        <w:p>
          <w:pPr>
            <w:pStyle w:val="Contents6"/>
            <w:tabs>
              <w:tab w:val="clear" w:pos="7609"/>
              <w:tab w:val="right" w:pos="9026" w:leader="dot"/>
            </w:tabs>
            <w:rPr/>
          </w:pPr>
          <w:hyperlink w:anchor="__RefHeading___Toc239461_3531895371">
            <w:r>
              <w:rPr>
                <w:webHidden/>
                <w:rStyle w:val="IndexLink"/>
                <w:rtl w:val="true"/>
              </w:rPr>
              <w:t xml:space="preserve">فراز سوم </w:t>
            </w:r>
            <w:r>
              <w:rPr>
                <w:rStyle w:val="IndexLink"/>
                <w:rtl w:val="true"/>
              </w:rPr>
              <w:t xml:space="preserve">: </w:t>
            </w:r>
            <w:r>
              <w:rPr>
                <w:rStyle w:val="IndexLink"/>
                <w:rtl w:val="true"/>
              </w:rPr>
              <w:t>اِنْقَلَبْتُمْ عَلى اَعْقابِكُمْ</w:t>
            </w:r>
            <w:r>
              <w:rPr>
                <w:rStyle w:val="IndexLink"/>
                <w:rtl w:val="true"/>
              </w:rPr>
              <w:tab/>
            </w:r>
            <w:r>
              <w:rPr>
                <w:rStyle w:val="IndexLink"/>
              </w:rPr>
              <w:t>283</w:t>
            </w:r>
          </w:hyperlink>
        </w:p>
        <w:p>
          <w:pPr>
            <w:pStyle w:val="Contents6"/>
            <w:tabs>
              <w:tab w:val="clear" w:pos="7609"/>
              <w:tab w:val="right" w:pos="9026" w:leader="dot"/>
            </w:tabs>
            <w:rPr/>
          </w:pPr>
          <w:hyperlink w:anchor="__RefHeading___Toc239463_3531895371">
            <w:r>
              <w:rPr>
                <w:webHidden/>
                <w:rStyle w:val="IndexLink"/>
                <w:rtl w:val="true"/>
              </w:rPr>
              <w:t>اشاره</w:t>
            </w:r>
            <w:r>
              <w:rPr>
                <w:rStyle w:val="IndexLink"/>
                <w:rtl w:val="true"/>
              </w:rPr>
              <w:tab/>
            </w:r>
            <w:r>
              <w:rPr>
                <w:rStyle w:val="IndexLink"/>
              </w:rPr>
              <w:t>283</w:t>
            </w:r>
          </w:hyperlink>
        </w:p>
        <w:p>
          <w:pPr>
            <w:pStyle w:val="Contents6"/>
            <w:tabs>
              <w:tab w:val="clear" w:pos="7609"/>
              <w:tab w:val="right" w:pos="9026" w:leader="dot"/>
            </w:tabs>
            <w:rPr/>
          </w:pPr>
          <w:hyperlink w:anchor="__RefHeading___Toc239465_3531895371">
            <w:r>
              <w:rPr>
                <w:webHidden/>
                <w:rStyle w:val="IndexLink"/>
              </w:rPr>
              <w:t>1</w:t>
            </w:r>
            <w:r>
              <w:rPr>
                <w:rStyle w:val="IndexLink"/>
                <w:rtl w:val="true"/>
              </w:rPr>
              <w:t xml:space="preserve"> . </w:t>
            </w:r>
            <w:r>
              <w:rPr>
                <w:rStyle w:val="IndexLink"/>
                <w:rtl w:val="true"/>
              </w:rPr>
              <w:t xml:space="preserve">معناى </w:t>
            </w:r>
            <w:r>
              <w:rPr>
                <w:rStyle w:val="IndexLink"/>
                <w:rtl w:val="true"/>
              </w:rPr>
              <w:t>«</w:t>
            </w:r>
            <w:r>
              <w:rPr>
                <w:rStyle w:val="IndexLink"/>
                <w:rtl w:val="true"/>
              </w:rPr>
              <w:t>انقلاب عَلَى الاَْعْقابِ</w:t>
            </w:r>
            <w:r>
              <w:rPr>
                <w:rStyle w:val="IndexLink"/>
                <w:rtl w:val="true"/>
              </w:rPr>
              <w:t>»</w:t>
              <w:tab/>
            </w:r>
            <w:r>
              <w:rPr>
                <w:rStyle w:val="IndexLink"/>
              </w:rPr>
              <w:t>283</w:t>
            </w:r>
          </w:hyperlink>
        </w:p>
        <w:p>
          <w:pPr>
            <w:pStyle w:val="Contents6"/>
            <w:tabs>
              <w:tab w:val="clear" w:pos="7609"/>
              <w:tab w:val="right" w:pos="9026" w:leader="dot"/>
            </w:tabs>
            <w:rPr/>
          </w:pPr>
          <w:hyperlink w:anchor="__RefHeading___Toc239467_3531895371">
            <w:r>
              <w:rPr>
                <w:webHidden/>
                <w:rStyle w:val="IndexLink"/>
              </w:rPr>
              <w:t>2</w:t>
            </w:r>
            <w:r>
              <w:rPr>
                <w:rStyle w:val="IndexLink"/>
                <w:rtl w:val="true"/>
              </w:rPr>
              <w:t xml:space="preserve"> . </w:t>
            </w:r>
            <w:r>
              <w:rPr>
                <w:rStyle w:val="IndexLink"/>
                <w:rtl w:val="true"/>
              </w:rPr>
              <w:t>پيش بينى بازگشت مردم از دين</w:t>
            </w:r>
            <w:r>
              <w:rPr>
                <w:rStyle w:val="IndexLink"/>
                <w:rtl w:val="true"/>
              </w:rPr>
              <w:tab/>
            </w:r>
            <w:r>
              <w:rPr>
                <w:rStyle w:val="IndexLink"/>
              </w:rPr>
              <w:t>286</w:t>
            </w:r>
          </w:hyperlink>
        </w:p>
        <w:p>
          <w:pPr>
            <w:pStyle w:val="Contents6"/>
            <w:tabs>
              <w:tab w:val="clear" w:pos="7609"/>
              <w:tab w:val="right" w:pos="9026" w:leader="dot"/>
            </w:tabs>
            <w:rPr/>
          </w:pPr>
          <w:hyperlink w:anchor="__RefHeading___Toc239469_3531895371">
            <w:r>
              <w:rPr>
                <w:webHidden/>
                <w:rStyle w:val="IndexLink"/>
              </w:rPr>
              <w:t>3</w:t>
            </w:r>
            <w:r>
              <w:rPr>
                <w:rStyle w:val="IndexLink"/>
                <w:rtl w:val="true"/>
              </w:rPr>
              <w:t xml:space="preserve"> . </w:t>
            </w:r>
            <w:r>
              <w:rPr>
                <w:rStyle w:val="IndexLink"/>
                <w:rtl w:val="true"/>
              </w:rPr>
              <w:t>مسئولان و سردمداران اين ارتداد</w:t>
            </w:r>
            <w:r>
              <w:rPr>
                <w:rStyle w:val="IndexLink"/>
                <w:rtl w:val="true"/>
              </w:rPr>
              <w:tab/>
            </w:r>
            <w:r>
              <w:rPr>
                <w:rStyle w:val="IndexLink"/>
              </w:rPr>
              <w:t>287</w:t>
            </w:r>
          </w:hyperlink>
        </w:p>
        <w:p>
          <w:pPr>
            <w:pStyle w:val="Contents6"/>
            <w:tabs>
              <w:tab w:val="clear" w:pos="7609"/>
              <w:tab w:val="right" w:pos="9026" w:leader="dot"/>
            </w:tabs>
            <w:rPr/>
          </w:pPr>
          <w:hyperlink w:anchor="__RefHeading___Toc239471_3531895371">
            <w:r>
              <w:rPr>
                <w:webHidden/>
                <w:rStyle w:val="IndexLink"/>
              </w:rPr>
              <w:t>4</w:t>
            </w:r>
            <w:r>
              <w:rPr>
                <w:rStyle w:val="IndexLink"/>
                <w:rtl w:val="true"/>
              </w:rPr>
              <w:t xml:space="preserve"> . </w:t>
            </w:r>
            <w:r>
              <w:rPr>
                <w:rStyle w:val="IndexLink"/>
                <w:rtl w:val="true"/>
              </w:rPr>
              <w:t>مصون ماندگان از اين ارتداد</w:t>
            </w:r>
            <w:r>
              <w:rPr>
                <w:rStyle w:val="IndexLink"/>
                <w:rtl w:val="true"/>
              </w:rPr>
              <w:tab/>
            </w:r>
            <w:r>
              <w:rPr>
                <w:rStyle w:val="IndexLink"/>
              </w:rPr>
              <w:t>290</w:t>
            </w:r>
          </w:hyperlink>
        </w:p>
        <w:p>
          <w:pPr>
            <w:pStyle w:val="Contents6"/>
            <w:tabs>
              <w:tab w:val="clear" w:pos="7609"/>
              <w:tab w:val="right" w:pos="9026" w:leader="dot"/>
            </w:tabs>
            <w:rPr/>
          </w:pPr>
          <w:hyperlink w:anchor="__RefHeading___Toc239473_3531895371">
            <w:r>
              <w:rPr>
                <w:webHidden/>
                <w:rStyle w:val="IndexLink"/>
              </w:rPr>
              <w:t>5</w:t>
            </w:r>
            <w:r>
              <w:rPr>
                <w:rStyle w:val="IndexLink"/>
                <w:rtl w:val="true"/>
              </w:rPr>
              <w:t xml:space="preserve"> . </w:t>
            </w:r>
            <w:r>
              <w:rPr>
                <w:rStyle w:val="IndexLink"/>
                <w:rtl w:val="true"/>
              </w:rPr>
              <w:t>بيان تحقق ارتداد پس از پيامبر صلى‌الله‌عليه‌و‌آله</w:t>
            </w:r>
            <w:r>
              <w:rPr>
                <w:rStyle w:val="IndexLink"/>
                <w:rtl w:val="true"/>
              </w:rPr>
              <w:tab/>
            </w:r>
            <w:r>
              <w:rPr>
                <w:rStyle w:val="IndexLink"/>
              </w:rPr>
              <w:t>291</w:t>
            </w:r>
          </w:hyperlink>
        </w:p>
        <w:p>
          <w:pPr>
            <w:pStyle w:val="Contents6"/>
            <w:tabs>
              <w:tab w:val="clear" w:pos="7609"/>
              <w:tab w:val="right" w:pos="9026" w:leader="dot"/>
            </w:tabs>
            <w:rPr/>
          </w:pPr>
          <w:hyperlink w:anchor="__RefHeading___Toc239475_3531895371">
            <w:r>
              <w:rPr>
                <w:webHidden/>
                <w:rStyle w:val="IndexLink"/>
                <w:rtl w:val="true"/>
              </w:rPr>
              <w:t xml:space="preserve">* </w:t>
            </w:r>
            <w:r>
              <w:rPr>
                <w:rStyle w:val="IndexLink"/>
                <w:rtl w:val="true"/>
              </w:rPr>
              <w:t>تحليل اعتقادى چهارم</w:t>
            </w:r>
            <w:r>
              <w:rPr>
                <w:rStyle w:val="IndexLink"/>
                <w:rtl w:val="true"/>
              </w:rPr>
              <w:tab/>
            </w:r>
            <w:r>
              <w:rPr>
                <w:rStyle w:val="IndexLink"/>
              </w:rPr>
              <w:t>292</w:t>
            </w:r>
          </w:hyperlink>
        </w:p>
        <w:p>
          <w:pPr>
            <w:pStyle w:val="Contents6"/>
            <w:tabs>
              <w:tab w:val="clear" w:pos="7609"/>
              <w:tab w:val="right" w:pos="9026" w:leader="dot"/>
            </w:tabs>
            <w:rPr/>
          </w:pPr>
          <w:hyperlink w:anchor="__RefHeading___Toc239477_3531895371">
            <w:r>
              <w:rPr>
                <w:webHidden/>
                <w:rStyle w:val="IndexLink"/>
                <w:rtl w:val="true"/>
              </w:rPr>
              <w:t>فراز چهارم</w:t>
            </w:r>
            <w:r>
              <w:rPr>
                <w:rStyle w:val="IndexLink"/>
                <w:rtl w:val="true"/>
              </w:rPr>
              <w:t xml:space="preserve">: </w:t>
            </w:r>
            <w:r>
              <w:rPr>
                <w:rStyle w:val="IndexLink"/>
                <w:rtl w:val="true"/>
              </w:rPr>
              <w:t>وَ مَنْ يَنْقَلِبْ عَلى عَقِبَيْهِ فَلَنْ يَضُرَّ اللّه‌َ شَيْئا</w:t>
            </w:r>
            <w:r>
              <w:rPr>
                <w:rStyle w:val="IndexLink"/>
                <w:rtl w:val="true"/>
              </w:rPr>
              <w:tab/>
            </w:r>
            <w:r>
              <w:rPr>
                <w:rStyle w:val="IndexLink"/>
              </w:rPr>
              <w:t>292</w:t>
            </w:r>
          </w:hyperlink>
        </w:p>
        <w:p>
          <w:pPr>
            <w:pStyle w:val="Contents6"/>
            <w:tabs>
              <w:tab w:val="clear" w:pos="7609"/>
              <w:tab w:val="right" w:pos="9026" w:leader="dot"/>
            </w:tabs>
            <w:rPr/>
          </w:pPr>
          <w:hyperlink w:anchor="__RefHeading___Toc239479_3531895371">
            <w:r>
              <w:rPr>
                <w:webHidden/>
                <w:rStyle w:val="IndexLink"/>
                <w:rtl w:val="true"/>
              </w:rPr>
              <w:t xml:space="preserve">* </w:t>
            </w:r>
            <w:r>
              <w:rPr>
                <w:rStyle w:val="IndexLink"/>
                <w:rtl w:val="true"/>
              </w:rPr>
              <w:t>تحليل اعتقادى پنجم</w:t>
            </w:r>
            <w:r>
              <w:rPr>
                <w:rStyle w:val="IndexLink"/>
                <w:rtl w:val="true"/>
              </w:rPr>
              <w:tab/>
            </w:r>
            <w:r>
              <w:rPr>
                <w:rStyle w:val="IndexLink"/>
              </w:rPr>
              <w:t>293</w:t>
            </w:r>
          </w:hyperlink>
        </w:p>
        <w:p>
          <w:pPr>
            <w:pStyle w:val="Contents6"/>
            <w:tabs>
              <w:tab w:val="clear" w:pos="7609"/>
              <w:tab w:val="right" w:pos="9026" w:leader="dot"/>
            </w:tabs>
            <w:rPr/>
          </w:pPr>
          <w:hyperlink w:anchor="__RefHeading___Toc239481_3531895371">
            <w:r>
              <w:rPr>
                <w:webHidden/>
                <w:rStyle w:val="IndexLink"/>
                <w:rtl w:val="true"/>
              </w:rPr>
              <w:t>فراز پنجم</w:t>
            </w:r>
            <w:r>
              <w:rPr>
                <w:rStyle w:val="IndexLink"/>
                <w:rtl w:val="true"/>
              </w:rPr>
              <w:t xml:space="preserve">: </w:t>
            </w:r>
            <w:r>
              <w:rPr>
                <w:rStyle w:val="IndexLink"/>
                <w:rtl w:val="true"/>
              </w:rPr>
              <w:t>سَيَجْزِى اللّه‌ُ الشّاكِرينَ</w:t>
            </w:r>
            <w:r>
              <w:rPr>
                <w:rStyle w:val="IndexLink"/>
                <w:rtl w:val="true"/>
              </w:rPr>
              <w:tab/>
            </w:r>
            <w:r>
              <w:rPr>
                <w:rStyle w:val="IndexLink"/>
              </w:rPr>
              <w:t>293</w:t>
            </w:r>
          </w:hyperlink>
        </w:p>
        <w:p>
          <w:pPr>
            <w:pStyle w:val="Contents5"/>
            <w:tabs>
              <w:tab w:val="clear" w:pos="7892"/>
              <w:tab w:val="right" w:pos="9026" w:leader="dot"/>
            </w:tabs>
            <w:rPr/>
          </w:pPr>
          <w:hyperlink w:anchor="__RefHeading___Toc239483_3531895371">
            <w:r>
              <w:rPr>
                <w:webHidden/>
                <w:rStyle w:val="IndexLink"/>
              </w:rPr>
              <w:t>5</w:t>
            </w:r>
            <w:r>
              <w:rPr>
                <w:rStyle w:val="IndexLink"/>
                <w:rtl w:val="true"/>
              </w:rPr>
              <w:t xml:space="preserve"> . </w:t>
            </w:r>
            <w:r>
              <w:rPr>
                <w:rStyle w:val="IndexLink"/>
                <w:rtl w:val="true"/>
              </w:rPr>
              <w:t>سوره حجرات</w:t>
            </w:r>
            <w:r>
              <w:rPr>
                <w:rStyle w:val="IndexLink"/>
                <w:rtl w:val="true"/>
              </w:rPr>
              <w:t xml:space="preserve">: </w:t>
            </w:r>
            <w:r>
              <w:rPr>
                <w:rStyle w:val="IndexLink"/>
                <w:rtl w:val="true"/>
              </w:rPr>
              <w:t xml:space="preserve">آيه </w:t>
            </w:r>
            <w:r>
              <w:rPr>
                <w:rStyle w:val="IndexLink"/>
              </w:rPr>
              <w:t>17</w:t>
            </w:r>
            <w:r>
              <w:rPr>
                <w:rStyle w:val="IndexLink"/>
                <w:rtl w:val="true"/>
              </w:rPr>
              <w:tab/>
            </w:r>
            <w:r>
              <w:rPr>
                <w:rStyle w:val="IndexLink"/>
              </w:rPr>
              <w:t>298</w:t>
            </w:r>
          </w:hyperlink>
        </w:p>
        <w:p>
          <w:pPr>
            <w:pStyle w:val="Contents5"/>
            <w:tabs>
              <w:tab w:val="clear" w:pos="7892"/>
              <w:tab w:val="right" w:pos="9026" w:leader="dot"/>
            </w:tabs>
            <w:rPr/>
          </w:pPr>
          <w:hyperlink w:anchor="__RefHeading___Toc239485_3531895371">
            <w:r>
              <w:rPr>
                <w:webHidden/>
                <w:rStyle w:val="IndexLink"/>
              </w:rPr>
              <w:t>6</w:t>
            </w:r>
            <w:r>
              <w:rPr>
                <w:rStyle w:val="IndexLink"/>
                <w:rtl w:val="true"/>
              </w:rPr>
              <w:t xml:space="preserve"> . </w:t>
            </w:r>
            <w:r>
              <w:rPr>
                <w:rStyle w:val="IndexLink"/>
                <w:rtl w:val="true"/>
              </w:rPr>
              <w:t>سوره محمد صلى‌الله‌عليه‌و‌آله</w:t>
            </w:r>
            <w:r>
              <w:rPr>
                <w:rStyle w:val="IndexLink"/>
                <w:rtl w:val="true"/>
              </w:rPr>
              <w:t xml:space="preserve">: </w:t>
            </w:r>
            <w:r>
              <w:rPr>
                <w:rStyle w:val="IndexLink"/>
                <w:rtl w:val="true"/>
              </w:rPr>
              <w:t xml:space="preserve">آيه </w:t>
            </w:r>
            <w:r>
              <w:rPr>
                <w:rStyle w:val="IndexLink"/>
              </w:rPr>
              <w:t>28</w:t>
            </w:r>
            <w:r>
              <w:rPr>
                <w:rStyle w:val="IndexLink"/>
                <w:rtl w:val="true"/>
              </w:rPr>
              <w:tab/>
            </w:r>
            <w:r>
              <w:rPr>
                <w:rStyle w:val="IndexLink"/>
              </w:rPr>
              <w:t>298</w:t>
            </w:r>
          </w:hyperlink>
        </w:p>
        <w:p>
          <w:pPr>
            <w:pStyle w:val="Contents5"/>
            <w:tabs>
              <w:tab w:val="clear" w:pos="7892"/>
              <w:tab w:val="right" w:pos="9026" w:leader="dot"/>
            </w:tabs>
            <w:rPr/>
          </w:pPr>
          <w:hyperlink w:anchor="__RefHeading___Toc239487_3531895371">
            <w:r>
              <w:rPr>
                <w:webHidden/>
                <w:rStyle w:val="IndexLink"/>
              </w:rPr>
              <w:t>7</w:t>
            </w:r>
            <w:r>
              <w:rPr>
                <w:rStyle w:val="IndexLink"/>
                <w:rtl w:val="true"/>
              </w:rPr>
              <w:t xml:space="preserve"> . </w:t>
            </w:r>
            <w:r>
              <w:rPr>
                <w:rStyle w:val="IndexLink"/>
                <w:rtl w:val="true"/>
              </w:rPr>
              <w:t>سوره الرحمن</w:t>
            </w:r>
            <w:r>
              <w:rPr>
                <w:rStyle w:val="IndexLink"/>
                <w:rtl w:val="true"/>
              </w:rPr>
              <w:t xml:space="preserve">: </w:t>
            </w:r>
            <w:r>
              <w:rPr>
                <w:rStyle w:val="IndexLink"/>
                <w:rtl w:val="true"/>
              </w:rPr>
              <w:t xml:space="preserve">آيه </w:t>
            </w:r>
            <w:r>
              <w:rPr>
                <w:rStyle w:val="IndexLink"/>
              </w:rPr>
              <w:t>35</w:t>
            </w:r>
            <w:r>
              <w:rPr>
                <w:rStyle w:val="IndexLink"/>
                <w:rtl w:val="true"/>
              </w:rPr>
              <w:tab/>
            </w:r>
            <w:r>
              <w:rPr>
                <w:rStyle w:val="IndexLink"/>
              </w:rPr>
              <w:t>298</w:t>
            </w:r>
          </w:hyperlink>
        </w:p>
        <w:p>
          <w:pPr>
            <w:pStyle w:val="Contents5"/>
            <w:tabs>
              <w:tab w:val="clear" w:pos="7892"/>
              <w:tab w:val="right" w:pos="9026" w:leader="dot"/>
            </w:tabs>
            <w:rPr/>
          </w:pPr>
          <w:hyperlink w:anchor="__RefHeading___Toc239489_3531895371">
            <w:r>
              <w:rPr>
                <w:webHidden/>
                <w:rStyle w:val="IndexLink"/>
              </w:rPr>
              <w:t>8</w:t>
            </w:r>
            <w:r>
              <w:rPr>
                <w:rStyle w:val="IndexLink"/>
                <w:rtl w:val="true"/>
              </w:rPr>
              <w:t xml:space="preserve"> . </w:t>
            </w:r>
            <w:r>
              <w:rPr>
                <w:rStyle w:val="IndexLink"/>
                <w:rtl w:val="true"/>
              </w:rPr>
              <w:t>سوره فجر</w:t>
            </w:r>
            <w:r>
              <w:rPr>
                <w:rStyle w:val="IndexLink"/>
                <w:rtl w:val="true"/>
              </w:rPr>
              <w:t xml:space="preserve">: </w:t>
            </w:r>
            <w:r>
              <w:rPr>
                <w:rStyle w:val="IndexLink"/>
                <w:rtl w:val="true"/>
              </w:rPr>
              <w:t xml:space="preserve">آيات </w:t>
            </w:r>
            <w:r>
              <w:rPr>
                <w:rStyle w:val="IndexLink"/>
              </w:rPr>
              <w:t>13</w:t>
            </w:r>
            <w:r>
              <w:rPr>
                <w:rStyle w:val="IndexLink"/>
                <w:rtl w:val="true"/>
              </w:rPr>
              <w:t xml:space="preserve"> - </w:t>
            </w:r>
            <w:r>
              <w:rPr>
                <w:rStyle w:val="IndexLink"/>
              </w:rPr>
              <w:t>14</w:t>
            </w:r>
            <w:r>
              <w:rPr>
                <w:rStyle w:val="IndexLink"/>
                <w:rtl w:val="true"/>
              </w:rPr>
              <w:tab/>
            </w:r>
            <w:r>
              <w:rPr>
                <w:rStyle w:val="IndexLink"/>
              </w:rPr>
              <w:t>298</w:t>
            </w:r>
          </w:hyperlink>
        </w:p>
        <w:p>
          <w:pPr>
            <w:pStyle w:val="Contents6"/>
            <w:tabs>
              <w:tab w:val="clear" w:pos="7609"/>
              <w:tab w:val="right" w:pos="9026" w:leader="dot"/>
            </w:tabs>
            <w:rPr/>
          </w:pPr>
          <w:hyperlink w:anchor="__RefHeading___Toc239491_3531895371">
            <w:r>
              <w:rPr>
                <w:webHidden/>
                <w:rStyle w:val="IndexLink"/>
                <w:rtl w:val="true"/>
              </w:rPr>
              <w:t>اشاره</w:t>
            </w:r>
            <w:r>
              <w:rPr>
                <w:rStyle w:val="IndexLink"/>
                <w:rtl w:val="true"/>
              </w:rPr>
              <w:tab/>
            </w:r>
            <w:r>
              <w:rPr>
                <w:rStyle w:val="IndexLink"/>
              </w:rPr>
              <w:t>298</w:t>
            </w:r>
          </w:hyperlink>
        </w:p>
        <w:p>
          <w:pPr>
            <w:pStyle w:val="Contents6"/>
            <w:tabs>
              <w:tab w:val="clear" w:pos="7609"/>
              <w:tab w:val="right" w:pos="9026" w:leader="dot"/>
            </w:tabs>
            <w:rPr/>
          </w:pPr>
          <w:hyperlink w:anchor="__RefHeading___Toc239493_3531895371">
            <w:r>
              <w:rPr>
                <w:webHidden/>
                <w:rStyle w:val="IndexLink"/>
                <w:rtl w:val="true"/>
              </w:rPr>
              <w:t>متن روايت</w:t>
            </w:r>
            <w:r>
              <w:rPr>
                <w:rStyle w:val="IndexLink"/>
                <w:rtl w:val="true"/>
              </w:rPr>
              <w:tab/>
            </w:r>
            <w:r>
              <w:rPr>
                <w:rStyle w:val="IndexLink"/>
              </w:rPr>
              <w:t>298</w:t>
            </w:r>
          </w:hyperlink>
        </w:p>
        <w:p>
          <w:pPr>
            <w:pStyle w:val="Contents6"/>
            <w:tabs>
              <w:tab w:val="clear" w:pos="7609"/>
              <w:tab w:val="right" w:pos="9026" w:leader="dot"/>
            </w:tabs>
            <w:rPr/>
          </w:pPr>
          <w:hyperlink w:anchor="__RefHeading___Toc239495_3531895371">
            <w:r>
              <w:rPr>
                <w:webHidden/>
                <w:rStyle w:val="IndexLink"/>
                <w:rtl w:val="true"/>
              </w:rPr>
              <w:t xml:space="preserve">* </w:t>
            </w:r>
            <w:r>
              <w:rPr>
                <w:rStyle w:val="IndexLink"/>
                <w:rtl w:val="true"/>
              </w:rPr>
              <w:t>موقعيت تاريخى</w:t>
            </w:r>
            <w:r>
              <w:rPr>
                <w:rStyle w:val="IndexLink"/>
                <w:rtl w:val="true"/>
              </w:rPr>
              <w:tab/>
            </w:r>
            <w:r>
              <w:rPr>
                <w:rStyle w:val="IndexLink"/>
              </w:rPr>
              <w:t>299</w:t>
            </w:r>
          </w:hyperlink>
        </w:p>
        <w:p>
          <w:pPr>
            <w:pStyle w:val="Contents6"/>
            <w:tabs>
              <w:tab w:val="clear" w:pos="7609"/>
              <w:tab w:val="right" w:pos="9026" w:leader="dot"/>
            </w:tabs>
            <w:rPr/>
          </w:pPr>
          <w:hyperlink w:anchor="__RefHeading___Toc239497_3531895371">
            <w:r>
              <w:rPr>
                <w:webHidden/>
                <w:rStyle w:val="IndexLink"/>
                <w:rtl w:val="true"/>
              </w:rPr>
              <w:t xml:space="preserve">* </w:t>
            </w:r>
            <w:r>
              <w:rPr>
                <w:rStyle w:val="IndexLink"/>
                <w:rtl w:val="true"/>
              </w:rPr>
              <w:t>موقعيت قرآنى</w:t>
            </w:r>
            <w:r>
              <w:rPr>
                <w:rStyle w:val="IndexLink"/>
                <w:rtl w:val="true"/>
              </w:rPr>
              <w:tab/>
            </w:r>
            <w:r>
              <w:rPr>
                <w:rStyle w:val="IndexLink"/>
              </w:rPr>
              <w:t>300</w:t>
            </w:r>
          </w:hyperlink>
        </w:p>
        <w:p>
          <w:pPr>
            <w:pStyle w:val="Contents6"/>
            <w:tabs>
              <w:tab w:val="clear" w:pos="7609"/>
              <w:tab w:val="right" w:pos="9026" w:leader="dot"/>
            </w:tabs>
            <w:rPr/>
          </w:pPr>
          <w:hyperlink w:anchor="__RefHeading___Toc239499_3531895371">
            <w:r>
              <w:rPr>
                <w:webHidden/>
                <w:rStyle w:val="IndexLink"/>
                <w:rtl w:val="true"/>
              </w:rPr>
              <w:t xml:space="preserve">* </w:t>
            </w:r>
            <w:r>
              <w:rPr>
                <w:rStyle w:val="IndexLink"/>
                <w:rtl w:val="true"/>
              </w:rPr>
              <w:t>تحليل اعتقادى</w:t>
            </w:r>
            <w:r>
              <w:rPr>
                <w:rStyle w:val="IndexLink"/>
                <w:rtl w:val="true"/>
              </w:rPr>
              <w:tab/>
            </w:r>
            <w:r>
              <w:rPr>
                <w:rStyle w:val="IndexLink"/>
              </w:rPr>
              <w:t>301</w:t>
            </w:r>
          </w:hyperlink>
        </w:p>
        <w:p>
          <w:pPr>
            <w:pStyle w:val="Contents5"/>
            <w:tabs>
              <w:tab w:val="clear" w:pos="7892"/>
              <w:tab w:val="right" w:pos="9026" w:leader="dot"/>
            </w:tabs>
            <w:rPr/>
          </w:pPr>
          <w:hyperlink w:anchor="__RefHeading___Toc239501_3531895371">
            <w:r>
              <w:rPr>
                <w:webHidden/>
                <w:rStyle w:val="IndexLink"/>
              </w:rPr>
              <w:t>9</w:t>
            </w:r>
            <w:r>
              <w:rPr>
                <w:rStyle w:val="IndexLink"/>
                <w:rtl w:val="true"/>
              </w:rPr>
              <w:t xml:space="preserve"> . </w:t>
            </w:r>
            <w:r>
              <w:rPr>
                <w:rStyle w:val="IndexLink"/>
                <w:rtl w:val="true"/>
              </w:rPr>
              <w:t>سوره صافات</w:t>
            </w:r>
            <w:r>
              <w:rPr>
                <w:rStyle w:val="IndexLink"/>
                <w:rtl w:val="true"/>
              </w:rPr>
              <w:t xml:space="preserve">: </w:t>
            </w:r>
            <w:r>
              <w:rPr>
                <w:rStyle w:val="IndexLink"/>
                <w:rtl w:val="true"/>
              </w:rPr>
              <w:t xml:space="preserve">آيه </w:t>
            </w:r>
            <w:r>
              <w:rPr>
                <w:rStyle w:val="IndexLink"/>
              </w:rPr>
              <w:t>71</w:t>
            </w:r>
            <w:r>
              <w:rPr>
                <w:rStyle w:val="IndexLink"/>
                <w:rtl w:val="true"/>
              </w:rPr>
              <w:tab/>
            </w:r>
            <w:r>
              <w:rPr>
                <w:rStyle w:val="IndexLink"/>
              </w:rPr>
              <w:t>305</w:t>
            </w:r>
          </w:hyperlink>
        </w:p>
        <w:p>
          <w:pPr>
            <w:pStyle w:val="Contents6"/>
            <w:tabs>
              <w:tab w:val="clear" w:pos="7609"/>
              <w:tab w:val="right" w:pos="9026" w:leader="dot"/>
            </w:tabs>
            <w:rPr/>
          </w:pPr>
          <w:hyperlink w:anchor="__RefHeading___Toc239503_3531895371">
            <w:r>
              <w:rPr>
                <w:webHidden/>
                <w:rStyle w:val="IndexLink"/>
                <w:rtl w:val="true"/>
              </w:rPr>
              <w:t>اشاره</w:t>
            </w:r>
            <w:r>
              <w:rPr>
                <w:rStyle w:val="IndexLink"/>
                <w:rtl w:val="true"/>
              </w:rPr>
              <w:tab/>
            </w:r>
            <w:r>
              <w:rPr>
                <w:rStyle w:val="IndexLink"/>
              </w:rPr>
              <w:t>305</w:t>
            </w:r>
          </w:hyperlink>
        </w:p>
        <w:p>
          <w:pPr>
            <w:pStyle w:val="Contents6"/>
            <w:tabs>
              <w:tab w:val="clear" w:pos="7609"/>
              <w:tab w:val="right" w:pos="9026" w:leader="dot"/>
            </w:tabs>
            <w:rPr/>
          </w:pPr>
          <w:hyperlink w:anchor="__RefHeading___Toc239505_3531895371">
            <w:r>
              <w:rPr>
                <w:webHidden/>
                <w:rStyle w:val="IndexLink"/>
                <w:rtl w:val="true"/>
              </w:rPr>
              <w:t>متن روايت</w:t>
            </w:r>
            <w:r>
              <w:rPr>
                <w:rStyle w:val="IndexLink"/>
                <w:rtl w:val="true"/>
              </w:rPr>
              <w:tab/>
            </w:r>
            <w:r>
              <w:rPr>
                <w:rStyle w:val="IndexLink"/>
              </w:rPr>
              <w:t>305</w:t>
            </w:r>
          </w:hyperlink>
        </w:p>
        <w:p>
          <w:pPr>
            <w:pStyle w:val="Contents6"/>
            <w:tabs>
              <w:tab w:val="clear" w:pos="7609"/>
              <w:tab w:val="right" w:pos="9026" w:leader="dot"/>
            </w:tabs>
            <w:rPr/>
          </w:pPr>
          <w:hyperlink w:anchor="__RefHeading___Toc239507_3531895371">
            <w:r>
              <w:rPr>
                <w:webHidden/>
                <w:rStyle w:val="IndexLink"/>
                <w:rtl w:val="true"/>
              </w:rPr>
              <w:t xml:space="preserve">* </w:t>
            </w:r>
            <w:r>
              <w:rPr>
                <w:rStyle w:val="IndexLink"/>
                <w:rtl w:val="true"/>
              </w:rPr>
              <w:t>موقعيت تاريخى</w:t>
            </w:r>
            <w:r>
              <w:rPr>
                <w:rStyle w:val="IndexLink"/>
                <w:rtl w:val="true"/>
              </w:rPr>
              <w:tab/>
            </w:r>
            <w:r>
              <w:rPr>
                <w:rStyle w:val="IndexLink"/>
              </w:rPr>
              <w:t>305</w:t>
            </w:r>
          </w:hyperlink>
        </w:p>
        <w:p>
          <w:pPr>
            <w:pStyle w:val="Contents6"/>
            <w:tabs>
              <w:tab w:val="clear" w:pos="7609"/>
              <w:tab w:val="right" w:pos="9026" w:leader="dot"/>
            </w:tabs>
            <w:rPr/>
          </w:pPr>
          <w:hyperlink w:anchor="__RefHeading___Toc239509_3531895371">
            <w:r>
              <w:rPr>
                <w:webHidden/>
                <w:rStyle w:val="IndexLink"/>
                <w:rtl w:val="true"/>
              </w:rPr>
              <w:t xml:space="preserve">* </w:t>
            </w:r>
            <w:r>
              <w:rPr>
                <w:rStyle w:val="IndexLink"/>
                <w:rtl w:val="true"/>
              </w:rPr>
              <w:t>موقعيت قرآنى</w:t>
            </w:r>
            <w:r>
              <w:rPr>
                <w:rStyle w:val="IndexLink"/>
                <w:rtl w:val="true"/>
              </w:rPr>
              <w:tab/>
            </w:r>
            <w:r>
              <w:rPr>
                <w:rStyle w:val="IndexLink"/>
              </w:rPr>
              <w:t>305</w:t>
            </w:r>
          </w:hyperlink>
        </w:p>
        <w:p>
          <w:pPr>
            <w:pStyle w:val="Contents6"/>
            <w:tabs>
              <w:tab w:val="clear" w:pos="7609"/>
              <w:tab w:val="right" w:pos="9026" w:leader="dot"/>
            </w:tabs>
            <w:rPr/>
          </w:pPr>
          <w:hyperlink w:anchor="__RefHeading___Toc239511_3531895371">
            <w:r>
              <w:rPr>
                <w:webHidden/>
                <w:rStyle w:val="IndexLink"/>
                <w:rtl w:val="true"/>
              </w:rPr>
              <w:t>اشاره</w:t>
            </w:r>
            <w:r>
              <w:rPr>
                <w:rStyle w:val="IndexLink"/>
                <w:rtl w:val="true"/>
              </w:rPr>
              <w:tab/>
            </w:r>
            <w:r>
              <w:rPr>
                <w:rStyle w:val="IndexLink"/>
              </w:rPr>
              <w:t>305</w:t>
            </w:r>
          </w:hyperlink>
        </w:p>
        <w:p>
          <w:pPr>
            <w:pStyle w:val="Contents6"/>
            <w:tabs>
              <w:tab w:val="clear" w:pos="7609"/>
              <w:tab w:val="right" w:pos="9026" w:leader="dot"/>
            </w:tabs>
            <w:rPr/>
          </w:pPr>
          <w:hyperlink w:anchor="__RefHeading___Toc239513_3531895371">
            <w:r>
              <w:rPr>
                <w:webHidden/>
                <w:rStyle w:val="IndexLink"/>
                <w:rtl w:val="true"/>
              </w:rPr>
              <w:t xml:space="preserve">* </w:t>
            </w:r>
            <w:r>
              <w:rPr>
                <w:rStyle w:val="IndexLink"/>
                <w:rtl w:val="true"/>
              </w:rPr>
              <w:t>تحليل اعتقادى اول</w:t>
            </w:r>
            <w:r>
              <w:rPr>
                <w:rStyle w:val="IndexLink"/>
                <w:rtl w:val="true"/>
              </w:rPr>
              <w:tab/>
            </w:r>
            <w:r>
              <w:rPr>
                <w:rStyle w:val="IndexLink"/>
              </w:rPr>
              <w:t>305</w:t>
            </w:r>
          </w:hyperlink>
        </w:p>
        <w:p>
          <w:pPr>
            <w:pStyle w:val="Contents6"/>
            <w:tabs>
              <w:tab w:val="clear" w:pos="7609"/>
              <w:tab w:val="right" w:pos="9026" w:leader="dot"/>
            </w:tabs>
            <w:rPr/>
          </w:pPr>
          <w:hyperlink w:anchor="__RefHeading___Toc239515_3531895371">
            <w:r>
              <w:rPr>
                <w:webHidden/>
                <w:rStyle w:val="IndexLink"/>
                <w:rtl w:val="true"/>
              </w:rPr>
              <w:t xml:space="preserve">* </w:t>
            </w:r>
            <w:r>
              <w:rPr>
                <w:rStyle w:val="IndexLink"/>
                <w:rtl w:val="true"/>
              </w:rPr>
              <w:t>تحليل اعتقادى دوم</w:t>
            </w:r>
            <w:r>
              <w:rPr>
                <w:rStyle w:val="IndexLink"/>
                <w:rtl w:val="true"/>
              </w:rPr>
              <w:tab/>
            </w:r>
            <w:r>
              <w:rPr>
                <w:rStyle w:val="IndexLink"/>
              </w:rPr>
              <w:t>306</w:t>
            </w:r>
          </w:hyperlink>
        </w:p>
        <w:p>
          <w:pPr>
            <w:pStyle w:val="Contents6"/>
            <w:tabs>
              <w:tab w:val="clear" w:pos="7609"/>
              <w:tab w:val="right" w:pos="9026" w:leader="dot"/>
            </w:tabs>
            <w:rPr/>
          </w:pPr>
          <w:hyperlink w:anchor="__RefHeading___Toc239517_3531895371">
            <w:r>
              <w:rPr>
                <w:webHidden/>
                <w:rStyle w:val="IndexLink"/>
                <w:rtl w:val="true"/>
              </w:rPr>
              <w:t xml:space="preserve">* </w:t>
            </w:r>
            <w:r>
              <w:rPr>
                <w:rStyle w:val="IndexLink"/>
                <w:rtl w:val="true"/>
              </w:rPr>
              <w:t>تحليل اعتقادى سوم</w:t>
            </w:r>
            <w:r>
              <w:rPr>
                <w:rStyle w:val="IndexLink"/>
                <w:rtl w:val="true"/>
              </w:rPr>
              <w:tab/>
            </w:r>
            <w:r>
              <w:rPr>
                <w:rStyle w:val="IndexLink"/>
              </w:rPr>
              <w:t>307</w:t>
            </w:r>
          </w:hyperlink>
        </w:p>
        <w:p>
          <w:pPr>
            <w:pStyle w:val="Contents6"/>
            <w:tabs>
              <w:tab w:val="clear" w:pos="7609"/>
              <w:tab w:val="right" w:pos="9026" w:leader="dot"/>
            </w:tabs>
            <w:rPr/>
          </w:pPr>
          <w:hyperlink w:anchor="__RefHeading___Toc239519_3531895371">
            <w:r>
              <w:rPr>
                <w:webHidden/>
                <w:rStyle w:val="IndexLink"/>
                <w:rtl w:val="true"/>
              </w:rPr>
              <w:t>ريشه قرآنى مسئله اقليت و اكثريت</w:t>
            </w:r>
            <w:r>
              <w:rPr>
                <w:rStyle w:val="IndexLink"/>
                <w:rtl w:val="true"/>
              </w:rPr>
              <w:tab/>
            </w:r>
            <w:r>
              <w:rPr>
                <w:rStyle w:val="IndexLink"/>
              </w:rPr>
              <w:t>307</w:t>
            </w:r>
          </w:hyperlink>
        </w:p>
        <w:p>
          <w:pPr>
            <w:pStyle w:val="Contents6"/>
            <w:tabs>
              <w:tab w:val="clear" w:pos="7609"/>
              <w:tab w:val="right" w:pos="9026" w:leader="dot"/>
            </w:tabs>
            <w:rPr/>
          </w:pPr>
          <w:hyperlink w:anchor="__RefHeading___Toc239521_3531895371">
            <w:r>
              <w:rPr>
                <w:webHidden/>
                <w:rStyle w:val="IndexLink"/>
                <w:rtl w:val="true"/>
              </w:rPr>
              <w:t>اشاره</w:t>
            </w:r>
            <w:r>
              <w:rPr>
                <w:rStyle w:val="IndexLink"/>
                <w:rtl w:val="true"/>
              </w:rPr>
              <w:tab/>
            </w:r>
            <w:r>
              <w:rPr>
                <w:rStyle w:val="IndexLink"/>
              </w:rPr>
              <w:t>307</w:t>
            </w:r>
          </w:hyperlink>
        </w:p>
        <w:p>
          <w:pPr>
            <w:pStyle w:val="Contents6"/>
            <w:tabs>
              <w:tab w:val="clear" w:pos="7609"/>
              <w:tab w:val="right" w:pos="9026" w:leader="dot"/>
            </w:tabs>
            <w:rPr/>
          </w:pPr>
          <w:hyperlink w:anchor="__RefHeading___Toc239523_3531895371">
            <w:r>
              <w:rPr>
                <w:webHidden/>
                <w:rStyle w:val="IndexLink"/>
                <w:rtl w:val="true"/>
              </w:rPr>
              <w:t xml:space="preserve">الف </w:t>
            </w:r>
            <w:r>
              <w:rPr>
                <w:rStyle w:val="IndexLink"/>
                <w:rtl w:val="true"/>
              </w:rPr>
              <w:t xml:space="preserve">. </w:t>
            </w:r>
            <w:r>
              <w:rPr>
                <w:rStyle w:val="IndexLink"/>
                <w:rtl w:val="true"/>
              </w:rPr>
              <w:t>نفى اصل اكثريت</w:t>
            </w:r>
            <w:r>
              <w:rPr>
                <w:rStyle w:val="IndexLink"/>
                <w:rtl w:val="true"/>
              </w:rPr>
              <w:tab/>
            </w:r>
            <w:r>
              <w:rPr>
                <w:rStyle w:val="IndexLink"/>
              </w:rPr>
              <w:t>308</w:t>
            </w:r>
          </w:hyperlink>
        </w:p>
        <w:p>
          <w:pPr>
            <w:pStyle w:val="Contents6"/>
            <w:tabs>
              <w:tab w:val="clear" w:pos="7609"/>
              <w:tab w:val="right" w:pos="9026" w:leader="dot"/>
            </w:tabs>
            <w:rPr/>
          </w:pPr>
          <w:hyperlink w:anchor="__RefHeading___Toc239525_3531895371">
            <w:r>
              <w:rPr>
                <w:webHidden/>
                <w:rStyle w:val="IndexLink"/>
                <w:rtl w:val="true"/>
              </w:rPr>
              <w:t xml:space="preserve">ب </w:t>
            </w:r>
            <w:r>
              <w:rPr>
                <w:rStyle w:val="IndexLink"/>
                <w:rtl w:val="true"/>
              </w:rPr>
              <w:t xml:space="preserve">. </w:t>
            </w:r>
            <w:r>
              <w:rPr>
                <w:rStyle w:val="IndexLink"/>
                <w:rtl w:val="true"/>
              </w:rPr>
              <w:t>نفى اكثريت در ايمان</w:t>
            </w:r>
            <w:r>
              <w:rPr>
                <w:rStyle w:val="IndexLink"/>
                <w:rtl w:val="true"/>
              </w:rPr>
              <w:tab/>
            </w:r>
            <w:r>
              <w:rPr>
                <w:rStyle w:val="IndexLink"/>
              </w:rPr>
              <w:t>309</w:t>
            </w:r>
          </w:hyperlink>
        </w:p>
        <w:p>
          <w:pPr>
            <w:pStyle w:val="Contents6"/>
            <w:tabs>
              <w:tab w:val="clear" w:pos="7609"/>
              <w:tab w:val="right" w:pos="9026" w:leader="dot"/>
            </w:tabs>
            <w:rPr/>
          </w:pPr>
          <w:hyperlink w:anchor="__RefHeading___Toc239527_3531895371">
            <w:r>
              <w:rPr>
                <w:webHidden/>
                <w:rStyle w:val="IndexLink"/>
                <w:rtl w:val="true"/>
              </w:rPr>
              <w:t xml:space="preserve">ج </w:t>
            </w:r>
            <w:r>
              <w:rPr>
                <w:rStyle w:val="IndexLink"/>
                <w:rtl w:val="true"/>
              </w:rPr>
              <w:t xml:space="preserve">. </w:t>
            </w:r>
            <w:r>
              <w:rPr>
                <w:rStyle w:val="IndexLink"/>
                <w:rtl w:val="true"/>
              </w:rPr>
              <w:t>نفى اكثريت در آگاهى</w:t>
            </w:r>
            <w:r>
              <w:rPr>
                <w:rStyle w:val="IndexLink"/>
                <w:rtl w:val="true"/>
              </w:rPr>
              <w:tab/>
            </w:r>
            <w:r>
              <w:rPr>
                <w:rStyle w:val="IndexLink"/>
              </w:rPr>
              <w:t>311</w:t>
            </w:r>
          </w:hyperlink>
        </w:p>
        <w:p>
          <w:pPr>
            <w:pStyle w:val="Contents6"/>
            <w:tabs>
              <w:tab w:val="clear" w:pos="7609"/>
              <w:tab w:val="right" w:pos="9026" w:leader="dot"/>
            </w:tabs>
            <w:rPr/>
          </w:pPr>
          <w:hyperlink w:anchor="__RefHeading___Toc239529_3531895371">
            <w:r>
              <w:rPr>
                <w:webHidden/>
                <w:rStyle w:val="IndexLink"/>
                <w:rtl w:val="true"/>
              </w:rPr>
              <w:t xml:space="preserve">د </w:t>
            </w:r>
            <w:r>
              <w:rPr>
                <w:rStyle w:val="IndexLink"/>
                <w:rtl w:val="true"/>
              </w:rPr>
              <w:t xml:space="preserve">. </w:t>
            </w:r>
            <w:r>
              <w:rPr>
                <w:rStyle w:val="IndexLink"/>
                <w:rtl w:val="true"/>
              </w:rPr>
              <w:t>نفى اكثريت در عقل و قدرت فكر</w:t>
            </w:r>
            <w:r>
              <w:rPr>
                <w:rStyle w:val="IndexLink"/>
                <w:rtl w:val="true"/>
              </w:rPr>
              <w:tab/>
            </w:r>
            <w:r>
              <w:rPr>
                <w:rStyle w:val="IndexLink"/>
              </w:rPr>
              <w:t>312</w:t>
            </w:r>
          </w:hyperlink>
        </w:p>
        <w:p>
          <w:pPr>
            <w:pStyle w:val="Contents6"/>
            <w:tabs>
              <w:tab w:val="clear" w:pos="7609"/>
              <w:tab w:val="right" w:pos="9026" w:leader="dot"/>
            </w:tabs>
            <w:rPr/>
          </w:pPr>
          <w:hyperlink w:anchor="__RefHeading___Toc239531_3531895371">
            <w:r>
              <w:rPr>
                <w:webHidden/>
                <w:rStyle w:val="IndexLink"/>
                <w:rtl w:val="true"/>
              </w:rPr>
              <w:t>ه</w:t>
            </w:r>
            <w:r>
              <w:rPr>
                <w:rStyle w:val="IndexLink"/>
                <w:rtl w:val="true"/>
              </w:rPr>
              <w:t xml:space="preserve">- . </w:t>
            </w:r>
            <w:r>
              <w:rPr>
                <w:rStyle w:val="IndexLink"/>
                <w:rtl w:val="true"/>
              </w:rPr>
              <w:t>نفى اكثريت در تقوى</w:t>
            </w:r>
            <w:r>
              <w:rPr>
                <w:rStyle w:val="IndexLink"/>
                <w:rtl w:val="true"/>
              </w:rPr>
              <w:tab/>
            </w:r>
            <w:r>
              <w:rPr>
                <w:rStyle w:val="IndexLink"/>
              </w:rPr>
              <w:t>313</w:t>
            </w:r>
          </w:hyperlink>
        </w:p>
        <w:p>
          <w:pPr>
            <w:pStyle w:val="Contents6"/>
            <w:tabs>
              <w:tab w:val="clear" w:pos="7609"/>
              <w:tab w:val="right" w:pos="9026" w:leader="dot"/>
            </w:tabs>
            <w:rPr/>
          </w:pPr>
          <w:hyperlink w:anchor="__RefHeading___Toc239533_3531895371">
            <w:r>
              <w:rPr>
                <w:webHidden/>
                <w:rStyle w:val="IndexLink"/>
                <w:rtl w:val="true"/>
              </w:rPr>
              <w:t xml:space="preserve">و </w:t>
            </w:r>
            <w:r>
              <w:rPr>
                <w:rStyle w:val="IndexLink"/>
                <w:rtl w:val="true"/>
              </w:rPr>
              <w:t xml:space="preserve">. </w:t>
            </w:r>
            <w:r>
              <w:rPr>
                <w:rStyle w:val="IndexLink"/>
                <w:rtl w:val="true"/>
              </w:rPr>
              <w:t>نفى اكثريت در شكر و قدردانى از خدا</w:t>
            </w:r>
            <w:r>
              <w:rPr>
                <w:rStyle w:val="IndexLink"/>
                <w:rtl w:val="true"/>
              </w:rPr>
              <w:tab/>
            </w:r>
            <w:r>
              <w:rPr>
                <w:rStyle w:val="IndexLink"/>
              </w:rPr>
              <w:t>315</w:t>
            </w:r>
          </w:hyperlink>
        </w:p>
        <w:p>
          <w:pPr>
            <w:pStyle w:val="Contents6"/>
            <w:tabs>
              <w:tab w:val="clear" w:pos="7609"/>
              <w:tab w:val="right" w:pos="9026" w:leader="dot"/>
            </w:tabs>
            <w:rPr/>
          </w:pPr>
          <w:hyperlink w:anchor="__RefHeading___Toc239535_3531895371">
            <w:r>
              <w:rPr>
                <w:webHidden/>
                <w:rStyle w:val="IndexLink"/>
                <w:rtl w:val="true"/>
              </w:rPr>
              <w:t xml:space="preserve">* </w:t>
            </w:r>
            <w:r>
              <w:rPr>
                <w:rStyle w:val="IndexLink"/>
                <w:rtl w:val="true"/>
              </w:rPr>
              <w:t>تحليل اعتقادى چهارم</w:t>
            </w:r>
            <w:r>
              <w:rPr>
                <w:rStyle w:val="IndexLink"/>
                <w:rtl w:val="true"/>
              </w:rPr>
              <w:tab/>
            </w:r>
            <w:r>
              <w:rPr>
                <w:rStyle w:val="IndexLink"/>
              </w:rPr>
              <w:t>316</w:t>
            </w:r>
          </w:hyperlink>
        </w:p>
        <w:p>
          <w:pPr>
            <w:pStyle w:val="Contents6"/>
            <w:tabs>
              <w:tab w:val="clear" w:pos="7609"/>
              <w:tab w:val="right" w:pos="9026" w:leader="dot"/>
            </w:tabs>
            <w:rPr/>
          </w:pPr>
          <w:hyperlink w:anchor="__RefHeading___Toc239537_3531895371">
            <w:r>
              <w:rPr>
                <w:webHidden/>
                <w:rStyle w:val="IndexLink"/>
                <w:rtl w:val="true"/>
              </w:rPr>
              <w:t>تجربه عملى اكثريت در امت‌هاى گذشته تا امروز</w:t>
            </w:r>
            <w:r>
              <w:rPr>
                <w:rStyle w:val="IndexLink"/>
                <w:rtl w:val="true"/>
              </w:rPr>
              <w:tab/>
            </w:r>
            <w:r>
              <w:rPr>
                <w:rStyle w:val="IndexLink"/>
              </w:rPr>
              <w:t>316</w:t>
            </w:r>
          </w:hyperlink>
        </w:p>
        <w:p>
          <w:pPr>
            <w:pStyle w:val="Contents6"/>
            <w:tabs>
              <w:tab w:val="clear" w:pos="7609"/>
              <w:tab w:val="right" w:pos="9026" w:leader="dot"/>
            </w:tabs>
            <w:rPr/>
          </w:pPr>
          <w:hyperlink w:anchor="__RefHeading___Toc239539_3531895371">
            <w:r>
              <w:rPr>
                <w:webHidden/>
                <w:rStyle w:val="IndexLink"/>
                <w:rtl w:val="true"/>
              </w:rPr>
              <w:t>اشاره</w:t>
            </w:r>
            <w:r>
              <w:rPr>
                <w:rStyle w:val="IndexLink"/>
                <w:rtl w:val="true"/>
              </w:rPr>
              <w:tab/>
            </w:r>
            <w:r>
              <w:rPr>
                <w:rStyle w:val="IndexLink"/>
              </w:rPr>
              <w:t>316</w:t>
            </w:r>
          </w:hyperlink>
        </w:p>
        <w:p>
          <w:pPr>
            <w:pStyle w:val="Contents6"/>
            <w:tabs>
              <w:tab w:val="clear" w:pos="7609"/>
              <w:tab w:val="right" w:pos="9026" w:leader="dot"/>
            </w:tabs>
            <w:rPr/>
          </w:pPr>
          <w:hyperlink w:anchor="__RefHeading___Toc239541_3531895371">
            <w:r>
              <w:rPr>
                <w:webHidden/>
                <w:rStyle w:val="IndexLink"/>
              </w:rPr>
              <w:t>1</w:t>
            </w:r>
            <w:r>
              <w:rPr>
                <w:rStyle w:val="IndexLink"/>
                <w:rtl w:val="true"/>
              </w:rPr>
              <w:t xml:space="preserve"> . </w:t>
            </w:r>
            <w:r>
              <w:rPr>
                <w:rStyle w:val="IndexLink"/>
                <w:rtl w:val="true"/>
              </w:rPr>
              <w:t>اكثريت در تاريخ انبياء عليهم‌السلام</w:t>
            </w:r>
            <w:r>
              <w:rPr>
                <w:rStyle w:val="IndexLink"/>
                <w:rtl w:val="true"/>
              </w:rPr>
              <w:tab/>
            </w:r>
            <w:r>
              <w:rPr>
                <w:rStyle w:val="IndexLink"/>
              </w:rPr>
              <w:t>316</w:t>
            </w:r>
          </w:hyperlink>
        </w:p>
        <w:p>
          <w:pPr>
            <w:pStyle w:val="Contents6"/>
            <w:tabs>
              <w:tab w:val="clear" w:pos="7609"/>
              <w:tab w:val="right" w:pos="9026" w:leader="dot"/>
            </w:tabs>
            <w:rPr/>
          </w:pPr>
          <w:hyperlink w:anchor="__RefHeading___Toc239543_3531895371">
            <w:r>
              <w:rPr>
                <w:webHidden/>
                <w:rStyle w:val="IndexLink"/>
                <w:rtl w:val="true"/>
              </w:rPr>
              <w:t>اشاره</w:t>
            </w:r>
            <w:r>
              <w:rPr>
                <w:rStyle w:val="IndexLink"/>
                <w:rtl w:val="true"/>
              </w:rPr>
              <w:tab/>
            </w:r>
            <w:r>
              <w:rPr>
                <w:rStyle w:val="IndexLink"/>
              </w:rPr>
              <w:t>316</w:t>
            </w:r>
          </w:hyperlink>
        </w:p>
        <w:p>
          <w:pPr>
            <w:pStyle w:val="Contents6"/>
            <w:tabs>
              <w:tab w:val="clear" w:pos="7609"/>
              <w:tab w:val="right" w:pos="9026" w:leader="dot"/>
            </w:tabs>
            <w:rPr/>
          </w:pPr>
          <w:hyperlink w:anchor="__RefHeading___Toc239545_3531895371">
            <w:r>
              <w:rPr>
                <w:webHidden/>
                <w:rStyle w:val="IndexLink"/>
                <w:rtl w:val="true"/>
              </w:rPr>
              <w:t xml:space="preserve">الف </w:t>
            </w:r>
            <w:r>
              <w:rPr>
                <w:rStyle w:val="IndexLink"/>
                <w:rtl w:val="true"/>
              </w:rPr>
              <w:t xml:space="preserve">. </w:t>
            </w:r>
            <w:r>
              <w:rPr>
                <w:rStyle w:val="IndexLink"/>
                <w:rtl w:val="true"/>
              </w:rPr>
              <w:t>سوء سابقه اكثريت به طور كلى</w:t>
            </w:r>
            <w:r>
              <w:rPr>
                <w:rStyle w:val="IndexLink"/>
                <w:rtl w:val="true"/>
              </w:rPr>
              <w:tab/>
            </w:r>
            <w:r>
              <w:rPr>
                <w:rStyle w:val="IndexLink"/>
              </w:rPr>
              <w:t>317</w:t>
            </w:r>
          </w:hyperlink>
        </w:p>
        <w:p>
          <w:pPr>
            <w:pStyle w:val="Contents6"/>
            <w:tabs>
              <w:tab w:val="clear" w:pos="7609"/>
              <w:tab w:val="right" w:pos="9026" w:leader="dot"/>
            </w:tabs>
            <w:rPr/>
          </w:pPr>
          <w:hyperlink w:anchor="__RefHeading___Toc239547_3531895371">
            <w:r>
              <w:rPr>
                <w:webHidden/>
                <w:rStyle w:val="IndexLink"/>
                <w:rtl w:val="true"/>
              </w:rPr>
              <w:t xml:space="preserve">ب </w:t>
            </w:r>
            <w:r>
              <w:rPr>
                <w:rStyle w:val="IndexLink"/>
                <w:rtl w:val="true"/>
              </w:rPr>
              <w:t xml:space="preserve">. </w:t>
            </w:r>
            <w:r>
              <w:rPr>
                <w:rStyle w:val="IndexLink"/>
                <w:rtl w:val="true"/>
              </w:rPr>
              <w:t>مخالفت اكثريت با ذكر نام پيامبران شان</w:t>
            </w:r>
            <w:r>
              <w:rPr>
                <w:rStyle w:val="IndexLink"/>
                <w:rtl w:val="true"/>
              </w:rPr>
              <w:tab/>
            </w:r>
            <w:r>
              <w:rPr>
                <w:rStyle w:val="IndexLink"/>
              </w:rPr>
              <w:t>317</w:t>
            </w:r>
          </w:hyperlink>
        </w:p>
        <w:p>
          <w:pPr>
            <w:pStyle w:val="Contents6"/>
            <w:tabs>
              <w:tab w:val="clear" w:pos="7609"/>
              <w:tab w:val="right" w:pos="9026" w:leader="dot"/>
            </w:tabs>
            <w:rPr/>
          </w:pPr>
          <w:hyperlink w:anchor="__RefHeading___Toc239549_3531895371">
            <w:r>
              <w:rPr>
                <w:webHidden/>
                <w:rStyle w:val="IndexLink"/>
                <w:rtl w:val="true"/>
              </w:rPr>
              <w:t>اشاره</w:t>
            </w:r>
            <w:r>
              <w:rPr>
                <w:rStyle w:val="IndexLink"/>
                <w:rtl w:val="true"/>
              </w:rPr>
              <w:tab/>
            </w:r>
            <w:r>
              <w:rPr>
                <w:rStyle w:val="IndexLink"/>
              </w:rPr>
              <w:t>317</w:t>
            </w:r>
          </w:hyperlink>
        </w:p>
        <w:p>
          <w:pPr>
            <w:pStyle w:val="Contents6"/>
            <w:tabs>
              <w:tab w:val="clear" w:pos="7609"/>
              <w:tab w:val="right" w:pos="9026" w:leader="dot"/>
            </w:tabs>
            <w:rPr/>
          </w:pPr>
          <w:hyperlink w:anchor="__RefHeading___Toc239551_3531895371">
            <w:r>
              <w:rPr>
                <w:webHidden/>
                <w:rStyle w:val="IndexLink"/>
                <w:rtl w:val="true"/>
              </w:rPr>
              <w:t>اكثريت قوم نوح عليه‌السلام</w:t>
            </w:r>
            <w:r>
              <w:rPr>
                <w:rStyle w:val="IndexLink"/>
                <w:rtl w:val="true"/>
              </w:rPr>
              <w:tab/>
            </w:r>
            <w:r>
              <w:rPr>
                <w:rStyle w:val="IndexLink"/>
              </w:rPr>
              <w:t>317</w:t>
            </w:r>
          </w:hyperlink>
        </w:p>
        <w:p>
          <w:pPr>
            <w:pStyle w:val="Contents6"/>
            <w:tabs>
              <w:tab w:val="clear" w:pos="7609"/>
              <w:tab w:val="right" w:pos="9026" w:leader="dot"/>
            </w:tabs>
            <w:rPr/>
          </w:pPr>
          <w:hyperlink w:anchor="__RefHeading___Toc239553_3531895371">
            <w:r>
              <w:rPr>
                <w:webHidden/>
                <w:rStyle w:val="IndexLink"/>
                <w:rtl w:val="true"/>
              </w:rPr>
              <w:t>اكثريت قوم ابراهيم عليه‌السلام</w:t>
            </w:r>
            <w:r>
              <w:rPr>
                <w:rStyle w:val="IndexLink"/>
                <w:rtl w:val="true"/>
              </w:rPr>
              <w:tab/>
            </w:r>
            <w:r>
              <w:rPr>
                <w:rStyle w:val="IndexLink"/>
              </w:rPr>
              <w:t>318</w:t>
            </w:r>
          </w:hyperlink>
        </w:p>
        <w:p>
          <w:pPr>
            <w:pStyle w:val="Contents6"/>
            <w:tabs>
              <w:tab w:val="clear" w:pos="7609"/>
              <w:tab w:val="right" w:pos="9026" w:leader="dot"/>
            </w:tabs>
            <w:rPr/>
          </w:pPr>
          <w:hyperlink w:anchor="__RefHeading___Toc239555_3531895371">
            <w:r>
              <w:rPr>
                <w:webHidden/>
                <w:rStyle w:val="IndexLink"/>
                <w:rtl w:val="true"/>
              </w:rPr>
              <w:t>اكثريت قوم لوط عليه‌السلام</w:t>
            </w:r>
            <w:r>
              <w:rPr>
                <w:rStyle w:val="IndexLink"/>
                <w:rtl w:val="true"/>
              </w:rPr>
              <w:tab/>
            </w:r>
            <w:r>
              <w:rPr>
                <w:rStyle w:val="IndexLink"/>
              </w:rPr>
              <w:t>318</w:t>
            </w:r>
          </w:hyperlink>
        </w:p>
        <w:p>
          <w:pPr>
            <w:pStyle w:val="Contents6"/>
            <w:tabs>
              <w:tab w:val="clear" w:pos="7609"/>
              <w:tab w:val="right" w:pos="9026" w:leader="dot"/>
            </w:tabs>
            <w:rPr/>
          </w:pPr>
          <w:hyperlink w:anchor="__RefHeading___Toc239557_3531895371">
            <w:r>
              <w:rPr>
                <w:webHidden/>
                <w:rStyle w:val="IndexLink"/>
                <w:rtl w:val="true"/>
              </w:rPr>
              <w:t>اكثريت قوم صالح عليه‌السلام</w:t>
            </w:r>
            <w:r>
              <w:rPr>
                <w:rStyle w:val="IndexLink"/>
                <w:rtl w:val="true"/>
              </w:rPr>
              <w:tab/>
            </w:r>
            <w:r>
              <w:rPr>
                <w:rStyle w:val="IndexLink"/>
              </w:rPr>
              <w:t>318</w:t>
            </w:r>
          </w:hyperlink>
        </w:p>
        <w:p>
          <w:pPr>
            <w:pStyle w:val="Contents6"/>
            <w:tabs>
              <w:tab w:val="clear" w:pos="7609"/>
              <w:tab w:val="right" w:pos="9026" w:leader="dot"/>
            </w:tabs>
            <w:rPr/>
          </w:pPr>
          <w:hyperlink w:anchor="__RefHeading___Toc239559_3531895371">
            <w:r>
              <w:rPr>
                <w:webHidden/>
                <w:rStyle w:val="IndexLink"/>
                <w:rtl w:val="true"/>
              </w:rPr>
              <w:t>اكثريت قوم شعيب عليه‌السلام</w:t>
            </w:r>
            <w:r>
              <w:rPr>
                <w:rStyle w:val="IndexLink"/>
                <w:rtl w:val="true"/>
              </w:rPr>
              <w:tab/>
            </w:r>
            <w:r>
              <w:rPr>
                <w:rStyle w:val="IndexLink"/>
              </w:rPr>
              <w:t>319</w:t>
            </w:r>
          </w:hyperlink>
        </w:p>
        <w:p>
          <w:pPr>
            <w:pStyle w:val="Contents6"/>
            <w:tabs>
              <w:tab w:val="clear" w:pos="7609"/>
              <w:tab w:val="right" w:pos="9026" w:leader="dot"/>
            </w:tabs>
            <w:rPr/>
          </w:pPr>
          <w:hyperlink w:anchor="__RefHeading___Toc239561_3531895371">
            <w:r>
              <w:rPr>
                <w:webHidden/>
                <w:rStyle w:val="IndexLink"/>
                <w:rtl w:val="true"/>
              </w:rPr>
              <w:t>اكثريت قوم الياس عليه‌السلام</w:t>
            </w:r>
            <w:r>
              <w:rPr>
                <w:rStyle w:val="IndexLink"/>
                <w:rtl w:val="true"/>
              </w:rPr>
              <w:tab/>
            </w:r>
            <w:r>
              <w:rPr>
                <w:rStyle w:val="IndexLink"/>
              </w:rPr>
              <w:t>319</w:t>
            </w:r>
          </w:hyperlink>
        </w:p>
        <w:p>
          <w:pPr>
            <w:pStyle w:val="Contents6"/>
            <w:tabs>
              <w:tab w:val="clear" w:pos="7609"/>
              <w:tab w:val="right" w:pos="9026" w:leader="dot"/>
            </w:tabs>
            <w:rPr/>
          </w:pPr>
          <w:hyperlink w:anchor="__RefHeading___Toc239563_3531895371">
            <w:r>
              <w:rPr>
                <w:webHidden/>
                <w:rStyle w:val="IndexLink"/>
                <w:rtl w:val="true"/>
              </w:rPr>
              <w:t>اكثريت قوم موسى عليه‌السلام</w:t>
            </w:r>
            <w:r>
              <w:rPr>
                <w:rStyle w:val="IndexLink"/>
                <w:rtl w:val="true"/>
              </w:rPr>
              <w:tab/>
            </w:r>
            <w:r>
              <w:rPr>
                <w:rStyle w:val="IndexLink"/>
              </w:rPr>
              <w:t>320</w:t>
            </w:r>
          </w:hyperlink>
        </w:p>
        <w:p>
          <w:pPr>
            <w:pStyle w:val="Contents6"/>
            <w:tabs>
              <w:tab w:val="clear" w:pos="7609"/>
              <w:tab w:val="right" w:pos="9026" w:leader="dot"/>
            </w:tabs>
            <w:rPr/>
          </w:pPr>
          <w:hyperlink w:anchor="__RefHeading___Toc239565_3531895371">
            <w:r>
              <w:rPr>
                <w:webHidden/>
                <w:rStyle w:val="IndexLink"/>
                <w:rtl w:val="true"/>
              </w:rPr>
              <w:t>اكثريت قوم عيسى عليه‌السلام</w:t>
            </w:r>
            <w:r>
              <w:rPr>
                <w:rStyle w:val="IndexLink"/>
                <w:rtl w:val="true"/>
              </w:rPr>
              <w:tab/>
            </w:r>
            <w:r>
              <w:rPr>
                <w:rStyle w:val="IndexLink"/>
              </w:rPr>
              <w:t>322</w:t>
            </w:r>
          </w:hyperlink>
        </w:p>
        <w:p>
          <w:pPr>
            <w:pStyle w:val="Contents6"/>
            <w:tabs>
              <w:tab w:val="clear" w:pos="7609"/>
              <w:tab w:val="right" w:pos="9026" w:leader="dot"/>
            </w:tabs>
            <w:rPr/>
          </w:pPr>
          <w:hyperlink w:anchor="__RefHeading___Toc239567_3531895371">
            <w:r>
              <w:rPr>
                <w:webHidden/>
                <w:rStyle w:val="IndexLink"/>
                <w:rtl w:val="true"/>
              </w:rPr>
              <w:t xml:space="preserve">ج </w:t>
            </w:r>
            <w:r>
              <w:rPr>
                <w:rStyle w:val="IndexLink"/>
                <w:rtl w:val="true"/>
              </w:rPr>
              <w:t xml:space="preserve">. </w:t>
            </w:r>
            <w:r>
              <w:rPr>
                <w:rStyle w:val="IndexLink"/>
                <w:rtl w:val="true"/>
              </w:rPr>
              <w:t>مخالفت اكثريت با ذكر نام آن ها</w:t>
            </w:r>
            <w:r>
              <w:rPr>
                <w:rStyle w:val="IndexLink"/>
                <w:rtl w:val="true"/>
              </w:rPr>
              <w:tab/>
            </w:r>
            <w:r>
              <w:rPr>
                <w:rStyle w:val="IndexLink"/>
              </w:rPr>
              <w:t>322</w:t>
            </w:r>
          </w:hyperlink>
        </w:p>
        <w:p>
          <w:pPr>
            <w:pStyle w:val="Contents6"/>
            <w:tabs>
              <w:tab w:val="clear" w:pos="7609"/>
              <w:tab w:val="right" w:pos="9026" w:leader="dot"/>
            </w:tabs>
            <w:rPr/>
          </w:pPr>
          <w:hyperlink w:anchor="__RefHeading___Toc239569_3531895371">
            <w:r>
              <w:rPr>
                <w:webHidden/>
                <w:rStyle w:val="IndexLink"/>
                <w:rtl w:val="true"/>
              </w:rPr>
              <w:t>اشاره</w:t>
            </w:r>
            <w:r>
              <w:rPr>
                <w:rStyle w:val="IndexLink"/>
                <w:rtl w:val="true"/>
              </w:rPr>
              <w:tab/>
            </w:r>
            <w:r>
              <w:rPr>
                <w:rStyle w:val="IndexLink"/>
              </w:rPr>
              <w:t>322</w:t>
            </w:r>
          </w:hyperlink>
        </w:p>
        <w:p>
          <w:pPr>
            <w:pStyle w:val="Contents6"/>
            <w:tabs>
              <w:tab w:val="clear" w:pos="7609"/>
              <w:tab w:val="right" w:pos="9026" w:leader="dot"/>
            </w:tabs>
            <w:rPr/>
          </w:pPr>
          <w:hyperlink w:anchor="__RefHeading___Toc239571_3531895371">
            <w:r>
              <w:rPr>
                <w:webHidden/>
                <w:rStyle w:val="IndexLink"/>
                <w:rtl w:val="true"/>
              </w:rPr>
              <w:t>اكثريت قوم ثمود</w:t>
            </w:r>
            <w:r>
              <w:rPr>
                <w:rStyle w:val="IndexLink"/>
                <w:rtl w:val="true"/>
              </w:rPr>
              <w:tab/>
            </w:r>
            <w:r>
              <w:rPr>
                <w:rStyle w:val="IndexLink"/>
              </w:rPr>
              <w:t>322</w:t>
            </w:r>
          </w:hyperlink>
        </w:p>
        <w:p>
          <w:pPr>
            <w:pStyle w:val="Contents6"/>
            <w:tabs>
              <w:tab w:val="clear" w:pos="7609"/>
              <w:tab w:val="right" w:pos="9026" w:leader="dot"/>
            </w:tabs>
            <w:rPr/>
          </w:pPr>
          <w:hyperlink w:anchor="__RefHeading___Toc239573_3531895371">
            <w:r>
              <w:rPr>
                <w:webHidden/>
                <w:rStyle w:val="IndexLink"/>
                <w:rtl w:val="true"/>
              </w:rPr>
              <w:t>اكثريت قوم عاد</w:t>
            </w:r>
            <w:r>
              <w:rPr>
                <w:rStyle w:val="IndexLink"/>
                <w:rtl w:val="true"/>
              </w:rPr>
              <w:tab/>
            </w:r>
            <w:r>
              <w:rPr>
                <w:rStyle w:val="IndexLink"/>
              </w:rPr>
              <w:t>323</w:t>
            </w:r>
          </w:hyperlink>
        </w:p>
        <w:p>
          <w:pPr>
            <w:pStyle w:val="Contents6"/>
            <w:tabs>
              <w:tab w:val="clear" w:pos="7609"/>
              <w:tab w:val="right" w:pos="9026" w:leader="dot"/>
            </w:tabs>
            <w:rPr/>
          </w:pPr>
          <w:hyperlink w:anchor="__RefHeading___Toc239575_3531895371">
            <w:r>
              <w:rPr>
                <w:webHidden/>
                <w:rStyle w:val="IndexLink"/>
                <w:rtl w:val="true"/>
              </w:rPr>
              <w:t>اكثريت اصحاب رسّ</w:t>
            </w:r>
            <w:r>
              <w:rPr>
                <w:rStyle w:val="IndexLink"/>
                <w:rtl w:val="true"/>
              </w:rPr>
              <w:tab/>
            </w:r>
            <w:r>
              <w:rPr>
                <w:rStyle w:val="IndexLink"/>
              </w:rPr>
              <w:t>323</w:t>
            </w:r>
          </w:hyperlink>
        </w:p>
        <w:p>
          <w:pPr>
            <w:pStyle w:val="Contents6"/>
            <w:tabs>
              <w:tab w:val="clear" w:pos="7609"/>
              <w:tab w:val="right" w:pos="9026" w:leader="dot"/>
            </w:tabs>
            <w:rPr/>
          </w:pPr>
          <w:hyperlink w:anchor="__RefHeading___Toc239577_3531895371">
            <w:r>
              <w:rPr>
                <w:webHidden/>
                <w:rStyle w:val="IndexLink"/>
                <w:rtl w:val="true"/>
              </w:rPr>
              <w:t>اكثريت اصحاب اَيكَة</w:t>
            </w:r>
            <w:r>
              <w:rPr>
                <w:rStyle w:val="IndexLink"/>
                <w:rtl w:val="true"/>
              </w:rPr>
              <w:tab/>
            </w:r>
            <w:r>
              <w:rPr>
                <w:rStyle w:val="IndexLink"/>
              </w:rPr>
              <w:t>324</w:t>
            </w:r>
          </w:hyperlink>
        </w:p>
        <w:p>
          <w:pPr>
            <w:pStyle w:val="Contents6"/>
            <w:tabs>
              <w:tab w:val="clear" w:pos="7609"/>
              <w:tab w:val="right" w:pos="9026" w:leader="dot"/>
            </w:tabs>
            <w:rPr/>
          </w:pPr>
          <w:hyperlink w:anchor="__RefHeading___Toc239579_3531895371">
            <w:r>
              <w:rPr>
                <w:webHidden/>
                <w:rStyle w:val="IndexLink"/>
                <w:rtl w:val="true"/>
              </w:rPr>
              <w:t>اكثريت قوم تُبَّع</w:t>
            </w:r>
            <w:r>
              <w:rPr>
                <w:rStyle w:val="IndexLink"/>
                <w:rtl w:val="true"/>
              </w:rPr>
              <w:tab/>
            </w:r>
            <w:r>
              <w:rPr>
                <w:rStyle w:val="IndexLink"/>
              </w:rPr>
              <w:t>324</w:t>
            </w:r>
          </w:hyperlink>
        </w:p>
        <w:p>
          <w:pPr>
            <w:pStyle w:val="Contents6"/>
            <w:tabs>
              <w:tab w:val="clear" w:pos="7609"/>
              <w:tab w:val="right" w:pos="9026" w:leader="dot"/>
            </w:tabs>
            <w:rPr/>
          </w:pPr>
          <w:hyperlink w:anchor="__RefHeading___Toc239581_3531895371">
            <w:r>
              <w:rPr>
                <w:webHidden/>
                <w:rStyle w:val="IndexLink"/>
                <w:rtl w:val="true"/>
              </w:rPr>
              <w:t>اكثريت اصحاب حِجر</w:t>
            </w:r>
            <w:r>
              <w:rPr>
                <w:rStyle w:val="IndexLink"/>
                <w:rtl w:val="true"/>
              </w:rPr>
              <w:tab/>
            </w:r>
            <w:r>
              <w:rPr>
                <w:rStyle w:val="IndexLink"/>
              </w:rPr>
              <w:t>324</w:t>
            </w:r>
          </w:hyperlink>
        </w:p>
        <w:p>
          <w:pPr>
            <w:pStyle w:val="Contents6"/>
            <w:tabs>
              <w:tab w:val="clear" w:pos="7609"/>
              <w:tab w:val="right" w:pos="9026" w:leader="dot"/>
            </w:tabs>
            <w:rPr/>
          </w:pPr>
          <w:hyperlink w:anchor="__RefHeading___Toc239583_3531895371">
            <w:r>
              <w:rPr>
                <w:webHidden/>
                <w:rStyle w:val="IndexLink"/>
              </w:rPr>
              <w:t>2</w:t>
            </w:r>
            <w:r>
              <w:rPr>
                <w:rStyle w:val="IndexLink"/>
                <w:rtl w:val="true"/>
              </w:rPr>
              <w:t xml:space="preserve"> . </w:t>
            </w:r>
            <w:r>
              <w:rPr>
                <w:rStyle w:val="IndexLink"/>
                <w:rtl w:val="true"/>
              </w:rPr>
              <w:t>اكثريت در تاريخ پيامبر صلى‌الله‌عليه‌و‌آله</w:t>
            </w:r>
            <w:r>
              <w:rPr>
                <w:rStyle w:val="IndexLink"/>
                <w:rtl w:val="true"/>
              </w:rPr>
              <w:tab/>
            </w:r>
            <w:r>
              <w:rPr>
                <w:rStyle w:val="IndexLink"/>
              </w:rPr>
              <w:t>325</w:t>
            </w:r>
          </w:hyperlink>
        </w:p>
        <w:p>
          <w:pPr>
            <w:pStyle w:val="Contents6"/>
            <w:tabs>
              <w:tab w:val="clear" w:pos="7609"/>
              <w:tab w:val="right" w:pos="9026" w:leader="dot"/>
            </w:tabs>
            <w:rPr/>
          </w:pPr>
          <w:hyperlink w:anchor="__RefHeading___Toc239585_3531895371">
            <w:r>
              <w:rPr>
                <w:webHidden/>
                <w:rStyle w:val="IndexLink"/>
                <w:rtl w:val="true"/>
              </w:rPr>
              <w:t>اشاره</w:t>
            </w:r>
            <w:r>
              <w:rPr>
                <w:rStyle w:val="IndexLink"/>
                <w:rtl w:val="true"/>
              </w:rPr>
              <w:tab/>
            </w:r>
            <w:r>
              <w:rPr>
                <w:rStyle w:val="IndexLink"/>
              </w:rPr>
              <w:t>325</w:t>
            </w:r>
          </w:hyperlink>
        </w:p>
        <w:p>
          <w:pPr>
            <w:pStyle w:val="Contents6"/>
            <w:tabs>
              <w:tab w:val="clear" w:pos="7609"/>
              <w:tab w:val="right" w:pos="9026" w:leader="dot"/>
            </w:tabs>
            <w:rPr/>
          </w:pPr>
          <w:hyperlink w:anchor="__RefHeading___Toc239587_3531895371">
            <w:r>
              <w:rPr>
                <w:webHidden/>
                <w:rStyle w:val="IndexLink"/>
                <w:rtl w:val="true"/>
              </w:rPr>
              <w:t>اكثريت قبل از هجرت</w:t>
            </w:r>
            <w:r>
              <w:rPr>
                <w:rStyle w:val="IndexLink"/>
                <w:rtl w:val="true"/>
              </w:rPr>
              <w:tab/>
            </w:r>
            <w:r>
              <w:rPr>
                <w:rStyle w:val="IndexLink"/>
              </w:rPr>
              <w:t>326</w:t>
            </w:r>
          </w:hyperlink>
        </w:p>
        <w:p>
          <w:pPr>
            <w:pStyle w:val="Contents6"/>
            <w:tabs>
              <w:tab w:val="clear" w:pos="7609"/>
              <w:tab w:val="right" w:pos="9026" w:leader="dot"/>
            </w:tabs>
            <w:rPr/>
          </w:pPr>
          <w:hyperlink w:anchor="__RefHeading___Toc239589_3531895371">
            <w:r>
              <w:rPr>
                <w:webHidden/>
                <w:rStyle w:val="IndexLink"/>
                <w:rtl w:val="true"/>
              </w:rPr>
              <w:t>اكثريت بعد از هجرت</w:t>
            </w:r>
            <w:r>
              <w:rPr>
                <w:rStyle w:val="IndexLink"/>
                <w:rtl w:val="true"/>
              </w:rPr>
              <w:tab/>
            </w:r>
            <w:r>
              <w:rPr>
                <w:rStyle w:val="IndexLink"/>
              </w:rPr>
              <w:t>326</w:t>
            </w:r>
          </w:hyperlink>
        </w:p>
        <w:p>
          <w:pPr>
            <w:pStyle w:val="Contents6"/>
            <w:tabs>
              <w:tab w:val="clear" w:pos="7609"/>
              <w:tab w:val="right" w:pos="9026" w:leader="dot"/>
            </w:tabs>
            <w:rPr/>
          </w:pPr>
          <w:hyperlink w:anchor="__RefHeading___Toc239591_3531895371">
            <w:r>
              <w:rPr>
                <w:webHidden/>
                <w:rStyle w:val="IndexLink"/>
                <w:rtl w:val="true"/>
              </w:rPr>
              <w:t>دشمنان خارجى پيامبر صلى‌الله‌عليه‌و‌آله</w:t>
            </w:r>
            <w:r>
              <w:rPr>
                <w:rStyle w:val="IndexLink"/>
                <w:rtl w:val="true"/>
              </w:rPr>
              <w:tab/>
            </w:r>
            <w:r>
              <w:rPr>
                <w:rStyle w:val="IndexLink"/>
              </w:rPr>
              <w:t>326</w:t>
            </w:r>
          </w:hyperlink>
        </w:p>
        <w:p>
          <w:pPr>
            <w:pStyle w:val="Contents6"/>
            <w:tabs>
              <w:tab w:val="clear" w:pos="7609"/>
              <w:tab w:val="right" w:pos="9026" w:leader="dot"/>
            </w:tabs>
            <w:rPr/>
          </w:pPr>
          <w:hyperlink w:anchor="__RefHeading___Toc239593_3531895371">
            <w:r>
              <w:rPr>
                <w:webHidden/>
                <w:rStyle w:val="IndexLink"/>
                <w:rtl w:val="true"/>
              </w:rPr>
              <w:t>دشمنان داخلى پيامبر صلى‌الله‌عليه‌و‌آله</w:t>
            </w:r>
            <w:r>
              <w:rPr>
                <w:rStyle w:val="IndexLink"/>
                <w:rtl w:val="true"/>
              </w:rPr>
              <w:tab/>
            </w:r>
            <w:r>
              <w:rPr>
                <w:rStyle w:val="IndexLink"/>
              </w:rPr>
              <w:t>327</w:t>
            </w:r>
          </w:hyperlink>
        </w:p>
        <w:p>
          <w:pPr>
            <w:pStyle w:val="Contents6"/>
            <w:tabs>
              <w:tab w:val="clear" w:pos="7609"/>
              <w:tab w:val="right" w:pos="9026" w:leader="dot"/>
            </w:tabs>
            <w:rPr/>
          </w:pPr>
          <w:hyperlink w:anchor="__RefHeading___Toc239595_3531895371">
            <w:r>
              <w:rPr>
                <w:webHidden/>
                <w:rStyle w:val="IndexLink"/>
                <w:rtl w:val="true"/>
              </w:rPr>
              <w:t>اكثريت منافق هنگام رحلت پيامبر صلى‌الله‌عليه‌و‌آله</w:t>
            </w:r>
            <w:r>
              <w:rPr>
                <w:rStyle w:val="IndexLink"/>
                <w:rtl w:val="true"/>
              </w:rPr>
              <w:tab/>
            </w:r>
            <w:r>
              <w:rPr>
                <w:rStyle w:val="IndexLink"/>
              </w:rPr>
              <w:t>329</w:t>
            </w:r>
          </w:hyperlink>
        </w:p>
        <w:p>
          <w:pPr>
            <w:pStyle w:val="Contents6"/>
            <w:tabs>
              <w:tab w:val="clear" w:pos="7609"/>
              <w:tab w:val="right" w:pos="9026" w:leader="dot"/>
            </w:tabs>
            <w:rPr/>
          </w:pPr>
          <w:hyperlink w:anchor="__RefHeading___Toc239597_3531895371">
            <w:r>
              <w:rPr>
                <w:webHidden/>
                <w:rStyle w:val="IndexLink"/>
              </w:rPr>
              <w:t>3</w:t>
            </w:r>
            <w:r>
              <w:rPr>
                <w:rStyle w:val="IndexLink"/>
                <w:rtl w:val="true"/>
              </w:rPr>
              <w:t xml:space="preserve"> . </w:t>
            </w:r>
            <w:r>
              <w:rPr>
                <w:rStyle w:val="IndexLink"/>
                <w:rtl w:val="true"/>
              </w:rPr>
              <w:t>اكثريت در تاريخ امامان عليهم‌السلام</w:t>
            </w:r>
            <w:r>
              <w:rPr>
                <w:rStyle w:val="IndexLink"/>
                <w:rtl w:val="true"/>
              </w:rPr>
              <w:tab/>
            </w:r>
            <w:r>
              <w:rPr>
                <w:rStyle w:val="IndexLink"/>
              </w:rPr>
              <w:t>330</w:t>
            </w:r>
          </w:hyperlink>
        </w:p>
        <w:p>
          <w:pPr>
            <w:pStyle w:val="Contents6"/>
            <w:tabs>
              <w:tab w:val="clear" w:pos="7609"/>
              <w:tab w:val="right" w:pos="9026" w:leader="dot"/>
            </w:tabs>
            <w:rPr/>
          </w:pPr>
          <w:hyperlink w:anchor="__RefHeading___Toc239599_3531895371">
            <w:r>
              <w:rPr>
                <w:webHidden/>
                <w:rStyle w:val="IndexLink"/>
                <w:rtl w:val="true"/>
              </w:rPr>
              <w:t>اشاره</w:t>
            </w:r>
            <w:r>
              <w:rPr>
                <w:rStyle w:val="IndexLink"/>
                <w:rtl w:val="true"/>
              </w:rPr>
              <w:tab/>
            </w:r>
            <w:r>
              <w:rPr>
                <w:rStyle w:val="IndexLink"/>
              </w:rPr>
              <w:t>330</w:t>
            </w:r>
          </w:hyperlink>
        </w:p>
        <w:p>
          <w:pPr>
            <w:pStyle w:val="Contents6"/>
            <w:tabs>
              <w:tab w:val="clear" w:pos="7609"/>
              <w:tab w:val="right" w:pos="9026" w:leader="dot"/>
            </w:tabs>
            <w:rPr/>
          </w:pPr>
          <w:hyperlink w:anchor="__RefHeading___Toc239601_3531895371">
            <w:r>
              <w:rPr>
                <w:webHidden/>
                <w:rStyle w:val="IndexLink"/>
                <w:rtl w:val="true"/>
              </w:rPr>
              <w:t>اكثريت در زمان اميرالمؤمنين عليه‌السلام</w:t>
            </w:r>
            <w:r>
              <w:rPr>
                <w:rStyle w:val="IndexLink"/>
                <w:rtl w:val="true"/>
              </w:rPr>
              <w:tab/>
            </w:r>
            <w:r>
              <w:rPr>
                <w:rStyle w:val="IndexLink"/>
              </w:rPr>
              <w:t>330</w:t>
            </w:r>
          </w:hyperlink>
        </w:p>
        <w:p>
          <w:pPr>
            <w:pStyle w:val="Contents6"/>
            <w:tabs>
              <w:tab w:val="clear" w:pos="7609"/>
              <w:tab w:val="right" w:pos="9026" w:leader="dot"/>
            </w:tabs>
            <w:rPr/>
          </w:pPr>
          <w:hyperlink w:anchor="__RefHeading___Toc239603_3531895371">
            <w:r>
              <w:rPr>
                <w:webHidden/>
                <w:rStyle w:val="IndexLink"/>
                <w:rtl w:val="true"/>
              </w:rPr>
              <w:t>اكثريت در زمان امام مجتبى عليه‌السلام</w:t>
            </w:r>
            <w:r>
              <w:rPr>
                <w:rStyle w:val="IndexLink"/>
                <w:rtl w:val="true"/>
              </w:rPr>
              <w:tab/>
            </w:r>
            <w:r>
              <w:rPr>
                <w:rStyle w:val="IndexLink"/>
              </w:rPr>
              <w:t>331</w:t>
            </w:r>
          </w:hyperlink>
        </w:p>
        <w:p>
          <w:pPr>
            <w:pStyle w:val="Contents6"/>
            <w:tabs>
              <w:tab w:val="clear" w:pos="7609"/>
              <w:tab w:val="right" w:pos="9026" w:leader="dot"/>
            </w:tabs>
            <w:rPr/>
          </w:pPr>
          <w:hyperlink w:anchor="__RefHeading___Toc239605_3531895371">
            <w:r>
              <w:rPr>
                <w:webHidden/>
                <w:rStyle w:val="IndexLink"/>
                <w:rtl w:val="true"/>
              </w:rPr>
              <w:t>اكثريت در زمان امام حسين عليه‌السلام</w:t>
            </w:r>
            <w:r>
              <w:rPr>
                <w:rStyle w:val="IndexLink"/>
                <w:rtl w:val="true"/>
              </w:rPr>
              <w:tab/>
            </w:r>
            <w:r>
              <w:rPr>
                <w:rStyle w:val="IndexLink"/>
              </w:rPr>
              <w:t>331</w:t>
            </w:r>
          </w:hyperlink>
        </w:p>
        <w:p>
          <w:pPr>
            <w:pStyle w:val="Contents6"/>
            <w:tabs>
              <w:tab w:val="clear" w:pos="7609"/>
              <w:tab w:val="right" w:pos="9026" w:leader="dot"/>
            </w:tabs>
            <w:rPr/>
          </w:pPr>
          <w:hyperlink w:anchor="__RefHeading___Toc239607_3531895371">
            <w:r>
              <w:rPr>
                <w:webHidden/>
                <w:rStyle w:val="IndexLink"/>
                <w:rtl w:val="true"/>
              </w:rPr>
              <w:t>جشن اكثريت در دمشق</w:t>
            </w:r>
            <w:r>
              <w:rPr>
                <w:rStyle w:val="IndexLink"/>
                <w:rtl w:val="true"/>
              </w:rPr>
              <w:tab/>
            </w:r>
            <w:r>
              <w:rPr>
                <w:rStyle w:val="IndexLink"/>
              </w:rPr>
              <w:t>332</w:t>
            </w:r>
          </w:hyperlink>
        </w:p>
        <w:p>
          <w:pPr>
            <w:pStyle w:val="Contents6"/>
            <w:tabs>
              <w:tab w:val="clear" w:pos="7609"/>
              <w:tab w:val="right" w:pos="9026" w:leader="dot"/>
            </w:tabs>
            <w:rPr/>
          </w:pPr>
          <w:hyperlink w:anchor="__RefHeading___Toc239609_3531895371">
            <w:r>
              <w:rPr>
                <w:webHidden/>
                <w:rStyle w:val="IndexLink"/>
                <w:rtl w:val="true"/>
              </w:rPr>
              <w:t xml:space="preserve">اكثريت در </w:t>
            </w:r>
            <w:r>
              <w:rPr>
                <w:rStyle w:val="IndexLink"/>
              </w:rPr>
              <w:t>245</w:t>
            </w:r>
            <w:r>
              <w:rPr>
                <w:rStyle w:val="IndexLink"/>
                <w:rtl w:val="true"/>
              </w:rPr>
              <w:t xml:space="preserve"> </w:t>
            </w:r>
            <w:r>
              <w:rPr>
                <w:rStyle w:val="IndexLink"/>
                <w:rtl w:val="true"/>
              </w:rPr>
              <w:t>سال امامت</w:t>
            </w:r>
            <w:r>
              <w:rPr>
                <w:rStyle w:val="IndexLink"/>
                <w:rtl w:val="true"/>
              </w:rPr>
              <w:tab/>
            </w:r>
            <w:r>
              <w:rPr>
                <w:rStyle w:val="IndexLink"/>
              </w:rPr>
              <w:t>332</w:t>
            </w:r>
          </w:hyperlink>
        </w:p>
        <w:p>
          <w:pPr>
            <w:pStyle w:val="Contents6"/>
            <w:tabs>
              <w:tab w:val="clear" w:pos="7609"/>
              <w:tab w:val="right" w:pos="9026" w:leader="dot"/>
            </w:tabs>
            <w:rPr/>
          </w:pPr>
          <w:hyperlink w:anchor="__RefHeading___Toc239611_3531895371">
            <w:r>
              <w:rPr>
                <w:webHidden/>
                <w:rStyle w:val="IndexLink"/>
                <w:rtl w:val="true"/>
              </w:rPr>
              <w:t>اكثريت در دوران غيبت</w:t>
            </w:r>
            <w:r>
              <w:rPr>
                <w:rStyle w:val="IndexLink"/>
                <w:rtl w:val="true"/>
              </w:rPr>
              <w:tab/>
            </w:r>
            <w:r>
              <w:rPr>
                <w:rStyle w:val="IndexLink"/>
              </w:rPr>
              <w:t>333</w:t>
            </w:r>
          </w:hyperlink>
        </w:p>
        <w:p>
          <w:pPr>
            <w:pStyle w:val="Contents6"/>
            <w:tabs>
              <w:tab w:val="clear" w:pos="7609"/>
              <w:tab w:val="right" w:pos="9026" w:leader="dot"/>
            </w:tabs>
            <w:rPr/>
          </w:pPr>
          <w:hyperlink w:anchor="__RefHeading___Toc239613_3531895371">
            <w:r>
              <w:rPr>
                <w:webHidden/>
                <w:rStyle w:val="IndexLink"/>
                <w:rtl w:val="true"/>
              </w:rPr>
              <w:t xml:space="preserve">* </w:t>
            </w:r>
            <w:r>
              <w:rPr>
                <w:rStyle w:val="IndexLink"/>
                <w:rtl w:val="true"/>
              </w:rPr>
              <w:t>تحليل اعتقادى پنجم</w:t>
            </w:r>
            <w:r>
              <w:rPr>
                <w:rStyle w:val="IndexLink"/>
                <w:rtl w:val="true"/>
              </w:rPr>
              <w:tab/>
            </w:r>
            <w:r>
              <w:rPr>
                <w:rStyle w:val="IndexLink"/>
              </w:rPr>
              <w:t>333</w:t>
            </w:r>
          </w:hyperlink>
        </w:p>
        <w:p>
          <w:pPr>
            <w:pStyle w:val="Contents6"/>
            <w:tabs>
              <w:tab w:val="clear" w:pos="7609"/>
              <w:tab w:val="right" w:pos="9026" w:leader="dot"/>
            </w:tabs>
            <w:rPr/>
          </w:pPr>
          <w:hyperlink w:anchor="__RefHeading___Toc239615_3531895371">
            <w:r>
              <w:rPr>
                <w:webHidden/>
                <w:rStyle w:val="IndexLink"/>
                <w:rtl w:val="true"/>
              </w:rPr>
              <w:t xml:space="preserve">تحليلى از ارزش علمى </w:t>
            </w:r>
            <w:r>
              <w:rPr>
                <w:rStyle w:val="IndexLink"/>
                <w:rtl w:val="true"/>
              </w:rPr>
              <w:t xml:space="preserve">- </w:t>
            </w:r>
            <w:r>
              <w:rPr>
                <w:rStyle w:val="IndexLink"/>
                <w:rtl w:val="true"/>
              </w:rPr>
              <w:t>دينى اكثريت و اقليت</w:t>
            </w:r>
            <w:r>
              <w:rPr>
                <w:rStyle w:val="IndexLink"/>
                <w:rtl w:val="true"/>
              </w:rPr>
              <w:tab/>
            </w:r>
            <w:r>
              <w:rPr>
                <w:rStyle w:val="IndexLink"/>
              </w:rPr>
              <w:t>333</w:t>
            </w:r>
          </w:hyperlink>
        </w:p>
        <w:p>
          <w:pPr>
            <w:pStyle w:val="Contents6"/>
            <w:tabs>
              <w:tab w:val="clear" w:pos="7609"/>
              <w:tab w:val="right" w:pos="9026" w:leader="dot"/>
            </w:tabs>
            <w:rPr/>
          </w:pPr>
          <w:hyperlink w:anchor="__RefHeading___Toc239617_3531895371">
            <w:r>
              <w:rPr>
                <w:webHidden/>
                <w:rStyle w:val="IndexLink"/>
                <w:rtl w:val="true"/>
              </w:rPr>
              <w:t>اشاره</w:t>
            </w:r>
            <w:r>
              <w:rPr>
                <w:rStyle w:val="IndexLink"/>
                <w:rtl w:val="true"/>
              </w:rPr>
              <w:tab/>
            </w:r>
            <w:r>
              <w:rPr>
                <w:rStyle w:val="IndexLink"/>
              </w:rPr>
              <w:t>333</w:t>
            </w:r>
          </w:hyperlink>
        </w:p>
        <w:p>
          <w:pPr>
            <w:pStyle w:val="Contents6"/>
            <w:tabs>
              <w:tab w:val="clear" w:pos="7609"/>
              <w:tab w:val="right" w:pos="9026" w:leader="dot"/>
            </w:tabs>
            <w:rPr/>
          </w:pPr>
          <w:hyperlink w:anchor="__RefHeading___Toc239619_3531895371">
            <w:r>
              <w:rPr>
                <w:webHidden/>
                <w:rStyle w:val="IndexLink"/>
              </w:rPr>
              <w:t>1</w:t>
            </w:r>
            <w:r>
              <w:rPr>
                <w:rStyle w:val="IndexLink"/>
                <w:rtl w:val="true"/>
              </w:rPr>
              <w:t xml:space="preserve"> . </w:t>
            </w:r>
            <w:r>
              <w:rPr>
                <w:rStyle w:val="IndexLink"/>
                <w:rtl w:val="true"/>
              </w:rPr>
              <w:t>علل گرايش به اكثريت</w:t>
            </w:r>
            <w:r>
              <w:rPr>
                <w:rStyle w:val="IndexLink"/>
                <w:rtl w:val="true"/>
              </w:rPr>
              <w:tab/>
            </w:r>
            <w:r>
              <w:rPr>
                <w:rStyle w:val="IndexLink"/>
              </w:rPr>
              <w:t>334</w:t>
            </w:r>
          </w:hyperlink>
        </w:p>
        <w:p>
          <w:pPr>
            <w:pStyle w:val="Contents6"/>
            <w:tabs>
              <w:tab w:val="clear" w:pos="7609"/>
              <w:tab w:val="right" w:pos="9026" w:leader="dot"/>
            </w:tabs>
            <w:rPr/>
          </w:pPr>
          <w:hyperlink w:anchor="__RefHeading___Toc239621_3531895371">
            <w:r>
              <w:rPr>
                <w:webHidden/>
                <w:rStyle w:val="IndexLink"/>
                <w:rtl w:val="true"/>
              </w:rPr>
              <w:t>اشاره</w:t>
            </w:r>
            <w:r>
              <w:rPr>
                <w:rStyle w:val="IndexLink"/>
                <w:rtl w:val="true"/>
              </w:rPr>
              <w:tab/>
            </w:r>
            <w:r>
              <w:rPr>
                <w:rStyle w:val="IndexLink"/>
              </w:rPr>
              <w:t>334</w:t>
            </w:r>
          </w:hyperlink>
        </w:p>
        <w:p>
          <w:pPr>
            <w:pStyle w:val="Contents6"/>
            <w:tabs>
              <w:tab w:val="clear" w:pos="7609"/>
              <w:tab w:val="right" w:pos="9026" w:leader="dot"/>
            </w:tabs>
            <w:rPr/>
          </w:pPr>
          <w:hyperlink w:anchor="__RefHeading___Toc239623_3531895371">
            <w:r>
              <w:rPr>
                <w:webHidden/>
                <w:rStyle w:val="IndexLink"/>
                <w:rtl w:val="true"/>
              </w:rPr>
              <w:t xml:space="preserve">الف </w:t>
            </w:r>
            <w:r>
              <w:rPr>
                <w:rStyle w:val="IndexLink"/>
                <w:rtl w:val="true"/>
              </w:rPr>
              <w:t xml:space="preserve">. </w:t>
            </w:r>
            <w:r>
              <w:rPr>
                <w:rStyle w:val="IndexLink"/>
                <w:rtl w:val="true"/>
              </w:rPr>
              <w:t>تبليغ و سوق ديگران</w:t>
            </w:r>
            <w:r>
              <w:rPr>
                <w:rStyle w:val="IndexLink"/>
                <w:rtl w:val="true"/>
              </w:rPr>
              <w:tab/>
            </w:r>
            <w:r>
              <w:rPr>
                <w:rStyle w:val="IndexLink"/>
              </w:rPr>
              <w:t>334</w:t>
            </w:r>
          </w:hyperlink>
        </w:p>
        <w:p>
          <w:pPr>
            <w:pStyle w:val="Contents6"/>
            <w:tabs>
              <w:tab w:val="clear" w:pos="7609"/>
              <w:tab w:val="right" w:pos="9026" w:leader="dot"/>
            </w:tabs>
            <w:rPr/>
          </w:pPr>
          <w:hyperlink w:anchor="__RefHeading___Toc239625_3531895371">
            <w:r>
              <w:rPr>
                <w:webHidden/>
                <w:rStyle w:val="IndexLink"/>
                <w:rtl w:val="true"/>
              </w:rPr>
              <w:t xml:space="preserve">ب </w:t>
            </w:r>
            <w:r>
              <w:rPr>
                <w:rStyle w:val="IndexLink"/>
                <w:rtl w:val="true"/>
              </w:rPr>
              <w:t xml:space="preserve">. </w:t>
            </w:r>
            <w:r>
              <w:rPr>
                <w:rStyle w:val="IndexLink"/>
                <w:rtl w:val="true"/>
              </w:rPr>
              <w:t>واهمه از اشتباه اكثريت</w:t>
            </w:r>
            <w:r>
              <w:rPr>
                <w:rStyle w:val="IndexLink"/>
                <w:rtl w:val="true"/>
              </w:rPr>
              <w:tab/>
            </w:r>
            <w:r>
              <w:rPr>
                <w:rStyle w:val="IndexLink"/>
              </w:rPr>
              <w:t>335</w:t>
            </w:r>
          </w:hyperlink>
        </w:p>
        <w:p>
          <w:pPr>
            <w:pStyle w:val="Contents6"/>
            <w:tabs>
              <w:tab w:val="clear" w:pos="7609"/>
              <w:tab w:val="right" w:pos="9026" w:leader="dot"/>
            </w:tabs>
            <w:rPr/>
          </w:pPr>
          <w:hyperlink w:anchor="__RefHeading___Toc239627_3531895371">
            <w:r>
              <w:rPr>
                <w:webHidden/>
                <w:rStyle w:val="IndexLink"/>
                <w:rtl w:val="true"/>
              </w:rPr>
              <w:t xml:space="preserve">ج </w:t>
            </w:r>
            <w:r>
              <w:rPr>
                <w:rStyle w:val="IndexLink"/>
                <w:rtl w:val="true"/>
              </w:rPr>
              <w:t xml:space="preserve">. </w:t>
            </w:r>
            <w:r>
              <w:rPr>
                <w:rStyle w:val="IndexLink"/>
                <w:rtl w:val="true"/>
              </w:rPr>
              <w:t>همرنگى با جماعت</w:t>
            </w:r>
            <w:r>
              <w:rPr>
                <w:rStyle w:val="IndexLink"/>
                <w:rtl w:val="true"/>
              </w:rPr>
              <w:tab/>
            </w:r>
            <w:r>
              <w:rPr>
                <w:rStyle w:val="IndexLink"/>
              </w:rPr>
              <w:t>335</w:t>
            </w:r>
          </w:hyperlink>
        </w:p>
        <w:p>
          <w:pPr>
            <w:pStyle w:val="Contents6"/>
            <w:tabs>
              <w:tab w:val="clear" w:pos="7609"/>
              <w:tab w:val="right" w:pos="9026" w:leader="dot"/>
            </w:tabs>
            <w:rPr/>
          </w:pPr>
          <w:hyperlink w:anchor="__RefHeading___Toc239629_3531895371">
            <w:r>
              <w:rPr>
                <w:webHidden/>
                <w:rStyle w:val="IndexLink"/>
                <w:rtl w:val="true"/>
              </w:rPr>
              <w:t xml:space="preserve">د </w:t>
            </w:r>
            <w:r>
              <w:rPr>
                <w:rStyle w:val="IndexLink"/>
                <w:rtl w:val="true"/>
              </w:rPr>
              <w:t xml:space="preserve">. </w:t>
            </w:r>
            <w:r>
              <w:rPr>
                <w:rStyle w:val="IndexLink"/>
                <w:rtl w:val="true"/>
              </w:rPr>
              <w:t>حفظ منافع</w:t>
            </w:r>
            <w:r>
              <w:rPr>
                <w:rStyle w:val="IndexLink"/>
                <w:rtl w:val="true"/>
              </w:rPr>
              <w:tab/>
            </w:r>
            <w:r>
              <w:rPr>
                <w:rStyle w:val="IndexLink"/>
              </w:rPr>
              <w:t>335</w:t>
            </w:r>
          </w:hyperlink>
        </w:p>
        <w:p>
          <w:pPr>
            <w:pStyle w:val="Contents6"/>
            <w:tabs>
              <w:tab w:val="clear" w:pos="7609"/>
              <w:tab w:val="right" w:pos="9026" w:leader="dot"/>
            </w:tabs>
            <w:rPr/>
          </w:pPr>
          <w:hyperlink w:anchor="__RefHeading___Toc239631_3531895371">
            <w:r>
              <w:rPr>
                <w:webHidden/>
                <w:rStyle w:val="IndexLink"/>
                <w:rtl w:val="true"/>
              </w:rPr>
              <w:t>ه</w:t>
            </w:r>
            <w:r>
              <w:rPr>
                <w:rStyle w:val="IndexLink"/>
                <w:rtl w:val="true"/>
              </w:rPr>
              <w:t xml:space="preserve">- . </w:t>
            </w:r>
            <w:r>
              <w:rPr>
                <w:rStyle w:val="IndexLink"/>
                <w:rtl w:val="true"/>
              </w:rPr>
              <w:t>تعصبات قومى</w:t>
            </w:r>
            <w:r>
              <w:rPr>
                <w:rStyle w:val="IndexLink"/>
                <w:rtl w:val="true"/>
              </w:rPr>
              <w:tab/>
            </w:r>
            <w:r>
              <w:rPr>
                <w:rStyle w:val="IndexLink"/>
              </w:rPr>
              <w:t>336</w:t>
            </w:r>
          </w:hyperlink>
        </w:p>
        <w:p>
          <w:pPr>
            <w:pStyle w:val="Contents6"/>
            <w:tabs>
              <w:tab w:val="clear" w:pos="7609"/>
              <w:tab w:val="right" w:pos="9026" w:leader="dot"/>
            </w:tabs>
            <w:rPr/>
          </w:pPr>
          <w:hyperlink w:anchor="__RefHeading___Toc239633_3531895371">
            <w:r>
              <w:rPr>
                <w:webHidden/>
                <w:rStyle w:val="IndexLink"/>
              </w:rPr>
              <w:t>2</w:t>
            </w:r>
            <w:r>
              <w:rPr>
                <w:rStyle w:val="IndexLink"/>
                <w:rtl w:val="true"/>
              </w:rPr>
              <w:t xml:space="preserve"> . </w:t>
            </w:r>
            <w:r>
              <w:rPr>
                <w:rStyle w:val="IndexLink"/>
                <w:rtl w:val="true"/>
              </w:rPr>
              <w:t>سبب گمراهى اكثريت</w:t>
            </w:r>
            <w:r>
              <w:rPr>
                <w:rStyle w:val="IndexLink"/>
                <w:rtl w:val="true"/>
              </w:rPr>
              <w:tab/>
            </w:r>
            <w:r>
              <w:rPr>
                <w:rStyle w:val="IndexLink"/>
              </w:rPr>
              <w:t>336</w:t>
            </w:r>
          </w:hyperlink>
        </w:p>
        <w:p>
          <w:pPr>
            <w:pStyle w:val="Contents6"/>
            <w:tabs>
              <w:tab w:val="clear" w:pos="7609"/>
              <w:tab w:val="right" w:pos="9026" w:leader="dot"/>
            </w:tabs>
            <w:rPr/>
          </w:pPr>
          <w:hyperlink w:anchor="__RefHeading___Toc239635_3531895371">
            <w:r>
              <w:rPr>
                <w:webHidden/>
                <w:rStyle w:val="IndexLink"/>
                <w:rtl w:val="true"/>
              </w:rPr>
              <w:t>اشاره</w:t>
            </w:r>
            <w:r>
              <w:rPr>
                <w:rStyle w:val="IndexLink"/>
                <w:rtl w:val="true"/>
              </w:rPr>
              <w:tab/>
            </w:r>
            <w:r>
              <w:rPr>
                <w:rStyle w:val="IndexLink"/>
              </w:rPr>
              <w:t>336</w:t>
            </w:r>
          </w:hyperlink>
        </w:p>
        <w:p>
          <w:pPr>
            <w:pStyle w:val="Contents6"/>
            <w:tabs>
              <w:tab w:val="clear" w:pos="7609"/>
              <w:tab w:val="right" w:pos="9026" w:leader="dot"/>
            </w:tabs>
            <w:rPr/>
          </w:pPr>
          <w:hyperlink w:anchor="__RefHeading___Toc239637_3531895371">
            <w:r>
              <w:rPr>
                <w:webHidden/>
                <w:rStyle w:val="IndexLink"/>
                <w:rtl w:val="true"/>
              </w:rPr>
              <w:t>علت قرآنى گمراهى اكثريت</w:t>
            </w:r>
            <w:r>
              <w:rPr>
                <w:rStyle w:val="IndexLink"/>
                <w:rtl w:val="true"/>
              </w:rPr>
              <w:tab/>
            </w:r>
            <w:r>
              <w:rPr>
                <w:rStyle w:val="IndexLink"/>
              </w:rPr>
              <w:t>336</w:t>
            </w:r>
          </w:hyperlink>
        </w:p>
        <w:p>
          <w:pPr>
            <w:pStyle w:val="Contents6"/>
            <w:tabs>
              <w:tab w:val="clear" w:pos="7609"/>
              <w:tab w:val="right" w:pos="9026" w:leader="dot"/>
            </w:tabs>
            <w:rPr/>
          </w:pPr>
          <w:hyperlink w:anchor="__RefHeading___Toc239639_3531895371">
            <w:r>
              <w:rPr>
                <w:webHidden/>
                <w:rStyle w:val="IndexLink"/>
                <w:rtl w:val="true"/>
              </w:rPr>
              <w:t>قدرت شيطانى اكثريت</w:t>
            </w:r>
            <w:r>
              <w:rPr>
                <w:rStyle w:val="IndexLink"/>
                <w:rtl w:val="true"/>
              </w:rPr>
              <w:tab/>
            </w:r>
            <w:r>
              <w:rPr>
                <w:rStyle w:val="IndexLink"/>
              </w:rPr>
              <w:t>337</w:t>
            </w:r>
          </w:hyperlink>
        </w:p>
        <w:p>
          <w:pPr>
            <w:pStyle w:val="Contents6"/>
            <w:tabs>
              <w:tab w:val="clear" w:pos="7609"/>
              <w:tab w:val="right" w:pos="9026" w:leader="dot"/>
            </w:tabs>
            <w:rPr/>
          </w:pPr>
          <w:hyperlink w:anchor="__RefHeading___Toc239641_3531895371">
            <w:r>
              <w:rPr>
                <w:webHidden/>
                <w:rStyle w:val="IndexLink"/>
                <w:rtl w:val="true"/>
              </w:rPr>
              <w:t>تكذيب پيامبران توسط اكثريت</w:t>
            </w:r>
            <w:r>
              <w:rPr>
                <w:rStyle w:val="IndexLink"/>
                <w:rtl w:val="true"/>
              </w:rPr>
              <w:tab/>
            </w:r>
            <w:r>
              <w:rPr>
                <w:rStyle w:val="IndexLink"/>
              </w:rPr>
              <w:t>338</w:t>
            </w:r>
          </w:hyperlink>
        </w:p>
        <w:p>
          <w:pPr>
            <w:pStyle w:val="Contents6"/>
            <w:tabs>
              <w:tab w:val="clear" w:pos="7609"/>
              <w:tab w:val="right" w:pos="9026" w:leader="dot"/>
            </w:tabs>
            <w:rPr/>
          </w:pPr>
          <w:hyperlink w:anchor="__RefHeading___Toc239643_3531895371">
            <w:r>
              <w:rPr>
                <w:webHidden/>
                <w:rStyle w:val="IndexLink"/>
              </w:rPr>
              <w:t>3</w:t>
            </w:r>
            <w:r>
              <w:rPr>
                <w:rStyle w:val="IndexLink"/>
                <w:rtl w:val="true"/>
              </w:rPr>
              <w:t xml:space="preserve"> . </w:t>
            </w:r>
            <w:r>
              <w:rPr>
                <w:rStyle w:val="IndexLink"/>
                <w:rtl w:val="true"/>
              </w:rPr>
              <w:t>مسئله اكثريت نزد غاصبين خلافت</w:t>
            </w:r>
            <w:r>
              <w:rPr>
                <w:rStyle w:val="IndexLink"/>
                <w:rtl w:val="true"/>
              </w:rPr>
              <w:tab/>
            </w:r>
            <w:r>
              <w:rPr>
                <w:rStyle w:val="IndexLink"/>
              </w:rPr>
              <w:t>338</w:t>
            </w:r>
          </w:hyperlink>
        </w:p>
        <w:p>
          <w:pPr>
            <w:pStyle w:val="Contents6"/>
            <w:tabs>
              <w:tab w:val="clear" w:pos="7609"/>
              <w:tab w:val="right" w:pos="9026" w:leader="dot"/>
            </w:tabs>
            <w:rPr/>
          </w:pPr>
          <w:hyperlink w:anchor="__RefHeading___Toc239645_3531895371">
            <w:r>
              <w:rPr>
                <w:webHidden/>
                <w:rStyle w:val="IndexLink"/>
                <w:rtl w:val="true"/>
              </w:rPr>
              <w:t>اشاره</w:t>
            </w:r>
            <w:r>
              <w:rPr>
                <w:rStyle w:val="IndexLink"/>
                <w:rtl w:val="true"/>
              </w:rPr>
              <w:tab/>
            </w:r>
            <w:r>
              <w:rPr>
                <w:rStyle w:val="IndexLink"/>
              </w:rPr>
              <w:t>338</w:t>
            </w:r>
          </w:hyperlink>
        </w:p>
        <w:p>
          <w:pPr>
            <w:pStyle w:val="Contents6"/>
            <w:tabs>
              <w:tab w:val="clear" w:pos="7609"/>
              <w:tab w:val="right" w:pos="9026" w:leader="dot"/>
            </w:tabs>
            <w:rPr/>
          </w:pPr>
          <w:hyperlink w:anchor="__RefHeading___Toc239647_3531895371">
            <w:r>
              <w:rPr>
                <w:webHidden/>
                <w:rStyle w:val="IndexLink"/>
                <w:rtl w:val="true"/>
              </w:rPr>
              <w:t xml:space="preserve">* </w:t>
            </w:r>
            <w:r>
              <w:rPr>
                <w:rStyle w:val="IndexLink"/>
                <w:rtl w:val="true"/>
              </w:rPr>
              <w:t>تحليل اعتقادى ششم</w:t>
            </w:r>
            <w:r>
              <w:rPr>
                <w:rStyle w:val="IndexLink"/>
                <w:rtl w:val="true"/>
              </w:rPr>
              <w:tab/>
            </w:r>
            <w:r>
              <w:rPr>
                <w:rStyle w:val="IndexLink"/>
              </w:rPr>
              <w:t>341</w:t>
            </w:r>
          </w:hyperlink>
        </w:p>
        <w:p>
          <w:pPr>
            <w:pStyle w:val="Contents6"/>
            <w:tabs>
              <w:tab w:val="clear" w:pos="7609"/>
              <w:tab w:val="right" w:pos="9026" w:leader="dot"/>
            </w:tabs>
            <w:rPr/>
          </w:pPr>
          <w:hyperlink w:anchor="__RefHeading___Toc239649_3531895371">
            <w:r>
              <w:rPr>
                <w:webHidden/>
                <w:rStyle w:val="IndexLink"/>
                <w:rtl w:val="true"/>
              </w:rPr>
              <w:t xml:space="preserve">ريشه يابى سوء استفاده از </w:t>
            </w:r>
            <w:r>
              <w:rPr>
                <w:rStyle w:val="IndexLink"/>
                <w:rtl w:val="true"/>
              </w:rPr>
              <w:t>«</w:t>
            </w:r>
            <w:r>
              <w:rPr>
                <w:rStyle w:val="IndexLink"/>
                <w:rtl w:val="true"/>
              </w:rPr>
              <w:t>اكثريت</w:t>
            </w:r>
            <w:r>
              <w:rPr>
                <w:rStyle w:val="IndexLink"/>
                <w:rtl w:val="true"/>
              </w:rPr>
              <w:t xml:space="preserve">» </w:t>
            </w:r>
            <w:r>
              <w:rPr>
                <w:rStyle w:val="IndexLink"/>
                <w:rtl w:val="true"/>
              </w:rPr>
              <w:t>در مخالفين شيعه</w:t>
            </w:r>
            <w:r>
              <w:rPr>
                <w:rStyle w:val="IndexLink"/>
                <w:rtl w:val="true"/>
              </w:rPr>
              <w:tab/>
            </w:r>
            <w:r>
              <w:rPr>
                <w:rStyle w:val="IndexLink"/>
              </w:rPr>
              <w:t>341</w:t>
            </w:r>
          </w:hyperlink>
        </w:p>
        <w:p>
          <w:pPr>
            <w:pStyle w:val="Contents6"/>
            <w:tabs>
              <w:tab w:val="clear" w:pos="7609"/>
              <w:tab w:val="right" w:pos="9026" w:leader="dot"/>
            </w:tabs>
            <w:rPr/>
          </w:pPr>
          <w:hyperlink w:anchor="__RefHeading___Toc239651_3531895371">
            <w:r>
              <w:rPr>
                <w:webHidden/>
                <w:rStyle w:val="IndexLink"/>
                <w:rtl w:val="true"/>
              </w:rPr>
              <w:t>اشاره</w:t>
            </w:r>
            <w:r>
              <w:rPr>
                <w:rStyle w:val="IndexLink"/>
                <w:rtl w:val="true"/>
              </w:rPr>
              <w:tab/>
            </w:r>
            <w:r>
              <w:rPr>
                <w:rStyle w:val="IndexLink"/>
              </w:rPr>
              <w:t>341</w:t>
            </w:r>
          </w:hyperlink>
        </w:p>
        <w:p>
          <w:pPr>
            <w:pStyle w:val="Contents6"/>
            <w:tabs>
              <w:tab w:val="clear" w:pos="7609"/>
              <w:tab w:val="right" w:pos="9026" w:leader="dot"/>
            </w:tabs>
            <w:rPr/>
          </w:pPr>
          <w:hyperlink w:anchor="__RefHeading___Toc239653_3531895371">
            <w:r>
              <w:rPr>
                <w:webHidden/>
                <w:rStyle w:val="IndexLink"/>
                <w:rtl w:val="true"/>
              </w:rPr>
              <w:t xml:space="preserve">نكته اول </w:t>
            </w:r>
            <w:r>
              <w:rPr>
                <w:rStyle w:val="IndexLink"/>
                <w:rtl w:val="true"/>
              </w:rPr>
              <w:t xml:space="preserve">: </w:t>
            </w:r>
            <w:r>
              <w:rPr>
                <w:rStyle w:val="IndexLink"/>
                <w:rtl w:val="true"/>
              </w:rPr>
              <w:t>پر كردن خلأ اعتقادى و عملی</w:t>
            </w:r>
            <w:r>
              <w:rPr>
                <w:rStyle w:val="IndexLink"/>
                <w:rtl w:val="true"/>
              </w:rPr>
              <w:tab/>
            </w:r>
            <w:r>
              <w:rPr>
                <w:rStyle w:val="IndexLink"/>
              </w:rPr>
              <w:t>342</w:t>
            </w:r>
          </w:hyperlink>
        </w:p>
        <w:p>
          <w:pPr>
            <w:pStyle w:val="Contents6"/>
            <w:tabs>
              <w:tab w:val="clear" w:pos="7609"/>
              <w:tab w:val="right" w:pos="9026" w:leader="dot"/>
            </w:tabs>
            <w:rPr/>
          </w:pPr>
          <w:hyperlink w:anchor="__RefHeading___Toc239655_3531895371">
            <w:r>
              <w:rPr>
                <w:webHidden/>
                <w:rStyle w:val="IndexLink"/>
                <w:rtl w:val="true"/>
              </w:rPr>
              <w:t xml:space="preserve">نكته دوم </w:t>
            </w:r>
            <w:r>
              <w:rPr>
                <w:rStyle w:val="IndexLink"/>
                <w:rtl w:val="true"/>
              </w:rPr>
              <w:t xml:space="preserve">: </w:t>
            </w:r>
            <w:r>
              <w:rPr>
                <w:rStyle w:val="IndexLink"/>
                <w:rtl w:val="true"/>
              </w:rPr>
              <w:t>استفاده ابزارى از اكثريت</w:t>
            </w:r>
            <w:r>
              <w:rPr>
                <w:rStyle w:val="IndexLink"/>
                <w:rtl w:val="true"/>
              </w:rPr>
              <w:tab/>
            </w:r>
            <w:r>
              <w:rPr>
                <w:rStyle w:val="IndexLink"/>
              </w:rPr>
              <w:t>343</w:t>
            </w:r>
          </w:hyperlink>
        </w:p>
        <w:p>
          <w:pPr>
            <w:pStyle w:val="Contents6"/>
            <w:tabs>
              <w:tab w:val="clear" w:pos="7609"/>
              <w:tab w:val="right" w:pos="9026" w:leader="dot"/>
            </w:tabs>
            <w:rPr/>
          </w:pPr>
          <w:hyperlink w:anchor="__RefHeading___Toc239657_3531895371">
            <w:r>
              <w:rPr>
                <w:webHidden/>
                <w:rStyle w:val="IndexLink"/>
                <w:rtl w:val="true"/>
              </w:rPr>
              <w:t xml:space="preserve">نكته سوم </w:t>
            </w:r>
            <w:r>
              <w:rPr>
                <w:rStyle w:val="IndexLink"/>
                <w:rtl w:val="true"/>
              </w:rPr>
              <w:t xml:space="preserve">: </w:t>
            </w:r>
            <w:r>
              <w:rPr>
                <w:rStyle w:val="IndexLink"/>
                <w:rtl w:val="true"/>
              </w:rPr>
              <w:t>ولايت رمز اتحاد و اكثريت مشروع</w:t>
            </w:r>
            <w:r>
              <w:rPr>
                <w:rStyle w:val="IndexLink"/>
                <w:rtl w:val="true"/>
              </w:rPr>
              <w:tab/>
            </w:r>
            <w:r>
              <w:rPr>
                <w:rStyle w:val="IndexLink"/>
              </w:rPr>
              <w:t>344</w:t>
            </w:r>
          </w:hyperlink>
        </w:p>
        <w:p>
          <w:pPr>
            <w:pStyle w:val="Contents6"/>
            <w:tabs>
              <w:tab w:val="clear" w:pos="7609"/>
              <w:tab w:val="right" w:pos="9026" w:leader="dot"/>
            </w:tabs>
            <w:rPr/>
          </w:pPr>
          <w:hyperlink w:anchor="__RefHeading___Toc239659_3531895371">
            <w:r>
              <w:rPr>
                <w:webHidden/>
                <w:rStyle w:val="IndexLink"/>
                <w:rtl w:val="true"/>
              </w:rPr>
              <w:t xml:space="preserve">نكته چهارم </w:t>
            </w:r>
            <w:r>
              <w:rPr>
                <w:rStyle w:val="IndexLink"/>
                <w:rtl w:val="true"/>
              </w:rPr>
              <w:t xml:space="preserve">: </w:t>
            </w:r>
            <w:r>
              <w:rPr>
                <w:rStyle w:val="IndexLink"/>
                <w:rtl w:val="true"/>
              </w:rPr>
              <w:t>سقيفه بارزترين مخالف اكثريت</w:t>
            </w:r>
            <w:r>
              <w:rPr>
                <w:rStyle w:val="IndexLink"/>
                <w:rtl w:val="true"/>
              </w:rPr>
              <w:tab/>
            </w:r>
            <w:r>
              <w:rPr>
                <w:rStyle w:val="IndexLink"/>
              </w:rPr>
              <w:t>345</w:t>
            </w:r>
          </w:hyperlink>
        </w:p>
        <w:p>
          <w:pPr>
            <w:pStyle w:val="Contents6"/>
            <w:tabs>
              <w:tab w:val="clear" w:pos="7609"/>
              <w:tab w:val="right" w:pos="9026" w:leader="dot"/>
            </w:tabs>
            <w:rPr/>
          </w:pPr>
          <w:hyperlink w:anchor="__RefHeading___Toc239661_3531895371">
            <w:r>
              <w:rPr>
                <w:webHidden/>
                <w:rStyle w:val="IndexLink"/>
                <w:rtl w:val="true"/>
              </w:rPr>
              <w:t xml:space="preserve">نكته پنجم </w:t>
            </w:r>
            <w:r>
              <w:rPr>
                <w:rStyle w:val="IndexLink"/>
                <w:rtl w:val="true"/>
              </w:rPr>
              <w:t xml:space="preserve">: </w:t>
            </w:r>
            <w:r>
              <w:rPr>
                <w:rStyle w:val="IndexLink"/>
                <w:rtl w:val="true"/>
              </w:rPr>
              <w:t>سوء استفاده از مفاهيم كلى اكثريت</w:t>
            </w:r>
            <w:r>
              <w:rPr>
                <w:rStyle w:val="IndexLink"/>
                <w:rtl w:val="true"/>
              </w:rPr>
              <w:tab/>
            </w:r>
            <w:r>
              <w:rPr>
                <w:rStyle w:val="IndexLink"/>
              </w:rPr>
              <w:t>347</w:t>
            </w:r>
          </w:hyperlink>
        </w:p>
        <w:p>
          <w:pPr>
            <w:pStyle w:val="Contents6"/>
            <w:tabs>
              <w:tab w:val="clear" w:pos="7609"/>
              <w:tab w:val="right" w:pos="9026" w:leader="dot"/>
            </w:tabs>
            <w:rPr/>
          </w:pPr>
          <w:hyperlink w:anchor="__RefHeading___Toc239663_3531895371">
            <w:r>
              <w:rPr>
                <w:webHidden/>
                <w:rStyle w:val="IndexLink"/>
                <w:rtl w:val="true"/>
              </w:rPr>
              <w:t xml:space="preserve">نكته ششم </w:t>
            </w:r>
            <w:r>
              <w:rPr>
                <w:rStyle w:val="IndexLink"/>
                <w:rtl w:val="true"/>
              </w:rPr>
              <w:t xml:space="preserve">: </w:t>
            </w:r>
            <w:r>
              <w:rPr>
                <w:rStyle w:val="IndexLink"/>
                <w:rtl w:val="true"/>
              </w:rPr>
              <w:t>تحريف روايات اكثريت</w:t>
            </w:r>
            <w:r>
              <w:rPr>
                <w:rStyle w:val="IndexLink"/>
                <w:rtl w:val="true"/>
              </w:rPr>
              <w:tab/>
            </w:r>
            <w:r>
              <w:rPr>
                <w:rStyle w:val="IndexLink"/>
              </w:rPr>
              <w:t>348</w:t>
            </w:r>
          </w:hyperlink>
        </w:p>
        <w:p>
          <w:pPr>
            <w:pStyle w:val="Contents6"/>
            <w:tabs>
              <w:tab w:val="clear" w:pos="7609"/>
              <w:tab w:val="right" w:pos="9026" w:leader="dot"/>
            </w:tabs>
            <w:rPr/>
          </w:pPr>
          <w:hyperlink w:anchor="__RefHeading___Toc239665_3531895371">
            <w:r>
              <w:rPr>
                <w:webHidden/>
                <w:rStyle w:val="IndexLink"/>
                <w:rtl w:val="true"/>
              </w:rPr>
              <w:t xml:space="preserve">نكته هفتم </w:t>
            </w:r>
            <w:r>
              <w:rPr>
                <w:rStyle w:val="IndexLink"/>
                <w:rtl w:val="true"/>
              </w:rPr>
              <w:t xml:space="preserve">: </w:t>
            </w:r>
            <w:r>
              <w:rPr>
                <w:rStyle w:val="IndexLink"/>
                <w:rtl w:val="true"/>
              </w:rPr>
              <w:t>تضادِ روايات اكثريت با روايات ديگر</w:t>
            </w:r>
            <w:r>
              <w:rPr>
                <w:rStyle w:val="IndexLink"/>
                <w:rtl w:val="true"/>
              </w:rPr>
              <w:tab/>
            </w:r>
            <w:r>
              <w:rPr>
                <w:rStyle w:val="IndexLink"/>
              </w:rPr>
              <w:t>349</w:t>
            </w:r>
          </w:hyperlink>
        </w:p>
        <w:p>
          <w:pPr>
            <w:pStyle w:val="Contents6"/>
            <w:tabs>
              <w:tab w:val="clear" w:pos="7609"/>
              <w:tab w:val="right" w:pos="9026" w:leader="dot"/>
            </w:tabs>
            <w:rPr/>
          </w:pPr>
          <w:hyperlink w:anchor="__RefHeading___Toc239667_3531895371">
            <w:r>
              <w:rPr>
                <w:webHidden/>
                <w:rStyle w:val="IndexLink"/>
                <w:rtl w:val="true"/>
              </w:rPr>
              <w:t xml:space="preserve">نكته هشتم </w:t>
            </w:r>
            <w:r>
              <w:rPr>
                <w:rStyle w:val="IndexLink"/>
                <w:rtl w:val="true"/>
              </w:rPr>
              <w:t xml:space="preserve">: </w:t>
            </w:r>
            <w:r>
              <w:rPr>
                <w:rStyle w:val="IndexLink"/>
                <w:rtl w:val="true"/>
              </w:rPr>
              <w:t>معناى جماعة المسلمين</w:t>
            </w:r>
            <w:r>
              <w:rPr>
                <w:rStyle w:val="IndexLink"/>
                <w:rtl w:val="true"/>
              </w:rPr>
              <w:tab/>
            </w:r>
            <w:r>
              <w:rPr>
                <w:rStyle w:val="IndexLink"/>
              </w:rPr>
              <w:t>351</w:t>
            </w:r>
          </w:hyperlink>
        </w:p>
        <w:p>
          <w:pPr>
            <w:pStyle w:val="Contents6"/>
            <w:tabs>
              <w:tab w:val="clear" w:pos="7609"/>
              <w:tab w:val="right" w:pos="9026" w:leader="dot"/>
            </w:tabs>
            <w:rPr/>
          </w:pPr>
          <w:hyperlink w:anchor="__RefHeading___Toc239669_3531895371">
            <w:r>
              <w:rPr>
                <w:webHidden/>
                <w:rStyle w:val="IndexLink"/>
                <w:rtl w:val="true"/>
              </w:rPr>
              <w:t xml:space="preserve">* </w:t>
            </w:r>
            <w:r>
              <w:rPr>
                <w:rStyle w:val="IndexLink"/>
                <w:rtl w:val="true"/>
              </w:rPr>
              <w:t>تحليل اعتقادى هفتم</w:t>
            </w:r>
            <w:r>
              <w:rPr>
                <w:rStyle w:val="IndexLink"/>
                <w:rtl w:val="true"/>
              </w:rPr>
              <w:tab/>
            </w:r>
            <w:r>
              <w:rPr>
                <w:rStyle w:val="IndexLink"/>
              </w:rPr>
              <w:t>353</w:t>
            </w:r>
          </w:hyperlink>
        </w:p>
        <w:p>
          <w:pPr>
            <w:pStyle w:val="Contents6"/>
            <w:tabs>
              <w:tab w:val="clear" w:pos="7609"/>
              <w:tab w:val="right" w:pos="9026" w:leader="dot"/>
            </w:tabs>
            <w:rPr/>
          </w:pPr>
          <w:hyperlink w:anchor="__RefHeading___Toc239671_3531895371">
            <w:r>
              <w:rPr>
                <w:webHidden/>
                <w:rStyle w:val="IndexLink"/>
                <w:rtl w:val="true"/>
              </w:rPr>
              <w:t>اصالت نداشتن اكثريت و اقليت</w:t>
            </w:r>
            <w:r>
              <w:rPr>
                <w:rStyle w:val="IndexLink"/>
                <w:rtl w:val="true"/>
              </w:rPr>
              <w:tab/>
            </w:r>
            <w:r>
              <w:rPr>
                <w:rStyle w:val="IndexLink"/>
              </w:rPr>
              <w:t>353</w:t>
            </w:r>
          </w:hyperlink>
        </w:p>
        <w:p>
          <w:pPr>
            <w:pStyle w:val="Contents6"/>
            <w:tabs>
              <w:tab w:val="clear" w:pos="7609"/>
              <w:tab w:val="right" w:pos="9026" w:leader="dot"/>
            </w:tabs>
            <w:rPr/>
          </w:pPr>
          <w:hyperlink w:anchor="__RefHeading___Toc239673_3531895371">
            <w:r>
              <w:rPr>
                <w:webHidden/>
                <w:rStyle w:val="IndexLink"/>
                <w:rtl w:val="true"/>
              </w:rPr>
              <w:t xml:space="preserve">* </w:t>
            </w:r>
            <w:r>
              <w:rPr>
                <w:rStyle w:val="IndexLink"/>
                <w:rtl w:val="true"/>
              </w:rPr>
              <w:t>تحليل اعتقادى هشتم</w:t>
            </w:r>
            <w:r>
              <w:rPr>
                <w:rStyle w:val="IndexLink"/>
                <w:rtl w:val="true"/>
              </w:rPr>
              <w:tab/>
            </w:r>
            <w:r>
              <w:rPr>
                <w:rStyle w:val="IndexLink"/>
              </w:rPr>
              <w:t>355</w:t>
            </w:r>
          </w:hyperlink>
        </w:p>
        <w:p>
          <w:pPr>
            <w:pStyle w:val="Contents5"/>
            <w:tabs>
              <w:tab w:val="clear" w:pos="7892"/>
              <w:tab w:val="right" w:pos="9026" w:leader="dot"/>
            </w:tabs>
            <w:rPr/>
          </w:pPr>
          <w:hyperlink w:anchor="__RefHeading___Toc239675_3531895371">
            <w:r>
              <w:rPr>
                <w:webHidden/>
                <w:rStyle w:val="IndexLink"/>
              </w:rPr>
              <w:t>10</w:t>
            </w:r>
            <w:r>
              <w:rPr>
                <w:rStyle w:val="IndexLink"/>
                <w:rtl w:val="true"/>
              </w:rPr>
              <w:t xml:space="preserve"> . </w:t>
            </w:r>
            <w:r>
              <w:rPr>
                <w:rStyle w:val="IndexLink"/>
                <w:rtl w:val="true"/>
              </w:rPr>
              <w:t>سوره طلاق</w:t>
            </w:r>
            <w:r>
              <w:rPr>
                <w:rStyle w:val="IndexLink"/>
                <w:rtl w:val="true"/>
              </w:rPr>
              <w:t xml:space="preserve">: </w:t>
            </w:r>
            <w:r>
              <w:rPr>
                <w:rStyle w:val="IndexLink"/>
                <w:rtl w:val="true"/>
              </w:rPr>
              <w:t xml:space="preserve">آيه </w:t>
            </w:r>
            <w:r>
              <w:rPr>
                <w:rStyle w:val="IndexLink"/>
              </w:rPr>
              <w:t>8</w:t>
            </w:r>
            <w:r>
              <w:rPr>
                <w:rStyle w:val="IndexLink"/>
                <w:rtl w:val="true"/>
              </w:rPr>
              <w:tab/>
            </w:r>
            <w:r>
              <w:rPr>
                <w:rStyle w:val="IndexLink"/>
              </w:rPr>
              <w:t>357</w:t>
            </w:r>
          </w:hyperlink>
        </w:p>
        <w:p>
          <w:pPr>
            <w:pStyle w:val="Contents5"/>
            <w:tabs>
              <w:tab w:val="clear" w:pos="7892"/>
              <w:tab w:val="right" w:pos="9026" w:leader="dot"/>
            </w:tabs>
            <w:rPr/>
          </w:pPr>
          <w:hyperlink w:anchor="__RefHeading___Toc239677_3531895371">
            <w:r>
              <w:rPr>
                <w:webHidden/>
                <w:rStyle w:val="IndexLink"/>
              </w:rPr>
              <w:t>11</w:t>
            </w:r>
            <w:r>
              <w:rPr>
                <w:rStyle w:val="IndexLink"/>
                <w:rtl w:val="true"/>
              </w:rPr>
              <w:t xml:space="preserve"> . </w:t>
            </w:r>
            <w:r>
              <w:rPr>
                <w:rStyle w:val="IndexLink"/>
                <w:rtl w:val="true"/>
              </w:rPr>
              <w:t>سوره بقره</w:t>
            </w:r>
            <w:r>
              <w:rPr>
                <w:rStyle w:val="IndexLink"/>
                <w:rtl w:val="true"/>
              </w:rPr>
              <w:t xml:space="preserve">: </w:t>
            </w:r>
            <w:r>
              <w:rPr>
                <w:rStyle w:val="IndexLink"/>
                <w:rtl w:val="true"/>
              </w:rPr>
              <w:t xml:space="preserve">آيه </w:t>
            </w:r>
            <w:r>
              <w:rPr>
                <w:rStyle w:val="IndexLink"/>
              </w:rPr>
              <w:t>24</w:t>
            </w:r>
            <w:r>
              <w:rPr>
                <w:rStyle w:val="IndexLink"/>
                <w:rtl w:val="true"/>
              </w:rPr>
              <w:tab/>
            </w:r>
            <w:r>
              <w:rPr>
                <w:rStyle w:val="IndexLink"/>
              </w:rPr>
              <w:t>357</w:t>
            </w:r>
          </w:hyperlink>
        </w:p>
        <w:p>
          <w:pPr>
            <w:pStyle w:val="Contents6"/>
            <w:tabs>
              <w:tab w:val="clear" w:pos="7609"/>
              <w:tab w:val="right" w:pos="9026" w:leader="dot"/>
            </w:tabs>
            <w:rPr/>
          </w:pPr>
          <w:hyperlink w:anchor="__RefHeading___Toc239679_3531895371">
            <w:r>
              <w:rPr>
                <w:webHidden/>
                <w:rStyle w:val="IndexLink"/>
                <w:rtl w:val="true"/>
              </w:rPr>
              <w:t>اشاره</w:t>
            </w:r>
            <w:r>
              <w:rPr>
                <w:rStyle w:val="IndexLink"/>
                <w:rtl w:val="true"/>
              </w:rPr>
              <w:tab/>
            </w:r>
            <w:r>
              <w:rPr>
                <w:rStyle w:val="IndexLink"/>
              </w:rPr>
              <w:t>357</w:t>
            </w:r>
          </w:hyperlink>
        </w:p>
        <w:p>
          <w:pPr>
            <w:pStyle w:val="Contents6"/>
            <w:tabs>
              <w:tab w:val="clear" w:pos="7609"/>
              <w:tab w:val="right" w:pos="9026" w:leader="dot"/>
            </w:tabs>
            <w:rPr/>
          </w:pPr>
          <w:hyperlink w:anchor="__RefHeading___Toc239681_3531895371">
            <w:r>
              <w:rPr>
                <w:webHidden/>
                <w:rStyle w:val="IndexLink"/>
                <w:rtl w:val="true"/>
              </w:rPr>
              <w:t>متن روايت</w:t>
            </w:r>
            <w:r>
              <w:rPr>
                <w:rStyle w:val="IndexLink"/>
                <w:rtl w:val="true"/>
              </w:rPr>
              <w:tab/>
            </w:r>
            <w:r>
              <w:rPr>
                <w:rStyle w:val="IndexLink"/>
              </w:rPr>
              <w:t>357</w:t>
            </w:r>
          </w:hyperlink>
        </w:p>
        <w:p>
          <w:pPr>
            <w:pStyle w:val="Contents6"/>
            <w:tabs>
              <w:tab w:val="clear" w:pos="7609"/>
              <w:tab w:val="right" w:pos="9026" w:leader="dot"/>
            </w:tabs>
            <w:rPr/>
          </w:pPr>
          <w:hyperlink w:anchor="__RefHeading___Toc239683_3531895371">
            <w:r>
              <w:rPr>
                <w:webHidden/>
                <w:rStyle w:val="IndexLink"/>
                <w:rtl w:val="true"/>
              </w:rPr>
              <w:t xml:space="preserve">* </w:t>
            </w:r>
            <w:r>
              <w:rPr>
                <w:rStyle w:val="IndexLink"/>
                <w:rtl w:val="true"/>
              </w:rPr>
              <w:t>موقعيت تاريخى</w:t>
            </w:r>
            <w:r>
              <w:rPr>
                <w:rStyle w:val="IndexLink"/>
                <w:rtl w:val="true"/>
              </w:rPr>
              <w:tab/>
            </w:r>
            <w:r>
              <w:rPr>
                <w:rStyle w:val="IndexLink"/>
              </w:rPr>
              <w:t>357</w:t>
            </w:r>
          </w:hyperlink>
        </w:p>
        <w:p>
          <w:pPr>
            <w:pStyle w:val="Contents6"/>
            <w:tabs>
              <w:tab w:val="clear" w:pos="7609"/>
              <w:tab w:val="right" w:pos="9026" w:leader="dot"/>
            </w:tabs>
            <w:rPr/>
          </w:pPr>
          <w:hyperlink w:anchor="__RefHeading___Toc239685_3531895371">
            <w:r>
              <w:rPr>
                <w:webHidden/>
                <w:rStyle w:val="IndexLink"/>
                <w:rtl w:val="true"/>
              </w:rPr>
              <w:t xml:space="preserve">* </w:t>
            </w:r>
            <w:r>
              <w:rPr>
                <w:rStyle w:val="IndexLink"/>
                <w:rtl w:val="true"/>
              </w:rPr>
              <w:t>موقعيت قرآنى</w:t>
            </w:r>
            <w:r>
              <w:rPr>
                <w:rStyle w:val="IndexLink"/>
                <w:rtl w:val="true"/>
              </w:rPr>
              <w:tab/>
            </w:r>
            <w:r>
              <w:rPr>
                <w:rStyle w:val="IndexLink"/>
              </w:rPr>
              <w:t>358</w:t>
            </w:r>
          </w:hyperlink>
        </w:p>
        <w:p>
          <w:pPr>
            <w:pStyle w:val="Contents6"/>
            <w:tabs>
              <w:tab w:val="clear" w:pos="7609"/>
              <w:tab w:val="right" w:pos="9026" w:leader="dot"/>
            </w:tabs>
            <w:rPr/>
          </w:pPr>
          <w:hyperlink w:anchor="__RefHeading___Toc239687_3531895371">
            <w:r>
              <w:rPr>
                <w:webHidden/>
                <w:rStyle w:val="IndexLink"/>
                <w:rtl w:val="true"/>
              </w:rPr>
              <w:t xml:space="preserve">* </w:t>
            </w:r>
            <w:r>
              <w:rPr>
                <w:rStyle w:val="IndexLink"/>
                <w:rtl w:val="true"/>
              </w:rPr>
              <w:t>تحليل اعتقادى اول</w:t>
            </w:r>
            <w:r>
              <w:rPr>
                <w:rStyle w:val="IndexLink"/>
                <w:rtl w:val="true"/>
              </w:rPr>
              <w:tab/>
            </w:r>
            <w:r>
              <w:rPr>
                <w:rStyle w:val="IndexLink"/>
              </w:rPr>
              <w:t>358</w:t>
            </w:r>
          </w:hyperlink>
        </w:p>
        <w:p>
          <w:pPr>
            <w:pStyle w:val="Contents6"/>
            <w:tabs>
              <w:tab w:val="clear" w:pos="7609"/>
              <w:tab w:val="right" w:pos="9026" w:leader="dot"/>
            </w:tabs>
            <w:rPr/>
          </w:pPr>
          <w:hyperlink w:anchor="__RefHeading___Toc239689_3531895371">
            <w:r>
              <w:rPr>
                <w:webHidden/>
                <w:rStyle w:val="IndexLink"/>
                <w:rtl w:val="true"/>
              </w:rPr>
              <w:t xml:space="preserve">* </w:t>
            </w:r>
            <w:r>
              <w:rPr>
                <w:rStyle w:val="IndexLink"/>
                <w:rtl w:val="true"/>
              </w:rPr>
              <w:t>تحليل اعتقادى دوم</w:t>
            </w:r>
            <w:r>
              <w:rPr>
                <w:rStyle w:val="IndexLink"/>
                <w:rtl w:val="true"/>
              </w:rPr>
              <w:tab/>
            </w:r>
            <w:r>
              <w:rPr>
                <w:rStyle w:val="IndexLink"/>
              </w:rPr>
              <w:t>360</w:t>
            </w:r>
          </w:hyperlink>
        </w:p>
        <w:p>
          <w:pPr>
            <w:pStyle w:val="Contents6"/>
            <w:tabs>
              <w:tab w:val="clear" w:pos="7609"/>
              <w:tab w:val="right" w:pos="9026" w:leader="dot"/>
            </w:tabs>
            <w:rPr/>
          </w:pPr>
          <w:hyperlink w:anchor="__RefHeading___Toc239691_3531895371">
            <w:r>
              <w:rPr>
                <w:webHidden/>
                <w:rStyle w:val="IndexLink"/>
                <w:rtl w:val="true"/>
              </w:rPr>
              <w:t>اشاره</w:t>
            </w:r>
            <w:r>
              <w:rPr>
                <w:rStyle w:val="IndexLink"/>
                <w:rtl w:val="true"/>
              </w:rPr>
              <w:tab/>
            </w:r>
            <w:r>
              <w:rPr>
                <w:rStyle w:val="IndexLink"/>
              </w:rPr>
              <w:t>360</w:t>
            </w:r>
          </w:hyperlink>
        </w:p>
        <w:p>
          <w:pPr>
            <w:pStyle w:val="Contents6"/>
            <w:tabs>
              <w:tab w:val="clear" w:pos="7609"/>
              <w:tab w:val="right" w:pos="9026" w:leader="dot"/>
            </w:tabs>
            <w:rPr/>
          </w:pPr>
          <w:hyperlink w:anchor="__RefHeading___Toc239693_3531895371">
            <w:r>
              <w:rPr>
                <w:webHidden/>
                <w:rStyle w:val="IndexLink"/>
                <w:rtl w:val="true"/>
              </w:rPr>
              <w:t xml:space="preserve">جهت اول </w:t>
            </w:r>
            <w:r>
              <w:rPr>
                <w:rStyle w:val="IndexLink"/>
                <w:rtl w:val="true"/>
              </w:rPr>
              <w:t xml:space="preserve">: </w:t>
            </w:r>
            <w:r>
              <w:rPr>
                <w:rStyle w:val="IndexLink"/>
                <w:rtl w:val="true"/>
              </w:rPr>
              <w:t>ولايت از اصول دين</w:t>
            </w:r>
            <w:r>
              <w:rPr>
                <w:rStyle w:val="IndexLink"/>
                <w:rtl w:val="true"/>
              </w:rPr>
              <w:tab/>
            </w:r>
            <w:r>
              <w:rPr>
                <w:rStyle w:val="IndexLink"/>
              </w:rPr>
              <w:t>360</w:t>
            </w:r>
          </w:hyperlink>
        </w:p>
        <w:p>
          <w:pPr>
            <w:pStyle w:val="Contents6"/>
            <w:tabs>
              <w:tab w:val="clear" w:pos="7609"/>
              <w:tab w:val="right" w:pos="9026" w:leader="dot"/>
            </w:tabs>
            <w:rPr/>
          </w:pPr>
          <w:hyperlink w:anchor="__RefHeading___Toc239695_3531895371">
            <w:r>
              <w:rPr>
                <w:webHidden/>
                <w:rStyle w:val="IndexLink"/>
                <w:rtl w:val="true"/>
              </w:rPr>
              <w:t xml:space="preserve">جهت دوم </w:t>
            </w:r>
            <w:r>
              <w:rPr>
                <w:rStyle w:val="IndexLink"/>
                <w:rtl w:val="true"/>
              </w:rPr>
              <w:t xml:space="preserve">: </w:t>
            </w:r>
            <w:r>
              <w:rPr>
                <w:rStyle w:val="IndexLink"/>
                <w:rtl w:val="true"/>
              </w:rPr>
              <w:t>عذاب شديد براى انكار ولايت</w:t>
            </w:r>
            <w:r>
              <w:rPr>
                <w:rStyle w:val="IndexLink"/>
                <w:rtl w:val="true"/>
              </w:rPr>
              <w:tab/>
            </w:r>
            <w:r>
              <w:rPr>
                <w:rStyle w:val="IndexLink"/>
              </w:rPr>
              <w:t>360</w:t>
            </w:r>
          </w:hyperlink>
        </w:p>
        <w:p>
          <w:pPr>
            <w:pStyle w:val="Contents6"/>
            <w:tabs>
              <w:tab w:val="clear" w:pos="7609"/>
              <w:tab w:val="right" w:pos="9026" w:leader="dot"/>
            </w:tabs>
            <w:rPr/>
          </w:pPr>
          <w:hyperlink w:anchor="__RefHeading___Toc239697_3531895371">
            <w:r>
              <w:rPr>
                <w:webHidden/>
                <w:rStyle w:val="IndexLink"/>
                <w:rtl w:val="true"/>
              </w:rPr>
              <w:t xml:space="preserve">جهت سوم </w:t>
            </w:r>
            <w:r>
              <w:rPr>
                <w:rStyle w:val="IndexLink"/>
                <w:rtl w:val="true"/>
              </w:rPr>
              <w:t xml:space="preserve">: </w:t>
            </w:r>
            <w:r>
              <w:rPr>
                <w:rStyle w:val="IndexLink"/>
                <w:rtl w:val="true"/>
              </w:rPr>
              <w:t>انكار ولايت كفر است</w:t>
            </w:r>
            <w:r>
              <w:rPr>
                <w:rStyle w:val="IndexLink"/>
                <w:rtl w:val="true"/>
              </w:rPr>
              <w:tab/>
            </w:r>
            <w:r>
              <w:rPr>
                <w:rStyle w:val="IndexLink"/>
              </w:rPr>
              <w:t>361</w:t>
            </w:r>
          </w:hyperlink>
        </w:p>
        <w:p>
          <w:pPr>
            <w:pStyle w:val="Contents4"/>
            <w:tabs>
              <w:tab w:val="clear" w:pos="8176"/>
              <w:tab w:val="right" w:pos="9026" w:leader="dot"/>
            </w:tabs>
            <w:rPr/>
          </w:pPr>
          <w:hyperlink w:anchor="__RefHeading___Toc239699_3531895371">
            <w:r>
              <w:rPr>
                <w:webHidden/>
                <w:rStyle w:val="IndexLink"/>
              </w:rPr>
              <w:t>5</w:t>
            </w:r>
            <w:r>
              <w:rPr>
                <w:rStyle w:val="IndexLink"/>
                <w:rtl w:val="true"/>
              </w:rPr>
              <w:t xml:space="preserve">. </w:t>
            </w:r>
            <w:r>
              <w:rPr>
                <w:rStyle w:val="IndexLink"/>
                <w:rtl w:val="true"/>
              </w:rPr>
              <w:t>آيات مربوط به دوستان غدير</w:t>
            </w:r>
            <w:r>
              <w:rPr>
                <w:rStyle w:val="IndexLink"/>
                <w:rtl w:val="true"/>
              </w:rPr>
              <w:tab/>
            </w:r>
            <w:r>
              <w:rPr>
                <w:rStyle w:val="IndexLink"/>
              </w:rPr>
              <w:t>363</w:t>
            </w:r>
          </w:hyperlink>
        </w:p>
        <w:p>
          <w:pPr>
            <w:pStyle w:val="Contents5"/>
            <w:tabs>
              <w:tab w:val="clear" w:pos="7892"/>
              <w:tab w:val="right" w:pos="9026" w:leader="dot"/>
            </w:tabs>
            <w:rPr/>
          </w:pPr>
          <w:hyperlink w:anchor="__RefHeading___Toc239701_3531895371">
            <w:r>
              <w:rPr>
                <w:webHidden/>
                <w:rStyle w:val="IndexLink"/>
                <w:rtl w:val="true"/>
              </w:rPr>
              <w:t>اشاره</w:t>
            </w:r>
            <w:r>
              <w:rPr>
                <w:rStyle w:val="IndexLink"/>
                <w:rtl w:val="true"/>
              </w:rPr>
              <w:tab/>
            </w:r>
            <w:r>
              <w:rPr>
                <w:rStyle w:val="IndexLink"/>
              </w:rPr>
              <w:t>363</w:t>
            </w:r>
          </w:hyperlink>
        </w:p>
        <w:p>
          <w:pPr>
            <w:pStyle w:val="Contents5"/>
            <w:tabs>
              <w:tab w:val="clear" w:pos="7892"/>
              <w:tab w:val="right" w:pos="9026" w:leader="dot"/>
            </w:tabs>
            <w:rPr/>
          </w:pPr>
          <w:hyperlink w:anchor="__RefHeading___Toc239703_3531895371">
            <w:r>
              <w:rPr>
                <w:webHidden/>
                <w:rStyle w:val="IndexLink"/>
              </w:rPr>
              <w:t>1</w:t>
            </w:r>
            <w:r>
              <w:rPr>
                <w:rStyle w:val="IndexLink"/>
                <w:rtl w:val="true"/>
              </w:rPr>
              <w:t xml:space="preserve"> . </w:t>
            </w:r>
            <w:r>
              <w:rPr>
                <w:rStyle w:val="IndexLink"/>
                <w:rtl w:val="true"/>
              </w:rPr>
              <w:t>سوره حجرات</w:t>
            </w:r>
            <w:r>
              <w:rPr>
                <w:rStyle w:val="IndexLink"/>
                <w:rtl w:val="true"/>
              </w:rPr>
              <w:t xml:space="preserve">: </w:t>
            </w:r>
            <w:r>
              <w:rPr>
                <w:rStyle w:val="IndexLink"/>
                <w:rtl w:val="true"/>
              </w:rPr>
              <w:t xml:space="preserve">آيه </w:t>
            </w:r>
            <w:r>
              <w:rPr>
                <w:rStyle w:val="IndexLink"/>
              </w:rPr>
              <w:t>15</w:t>
            </w:r>
            <w:r>
              <w:rPr>
                <w:rStyle w:val="IndexLink"/>
                <w:rtl w:val="true"/>
              </w:rPr>
              <w:tab/>
            </w:r>
            <w:r>
              <w:rPr>
                <w:rStyle w:val="IndexLink"/>
              </w:rPr>
              <w:t>363</w:t>
            </w:r>
          </w:hyperlink>
        </w:p>
        <w:p>
          <w:pPr>
            <w:pStyle w:val="Contents6"/>
            <w:tabs>
              <w:tab w:val="clear" w:pos="7609"/>
              <w:tab w:val="right" w:pos="9026" w:leader="dot"/>
            </w:tabs>
            <w:rPr/>
          </w:pPr>
          <w:hyperlink w:anchor="__RefHeading___Toc239705_3531895371">
            <w:r>
              <w:rPr>
                <w:webHidden/>
                <w:rStyle w:val="IndexLink"/>
                <w:rtl w:val="true"/>
              </w:rPr>
              <w:t>اشاره</w:t>
            </w:r>
            <w:r>
              <w:rPr>
                <w:rStyle w:val="IndexLink"/>
                <w:rtl w:val="true"/>
              </w:rPr>
              <w:tab/>
            </w:r>
            <w:r>
              <w:rPr>
                <w:rStyle w:val="IndexLink"/>
              </w:rPr>
              <w:t>363</w:t>
            </w:r>
          </w:hyperlink>
        </w:p>
        <w:p>
          <w:pPr>
            <w:pStyle w:val="Contents6"/>
            <w:tabs>
              <w:tab w:val="clear" w:pos="7609"/>
              <w:tab w:val="right" w:pos="9026" w:leader="dot"/>
            </w:tabs>
            <w:rPr/>
          </w:pPr>
          <w:hyperlink w:anchor="__RefHeading___Toc239707_3531895371">
            <w:r>
              <w:rPr>
                <w:webHidden/>
                <w:rStyle w:val="IndexLink"/>
                <w:rtl w:val="true"/>
              </w:rPr>
              <w:t>متن روايت</w:t>
            </w:r>
            <w:r>
              <w:rPr>
                <w:rStyle w:val="IndexLink"/>
                <w:rtl w:val="true"/>
              </w:rPr>
              <w:tab/>
            </w:r>
            <w:r>
              <w:rPr>
                <w:rStyle w:val="IndexLink"/>
              </w:rPr>
              <w:t>363</w:t>
            </w:r>
          </w:hyperlink>
        </w:p>
        <w:p>
          <w:pPr>
            <w:pStyle w:val="Contents6"/>
            <w:tabs>
              <w:tab w:val="clear" w:pos="7609"/>
              <w:tab w:val="right" w:pos="9026" w:leader="dot"/>
            </w:tabs>
            <w:rPr/>
          </w:pPr>
          <w:hyperlink w:anchor="__RefHeading___Toc239709_3531895371">
            <w:r>
              <w:rPr>
                <w:webHidden/>
                <w:rStyle w:val="IndexLink"/>
                <w:rtl w:val="true"/>
              </w:rPr>
              <w:t xml:space="preserve">* </w:t>
            </w:r>
            <w:r>
              <w:rPr>
                <w:rStyle w:val="IndexLink"/>
                <w:rtl w:val="true"/>
              </w:rPr>
              <w:t>موقعيت تاريخى</w:t>
            </w:r>
            <w:r>
              <w:rPr>
                <w:rStyle w:val="IndexLink"/>
                <w:rtl w:val="true"/>
              </w:rPr>
              <w:tab/>
            </w:r>
            <w:r>
              <w:rPr>
                <w:rStyle w:val="IndexLink"/>
              </w:rPr>
              <w:t>364</w:t>
            </w:r>
          </w:hyperlink>
        </w:p>
        <w:p>
          <w:pPr>
            <w:pStyle w:val="Contents6"/>
            <w:tabs>
              <w:tab w:val="clear" w:pos="7609"/>
              <w:tab w:val="right" w:pos="9026" w:leader="dot"/>
            </w:tabs>
            <w:rPr/>
          </w:pPr>
          <w:hyperlink w:anchor="__RefHeading___Toc239711_3531895371">
            <w:r>
              <w:rPr>
                <w:webHidden/>
                <w:rStyle w:val="IndexLink"/>
                <w:rtl w:val="true"/>
              </w:rPr>
              <w:t xml:space="preserve">* </w:t>
            </w:r>
            <w:r>
              <w:rPr>
                <w:rStyle w:val="IndexLink"/>
                <w:rtl w:val="true"/>
              </w:rPr>
              <w:t>موقعيت قرآنى</w:t>
            </w:r>
            <w:r>
              <w:rPr>
                <w:rStyle w:val="IndexLink"/>
                <w:rtl w:val="true"/>
              </w:rPr>
              <w:tab/>
            </w:r>
            <w:r>
              <w:rPr>
                <w:rStyle w:val="IndexLink"/>
              </w:rPr>
              <w:t>364</w:t>
            </w:r>
          </w:hyperlink>
        </w:p>
        <w:p>
          <w:pPr>
            <w:pStyle w:val="Contents6"/>
            <w:tabs>
              <w:tab w:val="clear" w:pos="7609"/>
              <w:tab w:val="right" w:pos="9026" w:leader="dot"/>
            </w:tabs>
            <w:rPr/>
          </w:pPr>
          <w:hyperlink w:anchor="__RefHeading___Toc239713_3531895371">
            <w:r>
              <w:rPr>
                <w:webHidden/>
                <w:rStyle w:val="IndexLink"/>
                <w:rtl w:val="true"/>
              </w:rPr>
              <w:t xml:space="preserve">* </w:t>
            </w:r>
            <w:r>
              <w:rPr>
                <w:rStyle w:val="IndexLink"/>
                <w:rtl w:val="true"/>
              </w:rPr>
              <w:t>تحليل اعتقادى</w:t>
            </w:r>
            <w:r>
              <w:rPr>
                <w:rStyle w:val="IndexLink"/>
                <w:rtl w:val="true"/>
              </w:rPr>
              <w:tab/>
            </w:r>
            <w:r>
              <w:rPr>
                <w:rStyle w:val="IndexLink"/>
              </w:rPr>
              <w:t>364</w:t>
            </w:r>
          </w:hyperlink>
        </w:p>
        <w:p>
          <w:pPr>
            <w:pStyle w:val="Contents5"/>
            <w:tabs>
              <w:tab w:val="clear" w:pos="7892"/>
              <w:tab w:val="right" w:pos="9026" w:leader="dot"/>
            </w:tabs>
            <w:rPr/>
          </w:pPr>
          <w:hyperlink w:anchor="__RefHeading___Toc239715_3531895371">
            <w:r>
              <w:rPr>
                <w:webHidden/>
                <w:rStyle w:val="IndexLink"/>
              </w:rPr>
              <w:t>2</w:t>
            </w:r>
            <w:r>
              <w:rPr>
                <w:rStyle w:val="IndexLink"/>
                <w:rtl w:val="true"/>
              </w:rPr>
              <w:t xml:space="preserve"> . </w:t>
            </w:r>
            <w:r>
              <w:rPr>
                <w:rStyle w:val="IndexLink"/>
                <w:rtl w:val="true"/>
              </w:rPr>
              <w:t>سوره ملك</w:t>
            </w:r>
            <w:r>
              <w:rPr>
                <w:rStyle w:val="IndexLink"/>
                <w:rtl w:val="true"/>
              </w:rPr>
              <w:t xml:space="preserve">: </w:t>
            </w:r>
            <w:r>
              <w:rPr>
                <w:rStyle w:val="IndexLink"/>
                <w:rtl w:val="true"/>
              </w:rPr>
              <w:t xml:space="preserve">آيه </w:t>
            </w:r>
            <w:r>
              <w:rPr>
                <w:rStyle w:val="IndexLink"/>
              </w:rPr>
              <w:t>12</w:t>
            </w:r>
            <w:r>
              <w:rPr>
                <w:rStyle w:val="IndexLink"/>
                <w:rtl w:val="true"/>
              </w:rPr>
              <w:tab/>
            </w:r>
            <w:r>
              <w:rPr>
                <w:rStyle w:val="IndexLink"/>
              </w:rPr>
              <w:t>366</w:t>
            </w:r>
          </w:hyperlink>
        </w:p>
        <w:p>
          <w:pPr>
            <w:pStyle w:val="Contents6"/>
            <w:tabs>
              <w:tab w:val="clear" w:pos="7609"/>
              <w:tab w:val="right" w:pos="9026" w:leader="dot"/>
            </w:tabs>
            <w:rPr/>
          </w:pPr>
          <w:hyperlink w:anchor="__RefHeading___Toc239717_3531895371">
            <w:r>
              <w:rPr>
                <w:webHidden/>
                <w:rStyle w:val="IndexLink"/>
                <w:rtl w:val="true"/>
              </w:rPr>
              <w:t>اشاره</w:t>
            </w:r>
            <w:r>
              <w:rPr>
                <w:rStyle w:val="IndexLink"/>
                <w:rtl w:val="true"/>
              </w:rPr>
              <w:tab/>
            </w:r>
            <w:r>
              <w:rPr>
                <w:rStyle w:val="IndexLink"/>
              </w:rPr>
              <w:t>366</w:t>
            </w:r>
          </w:hyperlink>
        </w:p>
        <w:p>
          <w:pPr>
            <w:pStyle w:val="Contents6"/>
            <w:tabs>
              <w:tab w:val="clear" w:pos="7609"/>
              <w:tab w:val="right" w:pos="9026" w:leader="dot"/>
            </w:tabs>
            <w:rPr/>
          </w:pPr>
          <w:hyperlink w:anchor="__RefHeading___Toc239719_3531895371">
            <w:r>
              <w:rPr>
                <w:webHidden/>
                <w:rStyle w:val="IndexLink"/>
                <w:rtl w:val="true"/>
              </w:rPr>
              <w:t>متن روايت</w:t>
            </w:r>
            <w:r>
              <w:rPr>
                <w:rStyle w:val="IndexLink"/>
                <w:rtl w:val="true"/>
              </w:rPr>
              <w:tab/>
            </w:r>
            <w:r>
              <w:rPr>
                <w:rStyle w:val="IndexLink"/>
              </w:rPr>
              <w:t>366</w:t>
            </w:r>
          </w:hyperlink>
        </w:p>
        <w:p>
          <w:pPr>
            <w:pStyle w:val="Contents6"/>
            <w:tabs>
              <w:tab w:val="clear" w:pos="7609"/>
              <w:tab w:val="right" w:pos="9026" w:leader="dot"/>
            </w:tabs>
            <w:rPr/>
          </w:pPr>
          <w:hyperlink w:anchor="__RefHeading___Toc239721_3531895371">
            <w:r>
              <w:rPr>
                <w:webHidden/>
                <w:rStyle w:val="IndexLink"/>
                <w:rtl w:val="true"/>
              </w:rPr>
              <w:t xml:space="preserve">* </w:t>
            </w:r>
            <w:r>
              <w:rPr>
                <w:rStyle w:val="IndexLink"/>
                <w:rtl w:val="true"/>
              </w:rPr>
              <w:t>موقعيت تاريخى</w:t>
            </w:r>
            <w:r>
              <w:rPr>
                <w:rStyle w:val="IndexLink"/>
                <w:rtl w:val="true"/>
              </w:rPr>
              <w:tab/>
            </w:r>
            <w:r>
              <w:rPr>
                <w:rStyle w:val="IndexLink"/>
              </w:rPr>
              <w:t>366</w:t>
            </w:r>
          </w:hyperlink>
        </w:p>
        <w:p>
          <w:pPr>
            <w:pStyle w:val="Contents6"/>
            <w:tabs>
              <w:tab w:val="clear" w:pos="7609"/>
              <w:tab w:val="right" w:pos="9026" w:leader="dot"/>
            </w:tabs>
            <w:rPr/>
          </w:pPr>
          <w:hyperlink w:anchor="__RefHeading___Toc239723_3531895371">
            <w:r>
              <w:rPr>
                <w:webHidden/>
                <w:rStyle w:val="IndexLink"/>
                <w:rtl w:val="true"/>
              </w:rPr>
              <w:t xml:space="preserve">* </w:t>
            </w:r>
            <w:r>
              <w:rPr>
                <w:rStyle w:val="IndexLink"/>
                <w:rtl w:val="true"/>
              </w:rPr>
              <w:t>موقعيت قرآنى</w:t>
            </w:r>
            <w:r>
              <w:rPr>
                <w:rStyle w:val="IndexLink"/>
                <w:rtl w:val="true"/>
              </w:rPr>
              <w:tab/>
            </w:r>
            <w:r>
              <w:rPr>
                <w:rStyle w:val="IndexLink"/>
              </w:rPr>
              <w:t>366</w:t>
            </w:r>
          </w:hyperlink>
        </w:p>
        <w:p>
          <w:pPr>
            <w:pStyle w:val="Contents6"/>
            <w:tabs>
              <w:tab w:val="clear" w:pos="7609"/>
              <w:tab w:val="right" w:pos="9026" w:leader="dot"/>
            </w:tabs>
            <w:rPr/>
          </w:pPr>
          <w:hyperlink w:anchor="__RefHeading___Toc239725_3531895371">
            <w:r>
              <w:rPr>
                <w:webHidden/>
                <w:rStyle w:val="IndexLink"/>
                <w:rtl w:val="true"/>
              </w:rPr>
              <w:t xml:space="preserve">* </w:t>
            </w:r>
            <w:r>
              <w:rPr>
                <w:rStyle w:val="IndexLink"/>
                <w:rtl w:val="true"/>
              </w:rPr>
              <w:t>تحليل اعتقادى</w:t>
            </w:r>
            <w:r>
              <w:rPr>
                <w:rStyle w:val="IndexLink"/>
                <w:rtl w:val="true"/>
              </w:rPr>
              <w:tab/>
            </w:r>
            <w:r>
              <w:rPr>
                <w:rStyle w:val="IndexLink"/>
              </w:rPr>
              <w:t>367</w:t>
            </w:r>
          </w:hyperlink>
        </w:p>
        <w:p>
          <w:pPr>
            <w:pStyle w:val="Contents6"/>
            <w:tabs>
              <w:tab w:val="clear" w:pos="7609"/>
              <w:tab w:val="right" w:pos="9026" w:leader="dot"/>
            </w:tabs>
            <w:rPr/>
          </w:pPr>
          <w:hyperlink w:anchor="__RefHeading___Toc239727_3531895371">
            <w:r>
              <w:rPr>
                <w:webHidden/>
                <w:rStyle w:val="IndexLink"/>
                <w:rtl w:val="true"/>
              </w:rPr>
              <w:t>اشاره</w:t>
            </w:r>
            <w:r>
              <w:rPr>
                <w:rStyle w:val="IndexLink"/>
                <w:rtl w:val="true"/>
              </w:rPr>
              <w:tab/>
            </w:r>
            <w:r>
              <w:rPr>
                <w:rStyle w:val="IndexLink"/>
              </w:rPr>
              <w:t>367</w:t>
            </w:r>
          </w:hyperlink>
        </w:p>
        <w:p>
          <w:pPr>
            <w:pStyle w:val="Contents6"/>
            <w:tabs>
              <w:tab w:val="clear" w:pos="7609"/>
              <w:tab w:val="right" w:pos="9026" w:leader="dot"/>
            </w:tabs>
            <w:rPr/>
          </w:pPr>
          <w:hyperlink w:anchor="__RefHeading___Toc239729_3531895371">
            <w:r>
              <w:rPr>
                <w:webHidden/>
                <w:rStyle w:val="IndexLink"/>
                <w:rtl w:val="true"/>
              </w:rPr>
              <w:t>الف</w:t>
            </w:r>
            <w:r>
              <w:rPr>
                <w:rStyle w:val="IndexLink"/>
                <w:rtl w:val="true"/>
              </w:rPr>
              <w:t xml:space="preserve">. </w:t>
            </w:r>
            <w:r>
              <w:rPr>
                <w:rStyle w:val="IndexLink"/>
                <w:rtl w:val="true"/>
              </w:rPr>
              <w:t>ايمان به غيب</w:t>
            </w:r>
            <w:r>
              <w:rPr>
                <w:rStyle w:val="IndexLink"/>
                <w:rtl w:val="true"/>
              </w:rPr>
              <w:tab/>
            </w:r>
            <w:r>
              <w:rPr>
                <w:rStyle w:val="IndexLink"/>
              </w:rPr>
              <w:t>367</w:t>
            </w:r>
          </w:hyperlink>
        </w:p>
        <w:p>
          <w:pPr>
            <w:pStyle w:val="Contents6"/>
            <w:tabs>
              <w:tab w:val="clear" w:pos="7609"/>
              <w:tab w:val="right" w:pos="9026" w:leader="dot"/>
            </w:tabs>
            <w:rPr/>
          </w:pPr>
          <w:hyperlink w:anchor="__RefHeading___Toc239731_3531895371">
            <w:r>
              <w:rPr>
                <w:webHidden/>
                <w:rStyle w:val="IndexLink"/>
                <w:rtl w:val="true"/>
              </w:rPr>
              <w:t>ب</w:t>
            </w:r>
            <w:r>
              <w:rPr>
                <w:rStyle w:val="IndexLink"/>
                <w:rtl w:val="true"/>
              </w:rPr>
              <w:t xml:space="preserve">. </w:t>
            </w:r>
            <w:r>
              <w:rPr>
                <w:rStyle w:val="IndexLink"/>
                <w:rtl w:val="true"/>
              </w:rPr>
              <w:t>اجر كبير</w:t>
            </w:r>
            <w:r>
              <w:rPr>
                <w:rStyle w:val="IndexLink"/>
                <w:rtl w:val="true"/>
              </w:rPr>
              <w:tab/>
            </w:r>
            <w:r>
              <w:rPr>
                <w:rStyle w:val="IndexLink"/>
              </w:rPr>
              <w:t>368</w:t>
            </w:r>
          </w:hyperlink>
        </w:p>
        <w:p>
          <w:pPr>
            <w:pStyle w:val="Contents5"/>
            <w:tabs>
              <w:tab w:val="clear" w:pos="7892"/>
              <w:tab w:val="right" w:pos="9026" w:leader="dot"/>
            </w:tabs>
            <w:rPr/>
          </w:pPr>
          <w:hyperlink w:anchor="__RefHeading___Toc239733_3531895371">
            <w:r>
              <w:rPr>
                <w:webHidden/>
                <w:rStyle w:val="IndexLink"/>
              </w:rPr>
              <w:t>3</w:t>
            </w:r>
            <w:r>
              <w:rPr>
                <w:rStyle w:val="IndexLink"/>
                <w:rtl w:val="true"/>
              </w:rPr>
              <w:t xml:space="preserve"> . </w:t>
            </w:r>
            <w:r>
              <w:rPr>
                <w:rStyle w:val="IndexLink"/>
                <w:rtl w:val="true"/>
              </w:rPr>
              <w:t>سوره توبه</w:t>
            </w:r>
            <w:r>
              <w:rPr>
                <w:rStyle w:val="IndexLink"/>
                <w:rtl w:val="true"/>
              </w:rPr>
              <w:t xml:space="preserve">: </w:t>
            </w:r>
            <w:r>
              <w:rPr>
                <w:rStyle w:val="IndexLink"/>
                <w:rtl w:val="true"/>
              </w:rPr>
              <w:t xml:space="preserve">آيات </w:t>
            </w:r>
            <w:r>
              <w:rPr>
                <w:rStyle w:val="IndexLink"/>
              </w:rPr>
              <w:t>20</w:t>
            </w:r>
            <w:r>
              <w:rPr>
                <w:rStyle w:val="IndexLink"/>
                <w:rtl w:val="true"/>
              </w:rPr>
              <w:t xml:space="preserve"> - </w:t>
            </w:r>
            <w:r>
              <w:rPr>
                <w:rStyle w:val="IndexLink"/>
              </w:rPr>
              <w:t>21</w:t>
            </w:r>
            <w:r>
              <w:rPr>
                <w:rStyle w:val="IndexLink"/>
                <w:rtl w:val="true"/>
              </w:rPr>
              <w:tab/>
            </w:r>
            <w:r>
              <w:rPr>
                <w:rStyle w:val="IndexLink"/>
              </w:rPr>
              <w:t>370</w:t>
            </w:r>
          </w:hyperlink>
        </w:p>
        <w:p>
          <w:pPr>
            <w:pStyle w:val="Contents6"/>
            <w:tabs>
              <w:tab w:val="clear" w:pos="7609"/>
              <w:tab w:val="right" w:pos="9026" w:leader="dot"/>
            </w:tabs>
            <w:rPr/>
          </w:pPr>
          <w:hyperlink w:anchor="__RefHeading___Toc239735_3531895371">
            <w:r>
              <w:rPr>
                <w:webHidden/>
                <w:rStyle w:val="IndexLink"/>
                <w:rtl w:val="true"/>
              </w:rPr>
              <w:t>اشاره</w:t>
            </w:r>
            <w:r>
              <w:rPr>
                <w:rStyle w:val="IndexLink"/>
                <w:rtl w:val="true"/>
              </w:rPr>
              <w:tab/>
            </w:r>
            <w:r>
              <w:rPr>
                <w:rStyle w:val="IndexLink"/>
              </w:rPr>
              <w:t>370</w:t>
            </w:r>
          </w:hyperlink>
        </w:p>
        <w:p>
          <w:pPr>
            <w:pStyle w:val="Contents6"/>
            <w:tabs>
              <w:tab w:val="clear" w:pos="7609"/>
              <w:tab w:val="right" w:pos="9026" w:leader="dot"/>
            </w:tabs>
            <w:rPr/>
          </w:pPr>
          <w:hyperlink w:anchor="__RefHeading___Toc239737_3531895371">
            <w:r>
              <w:rPr>
                <w:webHidden/>
                <w:rStyle w:val="IndexLink"/>
                <w:rtl w:val="true"/>
              </w:rPr>
              <w:t>متن روايت</w:t>
            </w:r>
            <w:r>
              <w:rPr>
                <w:rStyle w:val="IndexLink"/>
                <w:rtl w:val="true"/>
              </w:rPr>
              <w:tab/>
            </w:r>
            <w:r>
              <w:rPr>
                <w:rStyle w:val="IndexLink"/>
              </w:rPr>
              <w:t>370</w:t>
            </w:r>
          </w:hyperlink>
        </w:p>
        <w:p>
          <w:pPr>
            <w:pStyle w:val="Contents6"/>
            <w:tabs>
              <w:tab w:val="clear" w:pos="7609"/>
              <w:tab w:val="right" w:pos="9026" w:leader="dot"/>
            </w:tabs>
            <w:rPr/>
          </w:pPr>
          <w:hyperlink w:anchor="__RefHeading___Toc239739_3531895371">
            <w:r>
              <w:rPr>
                <w:webHidden/>
                <w:rStyle w:val="IndexLink"/>
                <w:rtl w:val="true"/>
              </w:rPr>
              <w:t xml:space="preserve">* </w:t>
            </w:r>
            <w:r>
              <w:rPr>
                <w:rStyle w:val="IndexLink"/>
                <w:rtl w:val="true"/>
              </w:rPr>
              <w:t>موقعيت تاريخى</w:t>
            </w:r>
            <w:r>
              <w:rPr>
                <w:rStyle w:val="IndexLink"/>
                <w:rtl w:val="true"/>
              </w:rPr>
              <w:tab/>
            </w:r>
            <w:r>
              <w:rPr>
                <w:rStyle w:val="IndexLink"/>
              </w:rPr>
              <w:t>370</w:t>
            </w:r>
          </w:hyperlink>
        </w:p>
        <w:p>
          <w:pPr>
            <w:pStyle w:val="Contents6"/>
            <w:tabs>
              <w:tab w:val="clear" w:pos="7609"/>
              <w:tab w:val="right" w:pos="9026" w:leader="dot"/>
            </w:tabs>
            <w:rPr/>
          </w:pPr>
          <w:hyperlink w:anchor="__RefHeading___Toc239741_3531895371">
            <w:r>
              <w:rPr>
                <w:webHidden/>
                <w:rStyle w:val="IndexLink"/>
                <w:rtl w:val="true"/>
              </w:rPr>
              <w:t xml:space="preserve">* </w:t>
            </w:r>
            <w:r>
              <w:rPr>
                <w:rStyle w:val="IndexLink"/>
                <w:rtl w:val="true"/>
              </w:rPr>
              <w:t>موقعيت قرآنی</w:t>
            </w:r>
            <w:r>
              <w:rPr>
                <w:rStyle w:val="IndexLink"/>
                <w:rtl w:val="true"/>
              </w:rPr>
              <w:tab/>
            </w:r>
            <w:r>
              <w:rPr>
                <w:rStyle w:val="IndexLink"/>
              </w:rPr>
              <w:t>371</w:t>
            </w:r>
          </w:hyperlink>
        </w:p>
        <w:p>
          <w:pPr>
            <w:pStyle w:val="Contents6"/>
            <w:tabs>
              <w:tab w:val="clear" w:pos="7609"/>
              <w:tab w:val="right" w:pos="9026" w:leader="dot"/>
            </w:tabs>
            <w:rPr/>
          </w:pPr>
          <w:hyperlink w:anchor="__RefHeading___Toc239743_3531895371">
            <w:r>
              <w:rPr>
                <w:webHidden/>
                <w:rStyle w:val="IndexLink"/>
                <w:rtl w:val="true"/>
              </w:rPr>
              <w:t xml:space="preserve">* </w:t>
            </w:r>
            <w:r>
              <w:rPr>
                <w:rStyle w:val="IndexLink"/>
                <w:rtl w:val="true"/>
              </w:rPr>
              <w:t>تحليل اعتقادى</w:t>
            </w:r>
            <w:r>
              <w:rPr>
                <w:rStyle w:val="IndexLink"/>
                <w:rtl w:val="true"/>
              </w:rPr>
              <w:tab/>
            </w:r>
            <w:r>
              <w:rPr>
                <w:rStyle w:val="IndexLink"/>
              </w:rPr>
              <w:t>371</w:t>
            </w:r>
          </w:hyperlink>
        </w:p>
        <w:p>
          <w:pPr>
            <w:pStyle w:val="Contents5"/>
            <w:tabs>
              <w:tab w:val="clear" w:pos="7892"/>
              <w:tab w:val="right" w:pos="9026" w:leader="dot"/>
            </w:tabs>
            <w:rPr/>
          </w:pPr>
          <w:hyperlink w:anchor="__RefHeading___Toc239745_3531895371">
            <w:r>
              <w:rPr>
                <w:webHidden/>
                <w:rStyle w:val="IndexLink"/>
              </w:rPr>
              <w:t>4</w:t>
            </w:r>
            <w:r>
              <w:rPr>
                <w:rStyle w:val="IndexLink"/>
                <w:rtl w:val="true"/>
              </w:rPr>
              <w:t xml:space="preserve"> . </w:t>
            </w:r>
            <w:r>
              <w:rPr>
                <w:rStyle w:val="IndexLink"/>
                <w:rtl w:val="true"/>
              </w:rPr>
              <w:t>سوره حجر</w:t>
            </w:r>
            <w:r>
              <w:rPr>
                <w:rStyle w:val="IndexLink"/>
                <w:rtl w:val="true"/>
              </w:rPr>
              <w:t xml:space="preserve">: </w:t>
            </w:r>
            <w:r>
              <w:rPr>
                <w:rStyle w:val="IndexLink"/>
                <w:rtl w:val="true"/>
              </w:rPr>
              <w:t xml:space="preserve">آيه </w:t>
            </w:r>
            <w:r>
              <w:rPr>
                <w:rStyle w:val="IndexLink"/>
              </w:rPr>
              <w:t>45</w:t>
            </w:r>
            <w:r>
              <w:rPr>
                <w:rStyle w:val="IndexLink"/>
                <w:rtl w:val="true"/>
              </w:rPr>
              <w:t xml:space="preserve"> - </w:t>
            </w:r>
            <w:r>
              <w:rPr>
                <w:rStyle w:val="IndexLink"/>
              </w:rPr>
              <w:t>46</w:t>
            </w:r>
            <w:r>
              <w:rPr>
                <w:rStyle w:val="IndexLink"/>
                <w:rtl w:val="true"/>
              </w:rPr>
              <w:tab/>
            </w:r>
            <w:r>
              <w:rPr>
                <w:rStyle w:val="IndexLink"/>
              </w:rPr>
              <w:t>372</w:t>
            </w:r>
          </w:hyperlink>
        </w:p>
        <w:p>
          <w:pPr>
            <w:pStyle w:val="Contents5"/>
            <w:tabs>
              <w:tab w:val="clear" w:pos="7892"/>
              <w:tab w:val="right" w:pos="9026" w:leader="dot"/>
            </w:tabs>
            <w:rPr/>
          </w:pPr>
          <w:hyperlink w:anchor="__RefHeading___Toc239747_3531895371">
            <w:r>
              <w:rPr>
                <w:webHidden/>
                <w:rStyle w:val="IndexLink"/>
              </w:rPr>
              <w:t>5</w:t>
            </w:r>
            <w:r>
              <w:rPr>
                <w:rStyle w:val="IndexLink"/>
                <w:rtl w:val="true"/>
              </w:rPr>
              <w:t xml:space="preserve"> . </w:t>
            </w:r>
            <w:r>
              <w:rPr>
                <w:rStyle w:val="IndexLink"/>
                <w:rtl w:val="true"/>
              </w:rPr>
              <w:t>سوره زمر</w:t>
            </w:r>
            <w:r>
              <w:rPr>
                <w:rStyle w:val="IndexLink"/>
                <w:rtl w:val="true"/>
              </w:rPr>
              <w:t xml:space="preserve">: </w:t>
            </w:r>
            <w:r>
              <w:rPr>
                <w:rStyle w:val="IndexLink"/>
                <w:rtl w:val="true"/>
              </w:rPr>
              <w:t xml:space="preserve">آيه </w:t>
            </w:r>
            <w:r>
              <w:rPr>
                <w:rStyle w:val="IndexLink"/>
              </w:rPr>
              <w:t>73</w:t>
            </w:r>
            <w:r>
              <w:rPr>
                <w:rStyle w:val="IndexLink"/>
                <w:rtl w:val="true"/>
              </w:rPr>
              <w:tab/>
            </w:r>
            <w:r>
              <w:rPr>
                <w:rStyle w:val="IndexLink"/>
              </w:rPr>
              <w:t>372</w:t>
            </w:r>
          </w:hyperlink>
        </w:p>
        <w:p>
          <w:pPr>
            <w:pStyle w:val="Contents6"/>
            <w:tabs>
              <w:tab w:val="clear" w:pos="7609"/>
              <w:tab w:val="right" w:pos="9026" w:leader="dot"/>
            </w:tabs>
            <w:rPr/>
          </w:pPr>
          <w:hyperlink w:anchor="__RefHeading___Toc239749_3531895371">
            <w:r>
              <w:rPr>
                <w:webHidden/>
                <w:rStyle w:val="IndexLink"/>
                <w:rtl w:val="true"/>
              </w:rPr>
              <w:t>اشاره</w:t>
            </w:r>
            <w:r>
              <w:rPr>
                <w:rStyle w:val="IndexLink"/>
                <w:rtl w:val="true"/>
              </w:rPr>
              <w:tab/>
            </w:r>
            <w:r>
              <w:rPr>
                <w:rStyle w:val="IndexLink"/>
              </w:rPr>
              <w:t>372</w:t>
            </w:r>
          </w:hyperlink>
        </w:p>
        <w:p>
          <w:pPr>
            <w:pStyle w:val="Contents6"/>
            <w:tabs>
              <w:tab w:val="clear" w:pos="7609"/>
              <w:tab w:val="right" w:pos="9026" w:leader="dot"/>
            </w:tabs>
            <w:rPr/>
          </w:pPr>
          <w:hyperlink w:anchor="__RefHeading___Toc239751_3531895371">
            <w:r>
              <w:rPr>
                <w:webHidden/>
                <w:rStyle w:val="IndexLink"/>
                <w:rtl w:val="true"/>
              </w:rPr>
              <w:t>متن روايت</w:t>
            </w:r>
            <w:r>
              <w:rPr>
                <w:rStyle w:val="IndexLink"/>
                <w:rtl w:val="true"/>
              </w:rPr>
              <w:tab/>
            </w:r>
            <w:r>
              <w:rPr>
                <w:rStyle w:val="IndexLink"/>
              </w:rPr>
              <w:t>372</w:t>
            </w:r>
          </w:hyperlink>
        </w:p>
        <w:p>
          <w:pPr>
            <w:pStyle w:val="Contents6"/>
            <w:tabs>
              <w:tab w:val="clear" w:pos="7609"/>
              <w:tab w:val="right" w:pos="9026" w:leader="dot"/>
            </w:tabs>
            <w:rPr/>
          </w:pPr>
          <w:hyperlink w:anchor="__RefHeading___Toc239753_3531895371">
            <w:r>
              <w:rPr>
                <w:webHidden/>
                <w:rStyle w:val="IndexLink"/>
                <w:rtl w:val="true"/>
              </w:rPr>
              <w:t xml:space="preserve">* </w:t>
            </w:r>
            <w:r>
              <w:rPr>
                <w:rStyle w:val="IndexLink"/>
                <w:rtl w:val="true"/>
              </w:rPr>
              <w:t>موقعيت تاريخى</w:t>
            </w:r>
            <w:r>
              <w:rPr>
                <w:rStyle w:val="IndexLink"/>
                <w:rtl w:val="true"/>
              </w:rPr>
              <w:tab/>
            </w:r>
            <w:r>
              <w:rPr>
                <w:rStyle w:val="IndexLink"/>
              </w:rPr>
              <w:t>372</w:t>
            </w:r>
          </w:hyperlink>
        </w:p>
        <w:p>
          <w:pPr>
            <w:pStyle w:val="Contents6"/>
            <w:tabs>
              <w:tab w:val="clear" w:pos="7609"/>
              <w:tab w:val="right" w:pos="9026" w:leader="dot"/>
            </w:tabs>
            <w:rPr/>
          </w:pPr>
          <w:hyperlink w:anchor="__RefHeading___Toc239755_3531895371">
            <w:r>
              <w:rPr>
                <w:webHidden/>
                <w:rStyle w:val="IndexLink"/>
                <w:rtl w:val="true"/>
              </w:rPr>
              <w:t xml:space="preserve">* </w:t>
            </w:r>
            <w:r>
              <w:rPr>
                <w:rStyle w:val="IndexLink"/>
                <w:rtl w:val="true"/>
              </w:rPr>
              <w:t>موقعيت قرآنى</w:t>
            </w:r>
            <w:r>
              <w:rPr>
                <w:rStyle w:val="IndexLink"/>
                <w:rtl w:val="true"/>
              </w:rPr>
              <w:tab/>
            </w:r>
            <w:r>
              <w:rPr>
                <w:rStyle w:val="IndexLink"/>
              </w:rPr>
              <w:t>373</w:t>
            </w:r>
          </w:hyperlink>
        </w:p>
        <w:p>
          <w:pPr>
            <w:pStyle w:val="Contents6"/>
            <w:tabs>
              <w:tab w:val="clear" w:pos="7609"/>
              <w:tab w:val="right" w:pos="9026" w:leader="dot"/>
            </w:tabs>
            <w:rPr/>
          </w:pPr>
          <w:hyperlink w:anchor="__RefHeading___Toc239757_3531895371">
            <w:r>
              <w:rPr>
                <w:webHidden/>
                <w:rStyle w:val="IndexLink"/>
                <w:rtl w:val="true"/>
              </w:rPr>
              <w:t xml:space="preserve">* </w:t>
            </w:r>
            <w:r>
              <w:rPr>
                <w:rStyle w:val="IndexLink"/>
                <w:rtl w:val="true"/>
              </w:rPr>
              <w:t>تحليل اعتقادى</w:t>
            </w:r>
            <w:r>
              <w:rPr>
                <w:rStyle w:val="IndexLink"/>
                <w:rtl w:val="true"/>
              </w:rPr>
              <w:tab/>
            </w:r>
            <w:r>
              <w:rPr>
                <w:rStyle w:val="IndexLink"/>
              </w:rPr>
              <w:t>373</w:t>
            </w:r>
          </w:hyperlink>
        </w:p>
        <w:p>
          <w:pPr>
            <w:pStyle w:val="Contents6"/>
            <w:tabs>
              <w:tab w:val="clear" w:pos="7609"/>
              <w:tab w:val="right" w:pos="9026" w:leader="dot"/>
            </w:tabs>
            <w:rPr/>
          </w:pPr>
          <w:hyperlink w:anchor="__RefHeading___Toc239759_3531895371">
            <w:r>
              <w:rPr>
                <w:webHidden/>
                <w:rStyle w:val="IndexLink"/>
                <w:rtl w:val="true"/>
              </w:rPr>
              <w:t>اشاره</w:t>
            </w:r>
            <w:r>
              <w:rPr>
                <w:rStyle w:val="IndexLink"/>
                <w:rtl w:val="true"/>
              </w:rPr>
              <w:tab/>
            </w:r>
            <w:r>
              <w:rPr>
                <w:rStyle w:val="IndexLink"/>
              </w:rPr>
              <w:t>373</w:t>
            </w:r>
          </w:hyperlink>
        </w:p>
        <w:p>
          <w:pPr>
            <w:pStyle w:val="Contents6"/>
            <w:tabs>
              <w:tab w:val="clear" w:pos="7609"/>
              <w:tab w:val="right" w:pos="9026" w:leader="dot"/>
            </w:tabs>
            <w:rPr/>
          </w:pPr>
          <w:hyperlink w:anchor="__RefHeading___Toc239761_3531895371">
            <w:r>
              <w:rPr>
                <w:webHidden/>
                <w:rStyle w:val="IndexLink"/>
                <w:rtl w:val="true"/>
              </w:rPr>
              <w:t>الف</w:t>
            </w:r>
            <w:r>
              <w:rPr>
                <w:rStyle w:val="IndexLink"/>
                <w:rtl w:val="true"/>
              </w:rPr>
              <w:t xml:space="preserve">. </w:t>
            </w:r>
            <w:r>
              <w:rPr>
                <w:rStyle w:val="IndexLink"/>
                <w:rtl w:val="true"/>
              </w:rPr>
              <w:t>ارتباط تقوى و ولايت</w:t>
            </w:r>
            <w:r>
              <w:rPr>
                <w:rStyle w:val="IndexLink"/>
                <w:rtl w:val="true"/>
              </w:rPr>
              <w:tab/>
            </w:r>
            <w:r>
              <w:rPr>
                <w:rStyle w:val="IndexLink"/>
              </w:rPr>
              <w:t>373</w:t>
            </w:r>
          </w:hyperlink>
        </w:p>
        <w:p>
          <w:pPr>
            <w:pStyle w:val="Contents6"/>
            <w:tabs>
              <w:tab w:val="clear" w:pos="7609"/>
              <w:tab w:val="right" w:pos="9026" w:leader="dot"/>
            </w:tabs>
            <w:rPr/>
          </w:pPr>
          <w:hyperlink w:anchor="__RefHeading___Toc239763_3531895371">
            <w:r>
              <w:rPr>
                <w:webHidden/>
                <w:rStyle w:val="IndexLink"/>
                <w:rtl w:val="true"/>
              </w:rPr>
              <w:t>ب</w:t>
            </w:r>
            <w:r>
              <w:rPr>
                <w:rStyle w:val="IndexLink"/>
                <w:rtl w:val="true"/>
              </w:rPr>
              <w:t xml:space="preserve">. </w:t>
            </w:r>
            <w:r>
              <w:rPr>
                <w:rStyle w:val="IndexLink"/>
                <w:rtl w:val="true"/>
              </w:rPr>
              <w:t>تشريفات ورود شيعيان به بهشت</w:t>
            </w:r>
            <w:r>
              <w:rPr>
                <w:rStyle w:val="IndexLink"/>
                <w:rtl w:val="true"/>
              </w:rPr>
              <w:tab/>
            </w:r>
            <w:r>
              <w:rPr>
                <w:rStyle w:val="IndexLink"/>
              </w:rPr>
              <w:t>377</w:t>
            </w:r>
          </w:hyperlink>
        </w:p>
        <w:p>
          <w:pPr>
            <w:pStyle w:val="Contents5"/>
            <w:tabs>
              <w:tab w:val="clear" w:pos="7892"/>
              <w:tab w:val="right" w:pos="9026" w:leader="dot"/>
            </w:tabs>
            <w:rPr/>
          </w:pPr>
          <w:hyperlink w:anchor="__RefHeading___Toc239765_3531895371">
            <w:r>
              <w:rPr>
                <w:webHidden/>
                <w:rStyle w:val="IndexLink"/>
              </w:rPr>
              <w:t>6</w:t>
            </w:r>
            <w:r>
              <w:rPr>
                <w:rStyle w:val="IndexLink"/>
                <w:rtl w:val="true"/>
              </w:rPr>
              <w:t xml:space="preserve"> . </w:t>
            </w:r>
            <w:r>
              <w:rPr>
                <w:rStyle w:val="IndexLink"/>
                <w:rtl w:val="true"/>
              </w:rPr>
              <w:t>سوره اعراف</w:t>
            </w:r>
            <w:r>
              <w:rPr>
                <w:rStyle w:val="IndexLink"/>
                <w:rtl w:val="true"/>
              </w:rPr>
              <w:t xml:space="preserve">: </w:t>
            </w:r>
            <w:r>
              <w:rPr>
                <w:rStyle w:val="IndexLink"/>
                <w:rtl w:val="true"/>
              </w:rPr>
              <w:t xml:space="preserve">آيه </w:t>
            </w:r>
            <w:r>
              <w:rPr>
                <w:rStyle w:val="IndexLink"/>
              </w:rPr>
              <w:t>137</w:t>
            </w:r>
            <w:r>
              <w:rPr>
                <w:rStyle w:val="IndexLink"/>
                <w:rtl w:val="true"/>
              </w:rPr>
              <w:tab/>
            </w:r>
            <w:r>
              <w:rPr>
                <w:rStyle w:val="IndexLink"/>
              </w:rPr>
              <w:t>379</w:t>
            </w:r>
          </w:hyperlink>
        </w:p>
        <w:p>
          <w:pPr>
            <w:pStyle w:val="Contents6"/>
            <w:tabs>
              <w:tab w:val="clear" w:pos="7609"/>
              <w:tab w:val="right" w:pos="9026" w:leader="dot"/>
            </w:tabs>
            <w:rPr/>
          </w:pPr>
          <w:hyperlink w:anchor="__RefHeading___Toc239767_3531895371">
            <w:r>
              <w:rPr>
                <w:webHidden/>
                <w:rStyle w:val="IndexLink"/>
                <w:rtl w:val="true"/>
              </w:rPr>
              <w:t>اشاره</w:t>
            </w:r>
            <w:r>
              <w:rPr>
                <w:rStyle w:val="IndexLink"/>
                <w:rtl w:val="true"/>
              </w:rPr>
              <w:tab/>
            </w:r>
            <w:r>
              <w:rPr>
                <w:rStyle w:val="IndexLink"/>
              </w:rPr>
              <w:t>379</w:t>
            </w:r>
          </w:hyperlink>
        </w:p>
        <w:p>
          <w:pPr>
            <w:pStyle w:val="Contents6"/>
            <w:tabs>
              <w:tab w:val="clear" w:pos="7609"/>
              <w:tab w:val="right" w:pos="9026" w:leader="dot"/>
            </w:tabs>
            <w:rPr/>
          </w:pPr>
          <w:hyperlink w:anchor="__RefHeading___Toc239769_3531895371">
            <w:r>
              <w:rPr>
                <w:webHidden/>
                <w:rStyle w:val="IndexLink"/>
                <w:rtl w:val="true"/>
              </w:rPr>
              <w:t>متن روايت</w:t>
            </w:r>
            <w:r>
              <w:rPr>
                <w:rStyle w:val="IndexLink"/>
                <w:rtl w:val="true"/>
              </w:rPr>
              <w:tab/>
            </w:r>
            <w:r>
              <w:rPr>
                <w:rStyle w:val="IndexLink"/>
              </w:rPr>
              <w:t>379</w:t>
            </w:r>
          </w:hyperlink>
        </w:p>
        <w:p>
          <w:pPr>
            <w:pStyle w:val="Contents6"/>
            <w:tabs>
              <w:tab w:val="clear" w:pos="7609"/>
              <w:tab w:val="right" w:pos="9026" w:leader="dot"/>
            </w:tabs>
            <w:rPr/>
          </w:pPr>
          <w:hyperlink w:anchor="__RefHeading___Toc239771_3531895371">
            <w:r>
              <w:rPr>
                <w:webHidden/>
                <w:rStyle w:val="IndexLink"/>
                <w:rtl w:val="true"/>
              </w:rPr>
              <w:t xml:space="preserve">* </w:t>
            </w:r>
            <w:r>
              <w:rPr>
                <w:rStyle w:val="IndexLink"/>
                <w:rtl w:val="true"/>
              </w:rPr>
              <w:t>موقعيت تاريخى</w:t>
            </w:r>
            <w:r>
              <w:rPr>
                <w:rStyle w:val="IndexLink"/>
                <w:rtl w:val="true"/>
              </w:rPr>
              <w:tab/>
            </w:r>
            <w:r>
              <w:rPr>
                <w:rStyle w:val="IndexLink"/>
              </w:rPr>
              <w:t>379</w:t>
            </w:r>
          </w:hyperlink>
        </w:p>
        <w:p>
          <w:pPr>
            <w:pStyle w:val="Contents6"/>
            <w:tabs>
              <w:tab w:val="clear" w:pos="7609"/>
              <w:tab w:val="right" w:pos="9026" w:leader="dot"/>
            </w:tabs>
            <w:rPr/>
          </w:pPr>
          <w:hyperlink w:anchor="__RefHeading___Toc239773_3531895371">
            <w:r>
              <w:rPr>
                <w:webHidden/>
                <w:rStyle w:val="IndexLink"/>
                <w:rtl w:val="true"/>
              </w:rPr>
              <w:t xml:space="preserve">* </w:t>
            </w:r>
            <w:r>
              <w:rPr>
                <w:rStyle w:val="IndexLink"/>
                <w:rtl w:val="true"/>
              </w:rPr>
              <w:t>موقعيت قرآنى</w:t>
            </w:r>
            <w:r>
              <w:rPr>
                <w:rStyle w:val="IndexLink"/>
                <w:rtl w:val="true"/>
              </w:rPr>
              <w:tab/>
            </w:r>
            <w:r>
              <w:rPr>
                <w:rStyle w:val="IndexLink"/>
              </w:rPr>
              <w:t>380</w:t>
            </w:r>
          </w:hyperlink>
        </w:p>
        <w:p>
          <w:pPr>
            <w:pStyle w:val="Contents6"/>
            <w:tabs>
              <w:tab w:val="clear" w:pos="7609"/>
              <w:tab w:val="right" w:pos="9026" w:leader="dot"/>
            </w:tabs>
            <w:rPr/>
          </w:pPr>
          <w:hyperlink w:anchor="__RefHeading___Toc239775_3531895371">
            <w:r>
              <w:rPr>
                <w:webHidden/>
                <w:rStyle w:val="IndexLink"/>
                <w:rtl w:val="true"/>
              </w:rPr>
              <w:t xml:space="preserve">* </w:t>
            </w:r>
            <w:r>
              <w:rPr>
                <w:rStyle w:val="IndexLink"/>
                <w:rtl w:val="true"/>
              </w:rPr>
              <w:t>تحليل اعتقادى</w:t>
            </w:r>
            <w:r>
              <w:rPr>
                <w:rStyle w:val="IndexLink"/>
                <w:rtl w:val="true"/>
              </w:rPr>
              <w:tab/>
            </w:r>
            <w:r>
              <w:rPr>
                <w:rStyle w:val="IndexLink"/>
              </w:rPr>
              <w:t>381</w:t>
            </w:r>
          </w:hyperlink>
        </w:p>
        <w:p>
          <w:pPr>
            <w:pStyle w:val="Contents6"/>
            <w:tabs>
              <w:tab w:val="clear" w:pos="7609"/>
              <w:tab w:val="right" w:pos="9026" w:leader="dot"/>
            </w:tabs>
            <w:rPr/>
          </w:pPr>
          <w:hyperlink w:anchor="__RefHeading___Toc239777_3531895371">
            <w:r>
              <w:rPr>
                <w:webHidden/>
                <w:rStyle w:val="IndexLink"/>
                <w:rtl w:val="true"/>
              </w:rPr>
              <w:t>اشاره</w:t>
            </w:r>
            <w:r>
              <w:rPr>
                <w:rStyle w:val="IndexLink"/>
                <w:rtl w:val="true"/>
              </w:rPr>
              <w:tab/>
            </w:r>
            <w:r>
              <w:rPr>
                <w:rStyle w:val="IndexLink"/>
              </w:rPr>
              <w:t>381</w:t>
            </w:r>
          </w:hyperlink>
        </w:p>
        <w:p>
          <w:pPr>
            <w:pStyle w:val="Contents6"/>
            <w:tabs>
              <w:tab w:val="clear" w:pos="7609"/>
              <w:tab w:val="right" w:pos="9026" w:leader="dot"/>
            </w:tabs>
            <w:rPr/>
          </w:pPr>
          <w:hyperlink w:anchor="__RefHeading___Toc239779_3531895371">
            <w:r>
              <w:rPr>
                <w:webHidden/>
                <w:rStyle w:val="IndexLink"/>
                <w:rtl w:val="true"/>
              </w:rPr>
              <w:t>الف</w:t>
            </w:r>
            <w:r>
              <w:rPr>
                <w:rStyle w:val="IndexLink"/>
                <w:rtl w:val="true"/>
              </w:rPr>
              <w:t>. «</w:t>
            </w:r>
            <w:r>
              <w:rPr>
                <w:rStyle w:val="IndexLink"/>
                <w:rtl w:val="true"/>
              </w:rPr>
              <w:t>تَمَّتْ كَلِمَةُ اللّه‌ِ</w:t>
            </w:r>
            <w:r>
              <w:rPr>
                <w:rStyle w:val="IndexLink"/>
                <w:rtl w:val="true"/>
              </w:rPr>
              <w:t xml:space="preserve">» </w:t>
            </w:r>
            <w:r>
              <w:rPr>
                <w:rStyle w:val="IndexLink"/>
                <w:rtl w:val="true"/>
              </w:rPr>
              <w:t>يعنى واقعه غدير</w:t>
            </w:r>
            <w:r>
              <w:rPr>
                <w:rStyle w:val="IndexLink"/>
                <w:rtl w:val="true"/>
              </w:rPr>
              <w:tab/>
            </w:r>
            <w:r>
              <w:rPr>
                <w:rStyle w:val="IndexLink"/>
              </w:rPr>
              <w:t>381</w:t>
            </w:r>
          </w:hyperlink>
        </w:p>
        <w:p>
          <w:pPr>
            <w:pStyle w:val="Contents6"/>
            <w:tabs>
              <w:tab w:val="clear" w:pos="7609"/>
              <w:tab w:val="right" w:pos="9026" w:leader="dot"/>
            </w:tabs>
            <w:rPr/>
          </w:pPr>
          <w:hyperlink w:anchor="__RefHeading___Toc239781_3531895371">
            <w:r>
              <w:rPr>
                <w:webHidden/>
                <w:rStyle w:val="IndexLink"/>
                <w:rtl w:val="true"/>
              </w:rPr>
              <w:t>ب</w:t>
            </w:r>
            <w:r>
              <w:rPr>
                <w:rStyle w:val="IndexLink"/>
                <w:rtl w:val="true"/>
              </w:rPr>
              <w:t>. «</w:t>
            </w:r>
            <w:r>
              <w:rPr>
                <w:rStyle w:val="IndexLink"/>
                <w:rtl w:val="true"/>
              </w:rPr>
              <w:t>تَمَّتْ كَلِمَةُ اللّه‌ِ</w:t>
            </w:r>
            <w:r>
              <w:rPr>
                <w:rStyle w:val="IndexLink"/>
                <w:rtl w:val="true"/>
              </w:rPr>
              <w:t xml:space="preserve">» </w:t>
            </w:r>
            <w:r>
              <w:rPr>
                <w:rStyle w:val="IndexLink"/>
                <w:rtl w:val="true"/>
              </w:rPr>
              <w:t>يعنى دوران خلافت ظاهرى اميرالمؤمنين عليه‌السلام</w:t>
            </w:r>
            <w:r>
              <w:rPr>
                <w:rStyle w:val="IndexLink"/>
                <w:rtl w:val="true"/>
              </w:rPr>
              <w:tab/>
            </w:r>
            <w:r>
              <w:rPr>
                <w:rStyle w:val="IndexLink"/>
              </w:rPr>
              <w:t>382</w:t>
            </w:r>
          </w:hyperlink>
        </w:p>
        <w:p>
          <w:pPr>
            <w:pStyle w:val="Contents4"/>
            <w:tabs>
              <w:tab w:val="clear" w:pos="8176"/>
              <w:tab w:val="right" w:pos="9026" w:leader="dot"/>
            </w:tabs>
            <w:rPr/>
          </w:pPr>
          <w:hyperlink w:anchor="__RefHeading___Toc239783_3531895371">
            <w:r>
              <w:rPr>
                <w:webHidden/>
                <w:rStyle w:val="IndexLink"/>
              </w:rPr>
              <w:t>6</w:t>
            </w:r>
            <w:r>
              <w:rPr>
                <w:rStyle w:val="IndexLink"/>
                <w:rtl w:val="true"/>
              </w:rPr>
              <w:t xml:space="preserve">. </w:t>
            </w:r>
            <w:r>
              <w:rPr>
                <w:rStyle w:val="IndexLink"/>
                <w:rtl w:val="true"/>
              </w:rPr>
              <w:t>آيات مربوط به دشمنان غدير</w:t>
            </w:r>
            <w:r>
              <w:rPr>
                <w:rStyle w:val="IndexLink"/>
                <w:rtl w:val="true"/>
              </w:rPr>
              <w:tab/>
            </w:r>
            <w:r>
              <w:rPr>
                <w:rStyle w:val="IndexLink"/>
              </w:rPr>
              <w:t>385</w:t>
            </w:r>
          </w:hyperlink>
        </w:p>
        <w:p>
          <w:pPr>
            <w:pStyle w:val="Contents5"/>
            <w:tabs>
              <w:tab w:val="clear" w:pos="7892"/>
              <w:tab w:val="right" w:pos="9026" w:leader="dot"/>
            </w:tabs>
            <w:rPr/>
          </w:pPr>
          <w:hyperlink w:anchor="__RefHeading___Toc239785_3531895371">
            <w:r>
              <w:rPr>
                <w:webHidden/>
                <w:rStyle w:val="IndexLink"/>
                <w:rtl w:val="true"/>
              </w:rPr>
              <w:t>اشاره</w:t>
            </w:r>
            <w:r>
              <w:rPr>
                <w:rStyle w:val="IndexLink"/>
                <w:rtl w:val="true"/>
              </w:rPr>
              <w:tab/>
            </w:r>
            <w:r>
              <w:rPr>
                <w:rStyle w:val="IndexLink"/>
              </w:rPr>
              <w:t>385</w:t>
            </w:r>
          </w:hyperlink>
        </w:p>
        <w:p>
          <w:pPr>
            <w:pStyle w:val="Contents5"/>
            <w:tabs>
              <w:tab w:val="clear" w:pos="7892"/>
              <w:tab w:val="right" w:pos="9026" w:leader="dot"/>
            </w:tabs>
            <w:rPr/>
          </w:pPr>
          <w:hyperlink w:anchor="__RefHeading___Toc239787_3531895371">
            <w:r>
              <w:rPr>
                <w:webHidden/>
                <w:rStyle w:val="IndexLink"/>
              </w:rPr>
              <w:t>1</w:t>
            </w:r>
            <w:r>
              <w:rPr>
                <w:rStyle w:val="IndexLink"/>
                <w:rtl w:val="true"/>
              </w:rPr>
              <w:t xml:space="preserve"> . </w:t>
            </w:r>
            <w:r>
              <w:rPr>
                <w:rStyle w:val="IndexLink"/>
                <w:rtl w:val="true"/>
              </w:rPr>
              <w:t>سوره حشر</w:t>
            </w:r>
            <w:r>
              <w:rPr>
                <w:rStyle w:val="IndexLink"/>
                <w:rtl w:val="true"/>
              </w:rPr>
              <w:t xml:space="preserve">: </w:t>
            </w:r>
            <w:r>
              <w:rPr>
                <w:rStyle w:val="IndexLink"/>
                <w:rtl w:val="true"/>
              </w:rPr>
              <w:t xml:space="preserve">آيه </w:t>
            </w:r>
            <w:r>
              <w:rPr>
                <w:rStyle w:val="IndexLink"/>
              </w:rPr>
              <w:t>18</w:t>
            </w:r>
            <w:r>
              <w:rPr>
                <w:rStyle w:val="IndexLink"/>
                <w:rtl w:val="true"/>
              </w:rPr>
              <w:tab/>
            </w:r>
            <w:r>
              <w:rPr>
                <w:rStyle w:val="IndexLink"/>
              </w:rPr>
              <w:t>385</w:t>
            </w:r>
          </w:hyperlink>
        </w:p>
        <w:p>
          <w:pPr>
            <w:pStyle w:val="Contents5"/>
            <w:tabs>
              <w:tab w:val="clear" w:pos="7892"/>
              <w:tab w:val="right" w:pos="9026" w:leader="dot"/>
            </w:tabs>
            <w:rPr/>
          </w:pPr>
          <w:hyperlink w:anchor="__RefHeading___Toc239789_3531895371">
            <w:r>
              <w:rPr>
                <w:webHidden/>
                <w:rStyle w:val="IndexLink"/>
              </w:rPr>
              <w:t>2</w:t>
            </w:r>
            <w:r>
              <w:rPr>
                <w:rStyle w:val="IndexLink"/>
                <w:rtl w:val="true"/>
              </w:rPr>
              <w:t xml:space="preserve"> . </w:t>
            </w:r>
            <w:r>
              <w:rPr>
                <w:rStyle w:val="IndexLink"/>
                <w:rtl w:val="true"/>
              </w:rPr>
              <w:t>سوره نحل</w:t>
            </w:r>
            <w:r>
              <w:rPr>
                <w:rStyle w:val="IndexLink"/>
                <w:rtl w:val="true"/>
              </w:rPr>
              <w:t xml:space="preserve">: </w:t>
            </w:r>
            <w:r>
              <w:rPr>
                <w:rStyle w:val="IndexLink"/>
                <w:rtl w:val="true"/>
              </w:rPr>
              <w:t xml:space="preserve">آيه </w:t>
            </w:r>
            <w:r>
              <w:rPr>
                <w:rStyle w:val="IndexLink"/>
              </w:rPr>
              <w:t>94</w:t>
            </w:r>
            <w:r>
              <w:rPr>
                <w:rStyle w:val="IndexLink"/>
                <w:rtl w:val="true"/>
              </w:rPr>
              <w:tab/>
            </w:r>
            <w:r>
              <w:rPr>
                <w:rStyle w:val="IndexLink"/>
              </w:rPr>
              <w:t>386</w:t>
            </w:r>
          </w:hyperlink>
        </w:p>
        <w:p>
          <w:pPr>
            <w:pStyle w:val="Contents6"/>
            <w:tabs>
              <w:tab w:val="clear" w:pos="7609"/>
              <w:tab w:val="right" w:pos="9026" w:leader="dot"/>
            </w:tabs>
            <w:rPr/>
          </w:pPr>
          <w:hyperlink w:anchor="__RefHeading___Toc239791_3531895371">
            <w:r>
              <w:rPr>
                <w:webHidden/>
                <w:rStyle w:val="IndexLink"/>
                <w:rtl w:val="true"/>
              </w:rPr>
              <w:t>اشاره</w:t>
            </w:r>
            <w:r>
              <w:rPr>
                <w:rStyle w:val="IndexLink"/>
                <w:rtl w:val="true"/>
              </w:rPr>
              <w:tab/>
            </w:r>
            <w:r>
              <w:rPr>
                <w:rStyle w:val="IndexLink"/>
              </w:rPr>
              <w:t>386</w:t>
            </w:r>
          </w:hyperlink>
        </w:p>
        <w:p>
          <w:pPr>
            <w:pStyle w:val="Contents6"/>
            <w:tabs>
              <w:tab w:val="clear" w:pos="7609"/>
              <w:tab w:val="right" w:pos="9026" w:leader="dot"/>
            </w:tabs>
            <w:rPr/>
          </w:pPr>
          <w:hyperlink w:anchor="__RefHeading___Toc239793_3531895371">
            <w:r>
              <w:rPr>
                <w:webHidden/>
                <w:rStyle w:val="IndexLink"/>
                <w:rtl w:val="true"/>
              </w:rPr>
              <w:t>متن روايت</w:t>
            </w:r>
            <w:r>
              <w:rPr>
                <w:rStyle w:val="IndexLink"/>
                <w:rtl w:val="true"/>
              </w:rPr>
              <w:tab/>
            </w:r>
            <w:r>
              <w:rPr>
                <w:rStyle w:val="IndexLink"/>
              </w:rPr>
              <w:t>386</w:t>
            </w:r>
          </w:hyperlink>
        </w:p>
        <w:p>
          <w:pPr>
            <w:pStyle w:val="Contents6"/>
            <w:tabs>
              <w:tab w:val="clear" w:pos="7609"/>
              <w:tab w:val="right" w:pos="9026" w:leader="dot"/>
            </w:tabs>
            <w:rPr/>
          </w:pPr>
          <w:hyperlink w:anchor="__RefHeading___Toc239795_3531895371">
            <w:r>
              <w:rPr>
                <w:webHidden/>
                <w:rStyle w:val="IndexLink"/>
                <w:rtl w:val="true"/>
              </w:rPr>
              <w:t xml:space="preserve">* </w:t>
            </w:r>
            <w:r>
              <w:rPr>
                <w:rStyle w:val="IndexLink"/>
                <w:rtl w:val="true"/>
              </w:rPr>
              <w:t>موقعيت تاريخى</w:t>
            </w:r>
            <w:r>
              <w:rPr>
                <w:rStyle w:val="IndexLink"/>
                <w:rtl w:val="true"/>
              </w:rPr>
              <w:tab/>
            </w:r>
            <w:r>
              <w:rPr>
                <w:rStyle w:val="IndexLink"/>
              </w:rPr>
              <w:t>386</w:t>
            </w:r>
          </w:hyperlink>
        </w:p>
        <w:p>
          <w:pPr>
            <w:pStyle w:val="Contents6"/>
            <w:tabs>
              <w:tab w:val="clear" w:pos="7609"/>
              <w:tab w:val="right" w:pos="9026" w:leader="dot"/>
            </w:tabs>
            <w:rPr/>
          </w:pPr>
          <w:hyperlink w:anchor="__RefHeading___Toc239797_3531895371">
            <w:r>
              <w:rPr>
                <w:webHidden/>
                <w:rStyle w:val="IndexLink"/>
                <w:rtl w:val="true"/>
              </w:rPr>
              <w:t xml:space="preserve">* </w:t>
            </w:r>
            <w:r>
              <w:rPr>
                <w:rStyle w:val="IndexLink"/>
                <w:rtl w:val="true"/>
              </w:rPr>
              <w:t>موقعيت قرآنى</w:t>
            </w:r>
            <w:r>
              <w:rPr>
                <w:rStyle w:val="IndexLink"/>
                <w:rtl w:val="true"/>
              </w:rPr>
              <w:tab/>
            </w:r>
            <w:r>
              <w:rPr>
                <w:rStyle w:val="IndexLink"/>
              </w:rPr>
              <w:t>387</w:t>
            </w:r>
          </w:hyperlink>
        </w:p>
        <w:p>
          <w:pPr>
            <w:pStyle w:val="Contents6"/>
            <w:tabs>
              <w:tab w:val="clear" w:pos="7609"/>
              <w:tab w:val="right" w:pos="9026" w:leader="dot"/>
            </w:tabs>
            <w:rPr/>
          </w:pPr>
          <w:hyperlink w:anchor="__RefHeading___Toc239799_3531895371">
            <w:r>
              <w:rPr>
                <w:webHidden/>
                <w:rStyle w:val="IndexLink"/>
                <w:rtl w:val="true"/>
              </w:rPr>
              <w:t xml:space="preserve">* </w:t>
            </w:r>
            <w:r>
              <w:rPr>
                <w:rStyle w:val="IndexLink"/>
                <w:rtl w:val="true"/>
              </w:rPr>
              <w:t>تحليل اعتقادى</w:t>
            </w:r>
            <w:r>
              <w:rPr>
                <w:rStyle w:val="IndexLink"/>
                <w:rtl w:val="true"/>
              </w:rPr>
              <w:tab/>
            </w:r>
            <w:r>
              <w:rPr>
                <w:rStyle w:val="IndexLink"/>
              </w:rPr>
              <w:t>388</w:t>
            </w:r>
          </w:hyperlink>
        </w:p>
        <w:p>
          <w:pPr>
            <w:pStyle w:val="Contents6"/>
            <w:tabs>
              <w:tab w:val="clear" w:pos="7609"/>
              <w:tab w:val="right" w:pos="9026" w:leader="dot"/>
            </w:tabs>
            <w:rPr/>
          </w:pPr>
          <w:hyperlink w:anchor="__RefHeading___Toc239801_3531895371">
            <w:r>
              <w:rPr>
                <w:webHidden/>
                <w:rStyle w:val="IndexLink"/>
                <w:rtl w:val="true"/>
              </w:rPr>
              <w:t>اشاره</w:t>
            </w:r>
            <w:r>
              <w:rPr>
                <w:rStyle w:val="IndexLink"/>
                <w:rtl w:val="true"/>
              </w:rPr>
              <w:tab/>
            </w:r>
            <w:r>
              <w:rPr>
                <w:rStyle w:val="IndexLink"/>
              </w:rPr>
              <w:t>388</w:t>
            </w:r>
          </w:hyperlink>
        </w:p>
        <w:p>
          <w:pPr>
            <w:pStyle w:val="Contents6"/>
            <w:tabs>
              <w:tab w:val="clear" w:pos="7609"/>
              <w:tab w:val="right" w:pos="9026" w:leader="dot"/>
            </w:tabs>
            <w:rPr/>
          </w:pPr>
          <w:hyperlink w:anchor="__RefHeading___Toc239803_3531895371">
            <w:r>
              <w:rPr>
                <w:webHidden/>
                <w:rStyle w:val="IndexLink"/>
                <w:rtl w:val="true"/>
              </w:rPr>
              <w:t>الف</w:t>
            </w:r>
            <w:r>
              <w:rPr>
                <w:rStyle w:val="IndexLink"/>
                <w:rtl w:val="true"/>
              </w:rPr>
              <w:t xml:space="preserve">. </w:t>
            </w:r>
            <w:r>
              <w:rPr>
                <w:rStyle w:val="IndexLink"/>
                <w:rtl w:val="true"/>
              </w:rPr>
              <w:t>انتخاب ولايت يا عداوت براى قيامت</w:t>
            </w:r>
            <w:r>
              <w:rPr>
                <w:rStyle w:val="IndexLink"/>
                <w:rtl w:val="true"/>
              </w:rPr>
              <w:tab/>
            </w:r>
            <w:r>
              <w:rPr>
                <w:rStyle w:val="IndexLink"/>
              </w:rPr>
              <w:t>388</w:t>
            </w:r>
          </w:hyperlink>
        </w:p>
        <w:p>
          <w:pPr>
            <w:pStyle w:val="Contents6"/>
            <w:tabs>
              <w:tab w:val="clear" w:pos="7609"/>
              <w:tab w:val="right" w:pos="9026" w:leader="dot"/>
            </w:tabs>
            <w:rPr/>
          </w:pPr>
          <w:hyperlink w:anchor="__RefHeading___Toc239805_3531895371">
            <w:r>
              <w:rPr>
                <w:webHidden/>
                <w:rStyle w:val="IndexLink"/>
                <w:rtl w:val="true"/>
              </w:rPr>
              <w:t>ب</w:t>
            </w:r>
            <w:r>
              <w:rPr>
                <w:rStyle w:val="IndexLink"/>
                <w:rtl w:val="true"/>
              </w:rPr>
              <w:t xml:space="preserve">. </w:t>
            </w:r>
            <w:r>
              <w:rPr>
                <w:rStyle w:val="IndexLink"/>
                <w:rtl w:val="true"/>
              </w:rPr>
              <w:t>لغزش ثابت قدمان با مخالفت على عليه‌السلام</w:t>
            </w:r>
            <w:r>
              <w:rPr>
                <w:rStyle w:val="IndexLink"/>
                <w:rtl w:val="true"/>
              </w:rPr>
              <w:tab/>
            </w:r>
            <w:r>
              <w:rPr>
                <w:rStyle w:val="IndexLink"/>
              </w:rPr>
              <w:t>389</w:t>
            </w:r>
          </w:hyperlink>
        </w:p>
        <w:p>
          <w:pPr>
            <w:pStyle w:val="Contents5"/>
            <w:tabs>
              <w:tab w:val="clear" w:pos="7892"/>
              <w:tab w:val="right" w:pos="9026" w:leader="dot"/>
            </w:tabs>
            <w:rPr/>
          </w:pPr>
          <w:hyperlink w:anchor="__RefHeading___Toc239807_3531895371">
            <w:r>
              <w:rPr>
                <w:webHidden/>
                <w:rStyle w:val="IndexLink"/>
              </w:rPr>
              <w:t>3</w:t>
            </w:r>
            <w:r>
              <w:rPr>
                <w:rStyle w:val="IndexLink"/>
                <w:rtl w:val="true"/>
              </w:rPr>
              <w:t xml:space="preserve"> . </w:t>
            </w:r>
            <w:r>
              <w:rPr>
                <w:rStyle w:val="IndexLink"/>
                <w:rtl w:val="true"/>
              </w:rPr>
              <w:t>سوره انعام</w:t>
            </w:r>
            <w:r>
              <w:rPr>
                <w:rStyle w:val="IndexLink"/>
                <w:rtl w:val="true"/>
              </w:rPr>
              <w:t xml:space="preserve">: </w:t>
            </w:r>
            <w:r>
              <w:rPr>
                <w:rStyle w:val="IndexLink"/>
                <w:rtl w:val="true"/>
              </w:rPr>
              <w:t xml:space="preserve">آيه </w:t>
            </w:r>
            <w:r>
              <w:rPr>
                <w:rStyle w:val="IndexLink"/>
              </w:rPr>
              <w:t>112</w:t>
            </w:r>
            <w:r>
              <w:rPr>
                <w:rStyle w:val="IndexLink"/>
                <w:rtl w:val="true"/>
              </w:rPr>
              <w:tab/>
            </w:r>
            <w:r>
              <w:rPr>
                <w:rStyle w:val="IndexLink"/>
              </w:rPr>
              <w:t>392</w:t>
            </w:r>
          </w:hyperlink>
        </w:p>
        <w:p>
          <w:pPr>
            <w:pStyle w:val="Contents6"/>
            <w:tabs>
              <w:tab w:val="clear" w:pos="7609"/>
              <w:tab w:val="right" w:pos="9026" w:leader="dot"/>
            </w:tabs>
            <w:rPr/>
          </w:pPr>
          <w:hyperlink w:anchor="__RefHeading___Toc239809_3531895371">
            <w:r>
              <w:rPr>
                <w:webHidden/>
                <w:rStyle w:val="IndexLink"/>
                <w:rtl w:val="true"/>
              </w:rPr>
              <w:t>اشاره</w:t>
            </w:r>
            <w:r>
              <w:rPr>
                <w:rStyle w:val="IndexLink"/>
                <w:rtl w:val="true"/>
              </w:rPr>
              <w:tab/>
            </w:r>
            <w:r>
              <w:rPr>
                <w:rStyle w:val="IndexLink"/>
              </w:rPr>
              <w:t>392</w:t>
            </w:r>
          </w:hyperlink>
        </w:p>
        <w:p>
          <w:pPr>
            <w:pStyle w:val="Contents6"/>
            <w:tabs>
              <w:tab w:val="clear" w:pos="7609"/>
              <w:tab w:val="right" w:pos="9026" w:leader="dot"/>
            </w:tabs>
            <w:rPr/>
          </w:pPr>
          <w:hyperlink w:anchor="__RefHeading___Toc239811_3531895371">
            <w:r>
              <w:rPr>
                <w:webHidden/>
                <w:rStyle w:val="IndexLink"/>
                <w:rtl w:val="true"/>
              </w:rPr>
              <w:t>متن روايت</w:t>
            </w:r>
            <w:r>
              <w:rPr>
                <w:rStyle w:val="IndexLink"/>
                <w:rtl w:val="true"/>
              </w:rPr>
              <w:tab/>
            </w:r>
            <w:r>
              <w:rPr>
                <w:rStyle w:val="IndexLink"/>
              </w:rPr>
              <w:t>392</w:t>
            </w:r>
          </w:hyperlink>
        </w:p>
        <w:p>
          <w:pPr>
            <w:pStyle w:val="Contents6"/>
            <w:tabs>
              <w:tab w:val="clear" w:pos="7609"/>
              <w:tab w:val="right" w:pos="9026" w:leader="dot"/>
            </w:tabs>
            <w:rPr/>
          </w:pPr>
          <w:hyperlink w:anchor="__RefHeading___Toc239813_3531895371">
            <w:r>
              <w:rPr>
                <w:webHidden/>
                <w:rStyle w:val="IndexLink"/>
                <w:rtl w:val="true"/>
              </w:rPr>
              <w:t xml:space="preserve">* </w:t>
            </w:r>
            <w:r>
              <w:rPr>
                <w:rStyle w:val="IndexLink"/>
                <w:rtl w:val="true"/>
              </w:rPr>
              <w:t>موقعيت تاريخى</w:t>
            </w:r>
            <w:r>
              <w:rPr>
                <w:rStyle w:val="IndexLink"/>
                <w:rtl w:val="true"/>
              </w:rPr>
              <w:tab/>
            </w:r>
            <w:r>
              <w:rPr>
                <w:rStyle w:val="IndexLink"/>
              </w:rPr>
              <w:t>392</w:t>
            </w:r>
          </w:hyperlink>
        </w:p>
        <w:p>
          <w:pPr>
            <w:pStyle w:val="Contents6"/>
            <w:tabs>
              <w:tab w:val="clear" w:pos="7609"/>
              <w:tab w:val="right" w:pos="9026" w:leader="dot"/>
            </w:tabs>
            <w:rPr/>
          </w:pPr>
          <w:hyperlink w:anchor="__RefHeading___Toc239815_3531895371">
            <w:r>
              <w:rPr>
                <w:webHidden/>
                <w:rStyle w:val="IndexLink"/>
                <w:rtl w:val="true"/>
              </w:rPr>
              <w:t xml:space="preserve">* </w:t>
            </w:r>
            <w:r>
              <w:rPr>
                <w:rStyle w:val="IndexLink"/>
                <w:rtl w:val="true"/>
              </w:rPr>
              <w:t>موقعيت قرآنى</w:t>
            </w:r>
            <w:r>
              <w:rPr>
                <w:rStyle w:val="IndexLink"/>
                <w:rtl w:val="true"/>
              </w:rPr>
              <w:tab/>
            </w:r>
            <w:r>
              <w:rPr>
                <w:rStyle w:val="IndexLink"/>
              </w:rPr>
              <w:t>392</w:t>
            </w:r>
          </w:hyperlink>
        </w:p>
        <w:p>
          <w:pPr>
            <w:pStyle w:val="Contents6"/>
            <w:tabs>
              <w:tab w:val="clear" w:pos="7609"/>
              <w:tab w:val="right" w:pos="9026" w:leader="dot"/>
            </w:tabs>
            <w:rPr/>
          </w:pPr>
          <w:hyperlink w:anchor="__RefHeading___Toc239817_3531895371">
            <w:r>
              <w:rPr>
                <w:webHidden/>
                <w:rStyle w:val="IndexLink"/>
                <w:rtl w:val="true"/>
              </w:rPr>
              <w:t xml:space="preserve">* </w:t>
            </w:r>
            <w:r>
              <w:rPr>
                <w:rStyle w:val="IndexLink"/>
                <w:rtl w:val="true"/>
              </w:rPr>
              <w:t>تحليل اعتقادى</w:t>
            </w:r>
            <w:r>
              <w:rPr>
                <w:rStyle w:val="IndexLink"/>
                <w:rtl w:val="true"/>
              </w:rPr>
              <w:tab/>
            </w:r>
            <w:r>
              <w:rPr>
                <w:rStyle w:val="IndexLink"/>
              </w:rPr>
              <w:t>393</w:t>
            </w:r>
          </w:hyperlink>
        </w:p>
        <w:p>
          <w:pPr>
            <w:pStyle w:val="Contents6"/>
            <w:tabs>
              <w:tab w:val="clear" w:pos="7609"/>
              <w:tab w:val="right" w:pos="9026" w:leader="dot"/>
            </w:tabs>
            <w:rPr/>
          </w:pPr>
          <w:hyperlink w:anchor="__RefHeading___Toc239819_3531895371">
            <w:r>
              <w:rPr>
                <w:webHidden/>
                <w:rStyle w:val="IndexLink"/>
                <w:rtl w:val="true"/>
              </w:rPr>
              <w:t>اشاره</w:t>
            </w:r>
            <w:r>
              <w:rPr>
                <w:rStyle w:val="IndexLink"/>
                <w:rtl w:val="true"/>
              </w:rPr>
              <w:tab/>
            </w:r>
            <w:r>
              <w:rPr>
                <w:rStyle w:val="IndexLink"/>
              </w:rPr>
              <w:t>393</w:t>
            </w:r>
          </w:hyperlink>
        </w:p>
        <w:p>
          <w:pPr>
            <w:pStyle w:val="Contents6"/>
            <w:tabs>
              <w:tab w:val="clear" w:pos="7609"/>
              <w:tab w:val="right" w:pos="9026" w:leader="dot"/>
            </w:tabs>
            <w:rPr/>
          </w:pPr>
          <w:hyperlink w:anchor="__RefHeading___Toc239821_3531895371">
            <w:r>
              <w:rPr>
                <w:webHidden/>
                <w:rStyle w:val="IndexLink"/>
              </w:rPr>
              <w:t>1</w:t>
            </w:r>
            <w:r>
              <w:rPr>
                <w:rStyle w:val="IndexLink"/>
                <w:rtl w:val="true"/>
              </w:rPr>
              <w:t xml:space="preserve"> . </w:t>
            </w:r>
            <w:r>
              <w:rPr>
                <w:rStyle w:val="IndexLink"/>
                <w:rtl w:val="true"/>
              </w:rPr>
              <w:t>ياران سفيه و گمراه شيطان در اين امت</w:t>
            </w:r>
            <w:r>
              <w:rPr>
                <w:rStyle w:val="IndexLink"/>
                <w:rtl w:val="true"/>
              </w:rPr>
              <w:tab/>
            </w:r>
            <w:r>
              <w:rPr>
                <w:rStyle w:val="IndexLink"/>
              </w:rPr>
              <w:t>393</w:t>
            </w:r>
          </w:hyperlink>
        </w:p>
        <w:p>
          <w:pPr>
            <w:pStyle w:val="Contents6"/>
            <w:tabs>
              <w:tab w:val="clear" w:pos="7609"/>
              <w:tab w:val="right" w:pos="9026" w:leader="dot"/>
            </w:tabs>
            <w:rPr/>
          </w:pPr>
          <w:hyperlink w:anchor="__RefHeading___Toc239823_3531895371">
            <w:r>
              <w:rPr>
                <w:webHidden/>
                <w:rStyle w:val="IndexLink"/>
              </w:rPr>
              <w:t>2</w:t>
            </w:r>
            <w:r>
              <w:rPr>
                <w:rStyle w:val="IndexLink"/>
                <w:rtl w:val="true"/>
              </w:rPr>
              <w:t xml:space="preserve"> . </w:t>
            </w:r>
            <w:r>
              <w:rPr>
                <w:rStyle w:val="IndexLink"/>
                <w:rtl w:val="true"/>
              </w:rPr>
              <w:t>دشمن شيطانى پيامبر صلى‌الله‌عليه‌و‌آله و امتش</w:t>
            </w:r>
            <w:r>
              <w:rPr>
                <w:rStyle w:val="IndexLink"/>
                <w:rtl w:val="true"/>
              </w:rPr>
              <w:tab/>
            </w:r>
            <w:r>
              <w:rPr>
                <w:rStyle w:val="IndexLink"/>
              </w:rPr>
              <w:t>395</w:t>
            </w:r>
          </w:hyperlink>
        </w:p>
        <w:p>
          <w:pPr>
            <w:pStyle w:val="Contents6"/>
            <w:tabs>
              <w:tab w:val="clear" w:pos="7609"/>
              <w:tab w:val="right" w:pos="9026" w:leader="dot"/>
            </w:tabs>
            <w:rPr/>
          </w:pPr>
          <w:hyperlink w:anchor="__RefHeading___Toc239825_3531895371">
            <w:r>
              <w:rPr>
                <w:webHidden/>
                <w:rStyle w:val="IndexLink"/>
              </w:rPr>
              <w:t>3</w:t>
            </w:r>
            <w:r>
              <w:rPr>
                <w:rStyle w:val="IndexLink"/>
                <w:rtl w:val="true"/>
              </w:rPr>
              <w:t xml:space="preserve"> . </w:t>
            </w:r>
            <w:r>
              <w:rPr>
                <w:rStyle w:val="IndexLink"/>
                <w:rtl w:val="true"/>
              </w:rPr>
              <w:t>سخنان فريبنده شياطين امت</w:t>
            </w:r>
            <w:r>
              <w:rPr>
                <w:rStyle w:val="IndexLink"/>
                <w:rtl w:val="true"/>
              </w:rPr>
              <w:tab/>
            </w:r>
            <w:r>
              <w:rPr>
                <w:rStyle w:val="IndexLink"/>
              </w:rPr>
              <w:t>396</w:t>
            </w:r>
          </w:hyperlink>
        </w:p>
        <w:p>
          <w:pPr>
            <w:pStyle w:val="Contents6"/>
            <w:tabs>
              <w:tab w:val="clear" w:pos="7609"/>
              <w:tab w:val="right" w:pos="9026" w:leader="dot"/>
            </w:tabs>
            <w:rPr/>
          </w:pPr>
          <w:hyperlink w:anchor="__RefHeading___Toc239827_3531895371">
            <w:r>
              <w:rPr>
                <w:webHidden/>
                <w:rStyle w:val="IndexLink"/>
                <w:rtl w:val="true"/>
              </w:rPr>
              <w:t>اشاره</w:t>
            </w:r>
            <w:r>
              <w:rPr>
                <w:rStyle w:val="IndexLink"/>
                <w:rtl w:val="true"/>
              </w:rPr>
              <w:tab/>
            </w:r>
            <w:r>
              <w:rPr>
                <w:rStyle w:val="IndexLink"/>
              </w:rPr>
              <w:t>396</w:t>
            </w:r>
          </w:hyperlink>
        </w:p>
        <w:p>
          <w:pPr>
            <w:pStyle w:val="Contents6"/>
            <w:tabs>
              <w:tab w:val="clear" w:pos="7609"/>
              <w:tab w:val="right" w:pos="9026" w:leader="dot"/>
            </w:tabs>
            <w:rPr/>
          </w:pPr>
          <w:hyperlink w:anchor="__RefHeading___Toc239829_3531895371">
            <w:r>
              <w:rPr>
                <w:webHidden/>
                <w:rStyle w:val="IndexLink"/>
                <w:rtl w:val="true"/>
              </w:rPr>
              <w:t>الف</w:t>
            </w:r>
            <w:r>
              <w:rPr>
                <w:rStyle w:val="IndexLink"/>
                <w:rtl w:val="true"/>
              </w:rPr>
              <w:t xml:space="preserve">. </w:t>
            </w:r>
            <w:r>
              <w:rPr>
                <w:rStyle w:val="IndexLink"/>
                <w:rtl w:val="true"/>
              </w:rPr>
              <w:t>غرور</w:t>
            </w:r>
            <w:r>
              <w:rPr>
                <w:rStyle w:val="IndexLink"/>
                <w:rtl w:val="true"/>
              </w:rPr>
              <w:tab/>
            </w:r>
            <w:r>
              <w:rPr>
                <w:rStyle w:val="IndexLink"/>
              </w:rPr>
              <w:t>396</w:t>
            </w:r>
          </w:hyperlink>
        </w:p>
        <w:p>
          <w:pPr>
            <w:pStyle w:val="Contents6"/>
            <w:tabs>
              <w:tab w:val="clear" w:pos="7609"/>
              <w:tab w:val="right" w:pos="9026" w:leader="dot"/>
            </w:tabs>
            <w:rPr/>
          </w:pPr>
          <w:hyperlink w:anchor="__RefHeading___Toc239831_3531895371">
            <w:r>
              <w:rPr>
                <w:webHidden/>
                <w:rStyle w:val="IndexLink"/>
                <w:rtl w:val="true"/>
              </w:rPr>
              <w:t>ب</w:t>
            </w:r>
            <w:r>
              <w:rPr>
                <w:rStyle w:val="IndexLink"/>
                <w:rtl w:val="true"/>
              </w:rPr>
              <w:t xml:space="preserve">. </w:t>
            </w:r>
            <w:r>
              <w:rPr>
                <w:rStyle w:val="IndexLink"/>
                <w:rtl w:val="true"/>
              </w:rPr>
              <w:t>سخنان فريبنده</w:t>
            </w:r>
            <w:r>
              <w:rPr>
                <w:rStyle w:val="IndexLink"/>
                <w:rtl w:val="true"/>
              </w:rPr>
              <w:tab/>
            </w:r>
            <w:r>
              <w:rPr>
                <w:rStyle w:val="IndexLink"/>
              </w:rPr>
              <w:t>396</w:t>
            </w:r>
          </w:hyperlink>
        </w:p>
        <w:p>
          <w:pPr>
            <w:pStyle w:val="Contents6"/>
            <w:tabs>
              <w:tab w:val="clear" w:pos="7609"/>
              <w:tab w:val="right" w:pos="9026" w:leader="dot"/>
            </w:tabs>
            <w:rPr/>
          </w:pPr>
          <w:hyperlink w:anchor="__RefHeading___Toc239833_3531895371">
            <w:r>
              <w:rPr>
                <w:webHidden/>
                <w:rStyle w:val="IndexLink"/>
                <w:rtl w:val="true"/>
              </w:rPr>
              <w:t>ج</w:t>
            </w:r>
            <w:r>
              <w:rPr>
                <w:rStyle w:val="IndexLink"/>
                <w:rtl w:val="true"/>
              </w:rPr>
              <w:t xml:space="preserve">. </w:t>
            </w:r>
            <w:r>
              <w:rPr>
                <w:rStyle w:val="IndexLink"/>
                <w:rtl w:val="true"/>
              </w:rPr>
              <w:t>يُوحى بَعضُهُم اِلى بَعض</w:t>
            </w:r>
            <w:r>
              <w:rPr>
                <w:rStyle w:val="IndexLink"/>
                <w:rtl w:val="true"/>
              </w:rPr>
              <w:tab/>
            </w:r>
            <w:r>
              <w:rPr>
                <w:rStyle w:val="IndexLink"/>
              </w:rPr>
              <w:t>399</w:t>
            </w:r>
          </w:hyperlink>
        </w:p>
        <w:p>
          <w:pPr>
            <w:pStyle w:val="Contents5"/>
            <w:tabs>
              <w:tab w:val="clear" w:pos="7892"/>
              <w:tab w:val="right" w:pos="9026" w:leader="dot"/>
            </w:tabs>
            <w:rPr/>
          </w:pPr>
          <w:hyperlink w:anchor="__RefHeading___Toc239835_3531895371">
            <w:r>
              <w:rPr>
                <w:webHidden/>
                <w:rStyle w:val="IndexLink"/>
              </w:rPr>
              <w:t>4</w:t>
            </w:r>
            <w:r>
              <w:rPr>
                <w:rStyle w:val="IndexLink"/>
                <w:rtl w:val="true"/>
              </w:rPr>
              <w:t xml:space="preserve"> . </w:t>
            </w:r>
            <w:r>
              <w:rPr>
                <w:rStyle w:val="IndexLink"/>
                <w:rtl w:val="true"/>
              </w:rPr>
              <w:t>سوره بقره</w:t>
            </w:r>
            <w:r>
              <w:rPr>
                <w:rStyle w:val="IndexLink"/>
                <w:rtl w:val="true"/>
              </w:rPr>
              <w:t xml:space="preserve">: </w:t>
            </w:r>
            <w:r>
              <w:rPr>
                <w:rStyle w:val="IndexLink"/>
                <w:rtl w:val="true"/>
              </w:rPr>
              <w:t xml:space="preserve">آيه </w:t>
            </w:r>
            <w:r>
              <w:rPr>
                <w:rStyle w:val="IndexLink"/>
              </w:rPr>
              <w:t>217</w:t>
            </w:r>
            <w:r>
              <w:rPr>
                <w:rStyle w:val="IndexLink"/>
                <w:rtl w:val="true"/>
              </w:rPr>
              <w:tab/>
            </w:r>
            <w:r>
              <w:rPr>
                <w:rStyle w:val="IndexLink"/>
              </w:rPr>
              <w:t>400</w:t>
            </w:r>
          </w:hyperlink>
        </w:p>
        <w:p>
          <w:pPr>
            <w:pStyle w:val="Contents5"/>
            <w:tabs>
              <w:tab w:val="clear" w:pos="7892"/>
              <w:tab w:val="right" w:pos="9026" w:leader="dot"/>
            </w:tabs>
            <w:rPr/>
          </w:pPr>
          <w:hyperlink w:anchor="__RefHeading___Toc239837_3531895371">
            <w:r>
              <w:rPr>
                <w:webHidden/>
                <w:rStyle w:val="IndexLink"/>
              </w:rPr>
              <w:t>5</w:t>
            </w:r>
            <w:r>
              <w:rPr>
                <w:rStyle w:val="IndexLink"/>
                <w:rtl w:val="true"/>
              </w:rPr>
              <w:t xml:space="preserve"> . </w:t>
            </w:r>
            <w:r>
              <w:rPr>
                <w:rStyle w:val="IndexLink"/>
                <w:rtl w:val="true"/>
              </w:rPr>
              <w:t>سوره آل عمران</w:t>
            </w:r>
            <w:r>
              <w:rPr>
                <w:rStyle w:val="IndexLink"/>
                <w:rtl w:val="true"/>
              </w:rPr>
              <w:t xml:space="preserve">: </w:t>
            </w:r>
            <w:r>
              <w:rPr>
                <w:rStyle w:val="IndexLink"/>
                <w:rtl w:val="true"/>
              </w:rPr>
              <w:t xml:space="preserve">آيات </w:t>
            </w:r>
            <w:r>
              <w:rPr>
                <w:rStyle w:val="IndexLink"/>
              </w:rPr>
              <w:t>86</w:t>
            </w:r>
            <w:r>
              <w:rPr>
                <w:rStyle w:val="IndexLink"/>
                <w:rtl w:val="true"/>
              </w:rPr>
              <w:t xml:space="preserve"> - </w:t>
            </w:r>
            <w:r>
              <w:rPr>
                <w:rStyle w:val="IndexLink"/>
              </w:rPr>
              <w:t>88</w:t>
            </w:r>
            <w:r>
              <w:rPr>
                <w:rStyle w:val="IndexLink"/>
                <w:rtl w:val="true"/>
              </w:rPr>
              <w:tab/>
            </w:r>
            <w:r>
              <w:rPr>
                <w:rStyle w:val="IndexLink"/>
              </w:rPr>
              <w:t>400</w:t>
            </w:r>
          </w:hyperlink>
        </w:p>
        <w:p>
          <w:pPr>
            <w:pStyle w:val="Contents6"/>
            <w:tabs>
              <w:tab w:val="clear" w:pos="7609"/>
              <w:tab w:val="right" w:pos="9026" w:leader="dot"/>
            </w:tabs>
            <w:rPr/>
          </w:pPr>
          <w:hyperlink w:anchor="__RefHeading___Toc239839_3531895371">
            <w:r>
              <w:rPr>
                <w:webHidden/>
                <w:rStyle w:val="IndexLink"/>
                <w:rtl w:val="true"/>
              </w:rPr>
              <w:t>اشاره</w:t>
            </w:r>
            <w:r>
              <w:rPr>
                <w:rStyle w:val="IndexLink"/>
                <w:rtl w:val="true"/>
              </w:rPr>
              <w:tab/>
            </w:r>
            <w:r>
              <w:rPr>
                <w:rStyle w:val="IndexLink"/>
              </w:rPr>
              <w:t>400</w:t>
            </w:r>
          </w:hyperlink>
        </w:p>
        <w:p>
          <w:pPr>
            <w:pStyle w:val="Contents6"/>
            <w:tabs>
              <w:tab w:val="clear" w:pos="7609"/>
              <w:tab w:val="right" w:pos="9026" w:leader="dot"/>
            </w:tabs>
            <w:rPr/>
          </w:pPr>
          <w:hyperlink w:anchor="__RefHeading___Toc239841_3531895371">
            <w:r>
              <w:rPr>
                <w:webHidden/>
                <w:rStyle w:val="IndexLink"/>
                <w:rtl w:val="true"/>
              </w:rPr>
              <w:t>متن روايت</w:t>
            </w:r>
            <w:r>
              <w:rPr>
                <w:rStyle w:val="IndexLink"/>
                <w:rtl w:val="true"/>
              </w:rPr>
              <w:tab/>
            </w:r>
            <w:r>
              <w:rPr>
                <w:rStyle w:val="IndexLink"/>
              </w:rPr>
              <w:t>400</w:t>
            </w:r>
          </w:hyperlink>
        </w:p>
        <w:p>
          <w:pPr>
            <w:pStyle w:val="Contents6"/>
            <w:tabs>
              <w:tab w:val="clear" w:pos="7609"/>
              <w:tab w:val="right" w:pos="9026" w:leader="dot"/>
            </w:tabs>
            <w:rPr/>
          </w:pPr>
          <w:hyperlink w:anchor="__RefHeading___Toc239843_3531895371">
            <w:r>
              <w:rPr>
                <w:webHidden/>
                <w:rStyle w:val="IndexLink"/>
                <w:rtl w:val="true"/>
              </w:rPr>
              <w:t xml:space="preserve">* </w:t>
            </w:r>
            <w:r>
              <w:rPr>
                <w:rStyle w:val="IndexLink"/>
                <w:rtl w:val="true"/>
              </w:rPr>
              <w:t>موقعيت تاريخى</w:t>
            </w:r>
            <w:r>
              <w:rPr>
                <w:rStyle w:val="IndexLink"/>
                <w:rtl w:val="true"/>
              </w:rPr>
              <w:tab/>
            </w:r>
            <w:r>
              <w:rPr>
                <w:rStyle w:val="IndexLink"/>
              </w:rPr>
              <w:t>401</w:t>
            </w:r>
          </w:hyperlink>
        </w:p>
        <w:p>
          <w:pPr>
            <w:pStyle w:val="Contents6"/>
            <w:tabs>
              <w:tab w:val="clear" w:pos="7609"/>
              <w:tab w:val="right" w:pos="9026" w:leader="dot"/>
            </w:tabs>
            <w:rPr/>
          </w:pPr>
          <w:hyperlink w:anchor="__RefHeading___Toc239845_3531895371">
            <w:r>
              <w:rPr>
                <w:webHidden/>
                <w:rStyle w:val="IndexLink"/>
                <w:rtl w:val="true"/>
              </w:rPr>
              <w:t xml:space="preserve">* </w:t>
            </w:r>
            <w:r>
              <w:rPr>
                <w:rStyle w:val="IndexLink"/>
                <w:rtl w:val="true"/>
              </w:rPr>
              <w:t>موقعيت قرآنى</w:t>
            </w:r>
            <w:r>
              <w:rPr>
                <w:rStyle w:val="IndexLink"/>
                <w:rtl w:val="true"/>
              </w:rPr>
              <w:tab/>
            </w:r>
            <w:r>
              <w:rPr>
                <w:rStyle w:val="IndexLink"/>
              </w:rPr>
              <w:t>401</w:t>
            </w:r>
          </w:hyperlink>
        </w:p>
        <w:p>
          <w:pPr>
            <w:pStyle w:val="Contents6"/>
            <w:tabs>
              <w:tab w:val="clear" w:pos="7609"/>
              <w:tab w:val="right" w:pos="9026" w:leader="dot"/>
            </w:tabs>
            <w:rPr/>
          </w:pPr>
          <w:hyperlink w:anchor="__RefHeading___Toc239847_3531895371">
            <w:r>
              <w:rPr>
                <w:webHidden/>
                <w:rStyle w:val="IndexLink"/>
                <w:rtl w:val="true"/>
              </w:rPr>
              <w:t xml:space="preserve">* </w:t>
            </w:r>
            <w:r>
              <w:rPr>
                <w:rStyle w:val="IndexLink"/>
                <w:rtl w:val="true"/>
              </w:rPr>
              <w:t>تحليل اعتقادى</w:t>
            </w:r>
            <w:r>
              <w:rPr>
                <w:rStyle w:val="IndexLink"/>
                <w:rtl w:val="true"/>
              </w:rPr>
              <w:tab/>
            </w:r>
            <w:r>
              <w:rPr>
                <w:rStyle w:val="IndexLink"/>
              </w:rPr>
              <w:t>402</w:t>
            </w:r>
          </w:hyperlink>
        </w:p>
        <w:p>
          <w:pPr>
            <w:pStyle w:val="Contents6"/>
            <w:tabs>
              <w:tab w:val="clear" w:pos="7609"/>
              <w:tab w:val="right" w:pos="9026" w:leader="dot"/>
            </w:tabs>
            <w:rPr/>
          </w:pPr>
          <w:hyperlink w:anchor="__RefHeading___Toc239849_3531895371">
            <w:r>
              <w:rPr>
                <w:webHidden/>
                <w:rStyle w:val="IndexLink"/>
                <w:rtl w:val="true"/>
              </w:rPr>
              <w:t>اشاره</w:t>
            </w:r>
            <w:r>
              <w:rPr>
                <w:rStyle w:val="IndexLink"/>
                <w:rtl w:val="true"/>
              </w:rPr>
              <w:tab/>
            </w:r>
            <w:r>
              <w:rPr>
                <w:rStyle w:val="IndexLink"/>
              </w:rPr>
              <w:t>402</w:t>
            </w:r>
          </w:hyperlink>
        </w:p>
        <w:p>
          <w:pPr>
            <w:pStyle w:val="Contents6"/>
            <w:tabs>
              <w:tab w:val="clear" w:pos="7609"/>
              <w:tab w:val="right" w:pos="9026" w:leader="dot"/>
            </w:tabs>
            <w:rPr/>
          </w:pPr>
          <w:hyperlink w:anchor="__RefHeading___Toc239851_3531895371">
            <w:r>
              <w:rPr>
                <w:webHidden/>
                <w:rStyle w:val="IndexLink"/>
                <w:rtl w:val="true"/>
              </w:rPr>
              <w:t>الف</w:t>
            </w:r>
            <w:r>
              <w:rPr>
                <w:rStyle w:val="IndexLink"/>
                <w:rtl w:val="true"/>
              </w:rPr>
              <w:t xml:space="preserve">. </w:t>
            </w:r>
            <w:r>
              <w:rPr>
                <w:rStyle w:val="IndexLink"/>
                <w:rtl w:val="true"/>
              </w:rPr>
              <w:t>امامت دوازده امام يعنى دين كامل</w:t>
            </w:r>
            <w:r>
              <w:rPr>
                <w:rStyle w:val="IndexLink"/>
                <w:rtl w:val="true"/>
              </w:rPr>
              <w:tab/>
            </w:r>
            <w:r>
              <w:rPr>
                <w:rStyle w:val="IndexLink"/>
              </w:rPr>
              <w:t>402</w:t>
            </w:r>
          </w:hyperlink>
        </w:p>
        <w:p>
          <w:pPr>
            <w:pStyle w:val="Contents6"/>
            <w:tabs>
              <w:tab w:val="clear" w:pos="7609"/>
              <w:tab w:val="right" w:pos="9026" w:leader="dot"/>
            </w:tabs>
            <w:rPr/>
          </w:pPr>
          <w:hyperlink w:anchor="__RefHeading___Toc239853_3531895371">
            <w:r>
              <w:rPr>
                <w:webHidden/>
                <w:rStyle w:val="IndexLink"/>
                <w:rtl w:val="true"/>
              </w:rPr>
              <w:t>ب</w:t>
            </w:r>
            <w:r>
              <w:rPr>
                <w:rStyle w:val="IndexLink"/>
                <w:rtl w:val="true"/>
              </w:rPr>
              <w:t xml:space="preserve">. </w:t>
            </w:r>
            <w:r>
              <w:rPr>
                <w:rStyle w:val="IndexLink"/>
                <w:rtl w:val="true"/>
              </w:rPr>
              <w:t>منكرين امامت تا روز قيامت</w:t>
            </w:r>
            <w:r>
              <w:rPr>
                <w:rStyle w:val="IndexLink"/>
                <w:rtl w:val="true"/>
              </w:rPr>
              <w:tab/>
            </w:r>
            <w:r>
              <w:rPr>
                <w:rStyle w:val="IndexLink"/>
              </w:rPr>
              <w:t>403</w:t>
            </w:r>
          </w:hyperlink>
        </w:p>
        <w:p>
          <w:pPr>
            <w:pStyle w:val="Contents6"/>
            <w:tabs>
              <w:tab w:val="clear" w:pos="7609"/>
              <w:tab w:val="right" w:pos="9026" w:leader="dot"/>
            </w:tabs>
            <w:rPr/>
          </w:pPr>
          <w:hyperlink w:anchor="__RefHeading___Toc239855_3531895371">
            <w:r>
              <w:rPr>
                <w:webHidden/>
                <w:rStyle w:val="IndexLink"/>
                <w:rtl w:val="true"/>
              </w:rPr>
              <w:t>ج</w:t>
            </w:r>
            <w:r>
              <w:rPr>
                <w:rStyle w:val="IndexLink"/>
                <w:rtl w:val="true"/>
              </w:rPr>
              <w:t xml:space="preserve">. </w:t>
            </w:r>
            <w:r>
              <w:rPr>
                <w:rStyle w:val="IndexLink"/>
                <w:rtl w:val="true"/>
              </w:rPr>
              <w:t>جزاى منكرين امامت ائمه عليهم‌السلام</w:t>
            </w:r>
            <w:r>
              <w:rPr>
                <w:rStyle w:val="IndexLink"/>
                <w:rtl w:val="true"/>
              </w:rPr>
              <w:tab/>
            </w:r>
            <w:r>
              <w:rPr>
                <w:rStyle w:val="IndexLink"/>
              </w:rPr>
              <w:t>404</w:t>
            </w:r>
          </w:hyperlink>
        </w:p>
        <w:p>
          <w:pPr>
            <w:pStyle w:val="Contents6"/>
            <w:tabs>
              <w:tab w:val="clear" w:pos="7609"/>
              <w:tab w:val="right" w:pos="9026" w:leader="dot"/>
            </w:tabs>
            <w:rPr/>
          </w:pPr>
          <w:hyperlink w:anchor="__RefHeading___Toc239857_3531895371">
            <w:r>
              <w:rPr>
                <w:webHidden/>
                <w:rStyle w:val="IndexLink"/>
                <w:rtl w:val="true"/>
              </w:rPr>
              <w:t>اشاره</w:t>
            </w:r>
            <w:r>
              <w:rPr>
                <w:rStyle w:val="IndexLink"/>
                <w:rtl w:val="true"/>
              </w:rPr>
              <w:tab/>
            </w:r>
            <w:r>
              <w:rPr>
                <w:rStyle w:val="IndexLink"/>
              </w:rPr>
              <w:t>404</w:t>
            </w:r>
          </w:hyperlink>
        </w:p>
        <w:p>
          <w:pPr>
            <w:pStyle w:val="Contents6"/>
            <w:tabs>
              <w:tab w:val="clear" w:pos="7609"/>
              <w:tab w:val="right" w:pos="9026" w:leader="dot"/>
            </w:tabs>
            <w:rPr/>
          </w:pPr>
          <w:hyperlink w:anchor="__RefHeading___Toc239859_3531895371">
            <w:r>
              <w:rPr>
                <w:webHidden/>
                <w:rStyle w:val="IndexLink"/>
              </w:rPr>
              <w:t>1</w:t>
            </w:r>
            <w:r>
              <w:rPr>
                <w:rStyle w:val="IndexLink"/>
                <w:rtl w:val="true"/>
              </w:rPr>
              <w:t xml:space="preserve"> . </w:t>
            </w:r>
            <w:r>
              <w:rPr>
                <w:rStyle w:val="IndexLink"/>
                <w:rtl w:val="true"/>
              </w:rPr>
              <w:t>حَبِطَتْ اَعْمالُهُمْ</w:t>
            </w:r>
            <w:r>
              <w:rPr>
                <w:rStyle w:val="IndexLink"/>
                <w:rtl w:val="true"/>
              </w:rPr>
              <w:tab/>
            </w:r>
            <w:r>
              <w:rPr>
                <w:rStyle w:val="IndexLink"/>
              </w:rPr>
              <w:t>404</w:t>
            </w:r>
          </w:hyperlink>
        </w:p>
        <w:p>
          <w:pPr>
            <w:pStyle w:val="Contents6"/>
            <w:tabs>
              <w:tab w:val="clear" w:pos="7609"/>
              <w:tab w:val="right" w:pos="9026" w:leader="dot"/>
            </w:tabs>
            <w:rPr/>
          </w:pPr>
          <w:hyperlink w:anchor="__RefHeading___Toc239861_3531895371">
            <w:r>
              <w:rPr>
                <w:webHidden/>
                <w:rStyle w:val="IndexLink"/>
              </w:rPr>
              <w:t>2</w:t>
            </w:r>
            <w:r>
              <w:rPr>
                <w:rStyle w:val="IndexLink"/>
                <w:rtl w:val="true"/>
              </w:rPr>
              <w:t xml:space="preserve"> . </w:t>
            </w:r>
            <w:r>
              <w:rPr>
                <w:rStyle w:val="IndexLink"/>
                <w:rtl w:val="true"/>
              </w:rPr>
              <w:t>فِى النّارِ</w:t>
            </w:r>
            <w:r>
              <w:rPr>
                <w:rStyle w:val="IndexLink"/>
                <w:rtl w:val="true"/>
              </w:rPr>
              <w:tab/>
            </w:r>
            <w:r>
              <w:rPr>
                <w:rStyle w:val="IndexLink"/>
              </w:rPr>
              <w:t>404</w:t>
            </w:r>
          </w:hyperlink>
        </w:p>
        <w:p>
          <w:pPr>
            <w:pStyle w:val="Contents5"/>
            <w:tabs>
              <w:tab w:val="clear" w:pos="7892"/>
              <w:tab w:val="right" w:pos="9026" w:leader="dot"/>
            </w:tabs>
            <w:rPr/>
          </w:pPr>
          <w:hyperlink w:anchor="__RefHeading___Toc239863_3531895371">
            <w:r>
              <w:rPr>
                <w:webHidden/>
                <w:rStyle w:val="IndexLink"/>
              </w:rPr>
              <w:t>6</w:t>
            </w:r>
            <w:r>
              <w:rPr>
                <w:rStyle w:val="IndexLink"/>
                <w:rtl w:val="true"/>
              </w:rPr>
              <w:t xml:space="preserve"> . </w:t>
            </w:r>
            <w:r>
              <w:rPr>
                <w:rStyle w:val="IndexLink"/>
                <w:rtl w:val="true"/>
              </w:rPr>
              <w:t>سوره انشقاق</w:t>
            </w:r>
            <w:r>
              <w:rPr>
                <w:rStyle w:val="IndexLink"/>
                <w:rtl w:val="true"/>
              </w:rPr>
              <w:t xml:space="preserve">: </w:t>
            </w:r>
            <w:r>
              <w:rPr>
                <w:rStyle w:val="IndexLink"/>
                <w:rtl w:val="true"/>
              </w:rPr>
              <w:t xml:space="preserve">آيات </w:t>
            </w:r>
            <w:r>
              <w:rPr>
                <w:rStyle w:val="IndexLink"/>
              </w:rPr>
              <w:t>10</w:t>
            </w:r>
            <w:r>
              <w:rPr>
                <w:rStyle w:val="IndexLink"/>
                <w:rtl w:val="true"/>
              </w:rPr>
              <w:t xml:space="preserve"> - </w:t>
            </w:r>
            <w:r>
              <w:rPr>
                <w:rStyle w:val="IndexLink"/>
              </w:rPr>
              <w:t>12</w:t>
            </w:r>
            <w:r>
              <w:rPr>
                <w:rStyle w:val="IndexLink"/>
                <w:rtl w:val="true"/>
              </w:rPr>
              <w:tab/>
            </w:r>
            <w:r>
              <w:rPr>
                <w:rStyle w:val="IndexLink"/>
              </w:rPr>
              <w:t>406</w:t>
            </w:r>
          </w:hyperlink>
        </w:p>
        <w:p>
          <w:pPr>
            <w:pStyle w:val="Contents6"/>
            <w:tabs>
              <w:tab w:val="clear" w:pos="7609"/>
              <w:tab w:val="right" w:pos="9026" w:leader="dot"/>
            </w:tabs>
            <w:rPr/>
          </w:pPr>
          <w:hyperlink w:anchor="__RefHeading___Toc239865_3531895371">
            <w:r>
              <w:rPr>
                <w:webHidden/>
                <w:rStyle w:val="IndexLink"/>
                <w:rtl w:val="true"/>
              </w:rPr>
              <w:t>اشاره</w:t>
            </w:r>
            <w:r>
              <w:rPr>
                <w:rStyle w:val="IndexLink"/>
                <w:rtl w:val="true"/>
              </w:rPr>
              <w:tab/>
            </w:r>
            <w:r>
              <w:rPr>
                <w:rStyle w:val="IndexLink"/>
              </w:rPr>
              <w:t>406</w:t>
            </w:r>
          </w:hyperlink>
        </w:p>
        <w:p>
          <w:pPr>
            <w:pStyle w:val="Contents6"/>
            <w:tabs>
              <w:tab w:val="clear" w:pos="7609"/>
              <w:tab w:val="right" w:pos="9026" w:leader="dot"/>
            </w:tabs>
            <w:rPr/>
          </w:pPr>
          <w:hyperlink w:anchor="__RefHeading___Toc239867_3531895371">
            <w:r>
              <w:rPr>
                <w:webHidden/>
                <w:rStyle w:val="IndexLink"/>
                <w:rtl w:val="true"/>
              </w:rPr>
              <w:t>متن روايت</w:t>
            </w:r>
            <w:r>
              <w:rPr>
                <w:rStyle w:val="IndexLink"/>
                <w:rtl w:val="true"/>
              </w:rPr>
              <w:tab/>
            </w:r>
            <w:r>
              <w:rPr>
                <w:rStyle w:val="IndexLink"/>
              </w:rPr>
              <w:t>406</w:t>
            </w:r>
          </w:hyperlink>
        </w:p>
        <w:p>
          <w:pPr>
            <w:pStyle w:val="Contents6"/>
            <w:tabs>
              <w:tab w:val="clear" w:pos="7609"/>
              <w:tab w:val="right" w:pos="9026" w:leader="dot"/>
            </w:tabs>
            <w:rPr/>
          </w:pPr>
          <w:hyperlink w:anchor="__RefHeading___Toc239869_3531895371">
            <w:r>
              <w:rPr>
                <w:webHidden/>
                <w:rStyle w:val="IndexLink"/>
                <w:rtl w:val="true"/>
              </w:rPr>
              <w:t xml:space="preserve">* </w:t>
            </w:r>
            <w:r>
              <w:rPr>
                <w:rStyle w:val="IndexLink"/>
                <w:rtl w:val="true"/>
              </w:rPr>
              <w:t>موقعيت تاريخى</w:t>
            </w:r>
            <w:r>
              <w:rPr>
                <w:rStyle w:val="IndexLink"/>
                <w:rtl w:val="true"/>
              </w:rPr>
              <w:tab/>
            </w:r>
            <w:r>
              <w:rPr>
                <w:rStyle w:val="IndexLink"/>
              </w:rPr>
              <w:t>406</w:t>
            </w:r>
          </w:hyperlink>
        </w:p>
        <w:p>
          <w:pPr>
            <w:pStyle w:val="Contents6"/>
            <w:tabs>
              <w:tab w:val="clear" w:pos="7609"/>
              <w:tab w:val="right" w:pos="9026" w:leader="dot"/>
            </w:tabs>
            <w:rPr/>
          </w:pPr>
          <w:hyperlink w:anchor="__RefHeading___Toc239871_3531895371">
            <w:r>
              <w:rPr>
                <w:webHidden/>
                <w:rStyle w:val="IndexLink"/>
                <w:rtl w:val="true"/>
              </w:rPr>
              <w:t xml:space="preserve">* </w:t>
            </w:r>
            <w:r>
              <w:rPr>
                <w:rStyle w:val="IndexLink"/>
                <w:rtl w:val="true"/>
              </w:rPr>
              <w:t>موقعيت قرآنى</w:t>
            </w:r>
            <w:r>
              <w:rPr>
                <w:rStyle w:val="IndexLink"/>
                <w:rtl w:val="true"/>
              </w:rPr>
              <w:tab/>
            </w:r>
            <w:r>
              <w:rPr>
                <w:rStyle w:val="IndexLink"/>
              </w:rPr>
              <w:t>406</w:t>
            </w:r>
          </w:hyperlink>
        </w:p>
        <w:p>
          <w:pPr>
            <w:pStyle w:val="Contents6"/>
            <w:tabs>
              <w:tab w:val="clear" w:pos="7609"/>
              <w:tab w:val="right" w:pos="9026" w:leader="dot"/>
            </w:tabs>
            <w:rPr/>
          </w:pPr>
          <w:hyperlink w:anchor="__RefHeading___Toc239873_3531895371">
            <w:r>
              <w:rPr>
                <w:webHidden/>
                <w:rStyle w:val="IndexLink"/>
                <w:rtl w:val="true"/>
              </w:rPr>
              <w:t xml:space="preserve">* </w:t>
            </w:r>
            <w:r>
              <w:rPr>
                <w:rStyle w:val="IndexLink"/>
                <w:rtl w:val="true"/>
              </w:rPr>
              <w:t>تحليل اعتقادى</w:t>
            </w:r>
            <w:r>
              <w:rPr>
                <w:rStyle w:val="IndexLink"/>
                <w:rtl w:val="true"/>
              </w:rPr>
              <w:tab/>
            </w:r>
            <w:r>
              <w:rPr>
                <w:rStyle w:val="IndexLink"/>
              </w:rPr>
              <w:t>407</w:t>
            </w:r>
          </w:hyperlink>
        </w:p>
        <w:p>
          <w:pPr>
            <w:pStyle w:val="Contents5"/>
            <w:tabs>
              <w:tab w:val="clear" w:pos="7892"/>
              <w:tab w:val="right" w:pos="9026" w:leader="dot"/>
            </w:tabs>
            <w:rPr/>
          </w:pPr>
          <w:hyperlink w:anchor="__RefHeading___Toc239875_3531895371">
            <w:r>
              <w:rPr>
                <w:webHidden/>
                <w:rStyle w:val="IndexLink"/>
              </w:rPr>
              <w:t>7</w:t>
            </w:r>
            <w:r>
              <w:rPr>
                <w:rStyle w:val="IndexLink"/>
                <w:rtl w:val="true"/>
              </w:rPr>
              <w:t xml:space="preserve"> . </w:t>
            </w:r>
            <w:r>
              <w:rPr>
                <w:rStyle w:val="IndexLink"/>
                <w:rtl w:val="true"/>
              </w:rPr>
              <w:t>سوره الرحمن</w:t>
            </w:r>
            <w:r>
              <w:rPr>
                <w:rStyle w:val="IndexLink"/>
                <w:rtl w:val="true"/>
              </w:rPr>
              <w:t xml:space="preserve">: </w:t>
            </w:r>
            <w:r>
              <w:rPr>
                <w:rStyle w:val="IndexLink"/>
                <w:rtl w:val="true"/>
              </w:rPr>
              <w:t xml:space="preserve">آيه </w:t>
            </w:r>
            <w:r>
              <w:rPr>
                <w:rStyle w:val="IndexLink"/>
              </w:rPr>
              <w:t>31</w:t>
            </w:r>
            <w:r>
              <w:rPr>
                <w:rStyle w:val="IndexLink"/>
                <w:rtl w:val="true"/>
              </w:rPr>
              <w:t xml:space="preserve"> </w:t>
            </w:r>
            <w:r>
              <w:rPr>
                <w:rStyle w:val="IndexLink"/>
                <w:rtl w:val="true"/>
              </w:rPr>
              <w:t xml:space="preserve">و </w:t>
            </w:r>
            <w:r>
              <w:rPr>
                <w:rStyle w:val="IndexLink"/>
              </w:rPr>
              <w:t>35</w:t>
            </w:r>
            <w:r>
              <w:rPr>
                <w:rStyle w:val="IndexLink"/>
                <w:rtl w:val="true"/>
              </w:rPr>
              <w:tab/>
            </w:r>
            <w:r>
              <w:rPr>
                <w:rStyle w:val="IndexLink"/>
              </w:rPr>
              <w:t>408</w:t>
            </w:r>
          </w:hyperlink>
        </w:p>
        <w:p>
          <w:pPr>
            <w:pStyle w:val="Contents6"/>
            <w:tabs>
              <w:tab w:val="clear" w:pos="7609"/>
              <w:tab w:val="right" w:pos="9026" w:leader="dot"/>
            </w:tabs>
            <w:rPr/>
          </w:pPr>
          <w:hyperlink w:anchor="__RefHeading___Toc239877_3531895371">
            <w:r>
              <w:rPr>
                <w:webHidden/>
                <w:rStyle w:val="IndexLink"/>
                <w:rtl w:val="true"/>
              </w:rPr>
              <w:t>اشاره</w:t>
            </w:r>
            <w:r>
              <w:rPr>
                <w:rStyle w:val="IndexLink"/>
                <w:rtl w:val="true"/>
              </w:rPr>
              <w:tab/>
            </w:r>
            <w:r>
              <w:rPr>
                <w:rStyle w:val="IndexLink"/>
              </w:rPr>
              <w:t>408</w:t>
            </w:r>
          </w:hyperlink>
        </w:p>
        <w:p>
          <w:pPr>
            <w:pStyle w:val="Contents6"/>
            <w:tabs>
              <w:tab w:val="clear" w:pos="7609"/>
              <w:tab w:val="right" w:pos="9026" w:leader="dot"/>
            </w:tabs>
            <w:rPr/>
          </w:pPr>
          <w:hyperlink w:anchor="__RefHeading___Toc239879_3531895371">
            <w:r>
              <w:rPr>
                <w:webHidden/>
                <w:rStyle w:val="IndexLink"/>
                <w:rtl w:val="true"/>
              </w:rPr>
              <w:t>متن روايت</w:t>
            </w:r>
            <w:r>
              <w:rPr>
                <w:rStyle w:val="IndexLink"/>
                <w:rtl w:val="true"/>
              </w:rPr>
              <w:tab/>
            </w:r>
            <w:r>
              <w:rPr>
                <w:rStyle w:val="IndexLink"/>
              </w:rPr>
              <w:t>408</w:t>
            </w:r>
          </w:hyperlink>
        </w:p>
        <w:p>
          <w:pPr>
            <w:pStyle w:val="Contents6"/>
            <w:tabs>
              <w:tab w:val="clear" w:pos="7609"/>
              <w:tab w:val="right" w:pos="9026" w:leader="dot"/>
            </w:tabs>
            <w:rPr/>
          </w:pPr>
          <w:hyperlink w:anchor="__RefHeading___Toc239881_3531895371">
            <w:r>
              <w:rPr>
                <w:webHidden/>
                <w:rStyle w:val="IndexLink"/>
                <w:rtl w:val="true"/>
              </w:rPr>
              <w:t xml:space="preserve">* </w:t>
            </w:r>
            <w:r>
              <w:rPr>
                <w:rStyle w:val="IndexLink"/>
                <w:rtl w:val="true"/>
              </w:rPr>
              <w:t>موقعيت تاريخى</w:t>
            </w:r>
            <w:r>
              <w:rPr>
                <w:rStyle w:val="IndexLink"/>
                <w:rtl w:val="true"/>
              </w:rPr>
              <w:tab/>
            </w:r>
            <w:r>
              <w:rPr>
                <w:rStyle w:val="IndexLink"/>
              </w:rPr>
              <w:t>408</w:t>
            </w:r>
          </w:hyperlink>
        </w:p>
        <w:p>
          <w:pPr>
            <w:pStyle w:val="Contents6"/>
            <w:tabs>
              <w:tab w:val="clear" w:pos="7609"/>
              <w:tab w:val="right" w:pos="9026" w:leader="dot"/>
            </w:tabs>
            <w:rPr/>
          </w:pPr>
          <w:hyperlink w:anchor="__RefHeading___Toc239883_3531895371">
            <w:r>
              <w:rPr>
                <w:webHidden/>
                <w:rStyle w:val="IndexLink"/>
                <w:rtl w:val="true"/>
              </w:rPr>
              <w:t xml:space="preserve">* </w:t>
            </w:r>
            <w:r>
              <w:rPr>
                <w:rStyle w:val="IndexLink"/>
                <w:rtl w:val="true"/>
              </w:rPr>
              <w:t>موقعيت قرآنى</w:t>
            </w:r>
            <w:r>
              <w:rPr>
                <w:rStyle w:val="IndexLink"/>
                <w:rtl w:val="true"/>
              </w:rPr>
              <w:tab/>
            </w:r>
            <w:r>
              <w:rPr>
                <w:rStyle w:val="IndexLink"/>
              </w:rPr>
              <w:t>409</w:t>
            </w:r>
          </w:hyperlink>
        </w:p>
        <w:p>
          <w:pPr>
            <w:pStyle w:val="Contents6"/>
            <w:tabs>
              <w:tab w:val="clear" w:pos="7609"/>
              <w:tab w:val="right" w:pos="9026" w:leader="dot"/>
            </w:tabs>
            <w:rPr/>
          </w:pPr>
          <w:hyperlink w:anchor="__RefHeading___Toc239885_3531895371">
            <w:r>
              <w:rPr>
                <w:webHidden/>
                <w:rStyle w:val="IndexLink"/>
                <w:rtl w:val="true"/>
              </w:rPr>
              <w:t xml:space="preserve">* </w:t>
            </w:r>
            <w:r>
              <w:rPr>
                <w:rStyle w:val="IndexLink"/>
                <w:rtl w:val="true"/>
              </w:rPr>
              <w:t>تحليل اعتقادى</w:t>
            </w:r>
            <w:r>
              <w:rPr>
                <w:rStyle w:val="IndexLink"/>
                <w:rtl w:val="true"/>
              </w:rPr>
              <w:tab/>
            </w:r>
            <w:r>
              <w:rPr>
                <w:rStyle w:val="IndexLink"/>
              </w:rPr>
              <w:t>409</w:t>
            </w:r>
          </w:hyperlink>
        </w:p>
        <w:p>
          <w:pPr>
            <w:pStyle w:val="Contents6"/>
            <w:tabs>
              <w:tab w:val="clear" w:pos="7609"/>
              <w:tab w:val="right" w:pos="9026" w:leader="dot"/>
            </w:tabs>
            <w:rPr/>
          </w:pPr>
          <w:hyperlink w:anchor="__RefHeading___Toc239887_3531895371">
            <w:r>
              <w:rPr>
                <w:webHidden/>
                <w:rStyle w:val="IndexLink"/>
                <w:rtl w:val="true"/>
              </w:rPr>
              <w:t>اشاره</w:t>
            </w:r>
            <w:r>
              <w:rPr>
                <w:rStyle w:val="IndexLink"/>
                <w:rtl w:val="true"/>
              </w:rPr>
              <w:tab/>
            </w:r>
            <w:r>
              <w:rPr>
                <w:rStyle w:val="IndexLink"/>
              </w:rPr>
              <w:t>409</w:t>
            </w:r>
          </w:hyperlink>
        </w:p>
        <w:p>
          <w:pPr>
            <w:pStyle w:val="Contents6"/>
            <w:tabs>
              <w:tab w:val="clear" w:pos="7609"/>
              <w:tab w:val="right" w:pos="9026" w:leader="dot"/>
            </w:tabs>
            <w:rPr/>
          </w:pPr>
          <w:hyperlink w:anchor="__RefHeading___Toc239889_3531895371">
            <w:r>
              <w:rPr>
                <w:webHidden/>
                <w:rStyle w:val="IndexLink"/>
                <w:rtl w:val="true"/>
              </w:rPr>
              <w:t>سقيفه سد راه اسلام</w:t>
            </w:r>
            <w:r>
              <w:rPr>
                <w:rStyle w:val="IndexLink"/>
                <w:rtl w:val="true"/>
              </w:rPr>
              <w:tab/>
            </w:r>
            <w:r>
              <w:rPr>
                <w:rStyle w:val="IndexLink"/>
              </w:rPr>
              <w:t>410</w:t>
            </w:r>
          </w:hyperlink>
        </w:p>
        <w:p>
          <w:pPr>
            <w:pStyle w:val="Contents6"/>
            <w:tabs>
              <w:tab w:val="clear" w:pos="7609"/>
              <w:tab w:val="right" w:pos="9026" w:leader="dot"/>
            </w:tabs>
            <w:rPr/>
          </w:pPr>
          <w:hyperlink w:anchor="__RefHeading___Toc239891_3531895371">
            <w:r>
              <w:rPr>
                <w:webHidden/>
                <w:rStyle w:val="IndexLink"/>
                <w:rtl w:val="true"/>
              </w:rPr>
              <w:t>آثار بلند مدت سقيفه در دنيا</w:t>
            </w:r>
            <w:r>
              <w:rPr>
                <w:rStyle w:val="IndexLink"/>
                <w:rtl w:val="true"/>
              </w:rPr>
              <w:tab/>
            </w:r>
            <w:r>
              <w:rPr>
                <w:rStyle w:val="IndexLink"/>
              </w:rPr>
              <w:t>412</w:t>
            </w:r>
          </w:hyperlink>
        </w:p>
        <w:p>
          <w:pPr>
            <w:pStyle w:val="Contents6"/>
            <w:tabs>
              <w:tab w:val="clear" w:pos="7609"/>
              <w:tab w:val="right" w:pos="9026" w:leader="dot"/>
            </w:tabs>
            <w:rPr/>
          </w:pPr>
          <w:hyperlink w:anchor="__RefHeading___Toc239893_3531895371">
            <w:r>
              <w:rPr>
                <w:webHidden/>
                <w:rStyle w:val="IndexLink"/>
                <w:rtl w:val="true"/>
              </w:rPr>
              <w:t>نتيجه پيروى از سقيفه در آخرت</w:t>
            </w:r>
            <w:r>
              <w:rPr>
                <w:rStyle w:val="IndexLink"/>
                <w:rtl w:val="true"/>
              </w:rPr>
              <w:tab/>
            </w:r>
            <w:r>
              <w:rPr>
                <w:rStyle w:val="IndexLink"/>
              </w:rPr>
              <w:t>413</w:t>
            </w:r>
          </w:hyperlink>
        </w:p>
        <w:p>
          <w:pPr>
            <w:pStyle w:val="Contents5"/>
            <w:tabs>
              <w:tab w:val="clear" w:pos="7892"/>
              <w:tab w:val="right" w:pos="9026" w:leader="dot"/>
            </w:tabs>
            <w:rPr/>
          </w:pPr>
          <w:hyperlink w:anchor="__RefHeading___Toc239895_3531895371">
            <w:r>
              <w:rPr>
                <w:webHidden/>
                <w:rStyle w:val="IndexLink"/>
              </w:rPr>
              <w:t>8</w:t>
            </w:r>
            <w:r>
              <w:rPr>
                <w:rStyle w:val="IndexLink"/>
                <w:rtl w:val="true"/>
              </w:rPr>
              <w:t xml:space="preserve"> . </w:t>
            </w:r>
            <w:r>
              <w:rPr>
                <w:rStyle w:val="IndexLink"/>
                <w:rtl w:val="true"/>
              </w:rPr>
              <w:t>سوره ملك</w:t>
            </w:r>
            <w:r>
              <w:rPr>
                <w:rStyle w:val="IndexLink"/>
                <w:rtl w:val="true"/>
              </w:rPr>
              <w:t xml:space="preserve">: </w:t>
            </w:r>
            <w:r>
              <w:rPr>
                <w:rStyle w:val="IndexLink"/>
                <w:rtl w:val="true"/>
              </w:rPr>
              <w:t xml:space="preserve">آيات </w:t>
            </w:r>
            <w:r>
              <w:rPr>
                <w:rStyle w:val="IndexLink"/>
              </w:rPr>
              <w:t>6</w:t>
            </w:r>
            <w:r>
              <w:rPr>
                <w:rStyle w:val="IndexLink"/>
                <w:rtl w:val="true"/>
              </w:rPr>
              <w:t xml:space="preserve"> - </w:t>
            </w:r>
            <w:r>
              <w:rPr>
                <w:rStyle w:val="IndexLink"/>
              </w:rPr>
              <w:t>7</w:t>
            </w:r>
            <w:r>
              <w:rPr>
                <w:rStyle w:val="IndexLink"/>
                <w:rtl w:val="true"/>
              </w:rPr>
              <w:tab/>
            </w:r>
            <w:r>
              <w:rPr>
                <w:rStyle w:val="IndexLink"/>
              </w:rPr>
              <w:t>418</w:t>
            </w:r>
          </w:hyperlink>
        </w:p>
        <w:p>
          <w:pPr>
            <w:pStyle w:val="Contents5"/>
            <w:tabs>
              <w:tab w:val="clear" w:pos="7892"/>
              <w:tab w:val="right" w:pos="9026" w:leader="dot"/>
            </w:tabs>
            <w:rPr/>
          </w:pPr>
          <w:hyperlink w:anchor="__RefHeading___Toc239897_3531895371">
            <w:r>
              <w:rPr>
                <w:webHidden/>
                <w:rStyle w:val="IndexLink"/>
              </w:rPr>
              <w:t>9</w:t>
            </w:r>
            <w:r>
              <w:rPr>
                <w:rStyle w:val="IndexLink"/>
                <w:rtl w:val="true"/>
              </w:rPr>
              <w:t xml:space="preserve"> . </w:t>
            </w:r>
            <w:r>
              <w:rPr>
                <w:rStyle w:val="IndexLink"/>
                <w:rtl w:val="true"/>
              </w:rPr>
              <w:t>سوره فرقان</w:t>
            </w:r>
            <w:r>
              <w:rPr>
                <w:rStyle w:val="IndexLink"/>
                <w:rtl w:val="true"/>
              </w:rPr>
              <w:t xml:space="preserve">: </w:t>
            </w:r>
            <w:r>
              <w:rPr>
                <w:rStyle w:val="IndexLink"/>
                <w:rtl w:val="true"/>
              </w:rPr>
              <w:t xml:space="preserve">آيه </w:t>
            </w:r>
            <w:r>
              <w:rPr>
                <w:rStyle w:val="IndexLink"/>
              </w:rPr>
              <w:t>12</w:t>
            </w:r>
            <w:r>
              <w:rPr>
                <w:rStyle w:val="IndexLink"/>
                <w:rtl w:val="true"/>
              </w:rPr>
              <w:tab/>
            </w:r>
            <w:r>
              <w:rPr>
                <w:rStyle w:val="IndexLink"/>
              </w:rPr>
              <w:t>418</w:t>
            </w:r>
          </w:hyperlink>
        </w:p>
        <w:p>
          <w:pPr>
            <w:pStyle w:val="Contents6"/>
            <w:tabs>
              <w:tab w:val="clear" w:pos="7609"/>
              <w:tab w:val="right" w:pos="9026" w:leader="dot"/>
            </w:tabs>
            <w:rPr/>
          </w:pPr>
          <w:hyperlink w:anchor="__RefHeading___Toc239899_3531895371">
            <w:r>
              <w:rPr>
                <w:webHidden/>
                <w:rStyle w:val="IndexLink"/>
                <w:rtl w:val="true"/>
              </w:rPr>
              <w:t>اشاره</w:t>
            </w:r>
            <w:r>
              <w:rPr>
                <w:rStyle w:val="IndexLink"/>
                <w:rtl w:val="true"/>
              </w:rPr>
              <w:tab/>
            </w:r>
            <w:r>
              <w:rPr>
                <w:rStyle w:val="IndexLink"/>
              </w:rPr>
              <w:t>418</w:t>
            </w:r>
          </w:hyperlink>
        </w:p>
        <w:p>
          <w:pPr>
            <w:pStyle w:val="Contents6"/>
            <w:tabs>
              <w:tab w:val="clear" w:pos="7609"/>
              <w:tab w:val="right" w:pos="9026" w:leader="dot"/>
            </w:tabs>
            <w:rPr/>
          </w:pPr>
          <w:hyperlink w:anchor="__RefHeading___Toc239901_3531895371">
            <w:r>
              <w:rPr>
                <w:webHidden/>
                <w:rStyle w:val="IndexLink"/>
                <w:rtl w:val="true"/>
              </w:rPr>
              <w:t>متن روايت</w:t>
            </w:r>
            <w:r>
              <w:rPr>
                <w:rStyle w:val="IndexLink"/>
                <w:rtl w:val="true"/>
              </w:rPr>
              <w:tab/>
            </w:r>
            <w:r>
              <w:rPr>
                <w:rStyle w:val="IndexLink"/>
              </w:rPr>
              <w:t>418</w:t>
            </w:r>
          </w:hyperlink>
        </w:p>
        <w:p>
          <w:pPr>
            <w:pStyle w:val="Contents6"/>
            <w:tabs>
              <w:tab w:val="clear" w:pos="7609"/>
              <w:tab w:val="right" w:pos="9026" w:leader="dot"/>
            </w:tabs>
            <w:rPr/>
          </w:pPr>
          <w:hyperlink w:anchor="__RefHeading___Toc239903_3531895371">
            <w:r>
              <w:rPr>
                <w:webHidden/>
                <w:rStyle w:val="IndexLink"/>
                <w:rtl w:val="true"/>
              </w:rPr>
              <w:t xml:space="preserve">* </w:t>
            </w:r>
            <w:r>
              <w:rPr>
                <w:rStyle w:val="IndexLink"/>
                <w:rtl w:val="true"/>
              </w:rPr>
              <w:t>موقعيت تاريخى</w:t>
            </w:r>
            <w:r>
              <w:rPr>
                <w:rStyle w:val="IndexLink"/>
                <w:rtl w:val="true"/>
              </w:rPr>
              <w:tab/>
            </w:r>
            <w:r>
              <w:rPr>
                <w:rStyle w:val="IndexLink"/>
              </w:rPr>
              <w:t>418</w:t>
            </w:r>
          </w:hyperlink>
        </w:p>
        <w:p>
          <w:pPr>
            <w:pStyle w:val="Contents6"/>
            <w:tabs>
              <w:tab w:val="clear" w:pos="7609"/>
              <w:tab w:val="right" w:pos="9026" w:leader="dot"/>
            </w:tabs>
            <w:rPr/>
          </w:pPr>
          <w:hyperlink w:anchor="__RefHeading___Toc239905_3531895371">
            <w:r>
              <w:rPr>
                <w:webHidden/>
                <w:rStyle w:val="IndexLink"/>
                <w:rtl w:val="true"/>
              </w:rPr>
              <w:t xml:space="preserve">* </w:t>
            </w:r>
            <w:r>
              <w:rPr>
                <w:rStyle w:val="IndexLink"/>
                <w:rtl w:val="true"/>
              </w:rPr>
              <w:t>موقعيت قرآنى</w:t>
            </w:r>
            <w:r>
              <w:rPr>
                <w:rStyle w:val="IndexLink"/>
                <w:rtl w:val="true"/>
              </w:rPr>
              <w:tab/>
            </w:r>
            <w:r>
              <w:rPr>
                <w:rStyle w:val="IndexLink"/>
              </w:rPr>
              <w:t>419</w:t>
            </w:r>
          </w:hyperlink>
        </w:p>
        <w:p>
          <w:pPr>
            <w:pStyle w:val="Contents6"/>
            <w:tabs>
              <w:tab w:val="clear" w:pos="7609"/>
              <w:tab w:val="right" w:pos="9026" w:leader="dot"/>
            </w:tabs>
            <w:rPr/>
          </w:pPr>
          <w:hyperlink w:anchor="__RefHeading___Toc239907_3531895371">
            <w:r>
              <w:rPr>
                <w:webHidden/>
                <w:rStyle w:val="IndexLink"/>
                <w:rtl w:val="true"/>
              </w:rPr>
              <w:t xml:space="preserve">* </w:t>
            </w:r>
            <w:r>
              <w:rPr>
                <w:rStyle w:val="IndexLink"/>
                <w:rtl w:val="true"/>
              </w:rPr>
              <w:t>تحليل اعتقادى</w:t>
            </w:r>
            <w:r>
              <w:rPr>
                <w:rStyle w:val="IndexLink"/>
                <w:rtl w:val="true"/>
              </w:rPr>
              <w:tab/>
            </w:r>
            <w:r>
              <w:rPr>
                <w:rStyle w:val="IndexLink"/>
              </w:rPr>
              <w:t>419</w:t>
            </w:r>
          </w:hyperlink>
        </w:p>
        <w:p>
          <w:pPr>
            <w:pStyle w:val="Contents6"/>
            <w:tabs>
              <w:tab w:val="clear" w:pos="7609"/>
              <w:tab w:val="right" w:pos="9026" w:leader="dot"/>
            </w:tabs>
            <w:rPr/>
          </w:pPr>
          <w:hyperlink w:anchor="__RefHeading___Toc239909_3531895371">
            <w:r>
              <w:rPr>
                <w:webHidden/>
                <w:rStyle w:val="IndexLink"/>
                <w:rtl w:val="true"/>
              </w:rPr>
              <w:t>اشاره</w:t>
            </w:r>
            <w:r>
              <w:rPr>
                <w:rStyle w:val="IndexLink"/>
                <w:rtl w:val="true"/>
              </w:rPr>
              <w:tab/>
            </w:r>
            <w:r>
              <w:rPr>
                <w:rStyle w:val="IndexLink"/>
              </w:rPr>
              <w:t>419</w:t>
            </w:r>
          </w:hyperlink>
        </w:p>
        <w:p>
          <w:pPr>
            <w:pStyle w:val="Contents6"/>
            <w:tabs>
              <w:tab w:val="clear" w:pos="7609"/>
              <w:tab w:val="right" w:pos="9026" w:leader="dot"/>
            </w:tabs>
            <w:rPr/>
          </w:pPr>
          <w:hyperlink w:anchor="__RefHeading___Toc239911_3531895371">
            <w:r>
              <w:rPr>
                <w:webHidden/>
                <w:rStyle w:val="IndexLink"/>
                <w:rtl w:val="true"/>
              </w:rPr>
              <w:t>الف</w:t>
            </w:r>
            <w:r>
              <w:rPr>
                <w:rStyle w:val="IndexLink"/>
                <w:rtl w:val="true"/>
              </w:rPr>
              <w:t xml:space="preserve">. </w:t>
            </w:r>
            <w:r>
              <w:rPr>
                <w:rStyle w:val="IndexLink"/>
                <w:rtl w:val="true"/>
              </w:rPr>
              <w:t xml:space="preserve">معناى </w:t>
            </w:r>
            <w:r>
              <w:rPr>
                <w:rStyle w:val="IndexLink"/>
                <w:rtl w:val="true"/>
              </w:rPr>
              <w:t>«</w:t>
            </w:r>
            <w:r>
              <w:rPr>
                <w:rStyle w:val="IndexLink"/>
                <w:rtl w:val="true"/>
              </w:rPr>
              <w:t>زَفير</w:t>
            </w:r>
            <w:r>
              <w:rPr>
                <w:rStyle w:val="IndexLink"/>
                <w:rtl w:val="true"/>
              </w:rPr>
              <w:t xml:space="preserve">» </w:t>
            </w:r>
            <w:r>
              <w:rPr>
                <w:rStyle w:val="IndexLink"/>
                <w:rtl w:val="true"/>
              </w:rPr>
              <w:t xml:space="preserve">و </w:t>
            </w:r>
            <w:r>
              <w:rPr>
                <w:rStyle w:val="IndexLink"/>
                <w:rtl w:val="true"/>
              </w:rPr>
              <w:t>«</w:t>
            </w:r>
            <w:r>
              <w:rPr>
                <w:rStyle w:val="IndexLink"/>
                <w:rtl w:val="true"/>
              </w:rPr>
              <w:t>شَهيق</w:t>
            </w:r>
            <w:r>
              <w:rPr>
                <w:rStyle w:val="IndexLink"/>
                <w:rtl w:val="true"/>
              </w:rPr>
              <w:t>»</w:t>
              <w:tab/>
            </w:r>
            <w:r>
              <w:rPr>
                <w:rStyle w:val="IndexLink"/>
              </w:rPr>
              <w:t>419</w:t>
            </w:r>
          </w:hyperlink>
        </w:p>
        <w:p>
          <w:pPr>
            <w:pStyle w:val="Contents6"/>
            <w:tabs>
              <w:tab w:val="clear" w:pos="7609"/>
              <w:tab w:val="right" w:pos="9026" w:leader="dot"/>
            </w:tabs>
            <w:rPr/>
          </w:pPr>
          <w:hyperlink w:anchor="__RefHeading___Toc239913_3531895371">
            <w:r>
              <w:rPr>
                <w:webHidden/>
                <w:rStyle w:val="IndexLink"/>
                <w:rtl w:val="true"/>
              </w:rPr>
              <w:t>ب</w:t>
            </w:r>
            <w:r>
              <w:rPr>
                <w:rStyle w:val="IndexLink"/>
                <w:rtl w:val="true"/>
              </w:rPr>
              <w:t xml:space="preserve">. </w:t>
            </w:r>
            <w:r>
              <w:rPr>
                <w:rStyle w:val="IndexLink"/>
                <w:rtl w:val="true"/>
              </w:rPr>
              <w:t xml:space="preserve">نسبت </w:t>
            </w:r>
            <w:r>
              <w:rPr>
                <w:rStyle w:val="IndexLink"/>
                <w:rtl w:val="true"/>
              </w:rPr>
              <w:t>«</w:t>
            </w:r>
            <w:r>
              <w:rPr>
                <w:rStyle w:val="IndexLink"/>
                <w:rtl w:val="true"/>
              </w:rPr>
              <w:t>زفير</w:t>
            </w:r>
            <w:r>
              <w:rPr>
                <w:rStyle w:val="IndexLink"/>
                <w:rtl w:val="true"/>
              </w:rPr>
              <w:t xml:space="preserve">» </w:t>
            </w:r>
            <w:r>
              <w:rPr>
                <w:rStyle w:val="IndexLink"/>
                <w:rtl w:val="true"/>
              </w:rPr>
              <w:t xml:space="preserve">و </w:t>
            </w:r>
            <w:r>
              <w:rPr>
                <w:rStyle w:val="IndexLink"/>
                <w:rtl w:val="true"/>
              </w:rPr>
              <w:t>«</w:t>
            </w:r>
            <w:r>
              <w:rPr>
                <w:rStyle w:val="IndexLink"/>
                <w:rtl w:val="true"/>
              </w:rPr>
              <w:t>شهيق</w:t>
            </w:r>
            <w:r>
              <w:rPr>
                <w:rStyle w:val="IndexLink"/>
                <w:rtl w:val="true"/>
              </w:rPr>
              <w:t xml:space="preserve">» </w:t>
            </w:r>
            <w:r>
              <w:rPr>
                <w:rStyle w:val="IndexLink"/>
                <w:rtl w:val="true"/>
              </w:rPr>
              <w:t>به جهنم</w:t>
            </w:r>
            <w:r>
              <w:rPr>
                <w:rStyle w:val="IndexLink"/>
                <w:rtl w:val="true"/>
              </w:rPr>
              <w:tab/>
            </w:r>
            <w:r>
              <w:rPr>
                <w:rStyle w:val="IndexLink"/>
              </w:rPr>
              <w:t>420</w:t>
            </w:r>
          </w:hyperlink>
        </w:p>
        <w:p>
          <w:pPr>
            <w:pStyle w:val="Contents6"/>
            <w:tabs>
              <w:tab w:val="clear" w:pos="7609"/>
              <w:tab w:val="right" w:pos="9026" w:leader="dot"/>
            </w:tabs>
            <w:rPr/>
          </w:pPr>
          <w:hyperlink w:anchor="__RefHeading___Toc239915_3531895371">
            <w:r>
              <w:rPr>
                <w:webHidden/>
                <w:rStyle w:val="IndexLink"/>
                <w:rtl w:val="true"/>
              </w:rPr>
              <w:t>ج</w:t>
            </w:r>
            <w:r>
              <w:rPr>
                <w:rStyle w:val="IndexLink"/>
                <w:rtl w:val="true"/>
              </w:rPr>
              <w:t xml:space="preserve">. </w:t>
            </w:r>
            <w:r>
              <w:rPr>
                <w:rStyle w:val="IndexLink"/>
                <w:rtl w:val="true"/>
              </w:rPr>
              <w:t xml:space="preserve">ديدن يا شنيدنِ </w:t>
            </w:r>
            <w:r>
              <w:rPr>
                <w:rStyle w:val="IndexLink"/>
                <w:rtl w:val="true"/>
              </w:rPr>
              <w:t>«</w:t>
            </w:r>
            <w:r>
              <w:rPr>
                <w:rStyle w:val="IndexLink"/>
                <w:rtl w:val="true"/>
              </w:rPr>
              <w:t>زفير</w:t>
            </w:r>
            <w:r>
              <w:rPr>
                <w:rStyle w:val="IndexLink"/>
                <w:rtl w:val="true"/>
              </w:rPr>
              <w:t xml:space="preserve">» </w:t>
            </w:r>
            <w:r>
              <w:rPr>
                <w:rStyle w:val="IndexLink"/>
                <w:rtl w:val="true"/>
              </w:rPr>
              <w:t xml:space="preserve">و </w:t>
            </w:r>
            <w:r>
              <w:rPr>
                <w:rStyle w:val="IndexLink"/>
                <w:rtl w:val="true"/>
              </w:rPr>
              <w:t>«</w:t>
            </w:r>
            <w:r>
              <w:rPr>
                <w:rStyle w:val="IndexLink"/>
                <w:rtl w:val="true"/>
              </w:rPr>
              <w:t>شهيق</w:t>
            </w:r>
            <w:r>
              <w:rPr>
                <w:rStyle w:val="IndexLink"/>
                <w:rtl w:val="true"/>
              </w:rPr>
              <w:t>»</w:t>
              <w:tab/>
            </w:r>
            <w:r>
              <w:rPr>
                <w:rStyle w:val="IndexLink"/>
              </w:rPr>
              <w:t>420</w:t>
            </w:r>
          </w:hyperlink>
        </w:p>
        <w:p>
          <w:pPr>
            <w:pStyle w:val="Contents6"/>
            <w:tabs>
              <w:tab w:val="clear" w:pos="7609"/>
              <w:tab w:val="right" w:pos="9026" w:leader="dot"/>
            </w:tabs>
            <w:rPr/>
          </w:pPr>
          <w:hyperlink w:anchor="__RefHeading___Toc239917_3531895371">
            <w:r>
              <w:rPr>
                <w:webHidden/>
                <w:rStyle w:val="IndexLink"/>
                <w:rtl w:val="true"/>
              </w:rPr>
              <w:t>د</w:t>
            </w:r>
            <w:r>
              <w:rPr>
                <w:rStyle w:val="IndexLink"/>
                <w:rtl w:val="true"/>
              </w:rPr>
              <w:t xml:space="preserve">. </w:t>
            </w:r>
            <w:r>
              <w:rPr>
                <w:rStyle w:val="IndexLink"/>
                <w:rtl w:val="true"/>
              </w:rPr>
              <w:t>عكس العمل جهنم با حضور اهل آن</w:t>
            </w:r>
            <w:r>
              <w:rPr>
                <w:rStyle w:val="IndexLink"/>
                <w:rtl w:val="true"/>
              </w:rPr>
              <w:tab/>
            </w:r>
            <w:r>
              <w:rPr>
                <w:rStyle w:val="IndexLink"/>
              </w:rPr>
              <w:t>421</w:t>
            </w:r>
          </w:hyperlink>
        </w:p>
        <w:p>
          <w:pPr>
            <w:pStyle w:val="Contents5"/>
            <w:tabs>
              <w:tab w:val="clear" w:pos="7892"/>
              <w:tab w:val="right" w:pos="9026" w:leader="dot"/>
            </w:tabs>
            <w:rPr/>
          </w:pPr>
          <w:hyperlink w:anchor="__RefHeading___Toc239919_3531895371">
            <w:r>
              <w:rPr>
                <w:webHidden/>
                <w:rStyle w:val="IndexLink"/>
              </w:rPr>
              <w:t>10</w:t>
            </w:r>
            <w:r>
              <w:rPr>
                <w:rStyle w:val="IndexLink"/>
                <w:rtl w:val="true"/>
              </w:rPr>
              <w:t xml:space="preserve"> . </w:t>
            </w:r>
            <w:r>
              <w:rPr>
                <w:rStyle w:val="IndexLink"/>
                <w:rtl w:val="true"/>
              </w:rPr>
              <w:t>سوره بقره</w:t>
            </w:r>
            <w:r>
              <w:rPr>
                <w:rStyle w:val="IndexLink"/>
                <w:rtl w:val="true"/>
              </w:rPr>
              <w:t xml:space="preserve">: </w:t>
            </w:r>
            <w:r>
              <w:rPr>
                <w:rStyle w:val="IndexLink"/>
                <w:rtl w:val="true"/>
              </w:rPr>
              <w:t xml:space="preserve">آيه </w:t>
            </w:r>
            <w:r>
              <w:rPr>
                <w:rStyle w:val="IndexLink"/>
              </w:rPr>
              <w:t>140</w:t>
            </w:r>
            <w:r>
              <w:rPr>
                <w:rStyle w:val="IndexLink"/>
                <w:rtl w:val="true"/>
              </w:rPr>
              <w:tab/>
            </w:r>
            <w:r>
              <w:rPr>
                <w:rStyle w:val="IndexLink"/>
              </w:rPr>
              <w:t>423</w:t>
            </w:r>
          </w:hyperlink>
        </w:p>
        <w:p>
          <w:pPr>
            <w:pStyle w:val="Contents5"/>
            <w:tabs>
              <w:tab w:val="clear" w:pos="7892"/>
              <w:tab w:val="right" w:pos="9026" w:leader="dot"/>
            </w:tabs>
            <w:rPr/>
          </w:pPr>
          <w:hyperlink w:anchor="__RefHeading___Toc239921_3531895371">
            <w:r>
              <w:rPr>
                <w:webHidden/>
                <w:rStyle w:val="IndexLink"/>
              </w:rPr>
              <w:t>11</w:t>
            </w:r>
            <w:r>
              <w:rPr>
                <w:rStyle w:val="IndexLink"/>
                <w:rtl w:val="true"/>
              </w:rPr>
              <w:t xml:space="preserve"> . </w:t>
            </w:r>
            <w:r>
              <w:rPr>
                <w:rStyle w:val="IndexLink"/>
                <w:rtl w:val="true"/>
              </w:rPr>
              <w:t>سوره لقمان</w:t>
            </w:r>
            <w:r>
              <w:rPr>
                <w:rStyle w:val="IndexLink"/>
                <w:rtl w:val="true"/>
              </w:rPr>
              <w:t xml:space="preserve">: </w:t>
            </w:r>
            <w:r>
              <w:rPr>
                <w:rStyle w:val="IndexLink"/>
                <w:rtl w:val="true"/>
              </w:rPr>
              <w:t xml:space="preserve">آيه </w:t>
            </w:r>
            <w:r>
              <w:rPr>
                <w:rStyle w:val="IndexLink"/>
              </w:rPr>
              <w:t>24</w:t>
            </w:r>
            <w:r>
              <w:rPr>
                <w:rStyle w:val="IndexLink"/>
                <w:rtl w:val="true"/>
              </w:rPr>
              <w:tab/>
            </w:r>
            <w:r>
              <w:rPr>
                <w:rStyle w:val="IndexLink"/>
              </w:rPr>
              <w:t>423</w:t>
            </w:r>
          </w:hyperlink>
        </w:p>
        <w:p>
          <w:pPr>
            <w:pStyle w:val="Contents5"/>
            <w:tabs>
              <w:tab w:val="clear" w:pos="7892"/>
              <w:tab w:val="right" w:pos="9026" w:leader="dot"/>
            </w:tabs>
            <w:rPr/>
          </w:pPr>
          <w:hyperlink w:anchor="__RefHeading___Toc239923_3531895371">
            <w:r>
              <w:rPr>
                <w:webHidden/>
                <w:rStyle w:val="IndexLink"/>
              </w:rPr>
              <w:t>12</w:t>
            </w:r>
            <w:r>
              <w:rPr>
                <w:rStyle w:val="IndexLink"/>
                <w:rtl w:val="true"/>
              </w:rPr>
              <w:t xml:space="preserve"> . </w:t>
            </w:r>
            <w:r>
              <w:rPr>
                <w:rStyle w:val="IndexLink"/>
                <w:rtl w:val="true"/>
              </w:rPr>
              <w:t>سوره فجر</w:t>
            </w:r>
            <w:r>
              <w:rPr>
                <w:rStyle w:val="IndexLink"/>
                <w:rtl w:val="true"/>
              </w:rPr>
              <w:t xml:space="preserve">: </w:t>
            </w:r>
            <w:r>
              <w:rPr>
                <w:rStyle w:val="IndexLink"/>
                <w:rtl w:val="true"/>
              </w:rPr>
              <w:t xml:space="preserve">آيه </w:t>
            </w:r>
            <w:r>
              <w:rPr>
                <w:rStyle w:val="IndexLink"/>
              </w:rPr>
              <w:t>14</w:t>
            </w:r>
            <w:r>
              <w:rPr>
                <w:rStyle w:val="IndexLink"/>
                <w:rtl w:val="true"/>
              </w:rPr>
              <w:tab/>
            </w:r>
            <w:r>
              <w:rPr>
                <w:rStyle w:val="IndexLink"/>
              </w:rPr>
              <w:t>423</w:t>
            </w:r>
          </w:hyperlink>
        </w:p>
        <w:p>
          <w:pPr>
            <w:pStyle w:val="Contents6"/>
            <w:tabs>
              <w:tab w:val="clear" w:pos="7609"/>
              <w:tab w:val="right" w:pos="9026" w:leader="dot"/>
            </w:tabs>
            <w:rPr/>
          </w:pPr>
          <w:hyperlink w:anchor="__RefHeading___Toc239925_3531895371">
            <w:r>
              <w:rPr>
                <w:webHidden/>
                <w:rStyle w:val="IndexLink"/>
                <w:rtl w:val="true"/>
              </w:rPr>
              <w:t>اشاره</w:t>
            </w:r>
            <w:r>
              <w:rPr>
                <w:rStyle w:val="IndexLink"/>
                <w:rtl w:val="true"/>
              </w:rPr>
              <w:tab/>
            </w:r>
            <w:r>
              <w:rPr>
                <w:rStyle w:val="IndexLink"/>
              </w:rPr>
              <w:t>423</w:t>
            </w:r>
          </w:hyperlink>
        </w:p>
        <w:p>
          <w:pPr>
            <w:pStyle w:val="Contents6"/>
            <w:tabs>
              <w:tab w:val="clear" w:pos="7609"/>
              <w:tab w:val="right" w:pos="9026" w:leader="dot"/>
            </w:tabs>
            <w:rPr/>
          </w:pPr>
          <w:hyperlink w:anchor="__RefHeading___Toc239927_3531895371">
            <w:r>
              <w:rPr>
                <w:webHidden/>
                <w:rStyle w:val="IndexLink"/>
                <w:rtl w:val="true"/>
              </w:rPr>
              <w:t xml:space="preserve">* </w:t>
            </w:r>
            <w:r>
              <w:rPr>
                <w:rStyle w:val="IndexLink"/>
                <w:rtl w:val="true"/>
              </w:rPr>
              <w:t>موقعيت تاريخى</w:t>
            </w:r>
            <w:r>
              <w:rPr>
                <w:rStyle w:val="IndexLink"/>
                <w:rtl w:val="true"/>
              </w:rPr>
              <w:tab/>
            </w:r>
            <w:r>
              <w:rPr>
                <w:rStyle w:val="IndexLink"/>
              </w:rPr>
              <w:t>423</w:t>
            </w:r>
          </w:hyperlink>
        </w:p>
        <w:p>
          <w:pPr>
            <w:pStyle w:val="Contents6"/>
            <w:tabs>
              <w:tab w:val="clear" w:pos="7609"/>
              <w:tab w:val="right" w:pos="9026" w:leader="dot"/>
            </w:tabs>
            <w:rPr/>
          </w:pPr>
          <w:hyperlink w:anchor="__RefHeading___Toc239929_3531895371">
            <w:r>
              <w:rPr>
                <w:webHidden/>
                <w:rStyle w:val="IndexLink"/>
                <w:rtl w:val="true"/>
              </w:rPr>
              <w:t xml:space="preserve">* </w:t>
            </w:r>
            <w:r>
              <w:rPr>
                <w:rStyle w:val="IndexLink"/>
                <w:rtl w:val="true"/>
              </w:rPr>
              <w:t>موقعيت قرآنى</w:t>
            </w:r>
            <w:r>
              <w:rPr>
                <w:rStyle w:val="IndexLink"/>
                <w:rtl w:val="true"/>
              </w:rPr>
              <w:tab/>
            </w:r>
            <w:r>
              <w:rPr>
                <w:rStyle w:val="IndexLink"/>
              </w:rPr>
              <w:t>424</w:t>
            </w:r>
          </w:hyperlink>
        </w:p>
        <w:p>
          <w:pPr>
            <w:pStyle w:val="Contents6"/>
            <w:tabs>
              <w:tab w:val="clear" w:pos="7609"/>
              <w:tab w:val="right" w:pos="9026" w:leader="dot"/>
            </w:tabs>
            <w:rPr/>
          </w:pPr>
          <w:hyperlink w:anchor="__RefHeading___Toc239931_3531895371">
            <w:r>
              <w:rPr>
                <w:webHidden/>
                <w:rStyle w:val="IndexLink"/>
                <w:rtl w:val="true"/>
              </w:rPr>
              <w:t xml:space="preserve">* </w:t>
            </w:r>
            <w:r>
              <w:rPr>
                <w:rStyle w:val="IndexLink"/>
                <w:rtl w:val="true"/>
              </w:rPr>
              <w:t>تحليل تاريخى</w:t>
            </w:r>
            <w:r>
              <w:rPr>
                <w:rStyle w:val="IndexLink"/>
                <w:rtl w:val="true"/>
              </w:rPr>
              <w:tab/>
            </w:r>
            <w:r>
              <w:rPr>
                <w:rStyle w:val="IndexLink"/>
              </w:rPr>
              <w:t>425</w:t>
            </w:r>
          </w:hyperlink>
        </w:p>
        <w:p>
          <w:pPr>
            <w:pStyle w:val="Contents6"/>
            <w:tabs>
              <w:tab w:val="clear" w:pos="7609"/>
              <w:tab w:val="right" w:pos="9026" w:leader="dot"/>
            </w:tabs>
            <w:rPr/>
          </w:pPr>
          <w:hyperlink w:anchor="__RefHeading___Toc239933_3531895371">
            <w:r>
              <w:rPr>
                <w:webHidden/>
                <w:rStyle w:val="IndexLink"/>
                <w:rtl w:val="true"/>
              </w:rPr>
              <w:t xml:space="preserve">* </w:t>
            </w:r>
            <w:r>
              <w:rPr>
                <w:rStyle w:val="IndexLink"/>
                <w:rtl w:val="true"/>
              </w:rPr>
              <w:t>تحليل اعتقادى</w:t>
            </w:r>
            <w:r>
              <w:rPr>
                <w:rStyle w:val="IndexLink"/>
                <w:rtl w:val="true"/>
              </w:rPr>
              <w:tab/>
            </w:r>
            <w:r>
              <w:rPr>
                <w:rStyle w:val="IndexLink"/>
              </w:rPr>
              <w:t>428</w:t>
            </w:r>
          </w:hyperlink>
        </w:p>
        <w:p>
          <w:pPr>
            <w:pStyle w:val="Contents5"/>
            <w:tabs>
              <w:tab w:val="clear" w:pos="7892"/>
              <w:tab w:val="right" w:pos="9026" w:leader="dot"/>
            </w:tabs>
            <w:rPr/>
          </w:pPr>
          <w:hyperlink w:anchor="__RefHeading___Toc239935_3531895371">
            <w:r>
              <w:rPr>
                <w:webHidden/>
                <w:rStyle w:val="IndexLink"/>
              </w:rPr>
              <w:t>13</w:t>
            </w:r>
            <w:r>
              <w:rPr>
                <w:rStyle w:val="IndexLink"/>
                <w:rtl w:val="true"/>
              </w:rPr>
              <w:t xml:space="preserve"> . </w:t>
            </w:r>
            <w:r>
              <w:rPr>
                <w:rStyle w:val="IndexLink"/>
                <w:rtl w:val="true"/>
              </w:rPr>
              <w:t>سوره بقره</w:t>
            </w:r>
            <w:r>
              <w:rPr>
                <w:rStyle w:val="IndexLink"/>
                <w:rtl w:val="true"/>
              </w:rPr>
              <w:t xml:space="preserve">: </w:t>
            </w:r>
            <w:r>
              <w:rPr>
                <w:rStyle w:val="IndexLink"/>
                <w:rtl w:val="true"/>
              </w:rPr>
              <w:t xml:space="preserve">آيه </w:t>
            </w:r>
            <w:r>
              <w:rPr>
                <w:rStyle w:val="IndexLink"/>
              </w:rPr>
              <w:t>79</w:t>
            </w:r>
            <w:r>
              <w:rPr>
                <w:rStyle w:val="IndexLink"/>
                <w:rtl w:val="true"/>
              </w:rPr>
              <w:tab/>
            </w:r>
            <w:r>
              <w:rPr>
                <w:rStyle w:val="IndexLink"/>
              </w:rPr>
              <w:t>431</w:t>
            </w:r>
          </w:hyperlink>
        </w:p>
        <w:p>
          <w:pPr>
            <w:pStyle w:val="Contents5"/>
            <w:tabs>
              <w:tab w:val="clear" w:pos="7892"/>
              <w:tab w:val="right" w:pos="9026" w:leader="dot"/>
            </w:tabs>
            <w:rPr/>
          </w:pPr>
          <w:hyperlink w:anchor="__RefHeading___Toc239937_3531895371">
            <w:r>
              <w:rPr>
                <w:webHidden/>
                <w:rStyle w:val="IndexLink"/>
              </w:rPr>
              <w:t>14</w:t>
            </w:r>
            <w:r>
              <w:rPr>
                <w:rStyle w:val="IndexLink"/>
                <w:rtl w:val="true"/>
              </w:rPr>
              <w:t xml:space="preserve"> . </w:t>
            </w:r>
            <w:r>
              <w:rPr>
                <w:rStyle w:val="IndexLink"/>
                <w:rtl w:val="true"/>
              </w:rPr>
              <w:t>سوره نساء</w:t>
            </w:r>
            <w:r>
              <w:rPr>
                <w:rStyle w:val="IndexLink"/>
                <w:rtl w:val="true"/>
              </w:rPr>
              <w:t xml:space="preserve">: </w:t>
            </w:r>
            <w:r>
              <w:rPr>
                <w:rStyle w:val="IndexLink"/>
                <w:rtl w:val="true"/>
              </w:rPr>
              <w:t xml:space="preserve">آيه </w:t>
            </w:r>
            <w:r>
              <w:rPr>
                <w:rStyle w:val="IndexLink"/>
              </w:rPr>
              <w:t>108</w:t>
            </w:r>
            <w:r>
              <w:rPr>
                <w:rStyle w:val="IndexLink"/>
                <w:rtl w:val="true"/>
              </w:rPr>
              <w:tab/>
            </w:r>
            <w:r>
              <w:rPr>
                <w:rStyle w:val="IndexLink"/>
              </w:rPr>
              <w:t>431</w:t>
            </w:r>
          </w:hyperlink>
        </w:p>
        <w:p>
          <w:pPr>
            <w:pStyle w:val="Contents6"/>
            <w:tabs>
              <w:tab w:val="clear" w:pos="7609"/>
              <w:tab w:val="right" w:pos="9026" w:leader="dot"/>
            </w:tabs>
            <w:rPr/>
          </w:pPr>
          <w:hyperlink w:anchor="__RefHeading___Toc239939_3531895371">
            <w:r>
              <w:rPr>
                <w:webHidden/>
                <w:rStyle w:val="IndexLink"/>
                <w:rtl w:val="true"/>
              </w:rPr>
              <w:t>اشاره</w:t>
            </w:r>
            <w:r>
              <w:rPr>
                <w:rStyle w:val="IndexLink"/>
                <w:rtl w:val="true"/>
              </w:rPr>
              <w:tab/>
            </w:r>
            <w:r>
              <w:rPr>
                <w:rStyle w:val="IndexLink"/>
              </w:rPr>
              <w:t>431</w:t>
            </w:r>
          </w:hyperlink>
        </w:p>
        <w:p>
          <w:pPr>
            <w:pStyle w:val="Contents6"/>
            <w:tabs>
              <w:tab w:val="clear" w:pos="7609"/>
              <w:tab w:val="right" w:pos="9026" w:leader="dot"/>
            </w:tabs>
            <w:rPr/>
          </w:pPr>
          <w:hyperlink w:anchor="__RefHeading___Toc239941_3531895371">
            <w:r>
              <w:rPr>
                <w:webHidden/>
                <w:rStyle w:val="IndexLink"/>
                <w:rtl w:val="true"/>
              </w:rPr>
              <w:t xml:space="preserve">* </w:t>
            </w:r>
            <w:r>
              <w:rPr>
                <w:rStyle w:val="IndexLink"/>
                <w:rtl w:val="true"/>
              </w:rPr>
              <w:t>موقعيت تاريخى اول</w:t>
            </w:r>
            <w:r>
              <w:rPr>
                <w:rStyle w:val="IndexLink"/>
                <w:rtl w:val="true"/>
              </w:rPr>
              <w:tab/>
            </w:r>
            <w:r>
              <w:rPr>
                <w:rStyle w:val="IndexLink"/>
              </w:rPr>
              <w:t>431</w:t>
            </w:r>
          </w:hyperlink>
        </w:p>
        <w:p>
          <w:pPr>
            <w:pStyle w:val="Contents6"/>
            <w:tabs>
              <w:tab w:val="clear" w:pos="7609"/>
              <w:tab w:val="right" w:pos="9026" w:leader="dot"/>
            </w:tabs>
            <w:rPr/>
          </w:pPr>
          <w:hyperlink w:anchor="__RefHeading___Toc239943_3531895371">
            <w:r>
              <w:rPr>
                <w:webHidden/>
                <w:rStyle w:val="IndexLink"/>
                <w:rtl w:val="true"/>
              </w:rPr>
              <w:t xml:space="preserve">* </w:t>
            </w:r>
            <w:r>
              <w:rPr>
                <w:rStyle w:val="IndexLink"/>
                <w:rtl w:val="true"/>
              </w:rPr>
              <w:t>موقعيت قرآنى</w:t>
            </w:r>
            <w:r>
              <w:rPr>
                <w:rStyle w:val="IndexLink"/>
                <w:rtl w:val="true"/>
              </w:rPr>
              <w:tab/>
            </w:r>
            <w:r>
              <w:rPr>
                <w:rStyle w:val="IndexLink"/>
              </w:rPr>
              <w:t>432</w:t>
            </w:r>
          </w:hyperlink>
        </w:p>
        <w:p>
          <w:pPr>
            <w:pStyle w:val="Contents6"/>
            <w:tabs>
              <w:tab w:val="clear" w:pos="7609"/>
              <w:tab w:val="right" w:pos="9026" w:leader="dot"/>
            </w:tabs>
            <w:rPr/>
          </w:pPr>
          <w:hyperlink w:anchor="__RefHeading___Toc239945_3531895371">
            <w:r>
              <w:rPr>
                <w:webHidden/>
                <w:rStyle w:val="IndexLink"/>
                <w:rtl w:val="true"/>
              </w:rPr>
              <w:t xml:space="preserve">* </w:t>
            </w:r>
            <w:r>
              <w:rPr>
                <w:rStyle w:val="IndexLink"/>
                <w:rtl w:val="true"/>
              </w:rPr>
              <w:t>موقعيت تاريخى دوم</w:t>
            </w:r>
            <w:r>
              <w:rPr>
                <w:rStyle w:val="IndexLink"/>
                <w:rtl w:val="true"/>
              </w:rPr>
              <w:tab/>
            </w:r>
            <w:r>
              <w:rPr>
                <w:rStyle w:val="IndexLink"/>
              </w:rPr>
              <w:t>433</w:t>
            </w:r>
          </w:hyperlink>
        </w:p>
        <w:p>
          <w:pPr>
            <w:pStyle w:val="Contents6"/>
            <w:tabs>
              <w:tab w:val="clear" w:pos="7609"/>
              <w:tab w:val="right" w:pos="9026" w:leader="dot"/>
            </w:tabs>
            <w:rPr/>
          </w:pPr>
          <w:hyperlink w:anchor="__RefHeading___Toc239947_3531895371">
            <w:r>
              <w:rPr>
                <w:webHidden/>
                <w:rStyle w:val="IndexLink"/>
                <w:rtl w:val="true"/>
              </w:rPr>
              <w:t xml:space="preserve">* </w:t>
            </w:r>
            <w:r>
              <w:rPr>
                <w:rStyle w:val="IndexLink"/>
                <w:rtl w:val="true"/>
              </w:rPr>
              <w:t>تحليل اعتقادى</w:t>
            </w:r>
            <w:r>
              <w:rPr>
                <w:rStyle w:val="IndexLink"/>
                <w:rtl w:val="true"/>
              </w:rPr>
              <w:tab/>
            </w:r>
            <w:r>
              <w:rPr>
                <w:rStyle w:val="IndexLink"/>
              </w:rPr>
              <w:t>435</w:t>
            </w:r>
          </w:hyperlink>
        </w:p>
        <w:p>
          <w:pPr>
            <w:pStyle w:val="Contents6"/>
            <w:tabs>
              <w:tab w:val="clear" w:pos="7609"/>
              <w:tab w:val="right" w:pos="9026" w:leader="dot"/>
            </w:tabs>
            <w:rPr/>
          </w:pPr>
          <w:hyperlink w:anchor="__RefHeading___Toc239949_3531895371">
            <w:r>
              <w:rPr>
                <w:webHidden/>
                <w:rStyle w:val="IndexLink"/>
                <w:rtl w:val="true"/>
              </w:rPr>
              <w:t>اشاره</w:t>
            </w:r>
            <w:r>
              <w:rPr>
                <w:rStyle w:val="IndexLink"/>
                <w:rtl w:val="true"/>
              </w:rPr>
              <w:tab/>
            </w:r>
            <w:r>
              <w:rPr>
                <w:rStyle w:val="IndexLink"/>
              </w:rPr>
              <w:t>435</w:t>
            </w:r>
          </w:hyperlink>
        </w:p>
        <w:p>
          <w:pPr>
            <w:pStyle w:val="Contents6"/>
            <w:tabs>
              <w:tab w:val="clear" w:pos="7609"/>
              <w:tab w:val="right" w:pos="9026" w:leader="dot"/>
            </w:tabs>
            <w:rPr/>
          </w:pPr>
          <w:hyperlink w:anchor="__RefHeading___Toc239951_3531895371">
            <w:r>
              <w:rPr>
                <w:webHidden/>
                <w:rStyle w:val="IndexLink"/>
                <w:rtl w:val="true"/>
              </w:rPr>
              <w:t>اول</w:t>
            </w:r>
            <w:r>
              <w:rPr>
                <w:rStyle w:val="IndexLink"/>
                <w:rtl w:val="true"/>
              </w:rPr>
              <w:t xml:space="preserve">: </w:t>
            </w:r>
            <w:r>
              <w:rPr>
                <w:rStyle w:val="IndexLink"/>
                <w:rtl w:val="true"/>
              </w:rPr>
              <w:t>نسبت دادن صحيفه به خدا</w:t>
            </w:r>
            <w:r>
              <w:rPr>
                <w:rStyle w:val="IndexLink"/>
                <w:rtl w:val="true"/>
              </w:rPr>
              <w:t>!</w:t>
              <w:tab/>
            </w:r>
            <w:r>
              <w:rPr>
                <w:rStyle w:val="IndexLink"/>
              </w:rPr>
              <w:t>435</w:t>
            </w:r>
          </w:hyperlink>
        </w:p>
        <w:p>
          <w:pPr>
            <w:pStyle w:val="Contents6"/>
            <w:tabs>
              <w:tab w:val="clear" w:pos="7609"/>
              <w:tab w:val="right" w:pos="9026" w:leader="dot"/>
            </w:tabs>
            <w:rPr/>
          </w:pPr>
          <w:hyperlink w:anchor="__RefHeading___Toc239953_3531895371">
            <w:r>
              <w:rPr>
                <w:webHidden/>
                <w:rStyle w:val="IndexLink"/>
                <w:rtl w:val="true"/>
              </w:rPr>
              <w:t>دوم</w:t>
            </w:r>
            <w:r>
              <w:rPr>
                <w:rStyle w:val="IndexLink"/>
                <w:rtl w:val="true"/>
              </w:rPr>
              <w:t xml:space="preserve">: </w:t>
            </w:r>
            <w:r>
              <w:rPr>
                <w:rStyle w:val="IndexLink"/>
                <w:rtl w:val="true"/>
              </w:rPr>
              <w:t>جنايتى عظيم به خاطر دنيا</w:t>
            </w:r>
            <w:r>
              <w:rPr>
                <w:rStyle w:val="IndexLink"/>
                <w:rtl w:val="true"/>
              </w:rPr>
              <w:tab/>
            </w:r>
            <w:r>
              <w:rPr>
                <w:rStyle w:val="IndexLink"/>
              </w:rPr>
              <w:t>436</w:t>
            </w:r>
          </w:hyperlink>
        </w:p>
        <w:p>
          <w:pPr>
            <w:pStyle w:val="Contents6"/>
            <w:tabs>
              <w:tab w:val="clear" w:pos="7609"/>
              <w:tab w:val="right" w:pos="9026" w:leader="dot"/>
            </w:tabs>
            <w:rPr/>
          </w:pPr>
          <w:hyperlink w:anchor="__RefHeading___Toc239955_3531895371">
            <w:r>
              <w:rPr>
                <w:webHidden/>
                <w:rStyle w:val="IndexLink"/>
                <w:rtl w:val="true"/>
              </w:rPr>
              <w:t>سوم</w:t>
            </w:r>
            <w:r>
              <w:rPr>
                <w:rStyle w:val="IndexLink"/>
                <w:rtl w:val="true"/>
              </w:rPr>
              <w:t xml:space="preserve">: </w:t>
            </w:r>
            <w:r>
              <w:rPr>
                <w:rStyle w:val="IndexLink"/>
                <w:rtl w:val="true"/>
              </w:rPr>
              <w:t>واى بر صحيفه از كربلا</w:t>
            </w:r>
            <w:r>
              <w:rPr>
                <w:rStyle w:val="IndexLink"/>
                <w:rtl w:val="true"/>
              </w:rPr>
              <w:t>!</w:t>
              <w:tab/>
            </w:r>
            <w:r>
              <w:rPr>
                <w:rStyle w:val="IndexLink"/>
              </w:rPr>
              <w:t>438</w:t>
            </w:r>
          </w:hyperlink>
        </w:p>
        <w:p>
          <w:pPr>
            <w:pStyle w:val="Contents6"/>
            <w:tabs>
              <w:tab w:val="clear" w:pos="7609"/>
              <w:tab w:val="right" w:pos="9026" w:leader="dot"/>
            </w:tabs>
            <w:rPr/>
          </w:pPr>
          <w:hyperlink w:anchor="__RefHeading___Toc239957_3531895371">
            <w:r>
              <w:rPr>
                <w:webHidden/>
                <w:rStyle w:val="IndexLink"/>
                <w:rtl w:val="true"/>
              </w:rPr>
              <w:t>چهارم</w:t>
            </w:r>
            <w:r>
              <w:rPr>
                <w:rStyle w:val="IndexLink"/>
                <w:rtl w:val="true"/>
              </w:rPr>
              <w:t xml:space="preserve">: </w:t>
            </w:r>
            <w:r>
              <w:rPr>
                <w:rStyle w:val="IndexLink"/>
                <w:rtl w:val="true"/>
              </w:rPr>
              <w:t>صحيفه مخفى از غير خدا</w:t>
            </w:r>
            <w:r>
              <w:rPr>
                <w:rStyle w:val="IndexLink"/>
                <w:rtl w:val="true"/>
              </w:rPr>
              <w:t>!</w:t>
              <w:tab/>
            </w:r>
            <w:r>
              <w:rPr>
                <w:rStyle w:val="IndexLink"/>
              </w:rPr>
              <w:t>438</w:t>
            </w:r>
          </w:hyperlink>
        </w:p>
        <w:p>
          <w:pPr>
            <w:pStyle w:val="Contents6"/>
            <w:tabs>
              <w:tab w:val="clear" w:pos="7609"/>
              <w:tab w:val="right" w:pos="9026" w:leader="dot"/>
            </w:tabs>
            <w:rPr/>
          </w:pPr>
          <w:hyperlink w:anchor="__RefHeading___Toc239959_3531895371">
            <w:r>
              <w:rPr>
                <w:webHidden/>
                <w:rStyle w:val="IndexLink"/>
                <w:rtl w:val="true"/>
              </w:rPr>
              <w:t>پنجم</w:t>
            </w:r>
            <w:r>
              <w:rPr>
                <w:rStyle w:val="IndexLink"/>
                <w:rtl w:val="true"/>
              </w:rPr>
              <w:t xml:space="preserve">: </w:t>
            </w:r>
            <w:r>
              <w:rPr>
                <w:rStyle w:val="IndexLink"/>
                <w:rtl w:val="true"/>
              </w:rPr>
              <w:t>صحيفه ملعونه نمونه‌اى از كار امت‌هاى گذشته</w:t>
            </w:r>
            <w:r>
              <w:rPr>
                <w:rStyle w:val="IndexLink"/>
                <w:rtl w:val="true"/>
              </w:rPr>
              <w:tab/>
            </w:r>
            <w:r>
              <w:rPr>
                <w:rStyle w:val="IndexLink"/>
              </w:rPr>
              <w:t>439</w:t>
            </w:r>
          </w:hyperlink>
        </w:p>
        <w:p>
          <w:pPr>
            <w:pStyle w:val="Contents6"/>
            <w:tabs>
              <w:tab w:val="clear" w:pos="7609"/>
              <w:tab w:val="right" w:pos="9026" w:leader="dot"/>
            </w:tabs>
            <w:rPr/>
          </w:pPr>
          <w:hyperlink w:anchor="__RefHeading___Toc239961_3531895371">
            <w:r>
              <w:rPr>
                <w:webHidden/>
                <w:rStyle w:val="IndexLink"/>
                <w:rtl w:val="true"/>
              </w:rPr>
              <w:t>ششم</w:t>
            </w:r>
            <w:r>
              <w:rPr>
                <w:rStyle w:val="IndexLink"/>
                <w:rtl w:val="true"/>
              </w:rPr>
              <w:t xml:space="preserve">: </w:t>
            </w:r>
            <w:r>
              <w:rPr>
                <w:rStyle w:val="IndexLink"/>
                <w:rtl w:val="true"/>
              </w:rPr>
              <w:t>صحيفه‌اى مثل صحيفه جاهليت</w:t>
            </w:r>
            <w:r>
              <w:rPr>
                <w:rStyle w:val="IndexLink"/>
                <w:rtl w:val="true"/>
              </w:rPr>
              <w:tab/>
            </w:r>
            <w:r>
              <w:rPr>
                <w:rStyle w:val="IndexLink"/>
              </w:rPr>
              <w:t>440</w:t>
            </w:r>
          </w:hyperlink>
        </w:p>
        <w:p>
          <w:pPr>
            <w:pStyle w:val="Contents6"/>
            <w:tabs>
              <w:tab w:val="clear" w:pos="7609"/>
              <w:tab w:val="right" w:pos="9026" w:leader="dot"/>
            </w:tabs>
            <w:rPr/>
          </w:pPr>
          <w:hyperlink w:anchor="__RefHeading___Toc239963_3531895371">
            <w:r>
              <w:rPr>
                <w:webHidden/>
                <w:rStyle w:val="IndexLink"/>
                <w:rtl w:val="true"/>
              </w:rPr>
              <w:t>هفتم</w:t>
            </w:r>
            <w:r>
              <w:rPr>
                <w:rStyle w:val="IndexLink"/>
                <w:rtl w:val="true"/>
              </w:rPr>
              <w:t xml:space="preserve">: </w:t>
            </w:r>
            <w:r>
              <w:rPr>
                <w:rStyle w:val="IndexLink"/>
                <w:rtl w:val="true"/>
              </w:rPr>
              <w:t>اغماض از صحيفه براى امتحان</w:t>
            </w:r>
            <w:r>
              <w:rPr>
                <w:rStyle w:val="IndexLink"/>
                <w:rtl w:val="true"/>
              </w:rPr>
              <w:tab/>
            </w:r>
            <w:r>
              <w:rPr>
                <w:rStyle w:val="IndexLink"/>
              </w:rPr>
              <w:t>441</w:t>
            </w:r>
          </w:hyperlink>
        </w:p>
        <w:p>
          <w:pPr>
            <w:pStyle w:val="Contents6"/>
            <w:tabs>
              <w:tab w:val="clear" w:pos="7609"/>
              <w:tab w:val="right" w:pos="9026" w:leader="dot"/>
            </w:tabs>
            <w:rPr/>
          </w:pPr>
          <w:hyperlink w:anchor="__RefHeading___Toc239965_3531895371">
            <w:r>
              <w:rPr>
                <w:webHidden/>
                <w:rStyle w:val="IndexLink"/>
                <w:rtl w:val="true"/>
              </w:rPr>
              <w:t>اشاره</w:t>
            </w:r>
            <w:r>
              <w:rPr>
                <w:rStyle w:val="IndexLink"/>
                <w:rtl w:val="true"/>
              </w:rPr>
              <w:tab/>
            </w:r>
            <w:r>
              <w:rPr>
                <w:rStyle w:val="IndexLink"/>
              </w:rPr>
              <w:t>441</w:t>
            </w:r>
          </w:hyperlink>
        </w:p>
        <w:p>
          <w:pPr>
            <w:pStyle w:val="Contents6"/>
            <w:tabs>
              <w:tab w:val="clear" w:pos="7609"/>
              <w:tab w:val="right" w:pos="9026" w:leader="dot"/>
            </w:tabs>
            <w:rPr/>
          </w:pPr>
          <w:hyperlink w:anchor="__RefHeading___Toc239967_3531895371">
            <w:r>
              <w:rPr>
                <w:webHidden/>
                <w:rStyle w:val="IndexLink"/>
                <w:rtl w:val="true"/>
              </w:rPr>
              <w:t>پاسخ اول</w:t>
            </w:r>
            <w:r>
              <w:rPr>
                <w:rStyle w:val="IndexLink"/>
                <w:rtl w:val="true"/>
              </w:rPr>
              <w:t>: «</w:t>
            </w:r>
            <w:r>
              <w:rPr>
                <w:rStyle w:val="IndexLink"/>
                <w:rtl w:val="true"/>
              </w:rPr>
              <w:t>يُمَتِّعُهُمْ لِيَبْتَلِيَهُمْ</w:t>
            </w:r>
            <w:r>
              <w:rPr>
                <w:rStyle w:val="IndexLink"/>
                <w:rtl w:val="true"/>
              </w:rPr>
              <w:t>»</w:t>
              <w:tab/>
            </w:r>
            <w:r>
              <w:rPr>
                <w:rStyle w:val="IndexLink"/>
              </w:rPr>
              <w:t>442</w:t>
            </w:r>
          </w:hyperlink>
        </w:p>
        <w:p>
          <w:pPr>
            <w:pStyle w:val="Contents6"/>
            <w:tabs>
              <w:tab w:val="clear" w:pos="7609"/>
              <w:tab w:val="right" w:pos="9026" w:leader="dot"/>
            </w:tabs>
            <w:rPr/>
          </w:pPr>
          <w:hyperlink w:anchor="__RefHeading___Toc239969_3531895371">
            <w:r>
              <w:rPr>
                <w:webHidden/>
                <w:rStyle w:val="IndexLink"/>
                <w:rtl w:val="true"/>
              </w:rPr>
              <w:t>پاسخ دوم</w:t>
            </w:r>
            <w:r>
              <w:rPr>
                <w:rStyle w:val="IndexLink"/>
                <w:rtl w:val="true"/>
              </w:rPr>
              <w:t>: «</w:t>
            </w:r>
            <w:r>
              <w:rPr>
                <w:rStyle w:val="IndexLink"/>
                <w:rtl w:val="true"/>
              </w:rPr>
              <w:t>وَ يَبْتَلِىَ مَنْ يَأْتى بَعْدَهُمْ</w:t>
            </w:r>
            <w:r>
              <w:rPr>
                <w:rStyle w:val="IndexLink"/>
                <w:rtl w:val="true"/>
              </w:rPr>
              <w:t>»</w:t>
              <w:tab/>
            </w:r>
            <w:r>
              <w:rPr>
                <w:rStyle w:val="IndexLink"/>
              </w:rPr>
              <w:t>442</w:t>
            </w:r>
          </w:hyperlink>
        </w:p>
        <w:p>
          <w:pPr>
            <w:pStyle w:val="Contents6"/>
            <w:tabs>
              <w:tab w:val="clear" w:pos="7609"/>
              <w:tab w:val="right" w:pos="9026" w:leader="dot"/>
            </w:tabs>
            <w:rPr/>
          </w:pPr>
          <w:hyperlink w:anchor="__RefHeading___Toc239971_3531895371">
            <w:r>
              <w:rPr>
                <w:webHidden/>
                <w:rStyle w:val="IndexLink"/>
                <w:rtl w:val="true"/>
              </w:rPr>
              <w:t>پاسخ سوم</w:t>
            </w:r>
            <w:r>
              <w:rPr>
                <w:rStyle w:val="IndexLink"/>
                <w:rtl w:val="true"/>
              </w:rPr>
              <w:t>: «</w:t>
            </w:r>
            <w:r>
              <w:rPr>
                <w:rStyle w:val="IndexLink"/>
                <w:rtl w:val="true"/>
              </w:rPr>
              <w:t>تَفْرِقَةً بَيْنَ الْخَبيثِ وَ الطَّيِّبِ</w:t>
            </w:r>
            <w:r>
              <w:rPr>
                <w:rStyle w:val="IndexLink"/>
                <w:rtl w:val="true"/>
              </w:rPr>
              <w:t>»</w:t>
              <w:tab/>
            </w:r>
            <w:r>
              <w:rPr>
                <w:rStyle w:val="IndexLink"/>
              </w:rPr>
              <w:t>443</w:t>
            </w:r>
          </w:hyperlink>
        </w:p>
        <w:p>
          <w:pPr>
            <w:pStyle w:val="Contents6"/>
            <w:tabs>
              <w:tab w:val="clear" w:pos="7609"/>
              <w:tab w:val="right" w:pos="9026" w:leader="dot"/>
            </w:tabs>
            <w:rPr/>
          </w:pPr>
          <w:hyperlink w:anchor="__RefHeading___Toc239973_3531895371">
            <w:r>
              <w:rPr>
                <w:webHidden/>
                <w:rStyle w:val="IndexLink"/>
                <w:rtl w:val="true"/>
              </w:rPr>
              <w:t>پاسخ چهارم</w:t>
            </w:r>
            <w:r>
              <w:rPr>
                <w:rStyle w:val="IndexLink"/>
                <w:rtl w:val="true"/>
              </w:rPr>
              <w:t>: «</w:t>
            </w:r>
            <w:r>
              <w:rPr>
                <w:rStyle w:val="IndexLink"/>
                <w:rtl w:val="true"/>
              </w:rPr>
              <w:t>اِنَّهُ سُبْحانَهُ اَمَرَنى بِالاِْعْراضِ عَنْهُمْ</w:t>
            </w:r>
            <w:r>
              <w:rPr>
                <w:rStyle w:val="IndexLink"/>
                <w:rtl w:val="true"/>
              </w:rPr>
              <w:t>»</w:t>
              <w:tab/>
            </w:r>
            <w:r>
              <w:rPr>
                <w:rStyle w:val="IndexLink"/>
              </w:rPr>
              <w:t>444</w:t>
            </w:r>
          </w:hyperlink>
        </w:p>
        <w:p>
          <w:pPr>
            <w:pStyle w:val="Contents6"/>
            <w:tabs>
              <w:tab w:val="clear" w:pos="7609"/>
              <w:tab w:val="right" w:pos="9026" w:leader="dot"/>
            </w:tabs>
            <w:rPr/>
          </w:pPr>
          <w:hyperlink w:anchor="__RefHeading___Toc239975_3531895371">
            <w:r>
              <w:rPr>
                <w:webHidden/>
                <w:rStyle w:val="IndexLink"/>
                <w:rtl w:val="true"/>
              </w:rPr>
              <w:t>پاسخ پنجم</w:t>
            </w:r>
            <w:r>
              <w:rPr>
                <w:rStyle w:val="IndexLink"/>
                <w:rtl w:val="true"/>
              </w:rPr>
              <w:t>: «</w:t>
            </w:r>
            <w:r>
              <w:rPr>
                <w:rStyle w:val="IndexLink"/>
                <w:rtl w:val="true"/>
              </w:rPr>
              <w:t>لِلاَْمْرِ الَّذى هُوَ بالِغُهُ</w:t>
            </w:r>
            <w:r>
              <w:rPr>
                <w:rStyle w:val="IndexLink"/>
                <w:rtl w:val="true"/>
              </w:rPr>
              <w:t>»</w:t>
              <w:tab/>
            </w:r>
            <w:r>
              <w:rPr>
                <w:rStyle w:val="IndexLink"/>
              </w:rPr>
              <w:t>444</w:t>
            </w:r>
          </w:hyperlink>
        </w:p>
        <w:p>
          <w:pPr>
            <w:pStyle w:val="Contents6"/>
            <w:tabs>
              <w:tab w:val="clear" w:pos="7609"/>
              <w:tab w:val="right" w:pos="9026" w:leader="dot"/>
            </w:tabs>
            <w:rPr/>
          </w:pPr>
          <w:hyperlink w:anchor="__RefHeading___Toc239977_3531895371">
            <w:r>
              <w:rPr>
                <w:webHidden/>
                <w:rStyle w:val="IndexLink"/>
                <w:rtl w:val="true"/>
              </w:rPr>
              <w:t>پاسخ ششم</w:t>
            </w:r>
            <w:r>
              <w:rPr>
                <w:rStyle w:val="IndexLink"/>
                <w:rtl w:val="true"/>
              </w:rPr>
              <w:t>: «</w:t>
            </w:r>
            <w:r>
              <w:rPr>
                <w:rStyle w:val="IndexLink"/>
                <w:rtl w:val="true"/>
              </w:rPr>
              <w:t>لَقَدَّمْتُهُمْ فَضَرَبْتُ اَعْناقَهُمْ</w:t>
            </w:r>
            <w:r>
              <w:rPr>
                <w:rStyle w:val="IndexLink"/>
                <w:rtl w:val="true"/>
              </w:rPr>
              <w:t>»</w:t>
              <w:tab/>
            </w:r>
            <w:r>
              <w:rPr>
                <w:rStyle w:val="IndexLink"/>
              </w:rPr>
              <w:t>445</w:t>
            </w:r>
          </w:hyperlink>
        </w:p>
        <w:p>
          <w:pPr>
            <w:pStyle w:val="Contents5"/>
            <w:tabs>
              <w:tab w:val="clear" w:pos="7892"/>
              <w:tab w:val="right" w:pos="9026" w:leader="dot"/>
            </w:tabs>
            <w:rPr/>
          </w:pPr>
          <w:hyperlink w:anchor="__RefHeading___Toc239979_3531895371">
            <w:r>
              <w:rPr>
                <w:webHidden/>
                <w:rStyle w:val="IndexLink"/>
              </w:rPr>
              <w:t>15</w:t>
            </w:r>
            <w:r>
              <w:rPr>
                <w:rStyle w:val="IndexLink"/>
                <w:rtl w:val="true"/>
              </w:rPr>
              <w:t xml:space="preserve"> . </w:t>
            </w:r>
            <w:r>
              <w:rPr>
                <w:rStyle w:val="IndexLink"/>
                <w:rtl w:val="true"/>
              </w:rPr>
              <w:t>سوره ناس</w:t>
            </w:r>
            <w:r>
              <w:rPr>
                <w:rStyle w:val="IndexLink"/>
                <w:rtl w:val="true"/>
              </w:rPr>
              <w:t xml:space="preserve">: </w:t>
            </w:r>
            <w:r>
              <w:rPr>
                <w:rStyle w:val="IndexLink"/>
                <w:rtl w:val="true"/>
              </w:rPr>
              <w:t xml:space="preserve">آيات </w:t>
            </w:r>
            <w:r>
              <w:rPr>
                <w:rStyle w:val="IndexLink"/>
              </w:rPr>
              <w:t>4</w:t>
            </w:r>
            <w:r>
              <w:rPr>
                <w:rStyle w:val="IndexLink"/>
                <w:rtl w:val="true"/>
              </w:rPr>
              <w:t xml:space="preserve"> - </w:t>
            </w:r>
            <w:r>
              <w:rPr>
                <w:rStyle w:val="IndexLink"/>
              </w:rPr>
              <w:t>5</w:t>
            </w:r>
            <w:r>
              <w:rPr>
                <w:rStyle w:val="IndexLink"/>
                <w:rtl w:val="true"/>
              </w:rPr>
              <w:tab/>
            </w:r>
            <w:r>
              <w:rPr>
                <w:rStyle w:val="IndexLink"/>
              </w:rPr>
              <w:t>447</w:t>
            </w:r>
          </w:hyperlink>
        </w:p>
        <w:p>
          <w:pPr>
            <w:pStyle w:val="Contents6"/>
            <w:tabs>
              <w:tab w:val="clear" w:pos="7609"/>
              <w:tab w:val="right" w:pos="9026" w:leader="dot"/>
            </w:tabs>
            <w:rPr/>
          </w:pPr>
          <w:hyperlink w:anchor="__RefHeading___Toc239981_3531895371">
            <w:r>
              <w:rPr>
                <w:webHidden/>
                <w:rStyle w:val="IndexLink"/>
                <w:rtl w:val="true"/>
              </w:rPr>
              <w:t>اشاره</w:t>
            </w:r>
            <w:r>
              <w:rPr>
                <w:rStyle w:val="IndexLink"/>
                <w:rtl w:val="true"/>
              </w:rPr>
              <w:tab/>
            </w:r>
            <w:r>
              <w:rPr>
                <w:rStyle w:val="IndexLink"/>
              </w:rPr>
              <w:t>447</w:t>
            </w:r>
          </w:hyperlink>
        </w:p>
        <w:p>
          <w:pPr>
            <w:pStyle w:val="Contents6"/>
            <w:tabs>
              <w:tab w:val="clear" w:pos="7609"/>
              <w:tab w:val="right" w:pos="9026" w:leader="dot"/>
            </w:tabs>
            <w:rPr/>
          </w:pPr>
          <w:hyperlink w:anchor="__RefHeading___Toc239983_3531895371">
            <w:r>
              <w:rPr>
                <w:webHidden/>
                <w:rStyle w:val="IndexLink"/>
                <w:rtl w:val="true"/>
              </w:rPr>
              <w:t>متن روايت</w:t>
            </w:r>
            <w:r>
              <w:rPr>
                <w:rStyle w:val="IndexLink"/>
                <w:rtl w:val="true"/>
              </w:rPr>
              <w:tab/>
            </w:r>
            <w:r>
              <w:rPr>
                <w:rStyle w:val="IndexLink"/>
              </w:rPr>
              <w:t>447</w:t>
            </w:r>
          </w:hyperlink>
        </w:p>
        <w:p>
          <w:pPr>
            <w:pStyle w:val="Contents6"/>
            <w:tabs>
              <w:tab w:val="clear" w:pos="7609"/>
              <w:tab w:val="right" w:pos="9026" w:leader="dot"/>
            </w:tabs>
            <w:rPr/>
          </w:pPr>
          <w:hyperlink w:anchor="__RefHeading___Toc239985_3531895371">
            <w:r>
              <w:rPr>
                <w:webHidden/>
                <w:rStyle w:val="IndexLink"/>
                <w:rtl w:val="true"/>
              </w:rPr>
              <w:t xml:space="preserve">* </w:t>
            </w:r>
            <w:r>
              <w:rPr>
                <w:rStyle w:val="IndexLink"/>
                <w:rtl w:val="true"/>
              </w:rPr>
              <w:t>موقعيت تاريخى</w:t>
            </w:r>
            <w:r>
              <w:rPr>
                <w:rStyle w:val="IndexLink"/>
                <w:rtl w:val="true"/>
              </w:rPr>
              <w:tab/>
            </w:r>
            <w:r>
              <w:rPr>
                <w:rStyle w:val="IndexLink"/>
              </w:rPr>
              <w:t>447</w:t>
            </w:r>
          </w:hyperlink>
        </w:p>
        <w:p>
          <w:pPr>
            <w:pStyle w:val="Contents6"/>
            <w:tabs>
              <w:tab w:val="clear" w:pos="7609"/>
              <w:tab w:val="right" w:pos="9026" w:leader="dot"/>
            </w:tabs>
            <w:rPr/>
          </w:pPr>
          <w:hyperlink w:anchor="__RefHeading___Toc239987_3531895371">
            <w:r>
              <w:rPr>
                <w:webHidden/>
                <w:rStyle w:val="IndexLink"/>
                <w:rtl w:val="true"/>
              </w:rPr>
              <w:t xml:space="preserve">* </w:t>
            </w:r>
            <w:r>
              <w:rPr>
                <w:rStyle w:val="IndexLink"/>
                <w:rtl w:val="true"/>
              </w:rPr>
              <w:t>تحليل اعتقادى</w:t>
            </w:r>
            <w:r>
              <w:rPr>
                <w:rStyle w:val="IndexLink"/>
                <w:rtl w:val="true"/>
              </w:rPr>
              <w:tab/>
            </w:r>
            <w:r>
              <w:rPr>
                <w:rStyle w:val="IndexLink"/>
              </w:rPr>
              <w:t>448</w:t>
            </w:r>
          </w:hyperlink>
        </w:p>
        <w:p>
          <w:pPr>
            <w:pStyle w:val="Contents4"/>
            <w:tabs>
              <w:tab w:val="clear" w:pos="8176"/>
              <w:tab w:val="right" w:pos="9026" w:leader="dot"/>
            </w:tabs>
            <w:rPr/>
          </w:pPr>
          <w:hyperlink w:anchor="__RefHeading___Toc239989_3531895371">
            <w:r>
              <w:rPr>
                <w:webHidden/>
                <w:rStyle w:val="IndexLink"/>
              </w:rPr>
              <w:t>7</w:t>
            </w:r>
            <w:r>
              <w:rPr>
                <w:rStyle w:val="IndexLink"/>
                <w:rtl w:val="true"/>
              </w:rPr>
              <w:t xml:space="preserve">. </w:t>
            </w:r>
            <w:r>
              <w:rPr>
                <w:rStyle w:val="IndexLink"/>
                <w:rtl w:val="true"/>
              </w:rPr>
              <w:t>آيات مربوط به موضوعات غير ولايت</w:t>
            </w:r>
            <w:r>
              <w:rPr>
                <w:rStyle w:val="IndexLink"/>
                <w:rtl w:val="true"/>
              </w:rPr>
              <w:tab/>
            </w:r>
            <w:r>
              <w:rPr>
                <w:rStyle w:val="IndexLink"/>
              </w:rPr>
              <w:t>451</w:t>
            </w:r>
          </w:hyperlink>
        </w:p>
        <w:p>
          <w:pPr>
            <w:pStyle w:val="Contents5"/>
            <w:tabs>
              <w:tab w:val="clear" w:pos="7892"/>
              <w:tab w:val="right" w:pos="9026" w:leader="dot"/>
            </w:tabs>
            <w:rPr/>
          </w:pPr>
          <w:hyperlink w:anchor="__RefHeading___Toc239991_3531895371">
            <w:r>
              <w:rPr>
                <w:webHidden/>
                <w:rStyle w:val="IndexLink"/>
                <w:rtl w:val="true"/>
              </w:rPr>
              <w:t>اشاره</w:t>
            </w:r>
            <w:r>
              <w:rPr>
                <w:rStyle w:val="IndexLink"/>
                <w:rtl w:val="true"/>
              </w:rPr>
              <w:tab/>
            </w:r>
            <w:r>
              <w:rPr>
                <w:rStyle w:val="IndexLink"/>
              </w:rPr>
              <w:t>451</w:t>
            </w:r>
          </w:hyperlink>
        </w:p>
        <w:p>
          <w:pPr>
            <w:pStyle w:val="Contents5"/>
            <w:tabs>
              <w:tab w:val="clear" w:pos="7892"/>
              <w:tab w:val="right" w:pos="9026" w:leader="dot"/>
            </w:tabs>
            <w:rPr/>
          </w:pPr>
          <w:hyperlink w:anchor="__RefHeading___Toc239993_3531895371">
            <w:r>
              <w:rPr>
                <w:webHidden/>
                <w:rStyle w:val="IndexLink"/>
              </w:rPr>
              <w:t>1</w:t>
            </w:r>
            <w:r>
              <w:rPr>
                <w:rStyle w:val="IndexLink"/>
                <w:rtl w:val="true"/>
              </w:rPr>
              <w:t xml:space="preserve"> . </w:t>
            </w:r>
            <w:r>
              <w:rPr>
                <w:rStyle w:val="IndexLink"/>
                <w:rtl w:val="true"/>
              </w:rPr>
              <w:t>سوره نساء</w:t>
            </w:r>
            <w:r>
              <w:rPr>
                <w:rStyle w:val="IndexLink"/>
                <w:rtl w:val="true"/>
              </w:rPr>
              <w:t xml:space="preserve">: </w:t>
            </w:r>
            <w:r>
              <w:rPr>
                <w:rStyle w:val="IndexLink"/>
                <w:rtl w:val="true"/>
              </w:rPr>
              <w:t xml:space="preserve">آيه </w:t>
            </w:r>
            <w:r>
              <w:rPr>
                <w:rStyle w:val="IndexLink"/>
              </w:rPr>
              <w:t>82</w:t>
            </w:r>
            <w:r>
              <w:rPr>
                <w:rStyle w:val="IndexLink"/>
                <w:rtl w:val="true"/>
              </w:rPr>
              <w:tab/>
            </w:r>
            <w:r>
              <w:rPr>
                <w:rStyle w:val="IndexLink"/>
              </w:rPr>
              <w:t>452</w:t>
            </w:r>
          </w:hyperlink>
        </w:p>
        <w:p>
          <w:pPr>
            <w:pStyle w:val="Contents5"/>
            <w:tabs>
              <w:tab w:val="clear" w:pos="7892"/>
              <w:tab w:val="right" w:pos="9026" w:leader="dot"/>
            </w:tabs>
            <w:rPr/>
          </w:pPr>
          <w:hyperlink w:anchor="__RefHeading___Toc239995_3531895371">
            <w:r>
              <w:rPr>
                <w:webHidden/>
                <w:rStyle w:val="IndexLink"/>
              </w:rPr>
              <w:t>2</w:t>
            </w:r>
            <w:r>
              <w:rPr>
                <w:rStyle w:val="IndexLink"/>
                <w:rtl w:val="true"/>
              </w:rPr>
              <w:t xml:space="preserve"> . </w:t>
            </w:r>
            <w:r>
              <w:rPr>
                <w:rStyle w:val="IndexLink"/>
                <w:rtl w:val="true"/>
              </w:rPr>
              <w:t>سوره آل عمران</w:t>
            </w:r>
            <w:r>
              <w:rPr>
                <w:rStyle w:val="IndexLink"/>
                <w:rtl w:val="true"/>
              </w:rPr>
              <w:t xml:space="preserve">: </w:t>
            </w:r>
            <w:r>
              <w:rPr>
                <w:rStyle w:val="IndexLink"/>
                <w:rtl w:val="true"/>
              </w:rPr>
              <w:t xml:space="preserve">آيه </w:t>
            </w:r>
            <w:r>
              <w:rPr>
                <w:rStyle w:val="IndexLink"/>
              </w:rPr>
              <w:t>7</w:t>
            </w:r>
            <w:r>
              <w:rPr>
                <w:rStyle w:val="IndexLink"/>
                <w:rtl w:val="true"/>
              </w:rPr>
              <w:tab/>
            </w:r>
            <w:r>
              <w:rPr>
                <w:rStyle w:val="IndexLink"/>
              </w:rPr>
              <w:t>452</w:t>
            </w:r>
          </w:hyperlink>
        </w:p>
        <w:p>
          <w:pPr>
            <w:pStyle w:val="Contents6"/>
            <w:tabs>
              <w:tab w:val="clear" w:pos="7609"/>
              <w:tab w:val="right" w:pos="9026" w:leader="dot"/>
            </w:tabs>
            <w:rPr/>
          </w:pPr>
          <w:hyperlink w:anchor="__RefHeading___Toc239997_3531895371">
            <w:r>
              <w:rPr>
                <w:webHidden/>
                <w:rStyle w:val="IndexLink"/>
                <w:rtl w:val="true"/>
              </w:rPr>
              <w:t>اشاره</w:t>
            </w:r>
            <w:r>
              <w:rPr>
                <w:rStyle w:val="IndexLink"/>
                <w:rtl w:val="true"/>
              </w:rPr>
              <w:tab/>
            </w:r>
            <w:r>
              <w:rPr>
                <w:rStyle w:val="IndexLink"/>
              </w:rPr>
              <w:t>452</w:t>
            </w:r>
          </w:hyperlink>
        </w:p>
        <w:p>
          <w:pPr>
            <w:pStyle w:val="Contents6"/>
            <w:tabs>
              <w:tab w:val="clear" w:pos="7609"/>
              <w:tab w:val="right" w:pos="9026" w:leader="dot"/>
            </w:tabs>
            <w:rPr/>
          </w:pPr>
          <w:hyperlink w:anchor="__RefHeading___Toc239999_3531895371">
            <w:r>
              <w:rPr>
                <w:webHidden/>
                <w:rStyle w:val="IndexLink"/>
                <w:rtl w:val="true"/>
              </w:rPr>
              <w:t>متن روايت</w:t>
            </w:r>
            <w:r>
              <w:rPr>
                <w:rStyle w:val="IndexLink"/>
                <w:rtl w:val="true"/>
              </w:rPr>
              <w:tab/>
            </w:r>
            <w:r>
              <w:rPr>
                <w:rStyle w:val="IndexLink"/>
              </w:rPr>
              <w:t>452</w:t>
            </w:r>
          </w:hyperlink>
        </w:p>
        <w:p>
          <w:pPr>
            <w:pStyle w:val="Contents6"/>
            <w:tabs>
              <w:tab w:val="clear" w:pos="7609"/>
              <w:tab w:val="right" w:pos="9026" w:leader="dot"/>
            </w:tabs>
            <w:rPr/>
          </w:pPr>
          <w:hyperlink w:anchor="__RefHeading___Toc240001_3531895371">
            <w:r>
              <w:rPr>
                <w:webHidden/>
                <w:rStyle w:val="IndexLink"/>
                <w:rtl w:val="true"/>
              </w:rPr>
              <w:t xml:space="preserve">* </w:t>
            </w:r>
            <w:r>
              <w:rPr>
                <w:rStyle w:val="IndexLink"/>
                <w:rtl w:val="true"/>
              </w:rPr>
              <w:t>موقعيت تاريخى</w:t>
            </w:r>
            <w:r>
              <w:rPr>
                <w:rStyle w:val="IndexLink"/>
                <w:rtl w:val="true"/>
              </w:rPr>
              <w:tab/>
            </w:r>
            <w:r>
              <w:rPr>
                <w:rStyle w:val="IndexLink"/>
              </w:rPr>
              <w:t>453</w:t>
            </w:r>
          </w:hyperlink>
        </w:p>
        <w:p>
          <w:pPr>
            <w:pStyle w:val="Contents6"/>
            <w:tabs>
              <w:tab w:val="clear" w:pos="7609"/>
              <w:tab w:val="right" w:pos="9026" w:leader="dot"/>
            </w:tabs>
            <w:rPr/>
          </w:pPr>
          <w:hyperlink w:anchor="__RefHeading___Toc240003_3531895371">
            <w:r>
              <w:rPr>
                <w:webHidden/>
                <w:rStyle w:val="IndexLink"/>
                <w:rtl w:val="true"/>
              </w:rPr>
              <w:t xml:space="preserve">* </w:t>
            </w:r>
            <w:r>
              <w:rPr>
                <w:rStyle w:val="IndexLink"/>
                <w:rtl w:val="true"/>
              </w:rPr>
              <w:t>موقعيت قرآنى</w:t>
            </w:r>
            <w:r>
              <w:rPr>
                <w:rStyle w:val="IndexLink"/>
                <w:rtl w:val="true"/>
              </w:rPr>
              <w:tab/>
            </w:r>
            <w:r>
              <w:rPr>
                <w:rStyle w:val="IndexLink"/>
              </w:rPr>
              <w:t>453</w:t>
            </w:r>
          </w:hyperlink>
        </w:p>
        <w:p>
          <w:pPr>
            <w:pStyle w:val="Contents6"/>
            <w:tabs>
              <w:tab w:val="clear" w:pos="7609"/>
              <w:tab w:val="right" w:pos="9026" w:leader="dot"/>
            </w:tabs>
            <w:rPr/>
          </w:pPr>
          <w:hyperlink w:anchor="__RefHeading___Toc240005_3531895371">
            <w:r>
              <w:rPr>
                <w:webHidden/>
                <w:rStyle w:val="IndexLink"/>
                <w:rtl w:val="true"/>
              </w:rPr>
              <w:t xml:space="preserve">* </w:t>
            </w:r>
            <w:r>
              <w:rPr>
                <w:rStyle w:val="IndexLink"/>
                <w:rtl w:val="true"/>
              </w:rPr>
              <w:t>تحليل اعتقادى</w:t>
            </w:r>
            <w:r>
              <w:rPr>
                <w:rStyle w:val="IndexLink"/>
                <w:rtl w:val="true"/>
              </w:rPr>
              <w:tab/>
            </w:r>
            <w:r>
              <w:rPr>
                <w:rStyle w:val="IndexLink"/>
              </w:rPr>
              <w:t>453</w:t>
            </w:r>
          </w:hyperlink>
        </w:p>
        <w:p>
          <w:pPr>
            <w:pStyle w:val="Contents6"/>
            <w:tabs>
              <w:tab w:val="clear" w:pos="7609"/>
              <w:tab w:val="right" w:pos="9026" w:leader="dot"/>
            </w:tabs>
            <w:rPr/>
          </w:pPr>
          <w:hyperlink w:anchor="__RefHeading___Toc240007_3531895371">
            <w:r>
              <w:rPr>
                <w:webHidden/>
                <w:rStyle w:val="IndexLink"/>
                <w:rtl w:val="true"/>
              </w:rPr>
              <w:t>اشاره</w:t>
            </w:r>
            <w:r>
              <w:rPr>
                <w:rStyle w:val="IndexLink"/>
                <w:rtl w:val="true"/>
              </w:rPr>
              <w:tab/>
            </w:r>
            <w:r>
              <w:rPr>
                <w:rStyle w:val="IndexLink"/>
              </w:rPr>
              <w:t>453</w:t>
            </w:r>
          </w:hyperlink>
        </w:p>
        <w:p>
          <w:pPr>
            <w:pStyle w:val="Contents6"/>
            <w:tabs>
              <w:tab w:val="clear" w:pos="7609"/>
              <w:tab w:val="right" w:pos="9026" w:leader="dot"/>
            </w:tabs>
            <w:rPr/>
          </w:pPr>
          <w:hyperlink w:anchor="__RefHeading___Toc240009_3531895371">
            <w:r>
              <w:rPr>
                <w:webHidden/>
                <w:rStyle w:val="IndexLink"/>
                <w:rtl w:val="true"/>
              </w:rPr>
              <w:t>الف</w:t>
            </w:r>
            <w:r>
              <w:rPr>
                <w:rStyle w:val="IndexLink"/>
                <w:rtl w:val="true"/>
              </w:rPr>
              <w:t xml:space="preserve">. </w:t>
            </w:r>
            <w:r>
              <w:rPr>
                <w:rStyle w:val="IndexLink"/>
                <w:rtl w:val="true"/>
              </w:rPr>
              <w:t>تدبر در قرآن</w:t>
            </w:r>
            <w:r>
              <w:rPr>
                <w:rStyle w:val="IndexLink"/>
                <w:rtl w:val="true"/>
              </w:rPr>
              <w:tab/>
            </w:r>
            <w:r>
              <w:rPr>
                <w:rStyle w:val="IndexLink"/>
              </w:rPr>
              <w:t>454</w:t>
            </w:r>
          </w:hyperlink>
        </w:p>
        <w:p>
          <w:pPr>
            <w:pStyle w:val="Contents6"/>
            <w:tabs>
              <w:tab w:val="clear" w:pos="7609"/>
              <w:tab w:val="right" w:pos="9026" w:leader="dot"/>
            </w:tabs>
            <w:rPr/>
          </w:pPr>
          <w:hyperlink w:anchor="__RefHeading___Toc240011_3531895371">
            <w:r>
              <w:rPr>
                <w:webHidden/>
                <w:rStyle w:val="IndexLink"/>
                <w:rtl w:val="true"/>
              </w:rPr>
              <w:t>اشاره</w:t>
            </w:r>
            <w:r>
              <w:rPr>
                <w:rStyle w:val="IndexLink"/>
                <w:rtl w:val="true"/>
              </w:rPr>
              <w:tab/>
            </w:r>
            <w:r>
              <w:rPr>
                <w:rStyle w:val="IndexLink"/>
              </w:rPr>
              <w:t>454</w:t>
            </w:r>
          </w:hyperlink>
        </w:p>
        <w:p>
          <w:pPr>
            <w:pStyle w:val="Contents6"/>
            <w:tabs>
              <w:tab w:val="clear" w:pos="7609"/>
              <w:tab w:val="right" w:pos="9026" w:leader="dot"/>
            </w:tabs>
            <w:rPr/>
          </w:pPr>
          <w:hyperlink w:anchor="__RefHeading___Toc240013_3531895371">
            <w:r>
              <w:rPr>
                <w:webHidden/>
                <w:rStyle w:val="IndexLink"/>
              </w:rPr>
              <w:t>1</w:t>
            </w:r>
            <w:r>
              <w:rPr>
                <w:rStyle w:val="IndexLink"/>
                <w:rtl w:val="true"/>
              </w:rPr>
              <w:t xml:space="preserve"> . </w:t>
            </w:r>
            <w:r>
              <w:rPr>
                <w:rStyle w:val="IndexLink"/>
                <w:rtl w:val="true"/>
              </w:rPr>
              <w:t>تدبر كليد استفاده از قرآن</w:t>
            </w:r>
            <w:r>
              <w:rPr>
                <w:rStyle w:val="IndexLink"/>
                <w:rtl w:val="true"/>
              </w:rPr>
              <w:tab/>
            </w:r>
            <w:r>
              <w:rPr>
                <w:rStyle w:val="IndexLink"/>
              </w:rPr>
              <w:t>454</w:t>
            </w:r>
          </w:hyperlink>
        </w:p>
        <w:p>
          <w:pPr>
            <w:pStyle w:val="Contents6"/>
            <w:tabs>
              <w:tab w:val="clear" w:pos="7609"/>
              <w:tab w:val="right" w:pos="9026" w:leader="dot"/>
            </w:tabs>
            <w:rPr/>
          </w:pPr>
          <w:hyperlink w:anchor="__RefHeading___Toc240015_3531895371">
            <w:r>
              <w:rPr>
                <w:webHidden/>
                <w:rStyle w:val="IndexLink"/>
              </w:rPr>
              <w:t>2</w:t>
            </w:r>
            <w:r>
              <w:rPr>
                <w:rStyle w:val="IndexLink"/>
                <w:rtl w:val="true"/>
              </w:rPr>
              <w:t xml:space="preserve"> . </w:t>
            </w:r>
            <w:r>
              <w:rPr>
                <w:rStyle w:val="IndexLink"/>
                <w:rtl w:val="true"/>
              </w:rPr>
              <w:t>تدبر كليد فهم قرآن</w:t>
            </w:r>
            <w:r>
              <w:rPr>
                <w:rStyle w:val="IndexLink"/>
                <w:rtl w:val="true"/>
              </w:rPr>
              <w:tab/>
            </w:r>
            <w:r>
              <w:rPr>
                <w:rStyle w:val="IndexLink"/>
              </w:rPr>
              <w:t>454</w:t>
            </w:r>
          </w:hyperlink>
        </w:p>
        <w:p>
          <w:pPr>
            <w:pStyle w:val="Contents6"/>
            <w:tabs>
              <w:tab w:val="clear" w:pos="7609"/>
              <w:tab w:val="right" w:pos="9026" w:leader="dot"/>
            </w:tabs>
            <w:rPr/>
          </w:pPr>
          <w:hyperlink w:anchor="__RefHeading___Toc240017_3531895371">
            <w:r>
              <w:rPr>
                <w:webHidden/>
                <w:rStyle w:val="IndexLink"/>
              </w:rPr>
              <w:t>3</w:t>
            </w:r>
            <w:r>
              <w:rPr>
                <w:rStyle w:val="IndexLink"/>
                <w:rtl w:val="true"/>
              </w:rPr>
              <w:t xml:space="preserve"> . </w:t>
            </w:r>
            <w:r>
              <w:rPr>
                <w:rStyle w:val="IndexLink"/>
                <w:rtl w:val="true"/>
              </w:rPr>
              <w:t>تدبر كليد حركت عقل و دل</w:t>
            </w:r>
            <w:r>
              <w:rPr>
                <w:rStyle w:val="IndexLink"/>
                <w:rtl w:val="true"/>
              </w:rPr>
              <w:tab/>
            </w:r>
            <w:r>
              <w:rPr>
                <w:rStyle w:val="IndexLink"/>
              </w:rPr>
              <w:t>454</w:t>
            </w:r>
          </w:hyperlink>
        </w:p>
        <w:p>
          <w:pPr>
            <w:pStyle w:val="Contents6"/>
            <w:tabs>
              <w:tab w:val="clear" w:pos="7609"/>
              <w:tab w:val="right" w:pos="9026" w:leader="dot"/>
            </w:tabs>
            <w:rPr/>
          </w:pPr>
          <w:hyperlink w:anchor="__RefHeading___Toc240019_3531895371">
            <w:r>
              <w:rPr>
                <w:webHidden/>
                <w:rStyle w:val="IndexLink"/>
                <w:rtl w:val="true"/>
              </w:rPr>
              <w:t xml:space="preserve">ب </w:t>
            </w:r>
            <w:r>
              <w:rPr>
                <w:rStyle w:val="IndexLink"/>
                <w:rtl w:val="true"/>
              </w:rPr>
              <w:t xml:space="preserve">. </w:t>
            </w:r>
            <w:r>
              <w:rPr>
                <w:rStyle w:val="IndexLink"/>
                <w:rtl w:val="true"/>
              </w:rPr>
              <w:t>پرهيز از متشابهات قرآن</w:t>
            </w:r>
            <w:r>
              <w:rPr>
                <w:rStyle w:val="IndexLink"/>
                <w:rtl w:val="true"/>
              </w:rPr>
              <w:tab/>
            </w:r>
            <w:r>
              <w:rPr>
                <w:rStyle w:val="IndexLink"/>
              </w:rPr>
              <w:t>455</w:t>
            </w:r>
          </w:hyperlink>
        </w:p>
        <w:p>
          <w:pPr>
            <w:pStyle w:val="Contents6"/>
            <w:tabs>
              <w:tab w:val="clear" w:pos="7609"/>
              <w:tab w:val="right" w:pos="9026" w:leader="dot"/>
            </w:tabs>
            <w:rPr/>
          </w:pPr>
          <w:hyperlink w:anchor="__RefHeading___Toc240021_3531895371">
            <w:r>
              <w:rPr>
                <w:webHidden/>
                <w:rStyle w:val="IndexLink"/>
                <w:rtl w:val="true"/>
              </w:rPr>
              <w:t>اشاره</w:t>
            </w:r>
            <w:r>
              <w:rPr>
                <w:rStyle w:val="IndexLink"/>
                <w:rtl w:val="true"/>
              </w:rPr>
              <w:tab/>
            </w:r>
            <w:r>
              <w:rPr>
                <w:rStyle w:val="IndexLink"/>
              </w:rPr>
              <w:t>455</w:t>
            </w:r>
          </w:hyperlink>
        </w:p>
        <w:p>
          <w:pPr>
            <w:pStyle w:val="Contents6"/>
            <w:tabs>
              <w:tab w:val="clear" w:pos="7609"/>
              <w:tab w:val="right" w:pos="9026" w:leader="dot"/>
            </w:tabs>
            <w:rPr/>
          </w:pPr>
          <w:hyperlink w:anchor="__RefHeading___Toc240023_3531895371">
            <w:r>
              <w:rPr>
                <w:webHidden/>
                <w:rStyle w:val="IndexLink"/>
              </w:rPr>
              <w:t>1</w:t>
            </w:r>
            <w:r>
              <w:rPr>
                <w:rStyle w:val="IndexLink"/>
                <w:rtl w:val="true"/>
              </w:rPr>
              <w:t xml:space="preserve"> . </w:t>
            </w:r>
            <w:r>
              <w:rPr>
                <w:rStyle w:val="IndexLink"/>
                <w:rtl w:val="true"/>
              </w:rPr>
              <w:t>تفسير متشابهات</w:t>
            </w:r>
            <w:r>
              <w:rPr>
                <w:rStyle w:val="IndexLink"/>
                <w:rtl w:val="true"/>
              </w:rPr>
              <w:tab/>
            </w:r>
            <w:r>
              <w:rPr>
                <w:rStyle w:val="IndexLink"/>
              </w:rPr>
              <w:t>455</w:t>
            </w:r>
          </w:hyperlink>
        </w:p>
        <w:p>
          <w:pPr>
            <w:pStyle w:val="Contents6"/>
            <w:tabs>
              <w:tab w:val="clear" w:pos="7609"/>
              <w:tab w:val="right" w:pos="9026" w:leader="dot"/>
            </w:tabs>
            <w:rPr/>
          </w:pPr>
          <w:hyperlink w:anchor="__RefHeading___Toc240025_3531895371">
            <w:r>
              <w:rPr>
                <w:webHidden/>
                <w:rStyle w:val="IndexLink"/>
              </w:rPr>
              <w:t>2</w:t>
            </w:r>
            <w:r>
              <w:rPr>
                <w:rStyle w:val="IndexLink"/>
                <w:rtl w:val="true"/>
              </w:rPr>
              <w:t xml:space="preserve"> . </w:t>
            </w:r>
            <w:r>
              <w:rPr>
                <w:rStyle w:val="IndexLink"/>
                <w:rtl w:val="true"/>
              </w:rPr>
              <w:t>تفسير محكمات</w:t>
            </w:r>
            <w:r>
              <w:rPr>
                <w:rStyle w:val="IndexLink"/>
                <w:rtl w:val="true"/>
              </w:rPr>
              <w:tab/>
            </w:r>
            <w:r>
              <w:rPr>
                <w:rStyle w:val="IndexLink"/>
              </w:rPr>
              <w:t>456</w:t>
            </w:r>
          </w:hyperlink>
        </w:p>
        <w:p>
          <w:pPr>
            <w:pStyle w:val="Contents6"/>
            <w:tabs>
              <w:tab w:val="clear" w:pos="7609"/>
              <w:tab w:val="right" w:pos="9026" w:leader="dot"/>
            </w:tabs>
            <w:rPr/>
          </w:pPr>
          <w:hyperlink w:anchor="__RefHeading___Toc240027_3531895371">
            <w:r>
              <w:rPr>
                <w:webHidden/>
                <w:rStyle w:val="IndexLink"/>
                <w:rtl w:val="true"/>
              </w:rPr>
              <w:t xml:space="preserve">ج </w:t>
            </w:r>
            <w:r>
              <w:rPr>
                <w:rStyle w:val="IndexLink"/>
                <w:rtl w:val="true"/>
              </w:rPr>
              <w:t xml:space="preserve">. </w:t>
            </w:r>
            <w:r>
              <w:rPr>
                <w:rStyle w:val="IndexLink"/>
                <w:rtl w:val="true"/>
              </w:rPr>
              <w:t>راه فهم باطن قرآن</w:t>
            </w:r>
            <w:r>
              <w:rPr>
                <w:rStyle w:val="IndexLink"/>
                <w:rtl w:val="true"/>
              </w:rPr>
              <w:tab/>
            </w:r>
            <w:r>
              <w:rPr>
                <w:rStyle w:val="IndexLink"/>
              </w:rPr>
              <w:t>456</w:t>
            </w:r>
          </w:hyperlink>
        </w:p>
        <w:p>
          <w:pPr>
            <w:pStyle w:val="Contents6"/>
            <w:tabs>
              <w:tab w:val="clear" w:pos="7609"/>
              <w:tab w:val="right" w:pos="9026" w:leader="dot"/>
            </w:tabs>
            <w:rPr/>
          </w:pPr>
          <w:hyperlink w:anchor="__RefHeading___Toc240029_3531895371">
            <w:r>
              <w:rPr>
                <w:webHidden/>
                <w:rStyle w:val="IndexLink"/>
                <w:rtl w:val="true"/>
              </w:rPr>
              <w:t>اشاره</w:t>
            </w:r>
            <w:r>
              <w:rPr>
                <w:rStyle w:val="IndexLink"/>
                <w:rtl w:val="true"/>
              </w:rPr>
              <w:tab/>
            </w:r>
            <w:r>
              <w:rPr>
                <w:rStyle w:val="IndexLink"/>
              </w:rPr>
              <w:t>456</w:t>
            </w:r>
          </w:hyperlink>
        </w:p>
        <w:p>
          <w:pPr>
            <w:pStyle w:val="Contents6"/>
            <w:tabs>
              <w:tab w:val="clear" w:pos="7609"/>
              <w:tab w:val="right" w:pos="9026" w:leader="dot"/>
            </w:tabs>
            <w:rPr/>
          </w:pPr>
          <w:hyperlink w:anchor="__RefHeading___Toc240031_3531895371">
            <w:r>
              <w:rPr>
                <w:webHidden/>
                <w:rStyle w:val="IndexLink"/>
              </w:rPr>
              <w:t>1</w:t>
            </w:r>
            <w:r>
              <w:rPr>
                <w:rStyle w:val="IndexLink"/>
                <w:rtl w:val="true"/>
              </w:rPr>
              <w:t xml:space="preserve"> . </w:t>
            </w:r>
            <w:r>
              <w:rPr>
                <w:rStyle w:val="IndexLink"/>
                <w:rtl w:val="true"/>
              </w:rPr>
              <w:t>تأويل قرآن فقط در اختيار امامان عليهم‌السلام</w:t>
            </w:r>
            <w:r>
              <w:rPr>
                <w:rStyle w:val="IndexLink"/>
                <w:rtl w:val="true"/>
              </w:rPr>
              <w:tab/>
            </w:r>
            <w:r>
              <w:rPr>
                <w:rStyle w:val="IndexLink"/>
              </w:rPr>
              <w:t>456</w:t>
            </w:r>
          </w:hyperlink>
        </w:p>
        <w:p>
          <w:pPr>
            <w:pStyle w:val="Contents6"/>
            <w:tabs>
              <w:tab w:val="clear" w:pos="7609"/>
              <w:tab w:val="right" w:pos="9026" w:leader="dot"/>
            </w:tabs>
            <w:rPr/>
          </w:pPr>
          <w:hyperlink w:anchor="__RefHeading___Toc240033_3531895371">
            <w:r>
              <w:rPr>
                <w:webHidden/>
                <w:rStyle w:val="IndexLink"/>
              </w:rPr>
              <w:t>2</w:t>
            </w:r>
            <w:r>
              <w:rPr>
                <w:rStyle w:val="IndexLink"/>
                <w:rtl w:val="true"/>
              </w:rPr>
              <w:t xml:space="preserve"> . </w:t>
            </w:r>
            <w:r>
              <w:rPr>
                <w:rStyle w:val="IndexLink"/>
                <w:rtl w:val="true"/>
              </w:rPr>
              <w:t>نگرانى از تفسير نادرست قرآن</w:t>
            </w:r>
            <w:r>
              <w:rPr>
                <w:rStyle w:val="IndexLink"/>
                <w:rtl w:val="true"/>
              </w:rPr>
              <w:tab/>
            </w:r>
            <w:r>
              <w:rPr>
                <w:rStyle w:val="IndexLink"/>
              </w:rPr>
              <w:t>457</w:t>
            </w:r>
          </w:hyperlink>
        </w:p>
        <w:p>
          <w:pPr>
            <w:pStyle w:val="Contents6"/>
            <w:tabs>
              <w:tab w:val="clear" w:pos="7609"/>
              <w:tab w:val="right" w:pos="9026" w:leader="dot"/>
            </w:tabs>
            <w:rPr/>
          </w:pPr>
          <w:hyperlink w:anchor="__RefHeading___Toc240035_3531895371">
            <w:r>
              <w:rPr>
                <w:webHidden/>
                <w:rStyle w:val="IndexLink"/>
              </w:rPr>
              <w:t>3</w:t>
            </w:r>
            <w:r>
              <w:rPr>
                <w:rStyle w:val="IndexLink"/>
                <w:rtl w:val="true"/>
              </w:rPr>
              <w:t xml:space="preserve"> . </w:t>
            </w:r>
            <w:r>
              <w:rPr>
                <w:rStyle w:val="IndexLink"/>
                <w:rtl w:val="true"/>
              </w:rPr>
              <w:t>احاطه علم ائمه عليهم‌السلام به قرآن</w:t>
            </w:r>
            <w:r>
              <w:rPr>
                <w:rStyle w:val="IndexLink"/>
                <w:rtl w:val="true"/>
              </w:rPr>
              <w:tab/>
            </w:r>
            <w:r>
              <w:rPr>
                <w:rStyle w:val="IndexLink"/>
              </w:rPr>
              <w:t>458</w:t>
            </w:r>
          </w:hyperlink>
        </w:p>
        <w:p>
          <w:pPr>
            <w:pStyle w:val="Contents6"/>
            <w:tabs>
              <w:tab w:val="clear" w:pos="7609"/>
              <w:tab w:val="right" w:pos="9026" w:leader="dot"/>
            </w:tabs>
            <w:rPr/>
          </w:pPr>
          <w:hyperlink w:anchor="__RefHeading___Toc240037_3531895371">
            <w:r>
              <w:rPr>
                <w:webHidden/>
                <w:rStyle w:val="IndexLink"/>
                <w:rtl w:val="true"/>
              </w:rPr>
              <w:t>د</w:t>
            </w:r>
            <w:r>
              <w:rPr>
                <w:rStyle w:val="IndexLink"/>
                <w:rtl w:val="true"/>
              </w:rPr>
              <w:t xml:space="preserve">. </w:t>
            </w:r>
            <w:r>
              <w:rPr>
                <w:rStyle w:val="IndexLink"/>
                <w:rtl w:val="true"/>
              </w:rPr>
              <w:t>غدير و سقيفه دو فرهنگ متقابل درباره قرآن</w:t>
            </w:r>
            <w:r>
              <w:rPr>
                <w:rStyle w:val="IndexLink"/>
                <w:rtl w:val="true"/>
              </w:rPr>
              <w:tab/>
            </w:r>
            <w:r>
              <w:rPr>
                <w:rStyle w:val="IndexLink"/>
              </w:rPr>
              <w:t>459</w:t>
            </w:r>
          </w:hyperlink>
        </w:p>
        <w:p>
          <w:pPr>
            <w:pStyle w:val="Contents5"/>
            <w:tabs>
              <w:tab w:val="clear" w:pos="7892"/>
              <w:tab w:val="right" w:pos="9026" w:leader="dot"/>
            </w:tabs>
            <w:rPr/>
          </w:pPr>
          <w:hyperlink w:anchor="__RefHeading___Toc240039_3531895371">
            <w:r>
              <w:rPr>
                <w:webHidden/>
                <w:rStyle w:val="IndexLink"/>
              </w:rPr>
              <w:t>3</w:t>
            </w:r>
            <w:r>
              <w:rPr>
                <w:rStyle w:val="IndexLink"/>
                <w:rtl w:val="true"/>
              </w:rPr>
              <w:t xml:space="preserve"> . </w:t>
            </w:r>
            <w:r>
              <w:rPr>
                <w:rStyle w:val="IndexLink"/>
                <w:rtl w:val="true"/>
              </w:rPr>
              <w:t>سوره آل عمران</w:t>
            </w:r>
            <w:r>
              <w:rPr>
                <w:rStyle w:val="IndexLink"/>
                <w:rtl w:val="true"/>
              </w:rPr>
              <w:t xml:space="preserve">: </w:t>
            </w:r>
            <w:r>
              <w:rPr>
                <w:rStyle w:val="IndexLink"/>
                <w:rtl w:val="true"/>
              </w:rPr>
              <w:t xml:space="preserve">آيه </w:t>
            </w:r>
            <w:r>
              <w:rPr>
                <w:rStyle w:val="IndexLink"/>
              </w:rPr>
              <w:t>102</w:t>
            </w:r>
            <w:r>
              <w:rPr>
                <w:rStyle w:val="IndexLink"/>
                <w:rtl w:val="true"/>
              </w:rPr>
              <w:tab/>
            </w:r>
            <w:r>
              <w:rPr>
                <w:rStyle w:val="IndexLink"/>
              </w:rPr>
              <w:t>464</w:t>
            </w:r>
          </w:hyperlink>
        </w:p>
        <w:p>
          <w:pPr>
            <w:pStyle w:val="Contents6"/>
            <w:tabs>
              <w:tab w:val="clear" w:pos="7609"/>
              <w:tab w:val="right" w:pos="9026" w:leader="dot"/>
            </w:tabs>
            <w:rPr/>
          </w:pPr>
          <w:hyperlink w:anchor="__RefHeading___Toc240041_3531895371">
            <w:r>
              <w:rPr>
                <w:webHidden/>
                <w:rStyle w:val="IndexLink"/>
                <w:rtl w:val="true"/>
              </w:rPr>
              <w:t>اشاره</w:t>
            </w:r>
            <w:r>
              <w:rPr>
                <w:rStyle w:val="IndexLink"/>
                <w:rtl w:val="true"/>
              </w:rPr>
              <w:tab/>
            </w:r>
            <w:r>
              <w:rPr>
                <w:rStyle w:val="IndexLink"/>
              </w:rPr>
              <w:t>464</w:t>
            </w:r>
          </w:hyperlink>
        </w:p>
        <w:p>
          <w:pPr>
            <w:pStyle w:val="Contents6"/>
            <w:tabs>
              <w:tab w:val="clear" w:pos="7609"/>
              <w:tab w:val="right" w:pos="9026" w:leader="dot"/>
            </w:tabs>
            <w:rPr/>
          </w:pPr>
          <w:hyperlink w:anchor="__RefHeading___Toc240043_3531895371">
            <w:r>
              <w:rPr>
                <w:webHidden/>
                <w:rStyle w:val="IndexLink"/>
                <w:rtl w:val="true"/>
              </w:rPr>
              <w:t>متن روايت</w:t>
            </w:r>
            <w:r>
              <w:rPr>
                <w:rStyle w:val="IndexLink"/>
                <w:rtl w:val="true"/>
              </w:rPr>
              <w:tab/>
            </w:r>
            <w:r>
              <w:rPr>
                <w:rStyle w:val="IndexLink"/>
              </w:rPr>
              <w:t>464</w:t>
            </w:r>
          </w:hyperlink>
        </w:p>
        <w:p>
          <w:pPr>
            <w:pStyle w:val="Contents6"/>
            <w:tabs>
              <w:tab w:val="clear" w:pos="7609"/>
              <w:tab w:val="right" w:pos="9026" w:leader="dot"/>
            </w:tabs>
            <w:rPr/>
          </w:pPr>
          <w:hyperlink w:anchor="__RefHeading___Toc240045_3531895371">
            <w:r>
              <w:rPr>
                <w:webHidden/>
                <w:rStyle w:val="IndexLink"/>
                <w:rtl w:val="true"/>
              </w:rPr>
              <w:t xml:space="preserve">* </w:t>
            </w:r>
            <w:r>
              <w:rPr>
                <w:rStyle w:val="IndexLink"/>
                <w:rtl w:val="true"/>
              </w:rPr>
              <w:t>موقعيت تاريخى</w:t>
            </w:r>
            <w:r>
              <w:rPr>
                <w:rStyle w:val="IndexLink"/>
                <w:rtl w:val="true"/>
              </w:rPr>
              <w:tab/>
            </w:r>
            <w:r>
              <w:rPr>
                <w:rStyle w:val="IndexLink"/>
              </w:rPr>
              <w:t>464</w:t>
            </w:r>
          </w:hyperlink>
        </w:p>
        <w:p>
          <w:pPr>
            <w:pStyle w:val="Contents6"/>
            <w:tabs>
              <w:tab w:val="clear" w:pos="7609"/>
              <w:tab w:val="right" w:pos="9026" w:leader="dot"/>
            </w:tabs>
            <w:rPr/>
          </w:pPr>
          <w:hyperlink w:anchor="__RefHeading___Toc240047_3531895371">
            <w:r>
              <w:rPr>
                <w:webHidden/>
                <w:rStyle w:val="IndexLink"/>
                <w:rtl w:val="true"/>
              </w:rPr>
              <w:t xml:space="preserve">* </w:t>
            </w:r>
            <w:r>
              <w:rPr>
                <w:rStyle w:val="IndexLink"/>
                <w:rtl w:val="true"/>
              </w:rPr>
              <w:t>موقعيت قرآنى</w:t>
            </w:r>
            <w:r>
              <w:rPr>
                <w:rStyle w:val="IndexLink"/>
                <w:rtl w:val="true"/>
              </w:rPr>
              <w:tab/>
            </w:r>
            <w:r>
              <w:rPr>
                <w:rStyle w:val="IndexLink"/>
              </w:rPr>
              <w:t>464</w:t>
            </w:r>
          </w:hyperlink>
        </w:p>
        <w:p>
          <w:pPr>
            <w:pStyle w:val="Contents6"/>
            <w:tabs>
              <w:tab w:val="clear" w:pos="7609"/>
              <w:tab w:val="right" w:pos="9026" w:leader="dot"/>
            </w:tabs>
            <w:rPr/>
          </w:pPr>
          <w:hyperlink w:anchor="__RefHeading___Toc240049_3531895371">
            <w:r>
              <w:rPr>
                <w:webHidden/>
                <w:rStyle w:val="IndexLink"/>
                <w:rtl w:val="true"/>
              </w:rPr>
              <w:t xml:space="preserve">* </w:t>
            </w:r>
            <w:r>
              <w:rPr>
                <w:rStyle w:val="IndexLink"/>
                <w:rtl w:val="true"/>
              </w:rPr>
              <w:t>تحليل اعتقادى</w:t>
            </w:r>
            <w:r>
              <w:rPr>
                <w:rStyle w:val="IndexLink"/>
                <w:rtl w:val="true"/>
              </w:rPr>
              <w:tab/>
            </w:r>
            <w:r>
              <w:rPr>
                <w:rStyle w:val="IndexLink"/>
              </w:rPr>
              <w:t>465</w:t>
            </w:r>
          </w:hyperlink>
        </w:p>
        <w:p>
          <w:pPr>
            <w:pStyle w:val="Contents5"/>
            <w:tabs>
              <w:tab w:val="clear" w:pos="7892"/>
              <w:tab w:val="right" w:pos="9026" w:leader="dot"/>
            </w:tabs>
            <w:rPr/>
          </w:pPr>
          <w:hyperlink w:anchor="__RefHeading___Toc240051_3531895371">
            <w:r>
              <w:rPr>
                <w:webHidden/>
                <w:rStyle w:val="IndexLink"/>
              </w:rPr>
              <w:t>4</w:t>
            </w:r>
            <w:r>
              <w:rPr>
                <w:rStyle w:val="IndexLink"/>
                <w:rtl w:val="true"/>
              </w:rPr>
              <w:t xml:space="preserve"> . </w:t>
            </w:r>
            <w:r>
              <w:rPr>
                <w:rStyle w:val="IndexLink"/>
                <w:rtl w:val="true"/>
              </w:rPr>
              <w:t>سوره حج</w:t>
            </w:r>
            <w:r>
              <w:rPr>
                <w:rStyle w:val="IndexLink"/>
                <w:rtl w:val="true"/>
              </w:rPr>
              <w:t xml:space="preserve">: </w:t>
            </w:r>
            <w:r>
              <w:rPr>
                <w:rStyle w:val="IndexLink"/>
                <w:rtl w:val="true"/>
              </w:rPr>
              <w:t xml:space="preserve">آيه </w:t>
            </w:r>
            <w:r>
              <w:rPr>
                <w:rStyle w:val="IndexLink"/>
              </w:rPr>
              <w:t>1</w:t>
            </w:r>
            <w:r>
              <w:rPr>
                <w:rStyle w:val="IndexLink"/>
                <w:rtl w:val="true"/>
              </w:rPr>
              <w:tab/>
            </w:r>
            <w:r>
              <w:rPr>
                <w:rStyle w:val="IndexLink"/>
              </w:rPr>
              <w:t>467</w:t>
            </w:r>
          </w:hyperlink>
        </w:p>
        <w:p>
          <w:pPr>
            <w:pStyle w:val="Contents6"/>
            <w:tabs>
              <w:tab w:val="clear" w:pos="7609"/>
              <w:tab w:val="right" w:pos="9026" w:leader="dot"/>
            </w:tabs>
            <w:rPr/>
          </w:pPr>
          <w:hyperlink w:anchor="__RefHeading___Toc240053_3531895371">
            <w:r>
              <w:rPr>
                <w:webHidden/>
                <w:rStyle w:val="IndexLink"/>
                <w:rtl w:val="true"/>
              </w:rPr>
              <w:t>اشاره</w:t>
            </w:r>
            <w:r>
              <w:rPr>
                <w:rStyle w:val="IndexLink"/>
                <w:rtl w:val="true"/>
              </w:rPr>
              <w:tab/>
            </w:r>
            <w:r>
              <w:rPr>
                <w:rStyle w:val="IndexLink"/>
              </w:rPr>
              <w:t>467</w:t>
            </w:r>
          </w:hyperlink>
        </w:p>
        <w:p>
          <w:pPr>
            <w:pStyle w:val="Contents6"/>
            <w:tabs>
              <w:tab w:val="clear" w:pos="7609"/>
              <w:tab w:val="right" w:pos="9026" w:leader="dot"/>
            </w:tabs>
            <w:rPr/>
          </w:pPr>
          <w:hyperlink w:anchor="__RefHeading___Toc240055_3531895371">
            <w:r>
              <w:rPr>
                <w:webHidden/>
                <w:rStyle w:val="IndexLink"/>
                <w:rtl w:val="true"/>
              </w:rPr>
              <w:t>متن روايت</w:t>
            </w:r>
            <w:r>
              <w:rPr>
                <w:rStyle w:val="IndexLink"/>
                <w:rtl w:val="true"/>
              </w:rPr>
              <w:tab/>
            </w:r>
            <w:r>
              <w:rPr>
                <w:rStyle w:val="IndexLink"/>
              </w:rPr>
              <w:t>467</w:t>
            </w:r>
          </w:hyperlink>
        </w:p>
        <w:p>
          <w:pPr>
            <w:pStyle w:val="Contents6"/>
            <w:tabs>
              <w:tab w:val="clear" w:pos="7609"/>
              <w:tab w:val="right" w:pos="9026" w:leader="dot"/>
            </w:tabs>
            <w:rPr/>
          </w:pPr>
          <w:hyperlink w:anchor="__RefHeading___Toc240057_3531895371">
            <w:r>
              <w:rPr>
                <w:webHidden/>
                <w:rStyle w:val="IndexLink"/>
                <w:rtl w:val="true"/>
              </w:rPr>
              <w:t xml:space="preserve">* </w:t>
            </w:r>
            <w:r>
              <w:rPr>
                <w:rStyle w:val="IndexLink"/>
                <w:rtl w:val="true"/>
              </w:rPr>
              <w:t>موقعيت تاريخى</w:t>
            </w:r>
            <w:r>
              <w:rPr>
                <w:rStyle w:val="IndexLink"/>
                <w:rtl w:val="true"/>
              </w:rPr>
              <w:tab/>
            </w:r>
            <w:r>
              <w:rPr>
                <w:rStyle w:val="IndexLink"/>
              </w:rPr>
              <w:t>467</w:t>
            </w:r>
          </w:hyperlink>
        </w:p>
        <w:p>
          <w:pPr>
            <w:pStyle w:val="Contents6"/>
            <w:tabs>
              <w:tab w:val="clear" w:pos="7609"/>
              <w:tab w:val="right" w:pos="9026" w:leader="dot"/>
            </w:tabs>
            <w:rPr/>
          </w:pPr>
          <w:hyperlink w:anchor="__RefHeading___Toc240059_3531895371">
            <w:r>
              <w:rPr>
                <w:webHidden/>
                <w:rStyle w:val="IndexLink"/>
                <w:rtl w:val="true"/>
              </w:rPr>
              <w:t xml:space="preserve">* </w:t>
            </w:r>
            <w:r>
              <w:rPr>
                <w:rStyle w:val="IndexLink"/>
                <w:rtl w:val="true"/>
              </w:rPr>
              <w:t>موقعيت قرآنى</w:t>
            </w:r>
            <w:r>
              <w:rPr>
                <w:rStyle w:val="IndexLink"/>
                <w:rtl w:val="true"/>
              </w:rPr>
              <w:tab/>
            </w:r>
            <w:r>
              <w:rPr>
                <w:rStyle w:val="IndexLink"/>
              </w:rPr>
              <w:t>467</w:t>
            </w:r>
          </w:hyperlink>
        </w:p>
        <w:p>
          <w:pPr>
            <w:pStyle w:val="Contents6"/>
            <w:tabs>
              <w:tab w:val="clear" w:pos="7609"/>
              <w:tab w:val="right" w:pos="9026" w:leader="dot"/>
            </w:tabs>
            <w:rPr/>
          </w:pPr>
          <w:hyperlink w:anchor="__RefHeading___Toc240061_3531895371">
            <w:r>
              <w:rPr>
                <w:webHidden/>
                <w:rStyle w:val="IndexLink"/>
                <w:rtl w:val="true"/>
              </w:rPr>
              <w:t xml:space="preserve">* </w:t>
            </w:r>
            <w:r>
              <w:rPr>
                <w:rStyle w:val="IndexLink"/>
                <w:rtl w:val="true"/>
              </w:rPr>
              <w:t>تحليل اعتقادى</w:t>
            </w:r>
            <w:r>
              <w:rPr>
                <w:rStyle w:val="IndexLink"/>
                <w:rtl w:val="true"/>
              </w:rPr>
              <w:tab/>
            </w:r>
            <w:r>
              <w:rPr>
                <w:rStyle w:val="IndexLink"/>
              </w:rPr>
              <w:t>468</w:t>
            </w:r>
          </w:hyperlink>
        </w:p>
        <w:p>
          <w:pPr>
            <w:pStyle w:val="Contents5"/>
            <w:tabs>
              <w:tab w:val="clear" w:pos="7892"/>
              <w:tab w:val="right" w:pos="9026" w:leader="dot"/>
            </w:tabs>
            <w:rPr/>
          </w:pPr>
          <w:hyperlink w:anchor="__RefHeading___Toc240063_3531895371">
            <w:r>
              <w:rPr>
                <w:webHidden/>
                <w:rStyle w:val="IndexLink"/>
              </w:rPr>
              <w:t>5</w:t>
            </w:r>
            <w:r>
              <w:rPr>
                <w:rStyle w:val="IndexLink"/>
                <w:rtl w:val="true"/>
              </w:rPr>
              <w:t xml:space="preserve"> . </w:t>
            </w:r>
            <w:r>
              <w:rPr>
                <w:rStyle w:val="IndexLink"/>
                <w:rtl w:val="true"/>
              </w:rPr>
              <w:t>سوره بقره</w:t>
            </w:r>
            <w:r>
              <w:rPr>
                <w:rStyle w:val="IndexLink"/>
                <w:rtl w:val="true"/>
              </w:rPr>
              <w:t xml:space="preserve">: </w:t>
            </w:r>
            <w:r>
              <w:rPr>
                <w:rStyle w:val="IndexLink"/>
                <w:rtl w:val="true"/>
              </w:rPr>
              <w:t xml:space="preserve">آيه </w:t>
            </w:r>
            <w:r>
              <w:rPr>
                <w:rStyle w:val="IndexLink"/>
              </w:rPr>
              <w:t>43</w:t>
            </w:r>
            <w:r>
              <w:rPr>
                <w:rStyle w:val="IndexLink"/>
                <w:rtl w:val="true"/>
              </w:rPr>
              <w:tab/>
            </w:r>
            <w:r>
              <w:rPr>
                <w:rStyle w:val="IndexLink"/>
              </w:rPr>
              <w:t>469</w:t>
            </w:r>
          </w:hyperlink>
        </w:p>
        <w:p>
          <w:pPr>
            <w:pStyle w:val="Contents5"/>
            <w:tabs>
              <w:tab w:val="clear" w:pos="7892"/>
              <w:tab w:val="right" w:pos="9026" w:leader="dot"/>
            </w:tabs>
            <w:rPr/>
          </w:pPr>
          <w:hyperlink w:anchor="__RefHeading___Toc240065_3531895371">
            <w:r>
              <w:rPr>
                <w:webHidden/>
                <w:rStyle w:val="IndexLink"/>
              </w:rPr>
              <w:t>6</w:t>
            </w:r>
            <w:r>
              <w:rPr>
                <w:rStyle w:val="IndexLink"/>
                <w:rtl w:val="true"/>
              </w:rPr>
              <w:t xml:space="preserve"> . </w:t>
            </w:r>
            <w:r>
              <w:rPr>
                <w:rStyle w:val="IndexLink"/>
                <w:rtl w:val="true"/>
              </w:rPr>
              <w:t>سوره حج</w:t>
            </w:r>
            <w:r>
              <w:rPr>
                <w:rStyle w:val="IndexLink"/>
                <w:rtl w:val="true"/>
              </w:rPr>
              <w:t xml:space="preserve">: </w:t>
            </w:r>
            <w:r>
              <w:rPr>
                <w:rStyle w:val="IndexLink"/>
                <w:rtl w:val="true"/>
              </w:rPr>
              <w:t xml:space="preserve">آيه </w:t>
            </w:r>
            <w:r>
              <w:rPr>
                <w:rStyle w:val="IndexLink"/>
              </w:rPr>
              <w:t>41</w:t>
            </w:r>
            <w:r>
              <w:rPr>
                <w:rStyle w:val="IndexLink"/>
                <w:rtl w:val="true"/>
              </w:rPr>
              <w:tab/>
            </w:r>
            <w:r>
              <w:rPr>
                <w:rStyle w:val="IndexLink"/>
              </w:rPr>
              <w:t>469</w:t>
            </w:r>
          </w:hyperlink>
        </w:p>
        <w:p>
          <w:pPr>
            <w:pStyle w:val="Contents6"/>
            <w:tabs>
              <w:tab w:val="clear" w:pos="7609"/>
              <w:tab w:val="right" w:pos="9026" w:leader="dot"/>
            </w:tabs>
            <w:rPr/>
          </w:pPr>
          <w:hyperlink w:anchor="__RefHeading___Toc240067_3531895371">
            <w:r>
              <w:rPr>
                <w:webHidden/>
                <w:rStyle w:val="IndexLink"/>
                <w:rtl w:val="true"/>
              </w:rPr>
              <w:t>اشاره</w:t>
            </w:r>
            <w:r>
              <w:rPr>
                <w:rStyle w:val="IndexLink"/>
                <w:rtl w:val="true"/>
              </w:rPr>
              <w:tab/>
            </w:r>
            <w:r>
              <w:rPr>
                <w:rStyle w:val="IndexLink"/>
              </w:rPr>
              <w:t>469</w:t>
            </w:r>
          </w:hyperlink>
        </w:p>
        <w:p>
          <w:pPr>
            <w:pStyle w:val="Contents6"/>
            <w:tabs>
              <w:tab w:val="clear" w:pos="7609"/>
              <w:tab w:val="right" w:pos="9026" w:leader="dot"/>
            </w:tabs>
            <w:rPr/>
          </w:pPr>
          <w:hyperlink w:anchor="__RefHeading___Toc240069_3531895371">
            <w:r>
              <w:rPr>
                <w:webHidden/>
                <w:rStyle w:val="IndexLink"/>
                <w:rtl w:val="true"/>
              </w:rPr>
              <w:t>متن روايت</w:t>
            </w:r>
            <w:r>
              <w:rPr>
                <w:rStyle w:val="IndexLink"/>
                <w:rtl w:val="true"/>
              </w:rPr>
              <w:tab/>
            </w:r>
            <w:r>
              <w:rPr>
                <w:rStyle w:val="IndexLink"/>
              </w:rPr>
              <w:t>469</w:t>
            </w:r>
          </w:hyperlink>
        </w:p>
        <w:p>
          <w:pPr>
            <w:pStyle w:val="Contents6"/>
            <w:tabs>
              <w:tab w:val="clear" w:pos="7609"/>
              <w:tab w:val="right" w:pos="9026" w:leader="dot"/>
            </w:tabs>
            <w:rPr/>
          </w:pPr>
          <w:hyperlink w:anchor="__RefHeading___Toc240071_3531895371">
            <w:r>
              <w:rPr>
                <w:webHidden/>
                <w:rStyle w:val="IndexLink"/>
                <w:rtl w:val="true"/>
              </w:rPr>
              <w:t xml:space="preserve">* </w:t>
            </w:r>
            <w:r>
              <w:rPr>
                <w:rStyle w:val="IndexLink"/>
                <w:rtl w:val="true"/>
              </w:rPr>
              <w:t>موقعيت تاريخى</w:t>
            </w:r>
            <w:r>
              <w:rPr>
                <w:rStyle w:val="IndexLink"/>
                <w:rtl w:val="true"/>
              </w:rPr>
              <w:tab/>
            </w:r>
            <w:r>
              <w:rPr>
                <w:rStyle w:val="IndexLink"/>
              </w:rPr>
              <w:t>470</w:t>
            </w:r>
          </w:hyperlink>
        </w:p>
        <w:p>
          <w:pPr>
            <w:pStyle w:val="Contents6"/>
            <w:tabs>
              <w:tab w:val="clear" w:pos="7609"/>
              <w:tab w:val="right" w:pos="9026" w:leader="dot"/>
            </w:tabs>
            <w:rPr/>
          </w:pPr>
          <w:hyperlink w:anchor="__RefHeading___Toc240073_3531895371">
            <w:r>
              <w:rPr>
                <w:webHidden/>
                <w:rStyle w:val="IndexLink"/>
                <w:rtl w:val="true"/>
              </w:rPr>
              <w:t xml:space="preserve">* </w:t>
            </w:r>
            <w:r>
              <w:rPr>
                <w:rStyle w:val="IndexLink"/>
                <w:rtl w:val="true"/>
              </w:rPr>
              <w:t>موقعيت قرآنى</w:t>
            </w:r>
            <w:r>
              <w:rPr>
                <w:rStyle w:val="IndexLink"/>
                <w:rtl w:val="true"/>
              </w:rPr>
              <w:tab/>
            </w:r>
            <w:r>
              <w:rPr>
                <w:rStyle w:val="IndexLink"/>
              </w:rPr>
              <w:t>470</w:t>
            </w:r>
          </w:hyperlink>
        </w:p>
        <w:p>
          <w:pPr>
            <w:pStyle w:val="Contents6"/>
            <w:tabs>
              <w:tab w:val="clear" w:pos="7609"/>
              <w:tab w:val="right" w:pos="9026" w:leader="dot"/>
            </w:tabs>
            <w:rPr/>
          </w:pPr>
          <w:hyperlink w:anchor="__RefHeading___Toc240075_3531895371">
            <w:r>
              <w:rPr>
                <w:webHidden/>
                <w:rStyle w:val="IndexLink"/>
                <w:rtl w:val="true"/>
              </w:rPr>
              <w:t xml:space="preserve">* </w:t>
            </w:r>
            <w:r>
              <w:rPr>
                <w:rStyle w:val="IndexLink"/>
                <w:rtl w:val="true"/>
              </w:rPr>
              <w:t>تحليل اعتقادى</w:t>
            </w:r>
            <w:r>
              <w:rPr>
                <w:rStyle w:val="IndexLink"/>
                <w:rtl w:val="true"/>
              </w:rPr>
              <w:tab/>
            </w:r>
            <w:r>
              <w:rPr>
                <w:rStyle w:val="IndexLink"/>
              </w:rPr>
              <w:t>471</w:t>
            </w:r>
          </w:hyperlink>
        </w:p>
        <w:p>
          <w:pPr>
            <w:pStyle w:val="Contents5"/>
            <w:tabs>
              <w:tab w:val="clear" w:pos="7892"/>
              <w:tab w:val="right" w:pos="9026" w:leader="dot"/>
            </w:tabs>
            <w:rPr/>
          </w:pPr>
          <w:hyperlink w:anchor="__RefHeading___Toc240077_3531895371">
            <w:r>
              <w:rPr>
                <w:webHidden/>
                <w:rStyle w:val="IndexLink"/>
              </w:rPr>
              <w:t>7</w:t>
            </w:r>
            <w:r>
              <w:rPr>
                <w:rStyle w:val="IndexLink"/>
                <w:rtl w:val="true"/>
              </w:rPr>
              <w:t xml:space="preserve"> . </w:t>
            </w:r>
            <w:r>
              <w:rPr>
                <w:rStyle w:val="IndexLink"/>
                <w:rtl w:val="true"/>
              </w:rPr>
              <w:t>سوره بقره</w:t>
            </w:r>
            <w:r>
              <w:rPr>
                <w:rStyle w:val="IndexLink"/>
                <w:rtl w:val="true"/>
              </w:rPr>
              <w:t xml:space="preserve">: </w:t>
            </w:r>
            <w:r>
              <w:rPr>
                <w:rStyle w:val="IndexLink"/>
                <w:rtl w:val="true"/>
              </w:rPr>
              <w:t xml:space="preserve">آيه </w:t>
            </w:r>
            <w:r>
              <w:rPr>
                <w:rStyle w:val="IndexLink"/>
              </w:rPr>
              <w:t>158</w:t>
            </w:r>
            <w:r>
              <w:rPr>
                <w:rStyle w:val="IndexLink"/>
                <w:rtl w:val="true"/>
              </w:rPr>
              <w:tab/>
            </w:r>
            <w:r>
              <w:rPr>
                <w:rStyle w:val="IndexLink"/>
              </w:rPr>
              <w:t>472</w:t>
            </w:r>
          </w:hyperlink>
        </w:p>
        <w:p>
          <w:pPr>
            <w:pStyle w:val="Contents6"/>
            <w:tabs>
              <w:tab w:val="clear" w:pos="7609"/>
              <w:tab w:val="right" w:pos="9026" w:leader="dot"/>
            </w:tabs>
            <w:rPr/>
          </w:pPr>
          <w:hyperlink w:anchor="__RefHeading___Toc240079_3531895371">
            <w:r>
              <w:rPr>
                <w:webHidden/>
                <w:rStyle w:val="IndexLink"/>
                <w:rtl w:val="true"/>
              </w:rPr>
              <w:t>اشاره</w:t>
            </w:r>
            <w:r>
              <w:rPr>
                <w:rStyle w:val="IndexLink"/>
                <w:rtl w:val="true"/>
              </w:rPr>
              <w:tab/>
            </w:r>
            <w:r>
              <w:rPr>
                <w:rStyle w:val="IndexLink"/>
              </w:rPr>
              <w:t>472</w:t>
            </w:r>
          </w:hyperlink>
        </w:p>
        <w:p>
          <w:pPr>
            <w:pStyle w:val="Contents6"/>
            <w:tabs>
              <w:tab w:val="clear" w:pos="7609"/>
              <w:tab w:val="right" w:pos="9026" w:leader="dot"/>
            </w:tabs>
            <w:rPr/>
          </w:pPr>
          <w:hyperlink w:anchor="__RefHeading___Toc240081_3531895371">
            <w:r>
              <w:rPr>
                <w:webHidden/>
                <w:rStyle w:val="IndexLink"/>
                <w:rtl w:val="true"/>
              </w:rPr>
              <w:t>متن روايت</w:t>
            </w:r>
            <w:r>
              <w:rPr>
                <w:rStyle w:val="IndexLink"/>
                <w:rtl w:val="true"/>
              </w:rPr>
              <w:tab/>
            </w:r>
            <w:r>
              <w:rPr>
                <w:rStyle w:val="IndexLink"/>
              </w:rPr>
              <w:t>472</w:t>
            </w:r>
          </w:hyperlink>
        </w:p>
        <w:p>
          <w:pPr>
            <w:pStyle w:val="Contents6"/>
            <w:tabs>
              <w:tab w:val="clear" w:pos="7609"/>
              <w:tab w:val="right" w:pos="9026" w:leader="dot"/>
            </w:tabs>
            <w:rPr/>
          </w:pPr>
          <w:hyperlink w:anchor="__RefHeading___Toc240083_3531895371">
            <w:r>
              <w:rPr>
                <w:webHidden/>
                <w:rStyle w:val="IndexLink"/>
                <w:rtl w:val="true"/>
              </w:rPr>
              <w:t xml:space="preserve">* </w:t>
            </w:r>
            <w:r>
              <w:rPr>
                <w:rStyle w:val="IndexLink"/>
                <w:rtl w:val="true"/>
              </w:rPr>
              <w:t>موقعيت تاريخى</w:t>
            </w:r>
            <w:r>
              <w:rPr>
                <w:rStyle w:val="IndexLink"/>
                <w:rtl w:val="true"/>
              </w:rPr>
              <w:tab/>
            </w:r>
            <w:r>
              <w:rPr>
                <w:rStyle w:val="IndexLink"/>
              </w:rPr>
              <w:t>472</w:t>
            </w:r>
          </w:hyperlink>
        </w:p>
        <w:p>
          <w:pPr>
            <w:pStyle w:val="Contents6"/>
            <w:tabs>
              <w:tab w:val="clear" w:pos="7609"/>
              <w:tab w:val="right" w:pos="9026" w:leader="dot"/>
            </w:tabs>
            <w:rPr/>
          </w:pPr>
          <w:hyperlink w:anchor="__RefHeading___Toc240085_3531895371">
            <w:r>
              <w:rPr>
                <w:webHidden/>
                <w:rStyle w:val="IndexLink"/>
                <w:rtl w:val="true"/>
              </w:rPr>
              <w:t xml:space="preserve">* </w:t>
            </w:r>
            <w:r>
              <w:rPr>
                <w:rStyle w:val="IndexLink"/>
                <w:rtl w:val="true"/>
              </w:rPr>
              <w:t>موقعيت قرآنى</w:t>
            </w:r>
            <w:r>
              <w:rPr>
                <w:rStyle w:val="IndexLink"/>
                <w:rtl w:val="true"/>
              </w:rPr>
              <w:tab/>
            </w:r>
            <w:r>
              <w:rPr>
                <w:rStyle w:val="IndexLink"/>
              </w:rPr>
              <w:t>472</w:t>
            </w:r>
          </w:hyperlink>
        </w:p>
        <w:p>
          <w:pPr>
            <w:pStyle w:val="Contents6"/>
            <w:tabs>
              <w:tab w:val="clear" w:pos="7609"/>
              <w:tab w:val="right" w:pos="9026" w:leader="dot"/>
            </w:tabs>
            <w:rPr/>
          </w:pPr>
          <w:hyperlink w:anchor="__RefHeading___Toc240087_3531895371">
            <w:r>
              <w:rPr>
                <w:webHidden/>
                <w:rStyle w:val="IndexLink"/>
                <w:rtl w:val="true"/>
              </w:rPr>
              <w:t xml:space="preserve">* </w:t>
            </w:r>
            <w:r>
              <w:rPr>
                <w:rStyle w:val="IndexLink"/>
                <w:rtl w:val="true"/>
              </w:rPr>
              <w:t>تحليل اعتقادى</w:t>
            </w:r>
            <w:r>
              <w:rPr>
                <w:rStyle w:val="IndexLink"/>
                <w:rtl w:val="true"/>
              </w:rPr>
              <w:tab/>
            </w:r>
            <w:r>
              <w:rPr>
                <w:rStyle w:val="IndexLink"/>
              </w:rPr>
              <w:t>473</w:t>
            </w:r>
          </w:hyperlink>
        </w:p>
        <w:p>
          <w:pPr>
            <w:pStyle w:val="Contents2"/>
            <w:tabs>
              <w:tab w:val="clear" w:pos="8743"/>
              <w:tab w:val="right" w:pos="9026" w:leader="dot"/>
            </w:tabs>
            <w:rPr/>
          </w:pPr>
          <w:hyperlink w:anchor="__RefHeading___Toc240089_3531895371">
            <w:r>
              <w:rPr>
                <w:webHidden/>
                <w:rStyle w:val="IndexLink"/>
                <w:rtl w:val="true"/>
              </w:rPr>
              <w:t>فهرست</w:t>
            </w:r>
            <w:r>
              <w:rPr>
                <w:rStyle w:val="IndexLink"/>
                <w:rtl w:val="true"/>
              </w:rPr>
              <w:tab/>
            </w:r>
            <w:r>
              <w:rPr>
                <w:rStyle w:val="IndexLink"/>
              </w:rPr>
              <w:t>477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0617_231888"/>
      <w:bookmarkStart w:id="1" w:name="pg20617_231888"/>
      <w:bookmarkEnd w:id="1"/>
    </w:p>
    <w:p>
      <w:pPr>
        <w:pStyle w:val="Heading2"/>
        <w:numPr>
          <w:ilvl w:val="1"/>
          <w:numId w:val="1"/>
        </w:numPr>
        <w:rPr/>
      </w:pPr>
      <w:bookmarkStart w:id="2" w:name="pg20617_231888"/>
      <w:bookmarkStart w:id="3" w:name="__RefHeading___Toc238527_3531895371"/>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غدیر در قرآن، قرآن در 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محمدباقر انصاری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ما،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200000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397</w:t>
      </w:r>
      <w:r>
        <w:rPr>
          <w:rFonts w:eastAsia="IRNazanin" w:cs="IRNazanin"/>
          <w:color w:val="111111"/>
          <w:sz w:val="28"/>
          <w:szCs w:val="28"/>
          <w:rtl w:val="true"/>
          <w:lang w:bidi="fa-IR"/>
        </w:rPr>
        <w:t>-</w:t>
      </w:r>
      <w:r>
        <w:rPr>
          <w:rFonts w:eastAsia="IRNazanin" w:cs="IRNazanin"/>
          <w:color w:val="111111"/>
          <w:sz w:val="28"/>
          <w:szCs w:val="28"/>
          <w:lang w:bidi="fa-IR"/>
        </w:rPr>
        <w:t>435</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397</w:t>
      </w:r>
      <w:r>
        <w:rPr>
          <w:rFonts w:eastAsia="IRNazanin" w:cs="IRNazanin"/>
          <w:color w:val="111111"/>
          <w:sz w:val="28"/>
          <w:szCs w:val="28"/>
          <w:rtl w:val="true"/>
          <w:lang w:bidi="fa-IR"/>
        </w:rPr>
        <w:t>-</w:t>
      </w:r>
      <w:r>
        <w:rPr>
          <w:rFonts w:eastAsia="IRNazanin" w:cs="IRNazanin"/>
          <w:color w:val="111111"/>
          <w:sz w:val="28"/>
          <w:szCs w:val="28"/>
          <w:lang w:bidi="fa-IR"/>
        </w:rPr>
        <w:t>436</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397</w:t>
      </w:r>
      <w:r>
        <w:rPr>
          <w:rFonts w:eastAsia="IRNazanin" w:cs="IRNazanin"/>
          <w:color w:val="111111"/>
          <w:sz w:val="28"/>
          <w:szCs w:val="28"/>
          <w:rtl w:val="true"/>
          <w:lang w:bidi="fa-IR"/>
        </w:rPr>
        <w:t>-</w:t>
      </w:r>
      <w:r>
        <w:rPr>
          <w:rFonts w:eastAsia="IRNazanin" w:cs="IRNazanin"/>
          <w:color w:val="111111"/>
          <w:sz w:val="28"/>
          <w:szCs w:val="28"/>
          <w:lang w:bidi="fa-IR"/>
        </w:rPr>
        <w:t>437</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چاپ اول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397</w:t>
      </w:r>
      <w:r>
        <w:rPr>
          <w:rFonts w:eastAsia="IRNazanin" w:cs="IRNazanin"/>
          <w:color w:val="111111"/>
          <w:sz w:val="28"/>
          <w:szCs w:val="28"/>
          <w:rtl w:val="true"/>
          <w:lang w:bidi="fa-IR"/>
        </w:rPr>
        <w:t>-</w:t>
      </w:r>
      <w:r>
        <w:rPr>
          <w:rFonts w:eastAsia="IRNazanin" w:cs="IRNazanin"/>
          <w:color w:val="111111"/>
          <w:sz w:val="28"/>
          <w:szCs w:val="28"/>
          <w:lang w:bidi="fa-IR"/>
        </w:rPr>
        <w:t>438</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جلد به انگلیسی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Mohammad‌Baqer Ansari. The event of qadir in the holy Quran, The event of qadir in the holy Quran</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پاییز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1399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1399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1399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آیات قرآن در 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آیات قرآن در 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مراحل حضور قرآن در غدیر، معرفی قرآن در غدیر، پژوهش‌های قرآنی غدیر، تاریخچه قرآنی غدیر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خلافت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غدیر خم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جنبه‌های قرآنی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BP104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غ</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eastAsia="IRNazanin" w:cs="IRNazanin"/>
          <w:color w:val="111111"/>
          <w:sz w:val="28"/>
          <w:szCs w:val="28"/>
          <w:lang w:bidi="fa-IR"/>
        </w:rPr>
        <w:t>1387</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297/159</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1‌5‌0‌8‌7‌1‌2</w:t>
      </w:r>
    </w:p>
    <w:p>
      <w:pPr>
        <w:pStyle w:val="BookText"/>
        <w:rPr/>
      </w:pP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خیراندیش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فرهنگی اندیشه اصفهان</w:t>
      </w:r>
    </w:p>
    <w:p>
      <w:pPr>
        <w:pStyle w:val="BookText"/>
        <w:rPr/>
      </w:pPr>
      <w:r>
        <w:rPr>
          <w:rFonts w:ascii="IRNazanin" w:hAnsi="IRNazanin" w:eastAsia="IRNazanin"/>
          <w:color w:val="111111"/>
          <w:sz w:val="28"/>
          <w:sz w:val="28"/>
          <w:szCs w:val="28"/>
          <w:rtl w:val="true"/>
          <w:lang w:bidi="fa-IR"/>
        </w:rPr>
        <w:t xml:space="preserve">ویراستار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نرگس قمی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38529_3531895371"/>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شناسنامه</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آخرين كار تا ساعت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روز دوشنبه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اهدا</w:t>
      </w:r>
    </w:p>
    <w:p>
      <w:pPr>
        <w:pStyle w:val="BookText"/>
        <w:rPr/>
      </w:pPr>
      <w:r>
        <w:rPr>
          <w:rFonts w:ascii="IRNazanin" w:hAnsi="IRNazanin" w:eastAsia="IRNazanin"/>
          <w:color w:val="111111"/>
          <w:sz w:val="28"/>
          <w:sz w:val="28"/>
          <w:szCs w:val="28"/>
          <w:rtl w:val="true"/>
          <w:lang w:bidi="fa-IR"/>
        </w:rPr>
        <w:t>به پيشگاه خداوند كه غدير را با قرآن شناساند؛</w:t>
      </w:r>
    </w:p>
    <w:p>
      <w:pPr>
        <w:pStyle w:val="BookText"/>
        <w:rPr/>
      </w:pPr>
      <w:r>
        <w:rPr>
          <w:rFonts w:ascii="IRNazanin" w:hAnsi="IRNazanin" w:eastAsia="IRNazanin"/>
          <w:color w:val="111111"/>
          <w:sz w:val="28"/>
          <w:sz w:val="28"/>
          <w:szCs w:val="28"/>
          <w:rtl w:val="true"/>
          <w:lang w:bidi="fa-IR"/>
        </w:rPr>
        <w:t>و به محضر پيامبر صلى‌الله‌عليه‌و‌آله كه قرآن و غدير را به هم آميخت؛</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به حضور اميرالمؤمنين عليه‌السلام كه غديرش از متن قرآن شناخته شد</w:t>
      </w:r>
      <w:r>
        <w:rPr>
          <w:rFonts w:eastAsia="Amiri" w:cs="Amiri" w:ascii="Amiri" w:hAnsi="Amiri"/>
          <w:color w:val="111111"/>
          <w:sz w:val="28"/>
          <w:szCs w:val="28"/>
          <w:rtl w:val="true"/>
          <w:lang w:bidi="ar-SA"/>
        </w:rPr>
        <w:t xml:space="preserve">.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سفيد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قرآن را با غدير، و غدير را با قرآن بشناسيم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افق بلندى است كه بخشى از آن به غدير تعلق دارد، و غدير درياى عميقى است كه بخشى از آن به قرآن متعلق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 تلاقى قرآن و غدير هيجان انگيز و زيباست، آنجا كه آب‌هاى بيكران غدير به دور</w:t>
      </w:r>
    </w:p>
    <w:p>
      <w:pPr>
        <w:pStyle w:val="BookText"/>
        <w:rPr/>
      </w:pPr>
      <w:r>
        <w:rPr>
          <w:rFonts w:ascii="IRNazanin" w:hAnsi="IRNazanin" w:eastAsia="IRNazanin"/>
          <w:color w:val="111111"/>
          <w:sz w:val="28"/>
          <w:sz w:val="28"/>
          <w:szCs w:val="28"/>
          <w:rtl w:val="true"/>
          <w:lang w:bidi="fa-IR"/>
        </w:rPr>
        <w:t xml:space="preserve">دست‌هاى نورانى قرآن مى‌پيوندد و تابلوى بلند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اِنّي تارِكٌ فيكُمُ الثِّقْلَيْنِ كِتابَ اللّه‌ِ وَ عِتْرَتى لَنْ يَفْتَرِقا حَتّى يَرِدا عَلَىَّ 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تا بلنداى آسمان بالا مى‌برد، و قلب‌ها را با اين شعار نورانى بهشتى مى‌نمايد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در متن اعتقاد ماست كه قرآن ختم رسالت بود و در غدير معرفى شد، و غدير ختم ولايت بود كه در قرآن معرفى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معتقديم كه قرآن قانون نامه ابدى اسلام بود كه غدير ضامن ابديت آن شد، و غدير معرّف ابدى مجريان قانون الهى بود كه با قرآن ضمانت شد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تفكر ما قرآن اساس نامه دين است كه در جاى جاى اعتقاد و اخلاق و عمل ما پرونده دارد، و غدير ريشه معنويت ماست كه انديشه و رفتارمان را در دايره روحانى خود جاى داده است</w:t>
      </w:r>
      <w:r>
        <w:rPr>
          <w:rFonts w:eastAsia="IRNazanin" w:cs="IRNazanin"/>
          <w:color w:val="111111"/>
          <w:sz w:val="28"/>
          <w:szCs w:val="28"/>
          <w:rtl w:val="true"/>
          <w:lang w:bidi="fa-IR"/>
        </w:rPr>
        <w:t xml:space="preserve">. </w:t>
      </w:r>
      <w:bookmarkStart w:id="7" w:name="pg20617_231893"/>
    </w:p>
    <w:p>
      <w:pPr>
        <w:pStyle w:val="Heading2"/>
        <w:numPr>
          <w:ilvl w:val="1"/>
          <w:numId w:val="1"/>
        </w:numPr>
        <w:rPr/>
      </w:pPr>
      <w:bookmarkStart w:id="8" w:name="__RefHeading___Toc238531_3531895371"/>
      <w:bookmarkStart w:id="9" w:name="_Toc3"/>
      <w:bookmarkEnd w:id="7"/>
      <w:bookmarkEnd w:id="8"/>
      <w:r>
        <w:rPr>
          <w:rtl w:val="true"/>
        </w:rPr>
        <w:t>تقسيمات تأليف قرآنىِ غدير</w:t>
      </w:r>
      <w:bookmarkEnd w:id="9"/>
    </w:p>
    <w:p>
      <w:pPr>
        <w:pStyle w:val="BookText"/>
        <w:rPr/>
      </w:pPr>
      <w:r>
        <w:rPr>
          <w:rFonts w:ascii="IRNazanin" w:hAnsi="IRNazanin" w:eastAsia="IRNazanin"/>
          <w:color w:val="111111"/>
          <w:sz w:val="28"/>
          <w:sz w:val="28"/>
          <w:szCs w:val="28"/>
          <w:rtl w:val="true"/>
          <w:lang w:bidi="fa-IR"/>
        </w:rPr>
        <w:t>با در نظر گرفتن اهداف ياد شده در جلد اول، پرونده بزرگ كتاب حاضر را در سه جلد فصل بندى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اول كتاب به آيات نازل شده در واقعه غدير اختصاص داشت، كه در بر گيرنده آيات مربوط به اقدامات پيامبر صلى‌الله‌عليه‌و‌آله از يك سو و اقدامات منافقين از سوى ديگر بود، و جلد اول به طور كامل در اختيار اين بخش قرار داشت</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اينك جلد دوم كتاب را پيش رو داريم كه كه به طور كامل در اختيار بخش دوم كتاب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بخش موارد تفسير قرآن در غدير را در بر دارد كه جلوه‌هاى مختلفى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يك مفهوم به صورت كلى در سراسر قرآن تفسير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مواردى يك سوره به طور كامل و يا يك آيه به صراحت تفسير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مواردى آيات قرآن به صورت اقتباس و استشهاد تفسير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مواردى نيز وجود دارد كه ائمه عليهم‌السلام آيه‌اى را به فرازى از واقعه غدير تفسير فرموده‌اند</w:t>
      </w:r>
      <w:r>
        <w:rPr>
          <w:rFonts w:eastAsia="IRNazanin" w:cs="IRNazanin"/>
          <w:color w:val="111111"/>
          <w:sz w:val="28"/>
          <w:szCs w:val="28"/>
          <w:rtl w:val="true"/>
          <w:lang w:bidi="fa-IR"/>
        </w:rPr>
        <w:t xml:space="preserve">. </w:t>
      </w:r>
      <w:bookmarkStart w:id="10" w:name="pg20617_231894"/>
    </w:p>
    <w:p>
      <w:pPr>
        <w:pStyle w:val="Heading2"/>
        <w:numPr>
          <w:ilvl w:val="1"/>
          <w:numId w:val="1"/>
        </w:numPr>
        <w:rPr/>
      </w:pPr>
      <w:bookmarkStart w:id="11" w:name="__RefHeading___Toc238533_3531895371"/>
      <w:bookmarkStart w:id="12" w:name="_Toc4"/>
      <w:bookmarkEnd w:id="10"/>
      <w:bookmarkEnd w:id="11"/>
      <w:r>
        <w:rPr>
          <w:rtl w:val="true"/>
        </w:rPr>
        <w:t xml:space="preserve">خدايا </w:t>
      </w:r>
      <w:r>
        <w:rPr>
          <w:rtl w:val="true"/>
        </w:rPr>
        <w:t xml:space="preserve">. . . </w:t>
      </w:r>
      <w:r>
        <w:rPr>
          <w:rtl w:val="true"/>
        </w:rPr>
        <w:t xml:space="preserve">قرآن را </w:t>
      </w:r>
      <w:r>
        <w:rPr>
          <w:rtl w:val="true"/>
        </w:rPr>
        <w:t xml:space="preserve">. . . </w:t>
      </w:r>
      <w:r>
        <w:rPr>
          <w:rtl w:val="true"/>
        </w:rPr>
        <w:t xml:space="preserve">غدير را </w:t>
      </w:r>
      <w:r>
        <w:rPr>
          <w:rtl w:val="true"/>
        </w:rPr>
        <w:t>. . .</w:t>
      </w:r>
      <w:bookmarkEnd w:id="12"/>
    </w:p>
    <w:p>
      <w:pPr>
        <w:pStyle w:val="BookText"/>
        <w:rPr/>
      </w:pPr>
      <w:r>
        <w:rPr>
          <w:rFonts w:ascii="IRNazanin" w:hAnsi="IRNazanin" w:eastAsia="IRNazanin"/>
          <w:color w:val="111111"/>
          <w:sz w:val="28"/>
          <w:sz w:val="28"/>
          <w:szCs w:val="28"/>
          <w:rtl w:val="true"/>
          <w:lang w:bidi="fa-IR"/>
        </w:rPr>
        <w:t xml:space="preserve">اى خداوندى كه محمد و على صلوات اللّه عليهما، اين عزيزترين مخلوقاتت را، براى قرآن و غدير ذخيره نمودى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به دست مبارك ايشان اين دو وديعه گرانسنگ را به امت اسلام موهبت فرمودى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ما را اگر قرآنى هستيم با غدير هم آشنا بفرما، و اگر غديرى هستيم با قرآن هم آشنا كن، و اگر قرآنى و غديرى هستيم، ارتباط اين دو ركن اسلام را بيش از پيش به ما بفهمان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را در درياى عميق قرآن چنان غرق كن كه سر از غدير بر آوريم، و در خُم شيرين غدير چنان غوص ده كه بر كشتى نجات قرآن بياويزيم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و غدير هر دو شيرين‌اند و گوارا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روحبخش اند و دل انگيز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سبزند و با صفا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هم دلى مُصفّا عنايت فرما تا شيرينى آن دو را بچشيم و گواراى آن دو را احساس كنيم، و سبز آن دو را در فضاى قلبمان بكاريم، و بهشت را از هم اكنون تجربه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 ، محمد باقر انصارى</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عيد غدير </w:t>
      </w:r>
      <w:r>
        <w:rPr>
          <w:rFonts w:eastAsia="Amiri" w:cs="Amiri" w:ascii="Amiri" w:hAnsi="Amiri"/>
          <w:color w:val="111111"/>
          <w:sz w:val="28"/>
          <w:szCs w:val="28"/>
          <w:lang w:bidi="ar-SA"/>
        </w:rPr>
        <w:t>1429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آذر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سفيد </w:t>
      </w:r>
      <w:bookmarkStart w:id="13" w:name="pg20617_231896"/>
    </w:p>
    <w:p>
      <w:pPr>
        <w:pStyle w:val="Heading2"/>
        <w:numPr>
          <w:ilvl w:val="1"/>
          <w:numId w:val="1"/>
        </w:numPr>
        <w:rPr/>
      </w:pPr>
      <w:bookmarkStart w:id="14" w:name="__RefHeading___Toc238535_3531895371"/>
      <w:bookmarkStart w:id="15" w:name="_Toc5"/>
      <w:bookmarkEnd w:id="13"/>
      <w:bookmarkEnd w:id="14"/>
      <w:r>
        <w:rPr>
          <w:rtl w:val="true"/>
        </w:rPr>
        <w:t xml:space="preserve">بخش دوم </w:t>
      </w:r>
      <w:r>
        <w:rPr>
          <w:rtl w:val="true"/>
        </w:rPr>
        <w:t xml:space="preserve">: </w:t>
      </w:r>
      <w:r>
        <w:rPr>
          <w:rtl w:val="true"/>
        </w:rPr>
        <w:t>تفسير آيات قرآن در غدير</w:t>
      </w:r>
      <w:bookmarkEnd w:id="15"/>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 w:name="__RefHeading___Toc238537_3531895371"/>
      <w:bookmarkStart w:id="17" w:name="_Toc6"/>
      <w:bookmarkEnd w:id="16"/>
      <w:r>
        <w:rPr>
          <w:rtl w:val="true"/>
        </w:rPr>
        <w:t>اشاره</w:t>
      </w:r>
      <w:bookmarkEnd w:id="17"/>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سفيد </w:t>
      </w:r>
    </w:p>
    <w:p>
      <w:pPr>
        <w:pStyle w:val="BookText"/>
        <w:rPr/>
      </w:pPr>
      <w:r>
        <w:rPr>
          <w:rFonts w:ascii="IRNazanin" w:hAnsi="IRNazanin" w:eastAsia="IRNazanin"/>
          <w:color w:val="111111"/>
          <w:sz w:val="28"/>
          <w:sz w:val="28"/>
          <w:szCs w:val="28"/>
          <w:rtl w:val="true"/>
          <w:lang w:bidi="fa-IR"/>
        </w:rPr>
        <w:t>تفسير قرآن در غدير تماما در فرازهاى خطبه آن جلوه‌گر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نگاهى دقيق به آيات تفسير شده در خطابه غدير پرده از نكته بسيار مهمى در برنامه قرآنى پيامبر صلى‌الله‌عليه‌و‌آله بر مى‌دارد كه به عنوان مقدمه اين بخش تقديم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طول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نزول قرآن، حضرتش در فرصت‌هاى مناسب به تفسير و تبيين آياتى از قرآن مى‌پرداختند، ولى از آنجا كه تأكيد اصلى بر نزول كامل قرآن و تفهيم اصل آن بر مردم بود و جنگ‌ها و مشكلات مسلمانان نيز فرصت پرداختن بيش از آن به حضرت نمى‌داد، لذا احاديث مفصلى در تفسير از رسول گرامى صلى‌الله‌عليه‌و‌آله نمى‌بينيم و يا اگر هست به صورت تعيين مصداق و به طور مختصر است</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مى‌رسد خطابه غدير فرصتى بسيار مغتنم براى آن حضرت بوده كه در اين سخنرانى يك ساعته به طور جدى به تفسير قرآن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جلب توجه مى‌كند جهات خاصى از تفسير است كه آن حضرت مد نظر داشته و در اين خطابه بيان فرموده، كه در همه سخنرانى‌ها و گفتارهاى پيامبر صلى‌الله‌عليه‌و‌آله بى‌سابقه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جهت باز مى‌گردد به بيان حضور اهل بيت عليهم‌السلام در جميع شئون دنيا و آخرت مردم، در حدى كه </w:t>
      </w:r>
      <w:bookmarkStart w:id="18" w:name="pg20617_231899"/>
    </w:p>
    <w:p>
      <w:pPr>
        <w:pStyle w:val="BookText"/>
        <w:rPr/>
      </w:pPr>
      <w:bookmarkEnd w:id="18"/>
      <w:r>
        <w:rPr>
          <w:rFonts w:ascii="IRNazanin" w:hAnsi="IRNazanin" w:eastAsia="IRNazanin"/>
          <w:color w:val="111111"/>
          <w:sz w:val="28"/>
          <w:sz w:val="28"/>
          <w:szCs w:val="28"/>
          <w:rtl w:val="true"/>
          <w:lang w:bidi="fa-IR"/>
        </w:rPr>
        <w:t>بدون آن هر حركتى پوچ و بى‌نتيجه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عليه‌السلام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ولايت ما اهل بيت را قطب قرآن قرار داده كه محكماتش بر گرد آن مى‌گردد</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مسلمانان در اين بياناتِ قرآنىِ پيامبر صلى‌الله‌عليه‌و‌آله به دو دسته دوستان و دشمنان اهل بيت عليهم‌السلام تقسيم شده‌اند، و بسيارى از آيات قرآن كه درباره خوبان و بَدان عالم مطرح است به اين دو گروه تفسير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عليه‌السلام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سوم قرآن درباره ما و شيعيان ماست، و هر چه خير است براى ما و شيعيانمان است، و در يك سوم باقيمانده نيز ما با مردم شريك هستيم، و آنچه شر است درباره دشمنان ماست</w:t>
      </w:r>
      <w:r>
        <w:rPr>
          <w:rFonts w:eastAsia="IRNazanin" w:cs="IRNazanin"/>
          <w:color w:val="111111"/>
          <w:sz w:val="28"/>
          <w:szCs w:val="28"/>
          <w:rtl w:val="true"/>
          <w:lang w:bidi="fa-IR"/>
        </w:rPr>
        <w:t>».</w:t>
      </w:r>
      <w:r>
        <w:rPr>
          <w:rStyle w:val="FootnoteAnchor"/>
          <w:rtl w:val="true"/>
        </w:rPr>
        <w:footnoteReference w:id="3"/>
      </w:r>
    </w:p>
    <w:p>
      <w:pPr>
        <w:pStyle w:val="Heading3"/>
        <w:numPr>
          <w:ilvl w:val="2"/>
          <w:numId w:val="1"/>
        </w:numPr>
        <w:rPr/>
      </w:pPr>
      <w:bookmarkStart w:id="19" w:name="__RefHeading___Toc238539_3531895371"/>
      <w:bookmarkStart w:id="20" w:name="_Toc7"/>
      <w:bookmarkEnd w:id="19"/>
      <w:r>
        <w:rPr>
          <w:rtl w:val="true"/>
        </w:rPr>
        <w:t xml:space="preserve">* </w:t>
      </w:r>
      <w:r>
        <w:rPr>
          <w:rtl w:val="true"/>
        </w:rPr>
        <w:t>نكاتى درباره تفسير در غدير</w:t>
      </w:r>
      <w:bookmarkEnd w:id="20"/>
    </w:p>
    <w:p>
      <w:pPr>
        <w:pStyle w:val="Heading4"/>
        <w:numPr>
          <w:ilvl w:val="3"/>
          <w:numId w:val="1"/>
        </w:numPr>
        <w:rPr/>
      </w:pPr>
      <w:bookmarkStart w:id="21" w:name="__RefHeading___Toc238541_3531895371"/>
      <w:bookmarkStart w:id="22" w:name="_Toc8"/>
      <w:bookmarkEnd w:id="21"/>
      <w:r>
        <w:rPr>
          <w:rtl w:val="true"/>
        </w:rPr>
        <w:t>اشاره</w:t>
      </w:r>
      <w:bookmarkEnd w:id="22"/>
    </w:p>
    <w:p>
      <w:pPr>
        <w:pStyle w:val="BookText"/>
        <w:rPr/>
      </w:pPr>
      <w:r>
        <w:rPr>
          <w:rFonts w:ascii="IRNazanin" w:hAnsi="IRNazanin" w:eastAsia="IRNazanin"/>
          <w:color w:val="111111"/>
          <w:sz w:val="28"/>
          <w:sz w:val="28"/>
          <w:szCs w:val="28"/>
          <w:rtl w:val="true"/>
          <w:lang w:bidi="fa-IR"/>
        </w:rPr>
        <w:t>قبل از ذكر موارد تفسير قرآن در غدير تذكر چند نكته ضرورى به نظر مى‌رسد</w:t>
      </w:r>
      <w:r>
        <w:rPr>
          <w:rFonts w:eastAsia="IRNazanin" w:cs="IRNazanin"/>
          <w:color w:val="111111"/>
          <w:sz w:val="28"/>
          <w:szCs w:val="28"/>
          <w:rtl w:val="true"/>
          <w:lang w:bidi="fa-IR"/>
        </w:rPr>
        <w:t>:</w:t>
      </w:r>
    </w:p>
    <w:p>
      <w:pPr>
        <w:pStyle w:val="Heading4"/>
        <w:numPr>
          <w:ilvl w:val="3"/>
          <w:numId w:val="1"/>
        </w:numPr>
        <w:rPr/>
      </w:pPr>
      <w:bookmarkStart w:id="23" w:name="__RefHeading___Toc238543_3531895371"/>
      <w:bookmarkStart w:id="24" w:name="_Toc9"/>
      <w:bookmarkEnd w:id="23"/>
      <w:r>
        <w:rPr>
          <w:rtl w:val="true"/>
        </w:rPr>
        <w:t xml:space="preserve">نكته اول </w:t>
      </w:r>
      <w:r>
        <w:rPr>
          <w:rtl w:val="true"/>
        </w:rPr>
        <w:t xml:space="preserve">: </w:t>
      </w:r>
      <w:r>
        <w:rPr>
          <w:rtl w:val="true"/>
        </w:rPr>
        <w:t>مصادق آيات در غدير</w:t>
      </w:r>
      <w:bookmarkEnd w:id="24"/>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روايات متعدد براى حفظ قرآن از تحريف، ظاهر بسيارى از آيات صورت كلى دارد و تعيين مصداق آن در متن قرآن نيامده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و تبيين آن ها به مقام عصمت واگذار شده تا در موقعيت‌هاى مناسب به آن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همان گونه كه در آيات مربوط به اهل بيت عليهم‌السلام صادق است درباره آيات مربوط به دشمنان اهل بيت عليهم‌السلام نيز صدق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عليه‌السلام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هيچكس از قريش نيست كه به حد بلوغ رسيده باشد مگر آنكه درباره او يك يا دو آيه نازل شده كه او را به بهشت يا جهنم مى‌كشاند</w:t>
      </w:r>
      <w:r>
        <w:rPr>
          <w:rFonts w:eastAsia="IRNazanin" w:cs="IRNazanin"/>
          <w:color w:val="111111"/>
          <w:sz w:val="28"/>
          <w:szCs w:val="28"/>
          <w:rtl w:val="true"/>
          <w:lang w:bidi="fa-IR"/>
        </w:rPr>
        <w:t>».</w:t>
      </w:r>
      <w:r>
        <w:rPr>
          <w:rStyle w:val="FootnoteAnchor"/>
          <w:rtl w:val="true"/>
        </w:rPr>
        <w:footnoteReference w:id="4"/>
      </w:r>
      <w:bookmarkStart w:id="25" w:name="pg20617_231900"/>
    </w:p>
    <w:p>
      <w:pPr>
        <w:pStyle w:val="BookText"/>
        <w:rPr/>
      </w:pPr>
      <w:bookmarkEnd w:id="25"/>
      <w:r>
        <w:rPr>
          <w:rFonts w:ascii="IRNazanin" w:hAnsi="IRNazanin" w:eastAsia="IRNazanin"/>
          <w:color w:val="111111"/>
          <w:sz w:val="28"/>
          <w:sz w:val="28"/>
          <w:szCs w:val="28"/>
          <w:rtl w:val="true"/>
          <w:lang w:bidi="fa-IR"/>
        </w:rPr>
        <w:t>با تذكر اين نكته متوجه خواهيم شد كه در خطبه غدير و در ساير احاديث چگونه آيات قرآن عظمت اهل بيت عليهم‌السلام يا ذلت دشمنانشان را در دنيا و آخرت به تصوير كشيده و پيام‌هاى اعتقاد سازى براى مسلمانان بر جاى گذاشته‌اند</w:t>
      </w:r>
      <w:r>
        <w:rPr>
          <w:rFonts w:eastAsia="IRNazanin" w:cs="IRNazanin"/>
          <w:color w:val="111111"/>
          <w:sz w:val="28"/>
          <w:szCs w:val="28"/>
          <w:rtl w:val="true"/>
          <w:lang w:bidi="fa-IR"/>
        </w:rPr>
        <w:t>.</w:t>
      </w:r>
    </w:p>
    <w:p>
      <w:pPr>
        <w:pStyle w:val="Heading4"/>
        <w:numPr>
          <w:ilvl w:val="3"/>
          <w:numId w:val="1"/>
        </w:numPr>
        <w:rPr/>
      </w:pPr>
      <w:bookmarkStart w:id="26" w:name="__RefHeading___Toc238545_3531895371"/>
      <w:bookmarkStart w:id="27" w:name="_Toc10"/>
      <w:bookmarkEnd w:id="26"/>
      <w:r>
        <w:rPr>
          <w:rtl w:val="true"/>
        </w:rPr>
        <w:t xml:space="preserve">نكته دوم </w:t>
      </w:r>
      <w:r>
        <w:rPr>
          <w:rtl w:val="true"/>
        </w:rPr>
        <w:t xml:space="preserve">: </w:t>
      </w:r>
      <w:r>
        <w:rPr>
          <w:rtl w:val="true"/>
        </w:rPr>
        <w:t>انواع تفسير در خطابه غدير</w:t>
      </w:r>
      <w:bookmarkEnd w:id="27"/>
    </w:p>
    <w:p>
      <w:pPr>
        <w:pStyle w:val="BookText"/>
        <w:rPr/>
      </w:pPr>
      <w:r>
        <w:rPr>
          <w:rFonts w:ascii="IRNazanin" w:hAnsi="IRNazanin" w:eastAsia="IRNazanin"/>
          <w:color w:val="111111"/>
          <w:sz w:val="28"/>
          <w:sz w:val="28"/>
          <w:szCs w:val="28"/>
          <w:rtl w:val="true"/>
          <w:lang w:bidi="fa-IR"/>
        </w:rPr>
        <w:t>تفسير قرآن انواع گونه‌گون به اقتضاءات متفاوت دارد، و در خطابه غدير تقريبا همه انواع تفسير به كار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مواردى به صورت توضيح و معنى كردن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مواردى با تركيب آيه در تاريخچه نزول آن تفسير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مواردى ارتباط آيه با تفسير مورد نظر معروف است و در اين مورد به تبيين بيشتر پرداخته شده است، در حالى كه مواردى براى نخستين بار اين تفسير را به ميان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مواردى به صورت تعيين مصداق است و در مواردى بيان مصداق اتم در نظر است</w:t>
      </w:r>
      <w:r>
        <w:rPr>
          <w:rFonts w:eastAsia="IRNazanin" w:cs="IRNazanin"/>
          <w:color w:val="111111"/>
          <w:sz w:val="28"/>
          <w:szCs w:val="28"/>
          <w:rtl w:val="true"/>
          <w:lang w:bidi="fa-IR"/>
        </w:rPr>
        <w:t>.</w:t>
      </w:r>
    </w:p>
    <w:p>
      <w:pPr>
        <w:pStyle w:val="Heading4"/>
        <w:numPr>
          <w:ilvl w:val="3"/>
          <w:numId w:val="1"/>
        </w:numPr>
        <w:rPr/>
      </w:pPr>
      <w:bookmarkStart w:id="28" w:name="__RefHeading___Toc238547_3531895371"/>
      <w:bookmarkStart w:id="29" w:name="_Toc11"/>
      <w:bookmarkEnd w:id="28"/>
      <w:r>
        <w:rPr>
          <w:rtl w:val="true"/>
        </w:rPr>
        <w:t xml:space="preserve">نكته سوم </w:t>
      </w:r>
      <w:r>
        <w:rPr>
          <w:rtl w:val="true"/>
        </w:rPr>
        <w:t xml:space="preserve">: </w:t>
      </w:r>
      <w:r>
        <w:rPr>
          <w:rtl w:val="true"/>
        </w:rPr>
        <w:t>تفسير از لسان معصوم عليه‌السلام</w:t>
      </w:r>
      <w:bookmarkEnd w:id="29"/>
    </w:p>
    <w:p>
      <w:pPr>
        <w:pStyle w:val="BookText"/>
        <w:rPr/>
      </w:pPr>
      <w:r>
        <w:rPr>
          <w:rFonts w:ascii="IRNazanin" w:hAnsi="IRNazanin" w:eastAsia="IRNazanin"/>
          <w:color w:val="111111"/>
          <w:sz w:val="28"/>
          <w:sz w:val="28"/>
          <w:szCs w:val="28"/>
          <w:rtl w:val="true"/>
          <w:lang w:bidi="fa-IR"/>
        </w:rPr>
        <w:t>آنچه در غدير به عنوان تفسير قرآن مطرح است از دو لب مبارك پيامبر عظيم الشأن صلى‌الله‌عليه‌و‌آله است كه خود آوردنده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در تفاسير مفسرين غير معصوم همان آيه به گونه‌اى ديگر تفسير شده باشد، اعتبارى در برابر كلام مقام عصمت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اين اساس، بخش حاضر در چهار فصل تقديم مى‌شود؛ كه به گونه‌هاى تفسير در غدير باز مى‌گردد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مواردى كه در غدير يك موضوع قرآنى به صورت كلى در سراسر قرآن تفسير شده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مواردى كه يك سوره به طور كامل در غدير تفسير شده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مواردى كه يك آيه به صراحت در غدير تفسير شده است</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مواردى كه يك آيه به صورت اقتباس يا استشهاد تفسير شده است</w:t>
      </w:r>
      <w:r>
        <w:rPr>
          <w:rFonts w:eastAsia="Amiri" w:cs="Amiri" w:ascii="Amiri" w:hAnsi="Amiri"/>
          <w:color w:val="111111"/>
          <w:sz w:val="28"/>
          <w:szCs w:val="28"/>
          <w:rtl w:val="true"/>
          <w:lang w:bidi="ar-SA"/>
        </w:rPr>
        <w:t xml:space="preserve">. </w:t>
      </w:r>
      <w:bookmarkStart w:id="30" w:name="pg20617_231901"/>
    </w:p>
    <w:p>
      <w:pPr>
        <w:pStyle w:val="BookText"/>
        <w:rPr/>
      </w:pPr>
      <w:bookmarkEnd w:id="30"/>
      <w:r>
        <w:rPr>
          <w:rFonts w:ascii="IRNazanin" w:hAnsi="IRNazanin" w:eastAsia="IRNazanin"/>
          <w:color w:val="111111"/>
          <w:sz w:val="28"/>
          <w:sz w:val="28"/>
          <w:szCs w:val="28"/>
          <w:rtl w:val="true"/>
          <w:lang w:bidi="fa-IR"/>
        </w:rPr>
        <w:t>آنچه به عنوان خطبه غدير ذكر مى‌شود يا از متن خطابه بلند غدير است و يا مواردى است كه در روايات ديگر خطبه نقل شده، كه همه موارد با آدرس ذكر مى‌شود</w:t>
      </w:r>
      <w:r>
        <w:rPr>
          <w:rFonts w:eastAsia="IRNazanin" w:cs="IRNazanin"/>
          <w:color w:val="111111"/>
          <w:sz w:val="28"/>
          <w:szCs w:val="28"/>
          <w:rtl w:val="true"/>
          <w:lang w:bidi="fa-IR"/>
        </w:rPr>
        <w:t>.</w:t>
      </w:r>
    </w:p>
    <w:p>
      <w:pPr>
        <w:pStyle w:val="Heading4"/>
        <w:numPr>
          <w:ilvl w:val="3"/>
          <w:numId w:val="1"/>
        </w:numPr>
        <w:rPr/>
      </w:pPr>
      <w:bookmarkStart w:id="31" w:name="__RefHeading___Toc238549_3531895371"/>
      <w:bookmarkStart w:id="32" w:name="_Toc12"/>
      <w:bookmarkEnd w:id="31"/>
      <w:r>
        <w:rPr>
          <w:rtl w:val="true"/>
        </w:rPr>
        <w:t xml:space="preserve">نكته چهارم </w:t>
      </w:r>
      <w:r>
        <w:rPr>
          <w:rtl w:val="true"/>
        </w:rPr>
        <w:t xml:space="preserve">: </w:t>
      </w:r>
      <w:r>
        <w:rPr>
          <w:rtl w:val="true"/>
        </w:rPr>
        <w:t>فقط تفسير در غدير</w:t>
      </w:r>
      <w:bookmarkEnd w:id="32"/>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در اين بخش مى‌آوريم فقط تفسير آيات قرآن در غدير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آياتى كه به ماجراى غدير تفسير شده و درباره متن واقعه نازل شده تماما در بخش بعدى ذكر خواهد شد</w:t>
      </w:r>
      <w:r>
        <w:rPr>
          <w:rFonts w:eastAsia="IRNazanin" w:cs="IRNazanin"/>
          <w:color w:val="111111"/>
          <w:sz w:val="28"/>
          <w:szCs w:val="28"/>
          <w:rtl w:val="true"/>
          <w:lang w:bidi="fa-IR"/>
        </w:rPr>
        <w:t xml:space="preserve">. </w:t>
      </w:r>
      <w:bookmarkStart w:id="33" w:name="pg20617_231902"/>
    </w:p>
    <w:p>
      <w:pPr>
        <w:pStyle w:val="Heading3"/>
        <w:numPr>
          <w:ilvl w:val="2"/>
          <w:numId w:val="1"/>
        </w:numPr>
        <w:rPr/>
      </w:pPr>
      <w:bookmarkStart w:id="34" w:name="__RefHeading___Toc238551_3531895371"/>
      <w:bookmarkStart w:id="35" w:name="_Toc13"/>
      <w:bookmarkEnd w:id="33"/>
      <w:bookmarkEnd w:id="34"/>
      <w:r>
        <w:rPr/>
        <w:t>1</w:t>
      </w:r>
      <w:r>
        <w:rPr>
          <w:rtl w:val="true"/>
        </w:rPr>
        <w:t xml:space="preserve">. </w:t>
      </w:r>
      <w:r>
        <w:rPr>
          <w:rtl w:val="true"/>
        </w:rPr>
        <w:t>تفسير كلى موضوعى در سراسر قرآن</w:t>
      </w:r>
      <w:bookmarkEnd w:id="35"/>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6" w:name="__RefHeading___Toc238553_3531895371"/>
      <w:bookmarkStart w:id="37" w:name="_Toc14"/>
      <w:bookmarkEnd w:id="36"/>
      <w:r>
        <w:rPr>
          <w:rtl w:val="true"/>
        </w:rPr>
        <w:t>اشاره</w:t>
      </w:r>
      <w:bookmarkEnd w:id="37"/>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سفيد </w:t>
      </w:r>
      <w:bookmarkStart w:id="38" w:name="pg20617_231904"/>
    </w:p>
    <w:p>
      <w:pPr>
        <w:pStyle w:val="BookText"/>
        <w:rPr/>
      </w:pPr>
      <w:bookmarkEnd w:id="38"/>
      <w:r>
        <w:rPr>
          <w:rFonts w:ascii="IRNazanin" w:hAnsi="IRNazanin" w:eastAsia="IRNazanin"/>
          <w:color w:val="111111"/>
          <w:sz w:val="28"/>
          <w:sz w:val="28"/>
          <w:szCs w:val="28"/>
          <w:rtl w:val="true"/>
          <w:lang w:bidi="fa-IR"/>
        </w:rPr>
        <w:t>آياتى كه لفظا و معنىً به يكديگر شباهت دارند، و نيز آياتى كه به يك مضمون در مواضع مختلف قرآن نازل شده، قابل يك عنوان كلى و موضوع معين مى‌تواند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پنج مورد از خطابه غدير تفسير قرآن به اين صورت ديده مى‌شود كه يك بيان براى همه آن موارد در سراسر قرآن ذكر شده است</w:t>
      </w:r>
      <w:r>
        <w:rPr>
          <w:rFonts w:eastAsia="IRNazanin" w:cs="IRNazanin"/>
          <w:color w:val="111111"/>
          <w:sz w:val="28"/>
          <w:szCs w:val="28"/>
          <w:rtl w:val="true"/>
          <w:lang w:bidi="fa-IR"/>
        </w:rPr>
        <w:t>.</w:t>
      </w:r>
    </w:p>
    <w:p>
      <w:pPr>
        <w:pStyle w:val="Heading4"/>
        <w:numPr>
          <w:ilvl w:val="3"/>
          <w:numId w:val="1"/>
        </w:numPr>
        <w:rPr/>
      </w:pPr>
      <w:bookmarkStart w:id="39" w:name="__RefHeading___Toc238555_3531895371"/>
      <w:bookmarkStart w:id="40" w:name="_Toc15"/>
      <w:bookmarkEnd w:id="39"/>
      <w:r>
        <w:rPr/>
        <w:t>1</w:t>
      </w:r>
      <w:r>
        <w:rPr>
          <w:rtl w:val="true"/>
        </w:rPr>
        <w:t xml:space="preserve"> . </w:t>
      </w:r>
      <w:r>
        <w:rPr>
          <w:rtl w:val="true"/>
        </w:rPr>
        <w:t xml:space="preserve">تفسير آيات </w:t>
      </w:r>
      <w:r>
        <w:rPr>
          <w:rtl w:val="true"/>
        </w:rPr>
        <w:t>«</w:t>
      </w:r>
      <w:r>
        <w:rPr>
          <w:rtl w:val="true"/>
        </w:rPr>
        <w:t>ولايت</w:t>
      </w:r>
      <w:r>
        <w:rPr>
          <w:rtl w:val="true"/>
        </w:rPr>
        <w:t xml:space="preserve">» </w:t>
      </w:r>
      <w:r>
        <w:rPr>
          <w:rtl w:val="true"/>
        </w:rPr>
        <w:t>در سراسر قرآن</w:t>
      </w:r>
      <w:bookmarkEnd w:id="40"/>
    </w:p>
    <w:p>
      <w:pPr>
        <w:pStyle w:val="Heading5"/>
        <w:numPr>
          <w:ilvl w:val="4"/>
          <w:numId w:val="1"/>
        </w:numPr>
        <w:rPr/>
      </w:pPr>
      <w:bookmarkStart w:id="41" w:name="__RefHeading___Toc238557_3531895371"/>
      <w:bookmarkStart w:id="42" w:name="_Toc16"/>
      <w:bookmarkEnd w:id="41"/>
      <w:r>
        <w:rPr>
          <w:rtl w:val="true"/>
        </w:rPr>
        <w:t>اشاره</w:t>
      </w:r>
      <w:bookmarkEnd w:id="42"/>
    </w:p>
    <w:p>
      <w:pPr>
        <w:pStyle w:val="BookText"/>
        <w:rPr/>
      </w:pPr>
      <w:r>
        <w:rPr>
          <w:rFonts w:ascii="Amiri" w:hAnsi="Amiri" w:eastAsia="Amiri" w:cs="Amiri"/>
          <w:color w:val="111111"/>
          <w:sz w:val="28"/>
          <w:sz w:val="28"/>
          <w:szCs w:val="28"/>
          <w:rtl w:val="true"/>
          <w:lang w:bidi="ar-SA"/>
        </w:rPr>
        <w:t>اِنَّ اللّه‌َ اَمَرَكُمْ فى كِتابِهِ بِالصَّلاةِ فَقَدْ بَيَّنْتُها لَكُمْ، وَ بِالزَّكاةِ وَ الصَّوْمِ وَ الْحَجِّ فَبَيَّنْتُها لَكُمْ وَ فَسَّرْتُها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اَمَرَكُمْ بِالْوِلايَةِ، وَ اِنّى اُشْهِدُكُمْ اَنَّها لِهذا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وَضَعَ يَدَهُ عَلى عَلِىِّ بْنِ اَبى‌طالِبٍ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لاِِبْنَيْهِ بَعْدَهُ، ثُمَّ لِلاَْوْصِياءِ مِنْ بَعْدِهِمْ مِنْ وُلْدِهِمْ، لايُفارِقُونَ الْقُرْآنَ وَ لايُفارِقُهُمُ الْقُرْآنُ حَتّى يَرِدُوا عَلَىَّ حَوْضى</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در كتابش شما را به نماز امر فرموده كه آن را برايتان بيان داشتم، و به زكات و روزه و حج دستور داده كه براى شما تبيين كرده و تفسير نمودم، و به ولايت امر كرده، و من شما را شاهد مى‌گيرم كه ولايت مخصوص اين شخص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در اين حال دست مبارك را بر على بن ابى‌طالب عليه‌السلام گذاشت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دو پسرش بعد از او اختصاص دارد، و بعد از آن دو مخصوص جانشينان از فرزندان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قرآن جدا نمى‌شوند و قرآن هم از آنان جدا نمى‌شود تا بر سر حوضم بر من وارد شوند</w:t>
      </w:r>
      <w:r>
        <w:rPr>
          <w:rFonts w:eastAsia="IRNazanin" w:cs="IRNazanin"/>
          <w:color w:val="111111"/>
          <w:sz w:val="28"/>
          <w:szCs w:val="28"/>
          <w:rtl w:val="true"/>
          <w:lang w:bidi="fa-IR"/>
        </w:rPr>
        <w:t>.</w:t>
      </w:r>
      <w:r>
        <w:rPr>
          <w:rStyle w:val="FootnoteAnchor"/>
          <w:rtl w:val="true"/>
        </w:rPr>
        <w:footnoteReference w:id="5"/>
      </w:r>
      <w:bookmarkStart w:id="43" w:name="pg20617_231905"/>
    </w:p>
    <w:p>
      <w:pPr>
        <w:pStyle w:val="Heading5"/>
        <w:numPr>
          <w:ilvl w:val="4"/>
          <w:numId w:val="1"/>
        </w:numPr>
        <w:rPr/>
      </w:pPr>
      <w:bookmarkStart w:id="44" w:name="__RefHeading___Toc238559_3531895371"/>
      <w:bookmarkStart w:id="45" w:name="_Toc17"/>
      <w:bookmarkEnd w:id="43"/>
      <w:bookmarkEnd w:id="44"/>
      <w:r>
        <w:rPr>
          <w:rtl w:val="true"/>
        </w:rPr>
        <w:t xml:space="preserve">* </w:t>
      </w:r>
      <w:r>
        <w:rPr>
          <w:rtl w:val="true"/>
        </w:rPr>
        <w:t>موقعيت تاريخى</w:t>
      </w:r>
      <w:bookmarkEnd w:id="45"/>
    </w:p>
    <w:p>
      <w:pPr>
        <w:pStyle w:val="BookText"/>
        <w:rPr/>
      </w:pPr>
      <w:r>
        <w:rPr>
          <w:rFonts w:ascii="IRNazanin" w:hAnsi="IRNazanin" w:eastAsia="IRNazanin"/>
          <w:color w:val="111111"/>
          <w:sz w:val="28"/>
          <w:sz w:val="28"/>
          <w:szCs w:val="28"/>
          <w:rtl w:val="true"/>
          <w:lang w:bidi="fa-IR"/>
        </w:rPr>
        <w:t>بيان انگيزه مراسم غدير بايد از فراز منبر غدير بيان مى‌شد تا ابهامى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بيان در عبارات فوق به تصوير كشيده شد كه در واقع تفسير همه موارد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است، مانند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اَطيعُوا اللّه‌َ وَ اَطيعُوا الرَّسُولَ وَ اُولِى الاَْمْرِ مِنْكُمْ </w:t>
      </w:r>
      <w:r>
        <w:rPr>
          <w:rFonts w:eastAsia="IRNazanin" w:cs="IRNazanin"/>
          <w:color w:val="111111"/>
          <w:sz w:val="28"/>
          <w:szCs w:val="28"/>
          <w:rtl w:val="true"/>
          <w:lang w:bidi="fa-IR"/>
        </w:rPr>
        <w:t>. . .»</w:t>
      </w:r>
      <w:r>
        <w:rPr>
          <w:rStyle w:val="FootnoteAnchor"/>
          <w:rtl w:val="true"/>
        </w:rPr>
        <w:footnoteReference w:id="6"/>
      </w:r>
      <w:r>
        <w:rPr>
          <w:rFonts w:ascii="Amiri" w:hAnsi="Amiri" w:eastAsia="Amiri" w:cs="Amiri"/>
          <w:color w:val="111111"/>
          <w:sz w:val="28"/>
          <w:sz w:val="28"/>
          <w:szCs w:val="28"/>
          <w:rtl w:val="true"/>
          <w:lang w:bidi="ar-SA"/>
        </w:rPr>
        <w:t xml:space="preserve">و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وَلِيُّكُمُ اللّه‌ُ وَ رَسُولُهُ وَ الَّذينَ آمَنُوا الَّذينَ يُقيمُونَ الصَّلاةَ وَ يُؤْتُونَ الزَّكاةَ وَ هُمْ راكِعُونَ</w:t>
      </w:r>
      <w:r>
        <w:rPr>
          <w:rFonts w:eastAsia="Amiri" w:cs="Amiri" w:ascii="Amiri" w:hAnsi="Amiri"/>
          <w:color w:val="111111"/>
          <w:sz w:val="28"/>
          <w:szCs w:val="28"/>
          <w:rtl w:val="true"/>
          <w:lang w:bidi="ar-SA"/>
        </w:rPr>
        <w:t>»</w:t>
      </w:r>
      <w:r>
        <w:rPr>
          <w:rStyle w:val="FootnoteAnchor"/>
          <w:rtl w:val="true"/>
        </w:rPr>
        <w:footnoteReference w:id="7"/>
      </w:r>
      <w:r>
        <w:rPr>
          <w:rFonts w:ascii="Amiri" w:hAnsi="Amiri" w:eastAsia="Amiri" w:cs="Amiri"/>
          <w:color w:val="111111"/>
          <w:sz w:val="28"/>
          <w:sz w:val="28"/>
          <w:szCs w:val="28"/>
          <w:rtl w:val="true"/>
          <w:lang w:bidi="ar-SA"/>
        </w:rPr>
        <w:t>، و ساير آياتى كه صريحا يا تلويحا درباره مسئله ولايت و صاحب اختيارى مردم دستور و برنامه‌اى براى مردم دارد</w:t>
      </w:r>
      <w:r>
        <w:rPr>
          <w:rFonts w:eastAsia="Amiri" w:cs="Amiri" w:ascii="Amiri" w:hAnsi="Amiri"/>
          <w:color w:val="111111"/>
          <w:sz w:val="28"/>
          <w:szCs w:val="28"/>
          <w:rtl w:val="true"/>
          <w:lang w:bidi="ar-SA"/>
        </w:rPr>
        <w:t>.</w:t>
      </w:r>
    </w:p>
    <w:p>
      <w:pPr>
        <w:pStyle w:val="Heading5"/>
        <w:numPr>
          <w:ilvl w:val="4"/>
          <w:numId w:val="1"/>
        </w:numPr>
        <w:rPr/>
      </w:pPr>
      <w:bookmarkStart w:id="46" w:name="__RefHeading___Toc238561_3531895371"/>
      <w:bookmarkStart w:id="47" w:name="_Toc18"/>
      <w:bookmarkEnd w:id="46"/>
      <w:r>
        <w:rPr>
          <w:rtl w:val="true"/>
        </w:rPr>
        <w:t xml:space="preserve">* </w:t>
      </w:r>
      <w:r>
        <w:rPr>
          <w:rtl w:val="true"/>
        </w:rPr>
        <w:t>تحليل اعتقادى</w:t>
      </w:r>
      <w:bookmarkEnd w:id="47"/>
    </w:p>
    <w:p>
      <w:pPr>
        <w:pStyle w:val="BookText"/>
        <w:rPr/>
      </w:pPr>
      <w:r>
        <w:rPr>
          <w:rFonts w:ascii="IRNazanin" w:hAnsi="IRNazanin" w:eastAsia="IRNazanin"/>
          <w:color w:val="111111"/>
          <w:sz w:val="28"/>
          <w:sz w:val="28"/>
          <w:szCs w:val="28"/>
          <w:rtl w:val="true"/>
          <w:lang w:bidi="fa-IR"/>
        </w:rPr>
        <w:t>محور مراسم غدير همين مسئله ولايت است كه در اين عبارات به جامع ترين شكل بيان شده و اتمام حجتى تمام عيار صورت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يك سو همه دستوراتى كه در قرآن به هر عبارتى و هر جهت گيرى باشد تفسير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سوى ديگر از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شده و انحصار آن در معصومين عليهم‌السلام بيان گرديده، و اين اختصاص به صورت عملى با اشاره دست به على بن ابى‌طالب عليه‌السلام محكم‌تر گرديده است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ديگر به معرفى شخص اوّل ولايت يعنى اميرالمؤمنين عليه‌السلام اكتفا نگرديده، بلكه با تعيين كامل جانشينان تا آخرين فرد آن بيان شده كه در اين فراز به عنوان فرزندان على عليه‌السلام است؛ و در فرازهاى ديگرِ خطبه نام حضرت مهدى عليه‌السلام به عنوان ختم ولايت برده شده است</w:t>
      </w:r>
      <w:r>
        <w:rPr>
          <w:rFonts w:eastAsia="IRNazanin" w:cs="IRNazanin"/>
          <w:color w:val="111111"/>
          <w:sz w:val="28"/>
          <w:szCs w:val="28"/>
          <w:rtl w:val="true"/>
          <w:lang w:bidi="fa-IR"/>
        </w:rPr>
        <w:t xml:space="preserve">. </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ضمانت ابدى اين صاحبان ولايت نيز در محكم‌ترين صورت با اين تعبير بيان شده كه تا روز قيامت از قرآن جدا نمى‌شوند و قرآن از آنان جدا نمى‌شود، و اين ضمانت در واقع قرار دادن سندى در كنار سند ديگر از اسلام است</w:t>
      </w:r>
      <w:r>
        <w:rPr>
          <w:rFonts w:eastAsia="IRNazanin" w:cs="IRNazanin"/>
          <w:color w:val="111111"/>
          <w:sz w:val="28"/>
          <w:szCs w:val="28"/>
          <w:rtl w:val="true"/>
          <w:lang w:bidi="fa-IR"/>
        </w:rPr>
        <w:t xml:space="preserve">. </w:t>
      </w:r>
      <w:bookmarkStart w:id="48" w:name="pg20617_231907"/>
    </w:p>
    <w:p>
      <w:pPr>
        <w:pStyle w:val="Heading4"/>
        <w:numPr>
          <w:ilvl w:val="3"/>
          <w:numId w:val="1"/>
        </w:numPr>
        <w:rPr/>
      </w:pPr>
      <w:bookmarkStart w:id="49" w:name="__RefHeading___Toc238563_3531895371"/>
      <w:bookmarkStart w:id="50" w:name="_Toc19"/>
      <w:bookmarkEnd w:id="48"/>
      <w:bookmarkEnd w:id="49"/>
      <w:r>
        <w:rPr/>
        <w:t>2</w:t>
      </w:r>
      <w:r>
        <w:rPr>
          <w:rtl w:val="true"/>
        </w:rPr>
        <w:t xml:space="preserve">. </w:t>
      </w:r>
      <w:r>
        <w:rPr>
          <w:rtl w:val="true"/>
        </w:rPr>
        <w:t xml:space="preserve">تفسير آيات </w:t>
      </w:r>
      <w:r>
        <w:rPr>
          <w:rtl w:val="true"/>
        </w:rPr>
        <w:t>«</w:t>
      </w:r>
      <w:r>
        <w:rPr>
          <w:rtl w:val="true"/>
        </w:rPr>
        <w:t>رضاى خداوند</w:t>
      </w:r>
      <w:r>
        <w:rPr>
          <w:rtl w:val="true"/>
        </w:rPr>
        <w:t xml:space="preserve">» </w:t>
      </w:r>
      <w:r>
        <w:rPr>
          <w:rtl w:val="true"/>
        </w:rPr>
        <w:t>در سراسر قرآن</w:t>
      </w:r>
      <w:bookmarkEnd w:id="50"/>
    </w:p>
    <w:p>
      <w:pPr>
        <w:pStyle w:val="Heading5"/>
        <w:numPr>
          <w:ilvl w:val="4"/>
          <w:numId w:val="1"/>
        </w:numPr>
        <w:rPr/>
      </w:pPr>
      <w:bookmarkStart w:id="51" w:name="__RefHeading___Toc238565_3531895371"/>
      <w:bookmarkStart w:id="52" w:name="_Toc20"/>
      <w:bookmarkEnd w:id="51"/>
      <w:r>
        <w:rPr>
          <w:rtl w:val="true"/>
        </w:rPr>
        <w:t>اشاره</w:t>
      </w:r>
      <w:bookmarkEnd w:id="52"/>
    </w:p>
    <w:p>
      <w:pPr>
        <w:pStyle w:val="BookText"/>
        <w:rPr/>
      </w:pPr>
      <w:r>
        <w:rPr>
          <w:rFonts w:ascii="Amiri" w:hAnsi="Amiri" w:eastAsia="Amiri" w:cs="Amiri"/>
          <w:color w:val="111111"/>
          <w:sz w:val="28"/>
          <w:sz w:val="28"/>
          <w:szCs w:val="28"/>
          <w:rtl w:val="true"/>
          <w:lang w:bidi="ar-SA"/>
        </w:rPr>
        <w:t>وَ ما نَزَلَتْ آيَةُ رِضىً فِى الْقُرْآنِ اِلاّ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هيچ آيه رضايتى در قرآن نازل نشده مگر درباره او</w:t>
      </w:r>
      <w:r>
        <w:rPr>
          <w:rFonts w:eastAsia="IRNazanin" w:cs="IRNazanin"/>
          <w:color w:val="111111"/>
          <w:sz w:val="28"/>
          <w:szCs w:val="28"/>
          <w:rtl w:val="true"/>
          <w:lang w:bidi="fa-IR"/>
        </w:rPr>
        <w:t>.</w:t>
      </w:r>
      <w:r>
        <w:rPr>
          <w:rStyle w:val="FootnoteAnchor"/>
          <w:rtl w:val="true"/>
        </w:rPr>
        <w:footnoteReference w:id="8"/>
      </w:r>
    </w:p>
    <w:p>
      <w:pPr>
        <w:pStyle w:val="Heading5"/>
        <w:numPr>
          <w:ilvl w:val="4"/>
          <w:numId w:val="1"/>
        </w:numPr>
        <w:rPr/>
      </w:pPr>
      <w:bookmarkStart w:id="53" w:name="__RefHeading___Toc238567_3531895371"/>
      <w:bookmarkStart w:id="54" w:name="_Toc21"/>
      <w:bookmarkEnd w:id="53"/>
      <w:r>
        <w:rPr>
          <w:rtl w:val="true"/>
        </w:rPr>
        <w:t xml:space="preserve">* </w:t>
      </w:r>
      <w:r>
        <w:rPr>
          <w:rtl w:val="true"/>
        </w:rPr>
        <w:t>موقعيت تاريخى</w:t>
      </w:r>
      <w:bookmarkEnd w:id="54"/>
    </w:p>
    <w:p>
      <w:pPr>
        <w:pStyle w:val="BookText"/>
        <w:rPr/>
      </w:pPr>
      <w:r>
        <w:rPr>
          <w:rFonts w:ascii="IRNazanin" w:hAnsi="IRNazanin" w:eastAsia="IRNazanin"/>
          <w:color w:val="111111"/>
          <w:sz w:val="28"/>
          <w:sz w:val="28"/>
          <w:szCs w:val="28"/>
          <w:rtl w:val="true"/>
          <w:lang w:bidi="fa-IR"/>
        </w:rPr>
        <w:t>خطابه پيامبر صلى‌الله‌عليه‌و‌آله پس از بلند كردن اميرالمؤمنين عليه‌السلام بر سر دست، وارد مرحله معرفى كامل آن حضرت شده بود كه با فرازهايى عميق آن حضرت را به مردم مى‌شناساند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اين فرازها بيان آيات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درباره على عليه‌السلام بود</w:t>
      </w:r>
      <w:r>
        <w:rPr>
          <w:rFonts w:eastAsia="IRNazanin" w:cs="IRNazanin"/>
          <w:color w:val="111111"/>
          <w:sz w:val="28"/>
          <w:szCs w:val="28"/>
          <w:rtl w:val="true"/>
          <w:lang w:bidi="fa-IR"/>
        </w:rPr>
        <w:t>.</w:t>
      </w:r>
    </w:p>
    <w:p>
      <w:pPr>
        <w:pStyle w:val="Heading5"/>
        <w:numPr>
          <w:ilvl w:val="4"/>
          <w:numId w:val="1"/>
        </w:numPr>
        <w:rPr/>
      </w:pPr>
      <w:bookmarkStart w:id="55" w:name="__RefHeading___Toc238569_3531895371"/>
      <w:bookmarkStart w:id="56" w:name="_Toc22"/>
      <w:bookmarkEnd w:id="55"/>
      <w:r>
        <w:rPr>
          <w:rtl w:val="true"/>
        </w:rPr>
        <w:t xml:space="preserve">* </w:t>
      </w:r>
      <w:r>
        <w:rPr>
          <w:rtl w:val="true"/>
        </w:rPr>
        <w:t>تحليل اعتقادى</w:t>
      </w:r>
      <w:bookmarkEnd w:id="56"/>
    </w:p>
    <w:p>
      <w:pPr>
        <w:pStyle w:val="BookText"/>
        <w:rPr/>
      </w:pPr>
      <w:r>
        <w:rPr>
          <w:rFonts w:ascii="IRNazanin" w:hAnsi="IRNazanin" w:eastAsia="IRNazanin"/>
          <w:color w:val="111111"/>
          <w:sz w:val="28"/>
          <w:sz w:val="28"/>
          <w:szCs w:val="28"/>
          <w:rtl w:val="true"/>
          <w:lang w:bidi="fa-IR"/>
        </w:rPr>
        <w:t>در سراسر قرآن خداوند از جهات مختلفى نسبت به بندگانش رضايت خويش را اعلام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رضايت گاهى مربوط به ايمان است، و گاهى درباره عمل به دستورات الهى از نماز و روزه و جهاد و امثال آن است و گاهى به اخلاق باز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گونه‌هاى رضايت كه ذات الهى نسبت به بندگان دارد، همگى در على بن ابى‌طالب عليه‌السلام يكجا جمع شده است و خداى متعال از همه جهت از او راضى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توجه است كه پيامبر صلى‌الله‌عليه‌و‌آله قبل از اين فراز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على از همه شما بيش تر مرا يارى نموده و از همه نسبت به من سزاوارتر و از همه به من نزديك تر و از همه نزد من عزيزتر است؛ و خداوند عزوجل و من از او راضى هستيم</w:t>
      </w:r>
      <w:r>
        <w:rPr>
          <w:rFonts w:eastAsia="IRNazanin" w:cs="IRNazanin"/>
          <w:color w:val="111111"/>
          <w:sz w:val="28"/>
          <w:szCs w:val="28"/>
          <w:rtl w:val="true"/>
          <w:lang w:bidi="fa-IR"/>
        </w:rPr>
        <w:t>».</w:t>
      </w:r>
      <w:r>
        <w:rPr>
          <w:rStyle w:val="FootnoteAnchor"/>
          <w:rtl w:val="true"/>
        </w:rPr>
        <w:footnoteReference w:id="9"/>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 دارد از عمق جان ندا برآوريم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وجود قديسى كه خدا و پيامبرش از تو راضى‌اند، يا اَيَّتُهَا النَّفْسُ الْمُطْمَئِنَّةُ، اِرْجِعى اِلى رَبِّكِ راضِيَةً مَرْضِيَّةً، ما خوب مى‌فهميم </w:t>
      </w:r>
    </w:p>
    <w:p>
      <w:pPr>
        <w:pStyle w:val="BookText"/>
        <w:rPr/>
      </w:pPr>
      <w:r>
        <w:rPr>
          <w:rFonts w:ascii="IRNazanin" w:hAnsi="IRNazanin" w:eastAsia="IRNazanin"/>
          <w:color w:val="111111"/>
          <w:sz w:val="28"/>
          <w:sz w:val="28"/>
          <w:szCs w:val="28"/>
          <w:rtl w:val="true"/>
          <w:lang w:bidi="fa-IR"/>
        </w:rPr>
        <w:t>كه اگر خدا از تو راضى است هرگز از دشمنان تو و آنان كه قلب تو و زهرايت را سوزاندند راضى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از تو سپاس گزاريم كه خط رضايت خويش را در غدير به ما شناساندى و دشمنان على عليه‌السلام را در آتش غضبت نشانمان دادى</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 دارد اين تابلوى بلند اعتقاد را با طلاى ناب بر سينه آسمان حك كنيم كه على عليه‌السلام مظهر رضاى خداست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وجودش رضاى الهى متلألأ است، و كلامش مظهر رِضَى اللّه است، و ما هم تا با على هستيم در باغ سبز رضاى خداييم</w:t>
      </w:r>
      <w:r>
        <w:rPr>
          <w:rFonts w:eastAsia="Amiri" w:cs="Amiri" w:ascii="Amiri" w:hAnsi="Amiri"/>
          <w:color w:val="111111"/>
          <w:sz w:val="28"/>
          <w:szCs w:val="28"/>
          <w:rtl w:val="true"/>
          <w:lang w:bidi="ar-SA"/>
        </w:rPr>
        <w:t xml:space="preserve">. </w:t>
      </w:r>
      <w:bookmarkStart w:id="57" w:name="pg20617_231909"/>
    </w:p>
    <w:p>
      <w:pPr>
        <w:pStyle w:val="Heading4"/>
        <w:numPr>
          <w:ilvl w:val="3"/>
          <w:numId w:val="1"/>
        </w:numPr>
        <w:rPr/>
      </w:pPr>
      <w:bookmarkStart w:id="58" w:name="__RefHeading___Toc238571_3531895371"/>
      <w:bookmarkStart w:id="59" w:name="_Toc23"/>
      <w:bookmarkEnd w:id="57"/>
      <w:bookmarkEnd w:id="58"/>
      <w:r>
        <w:rPr/>
        <w:t>3</w:t>
      </w:r>
      <w:r>
        <w:rPr>
          <w:rtl w:val="true"/>
        </w:rPr>
        <w:t xml:space="preserve"> . </w:t>
      </w:r>
      <w:r>
        <w:rPr>
          <w:rtl w:val="true"/>
        </w:rPr>
        <w:t>تفسير آيات مدح در سراسر قرآن</w:t>
      </w:r>
      <w:bookmarkEnd w:id="59"/>
    </w:p>
    <w:p>
      <w:pPr>
        <w:pStyle w:val="Heading5"/>
        <w:numPr>
          <w:ilvl w:val="4"/>
          <w:numId w:val="1"/>
        </w:numPr>
        <w:rPr/>
      </w:pPr>
      <w:bookmarkStart w:id="60" w:name="__RefHeading___Toc238573_3531895371"/>
      <w:bookmarkStart w:id="61" w:name="_Toc24"/>
      <w:bookmarkEnd w:id="60"/>
      <w:r>
        <w:rPr>
          <w:rtl w:val="true"/>
        </w:rPr>
        <w:t>اشاره</w:t>
      </w:r>
      <w:bookmarkEnd w:id="61"/>
    </w:p>
    <w:p>
      <w:pPr>
        <w:pStyle w:val="BookText"/>
        <w:rPr/>
      </w:pPr>
      <w:r>
        <w:rPr>
          <w:rFonts w:ascii="Amiri" w:hAnsi="Amiri" w:eastAsia="Amiri" w:cs="Amiri"/>
          <w:color w:val="111111"/>
          <w:sz w:val="28"/>
          <w:sz w:val="28"/>
          <w:szCs w:val="28"/>
          <w:rtl w:val="true"/>
          <w:lang w:bidi="ar-SA"/>
        </w:rPr>
        <w:t xml:space="preserve">وَ لا نَزَلَتْ آيَةُ مَدْحٍ فِى الْقُرآنِ اِلاّ فيهِ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هيچ آيه مدحى در قرآن نازل نشده مگر درباره او</w:t>
      </w:r>
      <w:r>
        <w:rPr>
          <w:rFonts w:eastAsia="IRNazanin" w:cs="IRNazanin"/>
          <w:color w:val="111111"/>
          <w:sz w:val="28"/>
          <w:szCs w:val="28"/>
          <w:rtl w:val="true"/>
          <w:lang w:bidi="fa-IR"/>
        </w:rPr>
        <w:t>.</w:t>
      </w:r>
      <w:r>
        <w:rPr>
          <w:rStyle w:val="FootnoteAnchor"/>
          <w:rtl w:val="true"/>
        </w:rPr>
        <w:footnoteReference w:id="10"/>
      </w:r>
    </w:p>
    <w:p>
      <w:pPr>
        <w:pStyle w:val="Heading5"/>
        <w:numPr>
          <w:ilvl w:val="4"/>
          <w:numId w:val="1"/>
        </w:numPr>
        <w:rPr/>
      </w:pPr>
      <w:bookmarkStart w:id="62" w:name="__RefHeading___Toc238575_3531895371"/>
      <w:bookmarkStart w:id="63" w:name="_Toc25"/>
      <w:bookmarkEnd w:id="62"/>
      <w:r>
        <w:rPr>
          <w:rtl w:val="true"/>
        </w:rPr>
        <w:t xml:space="preserve">* </w:t>
      </w:r>
      <w:r>
        <w:rPr>
          <w:rtl w:val="true"/>
        </w:rPr>
        <w:t>موقعيت تاريخى</w:t>
      </w:r>
      <w:bookmarkEnd w:id="63"/>
    </w:p>
    <w:p>
      <w:pPr>
        <w:pStyle w:val="BookText"/>
        <w:rPr/>
      </w:pPr>
      <w:r>
        <w:rPr>
          <w:rFonts w:ascii="IRNazanin" w:hAnsi="IRNazanin" w:eastAsia="IRNazanin"/>
          <w:color w:val="111111"/>
          <w:sz w:val="28"/>
          <w:sz w:val="28"/>
          <w:szCs w:val="28"/>
          <w:rtl w:val="true"/>
          <w:lang w:bidi="fa-IR"/>
        </w:rPr>
        <w:t xml:space="preserve">پس از بلند كردن على عليه‌السلام و معرفى آن حضرت توسط پيامبر صلى‌الله‌عليه‌و‌آله، در ادامه معرفى كامل عيار او جملاتى به گستردگى عظمتش بر لسان پيامبر صلى‌الله‌عليه‌و‌آله جارى بود كه از جمله تفسير موارد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سراسر قرآن را بيان فرمود</w:t>
      </w:r>
      <w:r>
        <w:rPr>
          <w:rFonts w:eastAsia="IRNazanin" w:cs="IRNazanin"/>
          <w:color w:val="111111"/>
          <w:sz w:val="28"/>
          <w:szCs w:val="28"/>
          <w:rtl w:val="true"/>
          <w:lang w:bidi="fa-IR"/>
        </w:rPr>
        <w:t>.</w:t>
      </w:r>
    </w:p>
    <w:p>
      <w:pPr>
        <w:pStyle w:val="Heading5"/>
        <w:numPr>
          <w:ilvl w:val="4"/>
          <w:numId w:val="1"/>
        </w:numPr>
        <w:rPr/>
      </w:pPr>
      <w:bookmarkStart w:id="64" w:name="__RefHeading___Toc238577_3531895371"/>
      <w:bookmarkStart w:id="65" w:name="_Toc26"/>
      <w:bookmarkEnd w:id="64"/>
      <w:r>
        <w:rPr>
          <w:rtl w:val="true"/>
        </w:rPr>
        <w:t xml:space="preserve">* </w:t>
      </w:r>
      <w:r>
        <w:rPr>
          <w:rtl w:val="true"/>
        </w:rPr>
        <w:t>تحليل اعتقادى</w:t>
      </w:r>
      <w:bookmarkEnd w:id="65"/>
    </w:p>
    <w:p>
      <w:pPr>
        <w:pStyle w:val="BookText"/>
        <w:rPr/>
      </w:pPr>
      <w:r>
        <w:rPr>
          <w:rFonts w:ascii="IRNazanin" w:hAnsi="IRNazanin" w:eastAsia="IRNazanin"/>
          <w:color w:val="111111"/>
          <w:sz w:val="28"/>
          <w:sz w:val="28"/>
          <w:szCs w:val="28"/>
          <w:rtl w:val="true"/>
          <w:lang w:bidi="fa-IR"/>
        </w:rPr>
        <w:t>با توجه به اينكه خداوند در قرآن از جوانب مختلفى بندگانش را مورد ستايش و مدح قرار داده است، مدح و ثناى الهى بر بنده‌اى به معناى برگزيدن او و ظهور كمالات قابل ستايش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بزرگ در اين فراز، زيبايى مطلق را به على عليه‌السلام مى‌دهد كه سزاوار همه گونه ستايش خدايى است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على مظلوم، كه اين جلوه پر رنگت چشم‌ها را خيره كرده و غير مسلمانان را هم به وجد آورده، اما هنوز بسيارى از مسلمانان چشم ديدن تو را ندارند، و يا ديگران را از تو زيباتر مى‌بينند، و يا احساسى بيدار ندارند كه با درك زيبايى تو بى‌اختيار لب به مدحت بگشايند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زيباى آسمان‌ها، چشمان ما را هم بر گلبرگ‌هايت بگشا و زبانمان را به مديحت باز كن</w:t>
      </w:r>
      <w:r>
        <w:rPr>
          <w:rFonts w:eastAsia="IRNazanin" w:cs="IRNazanin"/>
          <w:color w:val="111111"/>
          <w:sz w:val="28"/>
          <w:szCs w:val="28"/>
          <w:rtl w:val="true"/>
          <w:lang w:bidi="fa-IR"/>
        </w:rPr>
        <w:t xml:space="preserve">. </w:t>
      </w:r>
      <w:bookmarkStart w:id="66" w:name="pg20617_231910"/>
    </w:p>
    <w:p>
      <w:pPr>
        <w:pStyle w:val="Heading4"/>
        <w:numPr>
          <w:ilvl w:val="3"/>
          <w:numId w:val="1"/>
        </w:numPr>
        <w:rPr/>
      </w:pPr>
      <w:bookmarkStart w:id="67" w:name="__RefHeading___Toc238579_3531895371"/>
      <w:bookmarkStart w:id="68" w:name="_Toc27"/>
      <w:bookmarkEnd w:id="66"/>
      <w:bookmarkEnd w:id="67"/>
      <w:r>
        <w:rPr/>
        <w:t>4</w:t>
      </w:r>
      <w:r>
        <w:rPr>
          <w:rtl w:val="true"/>
        </w:rPr>
        <w:t xml:space="preserve"> . </w:t>
      </w:r>
      <w:r>
        <w:rPr>
          <w:rtl w:val="true"/>
        </w:rPr>
        <w:t xml:space="preserve">تفسير </w:t>
      </w:r>
      <w:r>
        <w:rPr>
          <w:rtl w:val="true"/>
        </w:rPr>
        <w:t>«</w:t>
      </w:r>
      <w:r>
        <w:rPr>
          <w:rtl w:val="true"/>
        </w:rPr>
        <w:t>الَّذينَ آمَنُوا</w:t>
      </w:r>
      <w:r>
        <w:rPr>
          <w:rtl w:val="true"/>
        </w:rPr>
        <w:t xml:space="preserve">» </w:t>
      </w:r>
      <w:r>
        <w:rPr>
          <w:rtl w:val="true"/>
        </w:rPr>
        <w:t>در سراسر قرآن</w:t>
      </w:r>
      <w:bookmarkEnd w:id="68"/>
    </w:p>
    <w:p>
      <w:pPr>
        <w:pStyle w:val="Heading5"/>
        <w:numPr>
          <w:ilvl w:val="4"/>
          <w:numId w:val="1"/>
        </w:numPr>
        <w:rPr/>
      </w:pPr>
      <w:bookmarkStart w:id="69" w:name="__RefHeading___Toc238581_3531895371"/>
      <w:bookmarkStart w:id="70" w:name="_Toc28"/>
      <w:bookmarkEnd w:id="69"/>
      <w:r>
        <w:rPr>
          <w:rtl w:val="true"/>
        </w:rPr>
        <w:t>اشاره</w:t>
      </w:r>
      <w:bookmarkEnd w:id="70"/>
    </w:p>
    <w:p>
      <w:pPr>
        <w:pStyle w:val="BookText"/>
        <w:rPr/>
      </w:pPr>
      <w:r>
        <w:rPr>
          <w:rFonts w:ascii="Amiri" w:hAnsi="Amiri" w:eastAsia="Amiri" w:cs="Amiri"/>
          <w:color w:val="111111"/>
          <w:sz w:val="28"/>
          <w:sz w:val="28"/>
          <w:szCs w:val="28"/>
          <w:rtl w:val="true"/>
          <w:lang w:bidi="ar-SA"/>
        </w:rPr>
        <w:t>وَ لا خاطَبَ اللّه‌ُ الَّذينَ آمَنُوا اِلاّ بَدَأَ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در قرآن مؤمنين را مورد خطاب قرار نداده مگر آنكه با او آغاز نموده است</w:t>
      </w:r>
      <w:r>
        <w:rPr>
          <w:rFonts w:eastAsia="IRNazanin" w:cs="IRNazanin"/>
          <w:color w:val="111111"/>
          <w:sz w:val="28"/>
          <w:szCs w:val="28"/>
          <w:rtl w:val="true"/>
          <w:lang w:bidi="fa-IR"/>
        </w:rPr>
        <w:t>.</w:t>
      </w:r>
      <w:r>
        <w:rPr>
          <w:rStyle w:val="FootnoteAnchor"/>
          <w:rtl w:val="true"/>
        </w:rPr>
        <w:footnoteReference w:id="11"/>
      </w:r>
    </w:p>
    <w:p>
      <w:pPr>
        <w:pStyle w:val="Heading5"/>
        <w:numPr>
          <w:ilvl w:val="4"/>
          <w:numId w:val="1"/>
        </w:numPr>
        <w:rPr/>
      </w:pPr>
      <w:bookmarkStart w:id="71" w:name="__RefHeading___Toc238583_3531895371"/>
      <w:bookmarkStart w:id="72" w:name="_Toc29"/>
      <w:bookmarkEnd w:id="71"/>
      <w:r>
        <w:rPr>
          <w:rtl w:val="true"/>
        </w:rPr>
        <w:t xml:space="preserve">* </w:t>
      </w:r>
      <w:r>
        <w:rPr>
          <w:rtl w:val="true"/>
        </w:rPr>
        <w:t>موقعيت تاريخى</w:t>
      </w:r>
      <w:bookmarkEnd w:id="72"/>
    </w:p>
    <w:p>
      <w:pPr>
        <w:pStyle w:val="BookText"/>
        <w:rPr/>
      </w:pPr>
      <w:r>
        <w:rPr>
          <w:rFonts w:ascii="IRNazanin" w:hAnsi="IRNazanin" w:eastAsia="IRNazanin"/>
          <w:color w:val="111111"/>
          <w:sz w:val="28"/>
          <w:sz w:val="28"/>
          <w:szCs w:val="28"/>
          <w:rtl w:val="true"/>
          <w:lang w:bidi="fa-IR"/>
        </w:rPr>
        <w:t xml:space="preserve">در لحظات اوليه پس از بلند كردن على عليه‌السلام و معرفى آن حضرت توسط پيامبر صلى‌الله‌عليه‌و‌آله، در ادامه معرفى او همچنان جملاتى عظيم بر لسان آن حضرت جارى بود كه از جمله تفسير موارد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سراسر قرآن را مطرح فرمود</w:t>
      </w:r>
      <w:r>
        <w:rPr>
          <w:rFonts w:eastAsia="IRNazanin" w:cs="IRNazanin"/>
          <w:color w:val="111111"/>
          <w:sz w:val="28"/>
          <w:szCs w:val="28"/>
          <w:rtl w:val="true"/>
          <w:lang w:bidi="fa-IR"/>
        </w:rPr>
        <w:t>.</w:t>
      </w:r>
    </w:p>
    <w:p>
      <w:pPr>
        <w:pStyle w:val="Heading5"/>
        <w:numPr>
          <w:ilvl w:val="4"/>
          <w:numId w:val="1"/>
        </w:numPr>
        <w:rPr/>
      </w:pPr>
      <w:bookmarkStart w:id="73" w:name="__RefHeading___Toc238585_3531895371"/>
      <w:bookmarkStart w:id="74" w:name="_Toc30"/>
      <w:bookmarkEnd w:id="73"/>
      <w:r>
        <w:rPr>
          <w:rtl w:val="true"/>
        </w:rPr>
        <w:t xml:space="preserve">* </w:t>
      </w:r>
      <w:r>
        <w:rPr>
          <w:rtl w:val="true"/>
        </w:rPr>
        <w:t>تحليل اعتقادى</w:t>
      </w:r>
      <w:bookmarkEnd w:id="74"/>
    </w:p>
    <w:p>
      <w:pPr>
        <w:pStyle w:val="BookText"/>
        <w:rPr/>
      </w:pPr>
      <w:r>
        <w:rPr>
          <w:rFonts w:ascii="IRNazanin" w:hAnsi="IRNazanin" w:eastAsia="IRNazanin"/>
          <w:color w:val="111111"/>
          <w:sz w:val="28"/>
          <w:sz w:val="28"/>
          <w:szCs w:val="28"/>
          <w:rtl w:val="true"/>
          <w:lang w:bidi="fa-IR"/>
        </w:rPr>
        <w:t xml:space="preserve">در قرآن بيش از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اَيُّهَا الَّذينَ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رفته و غير از اين عبارت در گونه‌هاى مختلف ديگرى نيز مورد خطاب خداوند قرار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اين موارد صف بلند مؤمنان را كه در نظر آوريم اول آنان و رئيسشان على عليه‌السلام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همين جاست كه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به على بن ابى‌طالب عليه‌السلام دارد</w:t>
      </w:r>
      <w:r>
        <w:rPr>
          <w:rFonts w:eastAsia="IRNazanin" w:cs="IRNazanin"/>
          <w:color w:val="111111"/>
          <w:sz w:val="28"/>
          <w:szCs w:val="28"/>
          <w:rtl w:val="true"/>
          <w:lang w:bidi="fa-IR"/>
        </w:rPr>
        <w:t>.</w:t>
      </w:r>
      <w:r>
        <w:rPr>
          <w:rStyle w:val="FootnoteAnchor"/>
          <w:rtl w:val="true"/>
        </w:rPr>
        <w:footnoteReference w:id="12"/>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بدان معنى است كه سر دسته مؤمنان و رئيس آنان در ظاهر و باطن على عليه‌السلام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كسى كه به پيامبر صلى‌الله‌عليه‌و‌آله ايمان و اسلام را اظهار كرد على عليه‌السلام بود،</w:t>
      </w:r>
      <w:r>
        <w:rPr>
          <w:rStyle w:val="FootnoteAnchor"/>
          <w:rtl w:val="true"/>
        </w:rPr>
        <w:footnoteReference w:id="13"/>
      </w:r>
      <w:r>
        <w:rPr>
          <w:rFonts w:ascii="IRNazanin" w:hAnsi="IRNazanin" w:eastAsia="IRNazanin"/>
          <w:color w:val="111111"/>
          <w:sz w:val="28"/>
          <w:sz w:val="28"/>
          <w:szCs w:val="28"/>
          <w:rtl w:val="true"/>
          <w:lang w:bidi="fa-IR"/>
        </w:rPr>
        <w:t>اگرچه از روز اول خلقت محمد و على عليهماالسلام نورى بودند كنار هم و 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جهان به بركت آنان خلق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باطن هم بالاترين درجه ايمان را على عليه‌السلام داشت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كُشِفَ الْغِطاءُ مَا ازْدَدْتُ يَقينا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پرده كنار رود يقين من بيشتر نخواهد شد</w:t>
      </w:r>
      <w:r>
        <w:rPr>
          <w:rFonts w:eastAsia="IRNazanin" w:cs="IRNazanin"/>
          <w:color w:val="111111"/>
          <w:sz w:val="28"/>
          <w:szCs w:val="28"/>
          <w:rtl w:val="true"/>
          <w:lang w:bidi="fa-IR"/>
        </w:rPr>
        <w:t>»</w:t>
      </w:r>
      <w:r>
        <w:rPr>
          <w:rStyle w:val="FootnoteAnchor"/>
          <w:rtl w:val="true"/>
        </w:rPr>
        <w:footnoteReference w:id="14"/>
      </w:r>
      <w:r>
        <w:rPr>
          <w:rFonts w:ascii="IRNazanin" w:hAnsi="IRNazanin" w:eastAsia="IRNazanin"/>
          <w:color w:val="111111"/>
          <w:sz w:val="28"/>
          <w:sz w:val="28"/>
          <w:szCs w:val="28"/>
          <w:rtl w:val="true"/>
          <w:lang w:bidi="fa-IR"/>
        </w:rPr>
        <w:t>، و همو بود كه آن گونه با خدايش مناجات مى‌كرد و اشك مى‌ريخت و بيهوش مى‌شد، و آن گونه به استقبال مرگ مى‌رفت، و آن گونه مظاهرِ ايمان در صبر او جلوه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اگرچه همه اينها مظاهر بسيار كوچكى از ايمان على عليه‌السلام است و آن گونه كه بوده قابل درك ما نيست، ولى براى اينكه امثال ابوبكر بن ابى‌قحافه و عمر بن خطاب در يك كلمه ساده نگويند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اَنْتُمُ الْمُؤْمِنُونَ وَ اَنَا اَميرُكُمْ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مؤمنانيد و من امير شمايم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5"/>
      </w:r>
      <w:r>
        <w:rPr>
          <w:rFonts w:ascii="IRNazanin" w:hAnsi="IRNazanin" w:eastAsia="IRNazanin"/>
          <w:color w:val="111111"/>
          <w:sz w:val="28"/>
          <w:sz w:val="28"/>
          <w:szCs w:val="28"/>
          <w:rtl w:val="true"/>
          <w:lang w:bidi="fa-IR"/>
        </w:rPr>
        <w:t>بايد اين مظاهر ايمان را كه از على عليه‌السلام به ظهور رسيده باز گوييم تا اختصاص امارت مؤمنان به آن حضرت روشن شود؛ همانطور كه پيامبر صلى‌الله‌عليه‌و‌آله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عَلِىُّ، اَنْتَ اَميرُ الْمُؤْمِنينَ، وَ شيعَتُك الْمُؤْمِنُونَ</w:t>
      </w:r>
      <w:r>
        <w:rPr>
          <w:rFonts w:eastAsia="IRNazanin" w:cs="IRNazanin"/>
          <w:color w:val="111111"/>
          <w:sz w:val="28"/>
          <w:szCs w:val="28"/>
          <w:rtl w:val="true"/>
          <w:lang w:bidi="fa-IR"/>
        </w:rPr>
        <w:t>»</w:t>
      </w:r>
      <w:r>
        <w:rPr>
          <w:rStyle w:val="FootnoteAnchor"/>
          <w:rtl w:val="true"/>
        </w:rPr>
        <w:footnoteReference w:id="1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على، تو اميرالمؤمنين هستى و شيعيانت مؤمنين هستند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يا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اَنْتَ يا عَلِىُّ اَميرُ مَنْ فِى السَّماءِ وَ اَميرُ مَنْ فِى الاَْرْضِ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اِنَّ اَهْلَ السَّماواتِ يُسَمُّونَكَ اَميرَ الْمُؤْمِنينَ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على، تو امير اهل آسمان و اهل زمين هستى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اهل آسمان‌ها تو را اميرالمؤمنين صدا مى‌زنند</w:t>
      </w:r>
      <w:r>
        <w:rPr>
          <w:rFonts w:eastAsia="Amiri" w:cs="Amiri" w:ascii="Amiri" w:hAnsi="Amiri"/>
          <w:color w:val="111111"/>
          <w:sz w:val="28"/>
          <w:szCs w:val="28"/>
          <w:rtl w:val="true"/>
          <w:lang w:bidi="ar-SA"/>
        </w:rPr>
        <w:t>».</w:t>
      </w:r>
      <w:r>
        <w:rPr>
          <w:rStyle w:val="FootnoteAnchor"/>
          <w:rtl w:val="true"/>
        </w:rPr>
        <w:footnoteReference w:id="17"/>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اين امامت و امارت مؤمنان اختصاص به دنيا ندارد كه دامنه‌اش تا بهشت امتداد مى‌يابد، آنگاه كه منادى ندا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عَلِىُّ بْنُ اَبى‌طالِبٍ، اَميرُالْمُؤْمِنينَ وَ اِمامُ الْمُتَّقينَ وَ قائِدُ الْغُرِّ الْمُحَجَّلينَ اِلى جَنّاتِ النَّعيمِ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على بن ابى‌طالب است، كه امير مؤمنان و امام متقيان و راهبر پيشانى سفيدان نشانه‌دار به سوى بهشت برين است</w:t>
      </w:r>
      <w:r>
        <w:rPr>
          <w:rFonts w:eastAsia="IRNazanin" w:cs="IRNazanin"/>
          <w:color w:val="111111"/>
          <w:sz w:val="28"/>
          <w:szCs w:val="28"/>
          <w:rtl w:val="true"/>
          <w:lang w:bidi="fa-IR"/>
        </w:rPr>
        <w:t>».</w:t>
      </w:r>
      <w:r>
        <w:rPr>
          <w:rStyle w:val="FootnoteAnchor"/>
          <w:rtl w:val="true"/>
        </w:rPr>
        <w:footnoteReference w:id="18"/>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اينجاست كه معناى بلند اين فراز غدير را در احاديث ديگرى با بيانى ديگر مى‌يابيم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غدير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هر جا مؤمنين را مخاطب قرار داده با على آغاز نموده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بيانى ديگر پيامبر صلى‌الله‌عليه‌و‌آله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اَنْزَلَ اللّه‌ُ عَزَّ وَ جَلَّ آيَةً فيها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اَيُّهَا الَّذينَ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وَ عَلِىٌّ رَأْسُها وَ اَميرُها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آيه‌اى نازل نكرده كه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اَيُّهَا الَّذينَ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مگر آنكه على سر دسته آنان و اميرشان است</w:t>
      </w:r>
      <w:r>
        <w:rPr>
          <w:rFonts w:eastAsia="IRNazanin" w:cs="IRNazanin"/>
          <w:color w:val="111111"/>
          <w:sz w:val="28"/>
          <w:szCs w:val="28"/>
          <w:rtl w:val="true"/>
          <w:lang w:bidi="fa-IR"/>
        </w:rPr>
        <w:t>.</w:t>
      </w:r>
      <w:r>
        <w:rPr>
          <w:rStyle w:val="FootnoteAnchor"/>
          <w:rtl w:val="true"/>
        </w:rPr>
        <w:footnoteReference w:id="19"/>
      </w:r>
      <w:bookmarkStart w:id="75" w:name="pg20617_231913"/>
    </w:p>
    <w:p>
      <w:pPr>
        <w:pStyle w:val="Heading4"/>
        <w:numPr>
          <w:ilvl w:val="3"/>
          <w:numId w:val="1"/>
        </w:numPr>
        <w:rPr/>
      </w:pPr>
      <w:bookmarkStart w:id="76" w:name="__RefHeading___Toc238587_3531895371"/>
      <w:bookmarkStart w:id="77" w:name="_Toc31"/>
      <w:bookmarkEnd w:id="75"/>
      <w:bookmarkEnd w:id="76"/>
      <w:r>
        <w:rPr/>
        <w:t>5</w:t>
      </w:r>
      <w:r>
        <w:rPr>
          <w:rtl w:val="true"/>
        </w:rPr>
        <w:t xml:space="preserve"> . </w:t>
      </w:r>
      <w:r>
        <w:rPr>
          <w:rtl w:val="true"/>
        </w:rPr>
        <w:t>دوست و دشمن اهل بيت عليهم‌السلام در سراسر قرآن</w:t>
      </w:r>
      <w:bookmarkEnd w:id="77"/>
    </w:p>
    <w:p>
      <w:pPr>
        <w:pStyle w:val="Heading5"/>
        <w:numPr>
          <w:ilvl w:val="4"/>
          <w:numId w:val="1"/>
        </w:numPr>
        <w:rPr/>
      </w:pPr>
      <w:bookmarkStart w:id="78" w:name="__RefHeading___Toc238589_3531895371"/>
      <w:bookmarkStart w:id="79" w:name="_Toc32"/>
      <w:bookmarkEnd w:id="78"/>
      <w:r>
        <w:rPr>
          <w:rtl w:val="true"/>
        </w:rPr>
        <w:t>اشاره</w:t>
      </w:r>
      <w:bookmarkEnd w:id="79"/>
    </w:p>
    <w:p>
      <w:pPr>
        <w:pStyle w:val="BookText"/>
        <w:rPr/>
      </w:pPr>
      <w:r>
        <w:rPr>
          <w:rFonts w:ascii="Amiri" w:hAnsi="Amiri" w:eastAsia="Amiri" w:cs="Amiri"/>
          <w:color w:val="111111"/>
          <w:sz w:val="28"/>
          <w:sz w:val="28"/>
          <w:szCs w:val="28"/>
          <w:rtl w:val="true"/>
          <w:lang w:bidi="ar-SA"/>
        </w:rPr>
        <w:t>مَعاشِرَ النّاسِ ، عَدُوُّنا مَنْ ذَمَّهُ اللّه‌ُ وَ لَعَنَهُ ، وَ وَلِيُّنا كُلُّ مَنْ مَدَحَهُ اللّه‌ُ وَ 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اى مردم، دشمن ما كسى است كه خداوند او را مورد مذمت و لعن قرار داده، و دوست ما هر كسى است كه خداوند او را مدح نموده و دوست بدارد</w:t>
      </w:r>
      <w:r>
        <w:rPr>
          <w:rFonts w:eastAsia="Amiri" w:cs="Amiri" w:ascii="Amiri" w:hAnsi="Amiri"/>
          <w:color w:val="111111"/>
          <w:sz w:val="28"/>
          <w:szCs w:val="28"/>
          <w:rtl w:val="true"/>
          <w:lang w:bidi="ar-SA"/>
        </w:rPr>
        <w:t>.</w:t>
      </w:r>
      <w:r>
        <w:rPr>
          <w:rStyle w:val="FootnoteAnchor"/>
          <w:rtl w:val="true"/>
        </w:rPr>
        <w:footnoteReference w:id="20"/>
      </w:r>
    </w:p>
    <w:p>
      <w:pPr>
        <w:pStyle w:val="Heading5"/>
        <w:numPr>
          <w:ilvl w:val="4"/>
          <w:numId w:val="1"/>
        </w:numPr>
        <w:rPr/>
      </w:pPr>
      <w:bookmarkStart w:id="80" w:name="__RefHeading___Toc238591_3531895371"/>
      <w:bookmarkStart w:id="81" w:name="_Toc33"/>
      <w:bookmarkEnd w:id="80"/>
      <w:r>
        <w:rPr>
          <w:rtl w:val="true"/>
        </w:rPr>
        <w:t xml:space="preserve">* </w:t>
      </w:r>
      <w:r>
        <w:rPr>
          <w:rtl w:val="true"/>
        </w:rPr>
        <w:t>موقعيت تاريخى</w:t>
      </w:r>
      <w:bookmarkEnd w:id="81"/>
    </w:p>
    <w:p>
      <w:pPr>
        <w:pStyle w:val="BookText"/>
        <w:rPr/>
      </w:pPr>
      <w:r>
        <w:rPr>
          <w:rFonts w:ascii="IRNazanin" w:hAnsi="IRNazanin" w:eastAsia="IRNazanin"/>
          <w:color w:val="111111"/>
          <w:sz w:val="28"/>
          <w:sz w:val="28"/>
          <w:szCs w:val="28"/>
          <w:rtl w:val="true"/>
          <w:lang w:bidi="fa-IR"/>
        </w:rPr>
        <w:t>عبارات فوق را پيامبر صلى‌الله‌عليه‌و‌آله در موقعيتى فرمود كه قبل از آن بيش از ده آيه قرآن را درباره دوستان اهل بيت عليهم‌السلام و هشت آيه را درباره دشمنان ايشان تفسير نموده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آمادگى يك مبناى كلى ارائه فرمود كه دوست و دشمن اهل بيت عليهم‌السلام همان دوست و دشمن خداست و معيار آن جستجو در مواردى است كه خداوند عده‌اى را به جهتى مورد مذمت يا لعنت يا هر دو قرار داده، و عده‌اى را مورد ستايش يا محبوبيت خويش يا هر دو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به جاى آنكه حضرت بخواهد موارد را يكى يكى بشمارد به همان چند مورد اكتفا فرموده و از مردم خواسته بقيه موارد را با مطالعه قرآن به دست آورند و مصاديق آن را تطبيق نمايند كه تا ابد راه ضلالت مسدود باشد</w:t>
      </w:r>
      <w:r>
        <w:rPr>
          <w:rFonts w:eastAsia="IRNazanin" w:cs="IRNazanin"/>
          <w:color w:val="111111"/>
          <w:sz w:val="28"/>
          <w:szCs w:val="28"/>
          <w:rtl w:val="true"/>
          <w:lang w:bidi="fa-IR"/>
        </w:rPr>
        <w:t>.</w:t>
      </w:r>
    </w:p>
    <w:p>
      <w:pPr>
        <w:pStyle w:val="Heading5"/>
        <w:numPr>
          <w:ilvl w:val="4"/>
          <w:numId w:val="1"/>
        </w:numPr>
        <w:rPr/>
      </w:pPr>
      <w:bookmarkStart w:id="82" w:name="__RefHeading___Toc238593_3531895371"/>
      <w:bookmarkStart w:id="83" w:name="_Toc34"/>
      <w:bookmarkEnd w:id="82"/>
      <w:r>
        <w:rPr>
          <w:rtl w:val="true"/>
        </w:rPr>
        <w:t xml:space="preserve">* </w:t>
      </w:r>
      <w:r>
        <w:rPr>
          <w:rtl w:val="true"/>
        </w:rPr>
        <w:t>موقعيت قرآنى</w:t>
      </w:r>
      <w:bookmarkEnd w:id="83"/>
    </w:p>
    <w:p>
      <w:pPr>
        <w:pStyle w:val="Heading6"/>
        <w:numPr>
          <w:ilvl w:val="5"/>
          <w:numId w:val="1"/>
        </w:numPr>
        <w:rPr/>
      </w:pPr>
      <w:bookmarkStart w:id="84" w:name="__RefHeading___Toc238595_3531895371"/>
      <w:bookmarkStart w:id="85" w:name="_Toc35"/>
      <w:bookmarkEnd w:id="84"/>
      <w:r>
        <w:rPr>
          <w:rtl w:val="true"/>
        </w:rPr>
        <w:t>اشاره</w:t>
      </w:r>
      <w:bookmarkEnd w:id="85"/>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اينجا ضرورى به نظر مى‌رسد مواردى از آيات ذم و لعن خداوند را مورد مطالعه قرار دهيم تا دريابيم پيامبر صلى‌الله‌عليه‌و‌آله از فراز منبر غدير كدامين دور دست‌ها را زير نظر دارد و كدام سو را به مسلمين نشان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نمونه از آيات حاكى از لعنت كتمان كنندگان، كافران، طرفداران جبت و طاغوت، مفسدين فى الارض، شجره ملعونه، اذيت كنندگان خدا و رسول، منافقين و مشركين، چنين است</w:t>
      </w:r>
      <w:r>
        <w:rPr>
          <w:rFonts w:eastAsia="IRNazanin" w:cs="IRNazanin"/>
          <w:color w:val="111111"/>
          <w:sz w:val="28"/>
          <w:szCs w:val="28"/>
          <w:rtl w:val="true"/>
          <w:lang w:bidi="fa-IR"/>
        </w:rPr>
        <w:t xml:space="preserve">: </w:t>
      </w:r>
      <w:bookmarkStart w:id="86" w:name="pg20617_231914"/>
    </w:p>
    <w:p>
      <w:pPr>
        <w:pStyle w:val="Heading6"/>
        <w:numPr>
          <w:ilvl w:val="5"/>
          <w:numId w:val="1"/>
        </w:numPr>
        <w:rPr/>
      </w:pPr>
      <w:bookmarkStart w:id="87" w:name="__RefHeading___Toc238597_3531895371"/>
      <w:bookmarkStart w:id="88" w:name="_Toc36"/>
      <w:bookmarkEnd w:id="86"/>
      <w:bookmarkEnd w:id="87"/>
      <w:r>
        <w:rPr/>
        <w:t>1</w:t>
      </w:r>
      <w:r>
        <w:rPr>
          <w:rtl w:val="true"/>
        </w:rPr>
        <w:t xml:space="preserve"> . </w:t>
      </w:r>
      <w:r>
        <w:rPr>
          <w:rtl w:val="true"/>
        </w:rPr>
        <w:t>لعنتِ كتمان كنندگان</w:t>
      </w:r>
      <w:bookmarkEnd w:id="8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الَّذينَ يَكْتُمُونَ ما اَنْزَلْنا مِنَ الْبَيِّناتِ وَ الْهُدى مِنْ بَعْدِ ما بَيَّناهُ لِلنّاسِ فِى الْكِتابِ، اُولئِكَ يَلْعَنُهُمُ اللّه‌ُ وَ يَلْعَنُهُمُ اللاّعِنُونَ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كسانى كه كتمان مى‌كنند آنچه از دليل‌هاى محكم و هدايت نازل كرديم بعد از آنكه آنها را براى مردم در قرآن تبيين نموديم، اينان كسانى‌اند كه خدا آنان را لعنت مى‌كند و لعنت كنندگان لعنتشان مى‌نمايند</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 xml:space="preserve">و ما خوب مى‌دانيم كه اهل سقيفه و اتباعشان چگونه در كتمان اصل معارف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خصوص آنچه به ولايت و امامت و مناقب خاندان رسالت ارتباط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كردند</w:t>
      </w:r>
      <w:r>
        <w:rPr>
          <w:rFonts w:eastAsia="IRNazanin" w:cs="IRNazanin"/>
          <w:color w:val="111111"/>
          <w:sz w:val="28"/>
          <w:szCs w:val="28"/>
          <w:rtl w:val="true"/>
          <w:lang w:bidi="fa-IR"/>
        </w:rPr>
        <w:t>.</w:t>
      </w:r>
    </w:p>
    <w:p>
      <w:pPr>
        <w:pStyle w:val="Heading6"/>
        <w:numPr>
          <w:ilvl w:val="5"/>
          <w:numId w:val="1"/>
        </w:numPr>
        <w:rPr/>
      </w:pPr>
      <w:bookmarkStart w:id="89" w:name="__RefHeading___Toc238599_3531895371"/>
      <w:bookmarkStart w:id="90" w:name="_Toc37"/>
      <w:bookmarkEnd w:id="89"/>
      <w:r>
        <w:rPr/>
        <w:t>2</w:t>
      </w:r>
      <w:r>
        <w:rPr>
          <w:rtl w:val="true"/>
        </w:rPr>
        <w:t xml:space="preserve"> . </w:t>
      </w:r>
      <w:r>
        <w:rPr>
          <w:rtl w:val="true"/>
        </w:rPr>
        <w:t>لعنتِ كافران</w:t>
      </w:r>
      <w:bookmarkEnd w:id="9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الَّذينَ كَفَرُوا وَ ماتُوا وَ هُمْ كُفّارٌ، اُولئِكَ عَلَيْهِمْ لَعْنَةُ اللّه‌ِ وَ الْمَلائِكَةِ وَ النّاسِ اَجْمَعينَ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كسانى كه كافر شدند و با كفرشان از دنيا رفتند، لعنت خدا و ملائكه و همه مردم بر آنان باد</w:t>
      </w:r>
      <w:r>
        <w:rPr>
          <w:rFonts w:eastAsia="Amiri" w:cs="Amiri" w:ascii="Amiri" w:hAnsi="Amiri"/>
          <w:color w:val="111111"/>
          <w:sz w:val="28"/>
          <w:szCs w:val="28"/>
          <w:rtl w:val="true"/>
          <w:lang w:bidi="ar-SA"/>
        </w:rPr>
        <w:t>».</w:t>
      </w:r>
      <w:r>
        <w:rPr>
          <w:rStyle w:val="FootnoteAnchor"/>
          <w:rtl w:val="true"/>
        </w:rPr>
        <w:footnoteReference w:id="22"/>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كَيْفَ يَهْدِى اللّه‌ُ قَوْما كَفَرُوا بَعْدَ ايمانِهِمْ وَ شَهِدُوا اَنَّ الرَّسُولَ حَقٌّ وَ جائَهُمُ الْبَيِّناتُ وَ اللّه‌ُ لا يَهْدِى الْقَوْمَ الظّالِمينَ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اُولئِكَ جَزاؤُهُمْ اَنَّ عَلَيْهِمْ لَعْنَةُ اللّه‌ِ وَ الْمَلائِكَةِ وَ النّاسِ اَجْمَعينَ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خداوند هدايت مى‌كند قومى را كه بعد از ايمانشان كافر شدند و شهادت دادند كه پيامبر بر حق است و دليل‌هاى محكم براى آنان آمد، و خدا قوم ظالم را هدايت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آنانند كسانى كه لعنت خدا و ملائكه و همه مردم بر آنان است</w:t>
      </w:r>
      <w:r>
        <w:rPr>
          <w:rFonts w:eastAsia="IRNazanin" w:cs="IRNazanin"/>
          <w:color w:val="111111"/>
          <w:sz w:val="28"/>
          <w:szCs w:val="28"/>
          <w:rtl w:val="true"/>
          <w:lang w:bidi="fa-IR"/>
        </w:rPr>
        <w:t>».</w:t>
      </w:r>
      <w:r>
        <w:rPr>
          <w:rStyle w:val="FootnoteAnchor"/>
          <w:rtl w:val="true"/>
        </w:rPr>
        <w:footnoteReference w:id="23"/>
      </w:r>
      <w:bookmarkStart w:id="91" w:name="pg20617_231915"/>
    </w:p>
    <w:p>
      <w:pPr>
        <w:pStyle w:val="BookText"/>
        <w:rPr/>
      </w:pPr>
      <w:bookmarkEnd w:id="91"/>
      <w:r>
        <w:rPr>
          <w:rFonts w:ascii="IRNazanin" w:hAnsi="IRNazanin" w:eastAsia="IRNazanin"/>
          <w:color w:val="111111"/>
          <w:sz w:val="28"/>
          <w:sz w:val="28"/>
          <w:szCs w:val="28"/>
          <w:rtl w:val="true"/>
          <w:lang w:bidi="fa-IR"/>
        </w:rPr>
        <w:t>چه كسانى بودند كه بعد از پيامبر صلى‌الله‌عليه‌و‌آله كافر شدند بعد از آنكه مسلمان بودند؟ چه كسانى فرامين الهى را يكى پس از ديگرى زير پا گذاشتند؟ چه كسانى بدعت‌ها را به جاى سنت‌ها قرار دادند؟ اهل سقيفه بودند كه با كفرِ مطلق مردم را تا جاهليت باز گرداندند، و خود را مستحق لعنت خدا و ملائكه و همه مردم نمودند</w:t>
      </w:r>
      <w:r>
        <w:rPr>
          <w:rFonts w:eastAsia="IRNazanin" w:cs="IRNazanin"/>
          <w:color w:val="111111"/>
          <w:sz w:val="28"/>
          <w:szCs w:val="28"/>
          <w:rtl w:val="true"/>
          <w:lang w:bidi="fa-IR"/>
        </w:rPr>
        <w:t>.</w:t>
      </w:r>
    </w:p>
    <w:p>
      <w:pPr>
        <w:pStyle w:val="Heading6"/>
        <w:numPr>
          <w:ilvl w:val="5"/>
          <w:numId w:val="1"/>
        </w:numPr>
        <w:rPr/>
      </w:pPr>
      <w:bookmarkStart w:id="92" w:name="__RefHeading___Toc238601_3531895371"/>
      <w:bookmarkStart w:id="93" w:name="_Toc38"/>
      <w:bookmarkEnd w:id="92"/>
      <w:r>
        <w:rPr/>
        <w:t>3</w:t>
      </w:r>
      <w:r>
        <w:rPr>
          <w:rtl w:val="true"/>
        </w:rPr>
        <w:t xml:space="preserve"> . </w:t>
      </w:r>
      <w:r>
        <w:rPr>
          <w:rtl w:val="true"/>
        </w:rPr>
        <w:t>لعنتِ طرفداران جبت و طاغوت</w:t>
      </w:r>
      <w:bookmarkEnd w:id="9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 تَرَ اِلَى الَّذينَ اُوتُوا نَصيبا مِنَ الْكِتابِ يُؤْمِنُونَ بِالْجِبْتِ وَ الطّاغُوتِ وَ يَقُولُونَ لِلَّذينَ كَفَرُوا هؤُلاءِ اَهْدى مِنَ الَّذينَ آمَنُوا سَبيلاً اُولئِكَ لَعَنَهُمُ اللّه‌ُ وَ مَنْ يَلْعَنِ اللّه‌ُ فَلَنْ تَجِدَ لَهُ نَصيرا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نظر نمى‌كنى به آنان كه نصيبى از كتاب دارند، و به جبت و طاغوت ايمان مى‌آورند و درباره كسانى كه كافر شدند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اينان هدايت يافته‌تر از كسانى است كه ايمان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اينانند كه خدا لعنت شان كرده، و هر كس كه خدا او را لعنت كند براى او ياورى نخواهد بود</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جبت و طاغوت همان است كه اميرالمؤمنين عليه‌السلام در دعاى قنوت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الْعَنْ صَنَمَىْ قُرَيْشَ وَ جِبْتَيْها وَ طاغُوتَيْها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همانان بودند كه دشمنان پيامبر صلى‌الله‌عليه‌و‌آله و منافقين را بر سلمان و ابوذر و مقداد و عمار مقدم داشتند و مؤمنين حقيقى را كنار زدند، و لعنت ابدى خداوند را تا روزى كه بدعتشان پابرجاست، بر خود خريدند</w:t>
      </w:r>
      <w:r>
        <w:rPr>
          <w:rFonts w:eastAsia="IRNazanin" w:cs="IRNazanin"/>
          <w:color w:val="111111"/>
          <w:sz w:val="28"/>
          <w:szCs w:val="28"/>
          <w:rtl w:val="true"/>
          <w:lang w:bidi="fa-IR"/>
        </w:rPr>
        <w:t>.</w:t>
      </w:r>
    </w:p>
    <w:p>
      <w:pPr>
        <w:pStyle w:val="Heading6"/>
        <w:numPr>
          <w:ilvl w:val="5"/>
          <w:numId w:val="1"/>
        </w:numPr>
        <w:rPr/>
      </w:pPr>
      <w:bookmarkStart w:id="94" w:name="__RefHeading___Toc238603_3531895371"/>
      <w:bookmarkStart w:id="95" w:name="_Toc39"/>
      <w:bookmarkEnd w:id="94"/>
      <w:r>
        <w:rPr/>
        <w:t>4</w:t>
      </w:r>
      <w:r>
        <w:rPr>
          <w:rtl w:val="true"/>
        </w:rPr>
        <w:t xml:space="preserve"> . </w:t>
      </w:r>
      <w:r>
        <w:rPr>
          <w:rtl w:val="true"/>
        </w:rPr>
        <w:t>لعنتِ منافقان</w:t>
      </w:r>
      <w:bookmarkEnd w:id="95"/>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اللّه‌ُ الْمُنافِقينَ وَ الْمُنافِقاتِ وَ الْكُفّارَ نارَ جَهَنَّمَ خالِدينَ فيها، هِىَ حَسْبُهُمْ وَ لَعَنَهُمُ اللّه‌ُ وَ لَهُمْ عَذابٌ مُقيمٌ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خداوند به مردان و زنان منافق و كافران </w:t>
      </w:r>
      <w:bookmarkStart w:id="96" w:name="pg20617_231916"/>
    </w:p>
    <w:p>
      <w:pPr>
        <w:pStyle w:val="BookText"/>
        <w:rPr/>
      </w:pPr>
      <w:bookmarkEnd w:id="96"/>
      <w:r>
        <w:rPr>
          <w:rFonts w:ascii="IRNazanin" w:hAnsi="IRNazanin" w:eastAsia="IRNazanin"/>
          <w:color w:val="111111"/>
          <w:sz w:val="28"/>
          <w:sz w:val="28"/>
          <w:szCs w:val="28"/>
          <w:rtl w:val="true"/>
          <w:lang w:bidi="fa-IR"/>
        </w:rPr>
        <w:t>آتش جهنم را وعده داده كه در آن دائمى خواهند بود، و آن برايشان كافى است، و خدا آنان را لعنت نموده و برايشان عذاب پابرجايى است</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اَظْلَمُ مِمَّنِ افْتَرى عَلَى اللّه‌ِ كَذِبا اُولئِكَ يُعْرَضُونَ عَلى رَبِّهِمْ وَ يَقُولُ الاَْشْهادُ هؤُلاءِ الَّذينَ كَذَبُوا عَلى رَبِّهِمْ، اَلا لَعْنَةُ اللّه‌ِ عَلَى الظّالِمينَ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چه كسى ظالم‌تر است از كسى كه بر خدا دروغ مى‌بندد؟ اينان كسانى‌اند كه بر پروردگار خود عرضه مى‌شوند و شاهدان گواهى مى‌دهند كه اينان بر پروردگار خود دروغ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كه لعنت خدا بر ظالمين است</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در حالى كه دروغ بستن بر پيامبر صلى‌الله‌عليه‌و‌آله دروغ بستن بر خداست، آيا اهل سقيفه نگفتند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نبوت و خلافت در يك خاندان جمع نمى‌شود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آيا نگفتند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پيامبران ارث نمى‌گذارند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آيا ده‌ها دروغ را به حضرتش نسبت ندادند تا خواسته‌هاى خود را عملى كنند؟ آيا ظالم‌تر از اينان كسى هست كه خداوند در قرآن لعنتشان كرده است؟</w:t>
      </w:r>
    </w:p>
    <w:p>
      <w:pPr>
        <w:pStyle w:val="Heading6"/>
        <w:numPr>
          <w:ilvl w:val="5"/>
          <w:numId w:val="1"/>
        </w:numPr>
        <w:rPr/>
      </w:pPr>
      <w:bookmarkStart w:id="97" w:name="__RefHeading___Toc238605_3531895371"/>
      <w:bookmarkStart w:id="98" w:name="_Toc40"/>
      <w:bookmarkEnd w:id="97"/>
      <w:r>
        <w:rPr/>
        <w:t>5</w:t>
      </w:r>
      <w:r>
        <w:rPr>
          <w:rtl w:val="true"/>
        </w:rPr>
        <w:t xml:space="preserve"> . </w:t>
      </w:r>
      <w:r>
        <w:rPr>
          <w:rtl w:val="true"/>
        </w:rPr>
        <w:t>لعنتِ مفسدين فى الارض</w:t>
      </w:r>
      <w:bookmarkEnd w:id="98"/>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الَّذينَ يَنْقُضُونَ عَهْدَ اللّه‌ِ مِنْ بَعْدِ ميثاقِهِ وَ يَقْطَعُونَ ما اَمَرَ اللّه‌ُ بِهِ اَنْ يُوصَلَ وَ يُفْسِدُونَ فِى الاَْرْضِ، اُولئِكَ لَهُمُ اللَّعْنَةُ وَ لَهُمْ سُوءُ الدّارِ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كسانى كه بعد از پيمان الهى عهد شكنى مى‌كنند، و آنچه را خداوند دستور به وصلش داده قطع مى‌كنند و در زمين فساد مى‌نمايند، براى چنين كسانى لعنت خواهد بود، و در آخرت بد منزلى براى آنان خواهد بود</w:t>
      </w:r>
      <w:r>
        <w:rPr>
          <w:rFonts w:eastAsia="IRNazanin" w:cs="IRNazanin"/>
          <w:color w:val="111111"/>
          <w:sz w:val="28"/>
          <w:szCs w:val="28"/>
          <w:rtl w:val="true"/>
          <w:lang w:bidi="fa-IR"/>
        </w:rPr>
        <w:t>».</w:t>
      </w:r>
      <w:r>
        <w:rPr>
          <w:rStyle w:val="FootnoteAnchor"/>
          <w:rtl w:val="true"/>
        </w:rPr>
        <w:footnoteReference w:id="27"/>
      </w:r>
      <w:bookmarkStart w:id="99" w:name="pg20617_231917"/>
    </w:p>
    <w:p>
      <w:pPr>
        <w:pStyle w:val="BookText"/>
        <w:rPr/>
      </w:pPr>
      <w:bookmarkEnd w:id="99"/>
      <w:r>
        <w:rPr>
          <w:rFonts w:ascii="IRNazanin" w:hAnsi="IRNazanin" w:eastAsia="IRNazanin"/>
          <w:color w:val="111111"/>
          <w:sz w:val="28"/>
          <w:sz w:val="28"/>
          <w:szCs w:val="28"/>
          <w:rtl w:val="true"/>
          <w:lang w:bidi="fa-IR"/>
        </w:rPr>
        <w:t>چه كسانى پيمان غدير را شكستند؟ چه كسانى با خاندان پيامبر صلى‌الله‌عليه‌و‌آله قطع كردند در حالى كه آن حضرت دستور وصل با آنان را داده بود؟ اهل سقيفه بودند كه دامنه فسادشان در زمين تا امروز و تا دامنه قيامت ادامه داشته و خواهد داشت، همان گونه كه تابلوى لعنت خداوند در قرآن بر پيشانى سياهشان نقش بسته است</w:t>
      </w:r>
      <w:r>
        <w:rPr>
          <w:rFonts w:eastAsia="IRNazanin" w:cs="IRNazanin"/>
          <w:color w:val="111111"/>
          <w:sz w:val="28"/>
          <w:szCs w:val="28"/>
          <w:rtl w:val="true"/>
          <w:lang w:bidi="fa-IR"/>
        </w:rPr>
        <w:t>.</w:t>
      </w:r>
    </w:p>
    <w:p>
      <w:pPr>
        <w:pStyle w:val="Heading6"/>
        <w:numPr>
          <w:ilvl w:val="5"/>
          <w:numId w:val="1"/>
        </w:numPr>
        <w:rPr/>
      </w:pPr>
      <w:bookmarkStart w:id="100" w:name="__RefHeading___Toc238607_3531895371"/>
      <w:bookmarkStart w:id="101" w:name="_Toc41"/>
      <w:bookmarkEnd w:id="100"/>
      <w:r>
        <w:rPr/>
        <w:t>6</w:t>
      </w:r>
      <w:r>
        <w:rPr>
          <w:rtl w:val="true"/>
        </w:rPr>
        <w:t xml:space="preserve"> . </w:t>
      </w:r>
      <w:r>
        <w:rPr>
          <w:rtl w:val="true"/>
        </w:rPr>
        <w:t>لعنتِ شجره ملعونه</w:t>
      </w:r>
      <w:bookmarkEnd w:id="10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جَعَلْنَا الرُّؤْيَا الَّتى اَرَيْناكَ اِلاّ فِتْنَةً لِلنّاسِ وَ الشَّجَرَةَ الْمَلْعُونَةَ فِى الْقُرْآنِ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قرار نداديم رؤيايى كه نشانت داديم مگر براى امتحان مردم و به عنوان ياد شجره ملعونه در قرآن</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بنى‌اميه كه شاخه‌هاى شجره ملعونه تيم و عدى از سقيفه بودند، در خواب به پيامبر صلى‌الله‌عليه‌و‌آله نشان داده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تفسير اين آيه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دوازده نفر از امامان ضلالت را در خواب ديدم كه از منبرم بالا و پايين مى‌روند، و امّتم را به صورت عقبگرد به گذشته خود باز مى‌گردانند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نفر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ابوبكر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دو قبيله مختلف قريش تيم و عدى و سه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و معاويه و 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بنى‌اميه و هفت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عبدالملك، وليد، هشام، يزيد، سليمان، عمر بن عبدالعزيز و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اولاد حكم بن ابى‌العاص هستند</w:t>
      </w:r>
      <w:r>
        <w:rPr>
          <w:rFonts w:eastAsia="IRNazanin" w:cs="IRNazanin"/>
          <w:color w:val="111111"/>
          <w:sz w:val="28"/>
          <w:szCs w:val="28"/>
          <w:rtl w:val="true"/>
          <w:lang w:bidi="fa-IR"/>
        </w:rPr>
        <w:t>.</w:t>
      </w:r>
    </w:p>
    <w:p>
      <w:pPr>
        <w:pStyle w:val="Heading6"/>
        <w:numPr>
          <w:ilvl w:val="5"/>
          <w:numId w:val="1"/>
        </w:numPr>
        <w:rPr/>
      </w:pPr>
      <w:bookmarkStart w:id="102" w:name="__RefHeading___Toc238609_3531895371"/>
      <w:bookmarkStart w:id="103" w:name="_Toc42"/>
      <w:bookmarkEnd w:id="102"/>
      <w:r>
        <w:rPr/>
        <w:t>7</w:t>
      </w:r>
      <w:r>
        <w:rPr>
          <w:rtl w:val="true"/>
        </w:rPr>
        <w:t xml:space="preserve"> . </w:t>
      </w:r>
      <w:r>
        <w:rPr>
          <w:rtl w:val="true"/>
        </w:rPr>
        <w:t>لعنتِ اذيت كنندگان خدا و رسول</w:t>
      </w:r>
      <w:bookmarkEnd w:id="103"/>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الَّذينَ يُؤْذُونَ اللّه‌َ وَ رَسُولَهُ لَعَنَهُمُ اللّه‌ُ فِى الدُّنْيا وَ الاْخِرَةِ وَ اَعَدَّ لَهُمْ عَذابا مُهينا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كسانى كه خدا و رسولش را اذيت مى‌كنند خداوند آنان را در دنيا و آخرت لعنت فرموده و بر ايشان عذاب خواركننده‌اى آماده كرده است</w:t>
      </w:r>
      <w:r>
        <w:rPr>
          <w:rFonts w:eastAsia="Amiri" w:cs="Amiri" w:ascii="Amiri" w:hAnsi="Amiri"/>
          <w:color w:val="111111"/>
          <w:sz w:val="28"/>
          <w:szCs w:val="28"/>
          <w:rtl w:val="true"/>
          <w:lang w:bidi="ar-SA"/>
        </w:rPr>
        <w:t>.</w:t>
      </w:r>
      <w:r>
        <w:rPr>
          <w:rStyle w:val="FootnoteAnchor"/>
          <w:rtl w:val="true"/>
        </w:rPr>
        <w:footnoteReference w:id="29"/>
      </w:r>
      <w:bookmarkStart w:id="104" w:name="pg20617_231918"/>
    </w:p>
    <w:p>
      <w:pPr>
        <w:pStyle w:val="BookText"/>
        <w:rPr/>
      </w:pPr>
      <w:bookmarkEnd w:id="10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آذى فاطِمَةَ فَقَدْ آذانى، وَ مَنْ آذانى فَقَدْ آذَى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پيامبر صلى‌الله‌عليه‌و‌آله نظير آن را درباره على عليه‌السلام و نيز همه اهل بيت عليهم‌السلام فرموده، شامل كدام اذيت كنندگان است؟ جز آنان كه درِ خانه على و فاطمه عليهماالسلام را آتش زدند و به آن منزل وحى حمله آوردند و بانوى خانه را اذيتى در حد قتل نمودند و از صورت سيلى خورده و بازوى ورم كرده و پهلوى شكسته و فرزند سقط شده چيزى فرو گذار نكردند؟ جز آنان كه طناب بر گردن صاحب خانه انداخته با شمشيرهاى كشيده براى بيعتش بردند؟ اين عذاب و لعنت اگر شامل اينان نباشد پس شامل چه كسانى خواهد بود؟</w:t>
      </w:r>
    </w:p>
    <w:p>
      <w:pPr>
        <w:pStyle w:val="Heading6"/>
        <w:numPr>
          <w:ilvl w:val="5"/>
          <w:numId w:val="1"/>
        </w:numPr>
        <w:rPr/>
      </w:pPr>
      <w:bookmarkStart w:id="105" w:name="__RefHeading___Toc238611_3531895371"/>
      <w:bookmarkStart w:id="106" w:name="_Toc43"/>
      <w:bookmarkEnd w:id="105"/>
      <w:r>
        <w:rPr/>
        <w:t>8</w:t>
      </w:r>
      <w:r>
        <w:rPr>
          <w:rtl w:val="true"/>
        </w:rPr>
        <w:t xml:space="preserve"> . </w:t>
      </w:r>
      <w:r>
        <w:rPr>
          <w:rtl w:val="true"/>
        </w:rPr>
        <w:t>لعنتِ منافقين و مشركين</w:t>
      </w:r>
      <w:bookmarkEnd w:id="10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يُعَذِّبَ الْمُنافِقينَ وَ الْمُنافِقاتِ وَ الْمُشْرِكينَ وَ الْمُشْرِكاتِ الظّانّينَ بِاللّه‌ِ ظَنَّ السَّوْءِ، عَلَيْهِمْ دائِرَةُ السَّوْءِ وَ غَضِبَ اللّه‌ُ عَلَيْهِمْ وَ لَعَنَهُمْ وَ اَعَدَّ لَهُمْ جَهَنَّمَ وَ ساءَتْ مَصيرا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خداوند عذاب نمايد مردان و زنان منافق و مشرك را كه به خدا بد گمانند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آنان باد بلاى بد و خدا بر آنان غضب كرده و لعنت شان نموده و برايشان جهنم را آماده ساخته و بد پايانى خواهد بود</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آيا منافقين غير از آن دورويانى بودند كه آنچه پيامبر صلى‌الله‌عليه‌و‌آله از آنان خواست پذيرفتند، ولى تا آن حضرت چشم از جهان فرو بست همه را زير پا گذاشتند و علنا و بى‌محابا فرامين حضرتش را نقض كردند و بناى سقيفه را چيدند؟ اگر خداوند اينان را لعنت نكرده و جهنم را بر ايشان آماده ننموده، پس براى چه كسى آماده فرموده است؟</w:t>
      </w:r>
      <w:r>
        <w:rPr>
          <w:rFonts w:eastAsia="IRNazanin" w:cs="IRNazanin"/>
          <w:color w:val="111111"/>
          <w:sz w:val="28"/>
          <w:szCs w:val="28"/>
          <w:rtl w:val="true"/>
          <w:lang w:bidi="fa-IR"/>
        </w:rPr>
        <w:t>!</w:t>
      </w:r>
    </w:p>
    <w:p>
      <w:pPr>
        <w:pStyle w:val="Heading5"/>
        <w:numPr>
          <w:ilvl w:val="4"/>
          <w:numId w:val="1"/>
        </w:numPr>
        <w:rPr/>
      </w:pPr>
      <w:bookmarkStart w:id="107" w:name="__RefHeading___Toc238613_3531895371"/>
      <w:bookmarkStart w:id="108" w:name="_Toc44"/>
      <w:bookmarkEnd w:id="107"/>
      <w:r>
        <w:rPr>
          <w:rtl w:val="true"/>
        </w:rPr>
        <w:t xml:space="preserve">* </w:t>
      </w:r>
      <w:r>
        <w:rPr>
          <w:rtl w:val="true"/>
        </w:rPr>
        <w:t>تحليل اعتقادى</w:t>
      </w:r>
      <w:bookmarkEnd w:id="108"/>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بياييد نتيجه بگيريم كه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عَدُوُّنا مَنْ ذَمَّهُ اللّه‌ُ وَ لَعَنَهُ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دريچه‌اى پُر ديد بر فصلى </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عقيده ماست كه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خود دارد و به شفافيت آفتاب به ما مى‌فهماند كه چه كسانى را بايد لعنت كنيم و از آنان بيزار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كه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وَلِيُّنا كُلُّ مَنْ مَدَحَهُ اللّه‌ُ وَ 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نقطه مقابل اين چشم انداز اعتقادى قرار دارد،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برايمان معنى خواهد كرد، و همچون زلال بلور بر دل‌هاى ما مى‌شناساند كه بايد چه كسانى را دوست بداريم و ولايتشان را بپذيريم</w:t>
      </w:r>
      <w:r>
        <w:rPr>
          <w:rFonts w:eastAsia="IRNazanin" w:cs="IRNazanin"/>
          <w:color w:val="111111"/>
          <w:sz w:val="28"/>
          <w:szCs w:val="28"/>
          <w:rtl w:val="true"/>
          <w:lang w:bidi="fa-IR"/>
        </w:rPr>
        <w:t xml:space="preserve">. </w:t>
      </w:r>
      <w:bookmarkStart w:id="109" w:name="pg20617_231920"/>
    </w:p>
    <w:p>
      <w:pPr>
        <w:pStyle w:val="Heading3"/>
        <w:numPr>
          <w:ilvl w:val="2"/>
          <w:numId w:val="1"/>
        </w:numPr>
        <w:rPr/>
      </w:pPr>
      <w:bookmarkStart w:id="110" w:name="__RefHeading___Toc238615_3531895371"/>
      <w:bookmarkStart w:id="111" w:name="_Toc45"/>
      <w:bookmarkEnd w:id="109"/>
      <w:bookmarkEnd w:id="110"/>
      <w:r>
        <w:rPr/>
        <w:t>2</w:t>
      </w:r>
      <w:r>
        <w:rPr>
          <w:rtl w:val="true"/>
        </w:rPr>
        <w:t xml:space="preserve">. </w:t>
      </w:r>
      <w:r>
        <w:rPr>
          <w:rtl w:val="true"/>
        </w:rPr>
        <w:t>تفسير يك سوره كامل در غدير</w:t>
      </w:r>
      <w:bookmarkEnd w:id="111"/>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12" w:name="__RefHeading___Toc238617_3531895371"/>
      <w:bookmarkStart w:id="113" w:name="_Toc46"/>
      <w:bookmarkEnd w:id="112"/>
      <w:r>
        <w:rPr>
          <w:rtl w:val="true"/>
        </w:rPr>
        <w:t>اشاره</w:t>
      </w:r>
      <w:bookmarkEnd w:id="113"/>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سفيد </w:t>
      </w:r>
      <w:bookmarkStart w:id="114" w:name="pg20617_231922"/>
    </w:p>
    <w:p>
      <w:pPr>
        <w:pStyle w:val="BookText"/>
        <w:rPr/>
      </w:pPr>
      <w:bookmarkEnd w:id="114"/>
      <w:r>
        <w:rPr>
          <w:rFonts w:ascii="IRNazanin" w:hAnsi="IRNazanin" w:eastAsia="IRNazanin"/>
          <w:color w:val="111111"/>
          <w:sz w:val="28"/>
          <w:sz w:val="28"/>
          <w:szCs w:val="28"/>
          <w:rtl w:val="true"/>
          <w:lang w:bidi="fa-IR"/>
        </w:rPr>
        <w:t>در آن زمانِ محدود در خطبه بلندِ غدير، سه سوره قرآن به طور كامل مورد تفسير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نشانه اهميت سوره‌هاى مزبور در ارتباط با ولايت است، و از سوى ديگر گوياى حضور گسترده قرآن در غدير است</w:t>
      </w:r>
      <w:r>
        <w:rPr>
          <w:rFonts w:eastAsia="IRNazanin" w:cs="IRNazanin"/>
          <w:color w:val="111111"/>
          <w:sz w:val="28"/>
          <w:szCs w:val="28"/>
          <w:rtl w:val="true"/>
          <w:lang w:bidi="fa-IR"/>
        </w:rPr>
        <w:t>.</w:t>
      </w:r>
    </w:p>
    <w:p>
      <w:pPr>
        <w:pStyle w:val="Heading4"/>
        <w:numPr>
          <w:ilvl w:val="3"/>
          <w:numId w:val="1"/>
        </w:numPr>
        <w:rPr/>
      </w:pPr>
      <w:bookmarkStart w:id="115" w:name="__RefHeading___Toc238619_3531895371"/>
      <w:bookmarkStart w:id="116" w:name="_Toc47"/>
      <w:bookmarkEnd w:id="115"/>
      <w:r>
        <w:rPr/>
        <w:t>1</w:t>
      </w:r>
      <w:r>
        <w:rPr>
          <w:rtl w:val="true"/>
        </w:rPr>
        <w:t xml:space="preserve"> . </w:t>
      </w:r>
      <w:r>
        <w:rPr>
          <w:rtl w:val="true"/>
        </w:rPr>
        <w:t>تفسير سوره حمد</w:t>
      </w:r>
      <w:bookmarkEnd w:id="116"/>
    </w:p>
    <w:p>
      <w:pPr>
        <w:pStyle w:val="Heading5"/>
        <w:numPr>
          <w:ilvl w:val="4"/>
          <w:numId w:val="1"/>
        </w:numPr>
        <w:rPr/>
      </w:pPr>
      <w:bookmarkStart w:id="117" w:name="__RefHeading___Toc238621_3531895371"/>
      <w:bookmarkStart w:id="118" w:name="_Toc48"/>
      <w:bookmarkEnd w:id="117"/>
      <w:r>
        <w:rPr>
          <w:rtl w:val="true"/>
        </w:rPr>
        <w:t>اشاره</w:t>
      </w:r>
      <w:bookmarkEnd w:id="118"/>
    </w:p>
    <w:p>
      <w:pPr>
        <w:pStyle w:val="BookText"/>
        <w:rPr/>
      </w:pPr>
      <w:r>
        <w:rPr>
          <w:rFonts w:ascii="Amiri" w:hAnsi="Amiri" w:eastAsia="Amiri" w:cs="Amiri"/>
          <w:color w:val="111111"/>
          <w:sz w:val="28"/>
          <w:sz w:val="28"/>
          <w:szCs w:val="28"/>
          <w:rtl w:val="true"/>
          <w:lang w:bidi="ar-SA"/>
        </w:rPr>
        <w:t xml:space="preserve">مَعاشِرَ النّاسِ، اَنَا صِراطُ اللّه‌ِ الْمُسْتَقيمُ الَّذى اَمَرَكُمْ بِاتِّباعِهِ، ثُمَّ عَلِىٌّ مِنْ بَعْدى ثُمَّ وُلْدى مِنْ صُلْبِهِ اَئِمَّةُ الْهُدى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ثُمَّ قَرَأَ</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بِسْمِ اللّه‌ِ الرَّحْمنِ الرَّحيمِ، الْحَمْدُ للّه‌ِِ رَبِّ الْعالَمينَ، الرَّحْمنِ الرَّحيمِ، مالِكِ يَوْمِ الدّينِ، اِيّاكَ نَعْبُدُ وَ اِيّاكَ نَسْتَعينُ، اِهْدِنَا الصِّراطَ الْمُسْتَقيمَ، صِراطَ الَّذينَ اَنْعَمْتَ عَلَيْهِمْ غَيْرِ الْمَغْضُوبِ عَلَيْهِمْ وَ لاَ الضّالّينَ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نَزَلَتْ وَ فيهِمْ وَ اللّه‌ِ نَزَلَتْ وَ لَهُمْ عَمَّتْ وَ اِيّاهُمْ خَصَّتْ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اى مردم، من صراط مستقيم خدايم كه شما را به پيروىِ آن دستور داده، و بعد از من على و سپس فرزندانم از نسل او كه امامان هدايتند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سپس سوره حمد را تا آخر خواندند و</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سوره درباره من نازل شده و به خدا قسم درباره ايشان نازل شده و به طور عموم شامل آنان است و به طور خاص درباره آنان است</w:t>
      </w:r>
      <w:r>
        <w:rPr>
          <w:rFonts w:eastAsia="Amiri" w:cs="Amiri" w:ascii="Amiri" w:hAnsi="Amiri"/>
          <w:color w:val="111111"/>
          <w:sz w:val="28"/>
          <w:szCs w:val="28"/>
          <w:rtl w:val="true"/>
          <w:lang w:bidi="ar-SA"/>
        </w:rPr>
        <w:t>.</w:t>
      </w:r>
      <w:r>
        <w:rPr>
          <w:rStyle w:val="FootnoteAnchor"/>
          <w:rtl w:val="true"/>
        </w:rPr>
        <w:footnoteReference w:id="31"/>
      </w:r>
      <w:bookmarkStart w:id="119" w:name="pg20617_231923"/>
    </w:p>
    <w:p>
      <w:pPr>
        <w:pStyle w:val="BookText"/>
        <w:rPr/>
      </w:pPr>
      <w:bookmarkEnd w:id="119"/>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فيهِمْ نَزَلَتْ وَ فيهِمْ ذُكِرَتْ، لَهُمْ شَمَلَتْ، اِيّاهُمْ خَصَّتْ وَ عَمَّتْ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سوره حمد درباره امامان نازل شده و درباره آنان در قرآن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شامل آنان است و هم به طور عموم آنان را در بر مى‌گيرد و هم به خصوص درباره ايشان است</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Amiri" w:hAnsi="Amiri" w:eastAsia="Amiri" w:cs="Amiri"/>
          <w:color w:val="111111"/>
          <w:sz w:val="28"/>
          <w:sz w:val="28"/>
          <w:szCs w:val="28"/>
          <w:rtl w:val="true"/>
          <w:lang w:bidi="ar-SA"/>
        </w:rPr>
        <w:t>فيمَنْ ذُكِرَتْ؟ ذُكِرَتْ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فيهِمْ نَزَلَتْ وَ لَهُمْ وَ اللّه‌ِ شَمِلَتْ وَ اِيّاهُمْ خَصَّتْ وَ عَمَّتْ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سوره حمد درباره چه كسى در قرآن آمده است؟ درباره امامان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درباره آنان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شامل آنان است، و به طور خاص و عام مربوط به ايشان است</w:t>
      </w:r>
      <w:r>
        <w:rPr>
          <w:rFonts w:eastAsia="IRNazanin" w:cs="IRNazanin"/>
          <w:color w:val="111111"/>
          <w:sz w:val="28"/>
          <w:szCs w:val="28"/>
          <w:rtl w:val="true"/>
          <w:lang w:bidi="fa-IR"/>
        </w:rPr>
        <w:t>.</w:t>
      </w:r>
      <w:r>
        <w:rPr>
          <w:rStyle w:val="FootnoteAnchor"/>
          <w:rtl w:val="true"/>
        </w:rPr>
        <w:footnoteReference w:id="33"/>
      </w:r>
    </w:p>
    <w:p>
      <w:pPr>
        <w:pStyle w:val="Heading5"/>
        <w:numPr>
          <w:ilvl w:val="4"/>
          <w:numId w:val="1"/>
        </w:numPr>
        <w:rPr/>
      </w:pPr>
      <w:bookmarkStart w:id="120" w:name="__RefHeading___Toc238623_3531895371"/>
      <w:bookmarkStart w:id="121" w:name="_Toc49"/>
      <w:bookmarkEnd w:id="120"/>
      <w:r>
        <w:rPr>
          <w:rtl w:val="true"/>
        </w:rPr>
        <w:t xml:space="preserve">* </w:t>
      </w:r>
      <w:r>
        <w:rPr>
          <w:rtl w:val="true"/>
        </w:rPr>
        <w:t>موقعيت تاريخى</w:t>
      </w:r>
      <w:bookmarkEnd w:id="121"/>
    </w:p>
    <w:p>
      <w:pPr>
        <w:pStyle w:val="BookText"/>
        <w:rPr/>
      </w:pPr>
      <w:r>
        <w:rPr>
          <w:rFonts w:ascii="IRNazanin" w:hAnsi="IRNazanin" w:eastAsia="IRNazanin"/>
          <w:color w:val="111111"/>
          <w:sz w:val="28"/>
          <w:sz w:val="28"/>
          <w:szCs w:val="28"/>
          <w:rtl w:val="true"/>
          <w:lang w:bidi="fa-IR"/>
        </w:rPr>
        <w:t>تفسير سوره حمد در غدير حامل سنگين‌ترين پيام آن است و موقعيت آن در خطبه هنگامى است كه پيامبر صلى‌الله‌عليه‌و‌آله پس از معرفى على بن ابى‌طالب عليه‌السلام، به مسئله حضور جدى دشمنان آن حضرت در جامعه مسلمانان پرداخته؛ و اكنون مى‌خواهد شاخص‌ها و مميّزهاى قرآنى دوستان و دشمنان اهل بيت عليهم‌السلام را به مردم معرفى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سخن از تفسير سوره حمد است كه ضابطه اصلى را به دست مى‌دهد، و بعد از آن به شناساندن اولياء و اعداء مى‌پردازد</w:t>
      </w:r>
      <w:r>
        <w:rPr>
          <w:rFonts w:eastAsia="IRNazanin" w:cs="IRNazanin"/>
          <w:color w:val="111111"/>
          <w:sz w:val="28"/>
          <w:szCs w:val="28"/>
          <w:rtl w:val="true"/>
          <w:lang w:bidi="fa-IR"/>
        </w:rPr>
        <w:t>.</w:t>
      </w:r>
    </w:p>
    <w:p>
      <w:pPr>
        <w:pStyle w:val="Heading5"/>
        <w:numPr>
          <w:ilvl w:val="4"/>
          <w:numId w:val="1"/>
        </w:numPr>
        <w:rPr/>
      </w:pPr>
      <w:bookmarkStart w:id="122" w:name="__RefHeading___Toc238625_3531895371"/>
      <w:bookmarkStart w:id="123" w:name="_Toc50"/>
      <w:bookmarkEnd w:id="122"/>
      <w:r>
        <w:rPr>
          <w:rtl w:val="true"/>
        </w:rPr>
        <w:t xml:space="preserve">* </w:t>
      </w:r>
      <w:r>
        <w:rPr>
          <w:rtl w:val="true"/>
        </w:rPr>
        <w:t>تحليل اعتقادى</w:t>
      </w:r>
      <w:bookmarkEnd w:id="123"/>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اينكه سوره حمد به عنوان مهمترين درخواست‌هاى بشر از خداوند، روزانه حداقل ده بار در نمازهاى واجب تكرار مى‌شود، و اگر نمازهاى مستحبى و موارد غير نماز را هم به آن بيفزاييم مى‌توان آن را خلاصه خواسته‌هاى بشر از خداوند تلقى كرد كه ذات الهى به بشر آموخته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غدير كه سخن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نام سوره حمد به ميان مى‌آيد و ارتباطى عميق و ناگسستنى بين فاتحة الكتاب و خاتمة الغدير تثبيت مى‌شود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نماز را كه با اين سوره آغاز مى‌كنيم از خدا يك خواسته بزرگ داريم كه همه امور دنيا و آخرتمان بدان بستگى دارد، و آن دست يافتن به راه راست و صراط مستقيم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اِهْدِنَا الصِّراطَ الْمُسْتَقيمَ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خدايا، يافتن راه راست كار آسانى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ظلمات فتنه و حيله‌هاى دشمنانت چه بسيار كه ما را به اشتباه مى‌اندازد و راه راست را بر ما مخفى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ظلماتِ مكر و آشوب از تو مى‌خواهيم كه فكر و عمل ما را به راه راست هدايت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نه فقط آن را به ما نشان دهى بلكه ما را در مسير هدايت بيندازى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الَّذينَ اَنْعَمْتَ عَلَيْهِمْ غَيْرَ الْمَغْضُوبِ عَلَيْهِمْ وَ لاَ الضّالّينَ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به بشر خاطر نشان مى‌كند كه راهِ پيش روى بشر از سه راه بيرون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راه كسانى است كه خداوند آنان را مورد لطف انعام خويش قرار داده و هدايت نموده، و يا راه كسانى است كه بر آنان غضب فرموده و به راه باطل رفته‌اند، و يا كسانى‌اند كه حيران و گمراهند و با آنكه باطل را انتخاب نكرده‌اند ولى راه حق را هم نيافته‌اند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غدير پيامبر صلى‌الله‌عليه‌و‌آله انگشت اشارت را دقيقا بر تنها راه راست و صراط مستقيم الهى مى‌گذارد، كه نه راه ديگرى جز آن وجود دارد و نه مشابه و نمونه‌اى مى‌تواند جايگزينش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شيوايى و صراحت اين بيان ابتدا خود و على بن ابى‌طالب عليه‌السلام و امامان بعد از او را صراط مستقيم مى‌خواند و سپس بى‌درنگ سوره حمد را مى‌خواند كه قُطب پَرگارش صراط مستقيم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تفسيرى به ظرافت الماس بر آن مى‌فرمايد و آن را با قَسَم به ذات الهى مؤكد مى‌كند و گويا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سوره درباره من و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صراط مستقيم را به طور عام هم در نظر بگيريم در تحقق خارجى بر ايشان منطبق است، و اگر منظور خاص خدا را هم بخواهيد مقصود فقط آنانند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بنابر اين ميلياردها مسلمان كه هر روز در نمازهاى خود از خدا راه راست را درخواست مى‌كنند، در حقيقت از او مى‌خواهند كه آنان را به راه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ولايت اهل بيت عليهم‌السلام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هدايت كند كه با اعتقاد و عمل بر طبق آن هم از راه باطل و هم از گمراهى نجات يافته‌اند، و در كنار آن از غضب الهى به لطف و انعام پروردگار قدم نهاده‌اند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خدايا تو را شكر كه ما را از كسانى قرار دادى كه اين دعاى هر روزه را به استجابت رساندى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اينك از تو مى‌خواهيم ما را بر آن ثابت قدم فرمايى، و براى عمل در راه آن كوشاتر نمايى و بينش و بصيرت ما را در اعماق اين هدايت بيشتر فرمايى</w:t>
      </w:r>
      <w:r>
        <w:rPr>
          <w:rFonts w:eastAsia="Amiri" w:cs="Amiri" w:ascii="Amiri" w:hAnsi="Amiri"/>
          <w:color w:val="111111"/>
          <w:sz w:val="28"/>
          <w:szCs w:val="28"/>
          <w:rtl w:val="true"/>
          <w:lang w:bidi="ar-SA"/>
        </w:rPr>
        <w:t xml:space="preserve">. </w:t>
      </w:r>
      <w:bookmarkStart w:id="124" w:name="pg20617_231926"/>
    </w:p>
    <w:p>
      <w:pPr>
        <w:pStyle w:val="Heading4"/>
        <w:numPr>
          <w:ilvl w:val="3"/>
          <w:numId w:val="1"/>
        </w:numPr>
        <w:rPr/>
      </w:pPr>
      <w:bookmarkStart w:id="125" w:name="__RefHeading___Toc238627_3531895371"/>
      <w:bookmarkStart w:id="126" w:name="_Toc51"/>
      <w:bookmarkEnd w:id="124"/>
      <w:bookmarkEnd w:id="125"/>
      <w:r>
        <w:rPr/>
        <w:t>2</w:t>
      </w:r>
      <w:r>
        <w:rPr>
          <w:rtl w:val="true"/>
        </w:rPr>
        <w:t xml:space="preserve">. </w:t>
      </w:r>
      <w:r>
        <w:rPr>
          <w:rtl w:val="true"/>
        </w:rPr>
        <w:t xml:space="preserve">تفسير سوره </w:t>
      </w:r>
      <w:r>
        <w:rPr>
          <w:rtl w:val="true"/>
        </w:rPr>
        <w:t>«</w:t>
      </w:r>
      <w:r>
        <w:rPr>
          <w:rtl w:val="true"/>
        </w:rPr>
        <w:t>عصر</w:t>
      </w:r>
      <w:r>
        <w:rPr>
          <w:rtl w:val="true"/>
        </w:rPr>
        <w:t>»</w:t>
      </w:r>
      <w:bookmarkEnd w:id="126"/>
    </w:p>
    <w:p>
      <w:pPr>
        <w:pStyle w:val="Heading5"/>
        <w:numPr>
          <w:ilvl w:val="4"/>
          <w:numId w:val="1"/>
        </w:numPr>
        <w:rPr/>
      </w:pPr>
      <w:bookmarkStart w:id="127" w:name="__RefHeading___Toc238629_3531895371"/>
      <w:bookmarkStart w:id="128" w:name="_Toc52"/>
      <w:bookmarkEnd w:id="127"/>
      <w:r>
        <w:rPr>
          <w:rtl w:val="true"/>
        </w:rPr>
        <w:t>اشاره</w:t>
      </w:r>
      <w:bookmarkEnd w:id="128"/>
    </w:p>
    <w:p>
      <w:pPr>
        <w:pStyle w:val="BookText"/>
        <w:rPr/>
      </w:pPr>
      <w:r>
        <w:rPr>
          <w:rFonts w:ascii="Amiri" w:hAnsi="Amiri" w:eastAsia="Amiri" w:cs="Amiri"/>
          <w:color w:val="111111"/>
          <w:sz w:val="28"/>
          <w:sz w:val="28"/>
          <w:szCs w:val="28"/>
          <w:rtl w:val="true"/>
          <w:lang w:bidi="ar-SA"/>
        </w:rPr>
        <w:t xml:space="preserve">وَ فى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سُورَةُ الْعَصْرِ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 ، وَ الْعَصْرِ ، اِنَّ الاِْنْسانَ لَفى خُسْرٍ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عَلِىٌّ الَّذى آمَنَ وَ رَضِىَ بِالْحَقِّ وَ الصَّبْرِ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خدا قسم سوره عصر درباره على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الرحيم، قسم به عصر، انسان در زيان است، مگر على كه ايمان آورد و به حق و صبر راضى شد</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فى عَلِىٍّ نَزَلَتْ وَ الْعَصْرِ، وَ تَفْسيرُها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 عَصْرِ الْقِيامَةِ، اِنَّ الاِْنْسانَ لَفى خُسْرٍ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اَعْداءُ آلِ مُحَمَّدٍ، اِلاَّ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بِوِلايَتِهِمْ، وَ عَمِلُوا الصّالِحاتِ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بِمُواساةِ اِخْوانِهِمْ، وَ تَواصَوْا بِالصَّبْرِ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غَيْبَةِ قائِمِهِمْ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سوره والعصر درباره على نازل شده است و تفسير آن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پروردگارِ روز قيامت، انسان در زيان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دشمنان آل محمد، مگر آنان كه ايمان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با پذيرفتن ولايت، و عمل صالح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با هميارى و مواسات با برادران دينى‌شان و به صبر سفارش نمودند در غيبت غائبشان</w:t>
      </w:r>
      <w:r>
        <w:rPr>
          <w:rFonts w:eastAsia="IRNazanin" w:cs="IRNazanin"/>
          <w:color w:val="111111"/>
          <w:sz w:val="28"/>
          <w:szCs w:val="28"/>
          <w:rtl w:val="true"/>
          <w:lang w:bidi="fa-IR"/>
        </w:rPr>
        <w:t>.</w:t>
      </w:r>
      <w:r>
        <w:rPr>
          <w:rStyle w:val="FootnoteAnchor"/>
          <w:rtl w:val="true"/>
        </w:rPr>
        <w:footnoteReference w:id="35"/>
      </w:r>
    </w:p>
    <w:p>
      <w:pPr>
        <w:pStyle w:val="Heading5"/>
        <w:numPr>
          <w:ilvl w:val="4"/>
          <w:numId w:val="1"/>
        </w:numPr>
        <w:rPr/>
      </w:pPr>
      <w:bookmarkStart w:id="129" w:name="__RefHeading___Toc238631_3531895371"/>
      <w:bookmarkStart w:id="130" w:name="_Toc53"/>
      <w:bookmarkEnd w:id="129"/>
      <w:r>
        <w:rPr>
          <w:rtl w:val="true"/>
        </w:rPr>
        <w:t xml:space="preserve">* </w:t>
      </w:r>
      <w:r>
        <w:rPr>
          <w:rtl w:val="true"/>
        </w:rPr>
        <w:t>موقعيت تاريخى</w:t>
      </w:r>
      <w:bookmarkEnd w:id="130"/>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اندكى پس از آنكه اميرالمؤمنين عليه‌السلام بر سر دست پيامبر صلى‌الله‌عليه‌و‌آله قرار گرفت و حضرت نزول آيه اكمال دين را با ولايت على عليه‌السلام اعلام فرمود، عنان سخن را به سمت مدح على عليه‌السلام كشانيد و نزول آيات و سور قرآنى در شأن او را به ميان آورد، و در حالى كه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 مؤمن مخلص به على ايمان نمى‌آورد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بلافاصله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عصر در شأن او نازل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سپس به تفسير آن پرداخت</w:t>
      </w:r>
      <w:r>
        <w:rPr>
          <w:rFonts w:eastAsia="IRNazanin" w:cs="IRNazanin"/>
          <w:color w:val="111111"/>
          <w:sz w:val="28"/>
          <w:szCs w:val="28"/>
          <w:rtl w:val="true"/>
          <w:lang w:bidi="fa-IR"/>
        </w:rPr>
        <w:t xml:space="preserve">. </w:t>
      </w:r>
      <w:bookmarkStart w:id="131" w:name="pg20617_231927"/>
    </w:p>
    <w:p>
      <w:pPr>
        <w:pStyle w:val="Heading5"/>
        <w:numPr>
          <w:ilvl w:val="4"/>
          <w:numId w:val="1"/>
        </w:numPr>
        <w:rPr/>
      </w:pPr>
      <w:bookmarkStart w:id="132" w:name="__RefHeading___Toc238633_3531895371"/>
      <w:bookmarkStart w:id="133" w:name="_Toc54"/>
      <w:bookmarkEnd w:id="131"/>
      <w:bookmarkEnd w:id="132"/>
      <w:r>
        <w:rPr>
          <w:rtl w:val="true"/>
        </w:rPr>
        <w:t xml:space="preserve">* </w:t>
      </w:r>
      <w:r>
        <w:rPr>
          <w:rtl w:val="true"/>
        </w:rPr>
        <w:t>تحليل اعتقادى</w:t>
      </w:r>
      <w:bookmarkEnd w:id="133"/>
    </w:p>
    <w:p>
      <w:pPr>
        <w:pStyle w:val="BookText"/>
        <w:rPr/>
      </w:pPr>
      <w:r>
        <w:rPr>
          <w:rFonts w:ascii="IRNazanin" w:hAnsi="IRNazanin" w:eastAsia="IRNazanin"/>
          <w:color w:val="111111"/>
          <w:sz w:val="28"/>
          <w:sz w:val="28"/>
          <w:szCs w:val="28"/>
          <w:rtl w:val="true"/>
          <w:lang w:bidi="fa-IR"/>
        </w:rPr>
        <w:t>تكيه گاه سوره عصر بر زيان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انسانى از جهت يا جهاتى يا از همه جهات در زيان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عبارت آن كسى كه هيچگونه زيانى در حياتش راه ندارد على بن ابى‌طالب عليه‌السلام معرفى شده كه طبعا امامان بعداز او هم اين گونه‌اند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تعبير دوم انسان‌ها به دو گروه زيانكار در زندگى و سود برنده در آن تقسيم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آل محمد عليهم‌السلام همانا زيانكارانند، و دوستان آل محمد عليهم‌السلام و پذيرندگان</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ولايت شان كسانى‌اند كه از حيات خود سود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علامت مذكور در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يكى عمل صالح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يارى برادران دينى تفسير شده كه نشان ارزش اعتقادى آن عمل است، و ديگرى تحمل و صبر در غيبت امام غائبشان كه مدار اعتقاد آنان است، و با نديدن او از عقيده‌شان دست بر نمى‌دارند، بلكه يكديگر را دلدارى مى‌دهند و سفارش به صبر مى‌نمايند</w:t>
      </w:r>
      <w:r>
        <w:rPr>
          <w:rFonts w:eastAsia="IRNazanin" w:cs="IRNazanin"/>
          <w:color w:val="111111"/>
          <w:sz w:val="28"/>
          <w:szCs w:val="28"/>
          <w:rtl w:val="true"/>
          <w:lang w:bidi="fa-IR"/>
        </w:rPr>
        <w:t xml:space="preserve">. </w:t>
      </w:r>
      <w:bookmarkStart w:id="134" w:name="pg20617_231928"/>
    </w:p>
    <w:p>
      <w:pPr>
        <w:pStyle w:val="Heading4"/>
        <w:numPr>
          <w:ilvl w:val="3"/>
          <w:numId w:val="1"/>
        </w:numPr>
        <w:rPr/>
      </w:pPr>
      <w:bookmarkStart w:id="135" w:name="__RefHeading___Toc238635_3531895371"/>
      <w:bookmarkStart w:id="136" w:name="_Toc55"/>
      <w:bookmarkEnd w:id="134"/>
      <w:bookmarkEnd w:id="135"/>
      <w:r>
        <w:rPr/>
        <w:t>3</w:t>
      </w:r>
      <w:r>
        <w:rPr>
          <w:rtl w:val="true"/>
        </w:rPr>
        <w:t xml:space="preserve">. </w:t>
      </w:r>
      <w:r>
        <w:rPr>
          <w:rtl w:val="true"/>
        </w:rPr>
        <w:t xml:space="preserve">تفسير سوره </w:t>
      </w:r>
      <w:r>
        <w:rPr>
          <w:rtl w:val="true"/>
        </w:rPr>
        <w:t>«</w:t>
      </w:r>
      <w:r>
        <w:rPr>
          <w:rtl w:val="true"/>
        </w:rPr>
        <w:t>هل أتى</w:t>
      </w:r>
      <w:r>
        <w:rPr>
          <w:rtl w:val="true"/>
        </w:rPr>
        <w:t>»</w:t>
      </w:r>
      <w:bookmarkEnd w:id="136"/>
    </w:p>
    <w:p>
      <w:pPr>
        <w:pStyle w:val="Heading5"/>
        <w:numPr>
          <w:ilvl w:val="4"/>
          <w:numId w:val="1"/>
        </w:numPr>
        <w:rPr/>
      </w:pPr>
      <w:bookmarkStart w:id="137" w:name="__RefHeading___Toc238637_3531895371"/>
      <w:bookmarkStart w:id="138" w:name="_Toc56"/>
      <w:bookmarkEnd w:id="137"/>
      <w:r>
        <w:rPr>
          <w:rtl w:val="true"/>
        </w:rPr>
        <w:t>اشاره</w:t>
      </w:r>
      <w:bookmarkEnd w:id="138"/>
    </w:p>
    <w:p>
      <w:pPr>
        <w:pStyle w:val="BookText"/>
        <w:rPr/>
      </w:pPr>
      <w:r>
        <w:rPr>
          <w:rFonts w:ascii="Amiri" w:hAnsi="Amiri" w:eastAsia="Amiri" w:cs="Amiri"/>
          <w:color w:val="111111"/>
          <w:sz w:val="28"/>
          <w:sz w:val="28"/>
          <w:szCs w:val="28"/>
          <w:rtl w:val="true"/>
          <w:lang w:bidi="ar-SA"/>
        </w:rPr>
        <w:t xml:space="preserve">وَ لا شَهِدَ اللّه‌ُ بِالْجَنَّةِ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اَتى عَلَى الاِْنْسانِ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لَهُ ، وَ لا اَنْزَلَها فى سِواهُ وَ لا مَدَحَ بِها 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خداوند 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اتى على الانسان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به بهشت نداده مگر براى على، و اين سوره را درباره غير او نازل نكرده و با اين سوره غير او را مدح ننموده است</w:t>
      </w:r>
      <w:r>
        <w:rPr>
          <w:rFonts w:eastAsia="IRNazanin" w:cs="IRNazanin"/>
          <w:color w:val="111111"/>
          <w:sz w:val="28"/>
          <w:szCs w:val="28"/>
          <w:rtl w:val="true"/>
          <w:lang w:bidi="fa-IR"/>
        </w:rPr>
        <w:t>.</w:t>
      </w:r>
      <w:r>
        <w:rPr>
          <w:rStyle w:val="FootnoteAnchor"/>
          <w:rtl w:val="true"/>
        </w:rPr>
        <w:footnoteReference w:id="36"/>
      </w:r>
    </w:p>
    <w:p>
      <w:pPr>
        <w:pStyle w:val="Heading5"/>
        <w:numPr>
          <w:ilvl w:val="4"/>
          <w:numId w:val="1"/>
        </w:numPr>
        <w:rPr/>
      </w:pPr>
      <w:bookmarkStart w:id="139" w:name="__RefHeading___Toc238639_3531895371"/>
      <w:bookmarkStart w:id="140" w:name="_Toc57"/>
      <w:bookmarkEnd w:id="139"/>
      <w:r>
        <w:rPr>
          <w:rtl w:val="true"/>
        </w:rPr>
        <w:t xml:space="preserve">* </w:t>
      </w:r>
      <w:r>
        <w:rPr>
          <w:rtl w:val="true"/>
        </w:rPr>
        <w:t>موقعيت تاريخى</w:t>
      </w:r>
      <w:bookmarkEnd w:id="140"/>
    </w:p>
    <w:p>
      <w:pPr>
        <w:pStyle w:val="BookText"/>
        <w:rPr/>
      </w:pPr>
      <w:r>
        <w:rPr>
          <w:rFonts w:ascii="IRNazanin" w:hAnsi="IRNazanin" w:eastAsia="IRNazanin"/>
          <w:color w:val="111111"/>
          <w:sz w:val="28"/>
          <w:sz w:val="28"/>
          <w:szCs w:val="28"/>
          <w:rtl w:val="true"/>
          <w:lang w:bidi="fa-IR"/>
        </w:rPr>
        <w:t>در اواسط خطبه كه پيامبر صلى‌الله‌عليه‌و‌آله فضايل عظيم على عليه‌السلام را بر مى‌شمرد بر نقطه‌اى بلند از آن توقف كرد تا به شرح بيشتر آن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قُله فضيلت رضاى خداو رسول از على عليه‌السلام بود، كه يكى از شواهد آن را سوره هل اتى مطرح نمود و در جملاتى كوتاه سوره‌اى با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را در دو جهت تفسير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شأن نزول آن است، و دوم شهادت پروردگار به بهشت</w:t>
      </w:r>
      <w:r>
        <w:rPr>
          <w:rFonts w:eastAsia="IRNazanin" w:cs="IRNazanin"/>
          <w:color w:val="111111"/>
          <w:sz w:val="28"/>
          <w:szCs w:val="28"/>
          <w:rtl w:val="true"/>
          <w:lang w:bidi="fa-IR"/>
        </w:rPr>
        <w:t>.</w:t>
      </w:r>
    </w:p>
    <w:p>
      <w:pPr>
        <w:pStyle w:val="Heading5"/>
        <w:numPr>
          <w:ilvl w:val="4"/>
          <w:numId w:val="1"/>
        </w:numPr>
        <w:rPr/>
      </w:pPr>
      <w:bookmarkStart w:id="141" w:name="__RefHeading___Toc238641_3531895371"/>
      <w:bookmarkStart w:id="142" w:name="_Toc58"/>
      <w:bookmarkEnd w:id="141"/>
      <w:r>
        <w:rPr>
          <w:rtl w:val="true"/>
        </w:rPr>
        <w:t xml:space="preserve">* </w:t>
      </w:r>
      <w:r>
        <w:rPr>
          <w:rtl w:val="true"/>
        </w:rPr>
        <w:t>موقعيت قرآنى</w:t>
      </w:r>
      <w:bookmarkEnd w:id="142"/>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آيه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دهر مربوط به اصل داستان است كه على بن ابى‌طالب عليه‌السلام و خانواده‌اش براى شفاى دو فرزند خود امام حسن و امام حسين عليهماالسلام، سه روز روزه نذر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شفاى فرزندان همه اهل خانه سه روز روزه گرفتند، و هر روز هنگام افطار مستمندى بر در خانه از آنان كمكى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اول مسكين و روز دوم يتيم و روز سوم اسيرى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اهل خانه تنها افطارشان را كه قرص‌هاى نان بود به فقير دادند و با آب افطار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سوم كه ايثار اهل اين خانه به اوج خود رسيد و جز آب خوراك ديگرى نداشتند، ذات الهى سوره‌اى را با ثنايى بلند براى آنان نازل كرد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اِنَّ الاَْبْرارَ يَشْرَبُونَ مِنْ كَأْسٍ كانَ مِزاجُها كافُورا، عَيْنا يَشْرَبُ بِها عِبادُ اللّه‌ِ يُفَجِّرُونَها تَفْجيرا، يُوفُونَ بِالنَّذْرِ وَ يَخافُونَ يَوْما كانَ شَرُّّهُ مُسْتَطيرا وَ يُطْعِمُونَ الطَّعامَ عَلى حُبِّهِ مِسْكينا وَ يَتيما وَ اَسيرا، اِنَّما نُطْعِمُكُمْ لِوَجْهِ اللّه‌ِ لا نُريدُ مِنْكُمْ جَزاءً وَ لا شُكُورا، اِنّا نَخافُ مِنْ رَبِّنا يَوْما عَبُوسا قَمْطَريرا، فَوَقاهُمُ اللّه‌ُ شَرَّ ذلِكَ الْيَوْمِ وَ لَقّيهُمْ نَضْرَةً وَ سُرُورا، وَ جَزاهُمْ بِما صَبَرُوا جَنَّةً وَ حَريرا، مُتَّكِئينَ فيها عَلَى الاَْرائِكِ لا يَرَوْنَ فيها شَمْسا وَ لا زَمْهَريرا، وَ دانِيَةً عَلَيْهِمْ ظِلالُها وَ ذُلِّلَتْ قُطُوفُها تَذْليلاً، وَ يُطافُ عَلَيْهِمْ بِآنِيَةٍ مِنْ فِضَّةٍ وَ اَكْوابٍ كانَتْ قَواريرا، قَواريرَ مِنْ فِضَّةٍ قَدَّرُوها تَقْديرا، وَ يُسْقَوْنَ فيها كَأْسا كانَ مِزاجُها زَنْجَبيلاً، عَيْنا تُسَمّى فيها سَلْسَبيلاً، وَ يَطُوفُ عَلَيْهِمْ وِلْدانٌ مُخَلَّدُونَ، اِذا رَاَيْتَهُمْ حَسِبْتَهُمْ لُؤْلُؤا مَنْثُورا، وَ اِذا رَاَيْتَ ثَمَّ رَاَيْتَ نَعيما وَ مُلْكا كَبيرا، عالِيَهُمْ ثِيابُ سُنْدُسٍ خُضْرٍ وَ اِسْتَبْرَقٍ، وَ حُلُّوا اَساوِرَ مِنْ فِضِّةٍ وَ سَقاهُمْ رَبُّهُمْ شَرابا طَهُورا، اِنَّ هذا كانَ لَكُمْ جَزاءً وَ كانَ سَعْيُكُمْ مَشْكُورا </w:t>
      </w:r>
      <w:r>
        <w:rPr>
          <w:rFonts w:eastAsia="Amiri" w:cs="Amiri" w:ascii="Amiri" w:hAnsi="Amiri"/>
          <w:color w:val="111111"/>
          <w:sz w:val="28"/>
          <w:szCs w:val="28"/>
          <w:rtl w:val="true"/>
          <w:lang w:bidi="ar-SA"/>
        </w:rPr>
        <w:t>. . .».</w:t>
      </w:r>
    </w:p>
    <w:p>
      <w:pPr>
        <w:pStyle w:val="BookText"/>
        <w:rPr/>
      </w:pPr>
      <w:r>
        <w:rPr>
          <w:rFonts w:ascii="IRNazanin" w:hAnsi="IRNazanin" w:eastAsia="IRNazanin"/>
          <w:color w:val="111111"/>
          <w:sz w:val="28"/>
          <w:sz w:val="28"/>
          <w:szCs w:val="28"/>
          <w:rtl w:val="true"/>
          <w:lang w:bidi="fa-IR"/>
        </w:rPr>
        <w:t>نيكان از كاسه‌اى خواهند نوشيد كه با عطر كافور ممزوج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چشمه‌اى كه بندگان خدا از آن مى‌آشامند و آن را به اختيار خود باز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نذر خويش وفا مى‌نمايند و از روزى كه سختيش همه را فرا مى‌گيرد مى‌ترسند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خاطر حب الهى به فقير و اسير و يتيم غذا مى‌دهند، و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خاطر خدا به شما طعام مى‌دهيم و از شما انتظار پاداش و سپاسى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قهر پروردگار در روزى كه از رنج و سختى آن رخسار خلق درهم و غمگين است مى‌ترسيم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هم آنان را از شر و فتنه آن روز محفوظ داشته و به آنان روى خندان و دل شادان عطا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جزاى آنان در برابر آنچه صبر كردند باغ بهشت و حرير بهشتى است، كه در آن بهشت بر تخت‌ها تكيه زنند، و در آنجا نه آفتاب سوزان و نه سرماى سخت بينند، بلكه در هوايى خوش و باغى دلكش تفريح كنند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سايه درختان بهشتى بر سر آنان و ميوه هايش در دسترس و اختيار آنان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جام‌هاى سيمين و كوزه‌هاى بلورين بر آنان دور زنند؛ بلورهايى كه </w:t>
      </w:r>
      <w:bookmarkStart w:id="143" w:name="pg20617_231930"/>
    </w:p>
    <w:p>
      <w:pPr>
        <w:pStyle w:val="BookText"/>
        <w:rPr/>
      </w:pPr>
      <w:bookmarkEnd w:id="143"/>
      <w:r>
        <w:rPr>
          <w:rFonts w:ascii="IRNazanin" w:hAnsi="IRNazanin" w:eastAsia="IRNazanin"/>
          <w:color w:val="111111"/>
          <w:sz w:val="28"/>
          <w:sz w:val="28"/>
          <w:szCs w:val="28"/>
          <w:rtl w:val="true"/>
          <w:lang w:bidi="fa-IR"/>
        </w:rPr>
        <w:t>به رنگ نقره و به اندازه اهلش مقدر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از كاسه‌هايى به آنان مى‌نوشانند كه طبعش از زنجبيل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چشمه‌اى است كه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اطراف آن بهشتيان پسرانى كه هميشه نوجوانند در طوافند، كه هر گاه آنان را بنگرى گمان مى‌كنى مرواريدهاى منتشر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آن جايگاه نيكو را تماشا كنى عالمى پر نعمت و كشورى بى‌نهايت بزرگ خواهى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قامت بهشتيان لباسى از سندس سبز و استبرق و بر دست‌هايشان دستبندى از نقره است، و پروردگارشان شرابى پاكيزه به آنان مى‌نوشاند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بهشت پاداش شماست، و سعيتان مشكور و مقبول است</w:t>
      </w:r>
      <w:r>
        <w:rPr>
          <w:rFonts w:eastAsia="IRNazanin" w:cs="IRNazanin"/>
          <w:color w:val="111111"/>
          <w:sz w:val="28"/>
          <w:szCs w:val="28"/>
          <w:rtl w:val="true"/>
          <w:lang w:bidi="fa-IR"/>
        </w:rPr>
        <w:t>.</w:t>
      </w:r>
    </w:p>
    <w:p>
      <w:pPr>
        <w:pStyle w:val="Heading5"/>
        <w:numPr>
          <w:ilvl w:val="4"/>
          <w:numId w:val="1"/>
        </w:numPr>
        <w:rPr/>
      </w:pPr>
      <w:bookmarkStart w:id="144" w:name="__RefHeading___Toc238643_3531895371"/>
      <w:bookmarkStart w:id="145" w:name="_Toc59"/>
      <w:bookmarkEnd w:id="144"/>
      <w:r>
        <w:rPr>
          <w:rtl w:val="true"/>
        </w:rPr>
        <w:t xml:space="preserve">* </w:t>
      </w:r>
      <w:r>
        <w:rPr>
          <w:rtl w:val="true"/>
        </w:rPr>
        <w:t>تحليل اعتقادى</w:t>
      </w:r>
      <w:bookmarkEnd w:id="145"/>
    </w:p>
    <w:p>
      <w:pPr>
        <w:pStyle w:val="BookText"/>
        <w:rPr/>
      </w:pPr>
      <w:r>
        <w:rPr>
          <w:rFonts w:ascii="IRNazanin" w:hAnsi="IRNazanin" w:eastAsia="IRNazanin"/>
          <w:color w:val="111111"/>
          <w:sz w:val="28"/>
          <w:sz w:val="28"/>
          <w:szCs w:val="28"/>
          <w:rtl w:val="true"/>
          <w:lang w:bidi="fa-IR"/>
        </w:rPr>
        <w:t xml:space="preserve">يك گروه نيكوكار در اول اين سوره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شده كه خداوند داستان اخلاص در عمل و ايثار كامل عيار آنان را با عظمت تمام بيان فرموده و بهشت و نعمت‌هاى آن را به عنوان سپاس به آنان ارزانى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در ضمن اين داستان به دو جهت مهم اشاره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قبولى اين ايثار و اخلاص به درگاه خداوند، و ديگرى شهادت به بهشت براى اهل اين آيه</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صلى‌الله‌عليه‌و‌آله در غدير هر سه نكته را زير ذره بين اعتقاد مردم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يك سو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اين سوره بهشت را براى على بن ابى‌طالب ضمانت كرده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جَزاهُمْ بِما صَبَرُوا جَنَّةً وَ حَريرا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اى مردمى كه با گروه ضد على عليه‌السلام روبرو خواهيد شد و اهل سقيفه او را به طناب خواهند كشيد، بدانيد كه حق با اهل بهشت است كه بهشت به بركت آنان خلق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دشمنانش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خلافت و نبوت در يك خانواده جمع نمى‌شود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بدانيد كه آنان دروغ مى‌گويند، چرا كه على اهل بهشت است و جز راست نمى‌گويد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با على مخالفت كرد بدانيد راه على راه بهشت است، و اگر با على بوديد شما را به بهشت رهنمون مى‌گردد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جهت ديگرى تصريح مى‌كند كه شأن نزول اين سوره على و خاندان اوست، و اين همه فضيلت و اين همه مديحه الهى در شأن او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مبادا به صاحبان چنين فضيلتى بى‌حرمتى شود و آتش بر در خانه آنان به پا شود، و نعره‌هاى مهاجمين بانوى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دچار سقط جنين نمايد و با ضرباتى مهلك مجروح شود و كار به شهادتش بيانجامد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دريغا كه چه زود مردم حرمت خاندانِ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نُريدُ مِنْكُمْ جَزاءً وَ لا شُكُورا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شكستند، و از اين فراز غدير هشتاد روز نگذشته بر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جَنَّةً وَ حَريرا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آوردند و بسته‌هاى هيزم را اطراف ديوار آن چيدند و آتشگيره آوردند و آن را آتش زدند و درِ خانه را شكستند و سينه و پهلوى بانوى خانه را بين در و ديوار خُرد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طناب بر گردن بزرگِ خانه انداختند و او را براى بيعت با سركرده سقيفه با شمشيرهاى آخته بردند، و تا مرز قتل او پيش رفتند، و تا او را خانه نشين نكردند دست بر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اين پاسخى به مدح خداوند و شهادت او به بهشت براى اين خاندان بود</w:t>
      </w:r>
      <w:r>
        <w:rPr>
          <w:rFonts w:eastAsia="IRNazanin" w:cs="IRNazanin"/>
          <w:color w:val="111111"/>
          <w:sz w:val="28"/>
          <w:szCs w:val="28"/>
          <w:rtl w:val="true"/>
          <w:lang w:bidi="fa-IR"/>
        </w:rPr>
        <w:t xml:space="preserve">! </w:t>
      </w:r>
      <w:bookmarkStart w:id="146" w:name="pg20617_231932"/>
    </w:p>
    <w:p>
      <w:pPr>
        <w:pStyle w:val="Heading3"/>
        <w:numPr>
          <w:ilvl w:val="2"/>
          <w:numId w:val="1"/>
        </w:numPr>
        <w:rPr/>
      </w:pPr>
      <w:bookmarkStart w:id="147" w:name="__RefHeading___Toc238645_3531895371"/>
      <w:bookmarkStart w:id="148" w:name="_Toc60"/>
      <w:bookmarkEnd w:id="146"/>
      <w:bookmarkEnd w:id="147"/>
      <w:r>
        <w:rPr/>
        <w:t>3</w:t>
      </w:r>
      <w:r>
        <w:rPr>
          <w:rtl w:val="true"/>
        </w:rPr>
        <w:t xml:space="preserve">. </w:t>
      </w:r>
      <w:r>
        <w:rPr>
          <w:rtl w:val="true"/>
        </w:rPr>
        <w:t>تفسير صريح يك آيه در غدير</w:t>
      </w:r>
      <w:bookmarkEnd w:id="148"/>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49" w:name="__RefHeading___Toc238647_3531895371"/>
      <w:bookmarkStart w:id="150" w:name="_Toc61"/>
      <w:bookmarkEnd w:id="149"/>
      <w:r>
        <w:rPr>
          <w:rtl w:val="true"/>
        </w:rPr>
        <w:t>اشاره</w:t>
      </w:r>
      <w:bookmarkEnd w:id="150"/>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سفيد </w:t>
      </w:r>
      <w:bookmarkStart w:id="151" w:name="pg20617_231934"/>
    </w:p>
    <w:p>
      <w:pPr>
        <w:pStyle w:val="BookText"/>
        <w:rPr/>
      </w:pPr>
      <w:bookmarkEnd w:id="151"/>
      <w:r>
        <w:rPr>
          <w:rFonts w:ascii="IRNazanin" w:hAnsi="IRNazanin" w:eastAsia="IRNazanin"/>
          <w:color w:val="111111"/>
          <w:sz w:val="28"/>
          <w:sz w:val="28"/>
          <w:szCs w:val="28"/>
          <w:rtl w:val="true"/>
          <w:lang w:bidi="fa-IR"/>
        </w:rPr>
        <w:t xml:space="preserve">در غدير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قرآن به صراحت تفسير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معنى كه پيامبر صلى‌الله‌عليه‌و‌آله متن آيه را جداگانه فرموده و قبل يا بعد از آن به تفسيرش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موارد در مقابل آياتى است كه به صورت تضمين در كلام و اقتباس در خطابه حضرت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مزبور را به ترتيب اهميت جايگاه اعتقادى آن در پيام غدير ذكر مى‌كنيم</w:t>
      </w:r>
      <w:r>
        <w:rPr>
          <w:rFonts w:eastAsia="IRNazanin" w:cs="IRNazanin"/>
          <w:color w:val="111111"/>
          <w:sz w:val="28"/>
          <w:szCs w:val="28"/>
          <w:rtl w:val="true"/>
          <w:lang w:bidi="fa-IR"/>
        </w:rPr>
        <w:t>:</w:t>
      </w:r>
    </w:p>
    <w:p>
      <w:pPr>
        <w:pStyle w:val="Heading4"/>
        <w:numPr>
          <w:ilvl w:val="3"/>
          <w:numId w:val="1"/>
        </w:numPr>
        <w:rPr/>
      </w:pPr>
      <w:bookmarkStart w:id="152" w:name="__RefHeading___Toc238649_3531895371"/>
      <w:bookmarkStart w:id="153" w:name="_Toc62"/>
      <w:bookmarkEnd w:id="152"/>
      <w:r>
        <w:rPr/>
        <w:t>1</w:t>
      </w:r>
      <w:r>
        <w:rPr>
          <w:rtl w:val="true"/>
        </w:rPr>
        <w:t xml:space="preserve">. </w:t>
      </w:r>
      <w:r>
        <w:rPr>
          <w:rtl w:val="true"/>
        </w:rPr>
        <w:t>سوره زخرف</w:t>
      </w:r>
      <w:r>
        <w:rPr>
          <w:rtl w:val="true"/>
        </w:rPr>
        <w:t xml:space="preserve">: </w:t>
      </w:r>
      <w:r>
        <w:rPr>
          <w:rtl w:val="true"/>
        </w:rPr>
        <w:t xml:space="preserve">آيه </w:t>
      </w:r>
      <w:r>
        <w:rPr/>
        <w:t>28</w:t>
      </w:r>
      <w:bookmarkEnd w:id="153"/>
    </w:p>
    <w:p>
      <w:pPr>
        <w:pStyle w:val="Heading5"/>
        <w:numPr>
          <w:ilvl w:val="4"/>
          <w:numId w:val="1"/>
        </w:numPr>
        <w:rPr/>
      </w:pPr>
      <w:bookmarkStart w:id="154" w:name="__RefHeading___Toc238651_3531895371"/>
      <w:bookmarkStart w:id="155" w:name="_Toc63"/>
      <w:bookmarkEnd w:id="154"/>
      <w:r>
        <w:rPr>
          <w:rtl w:val="true"/>
        </w:rPr>
        <w:t>اشاره</w:t>
      </w:r>
      <w:bookmarkEnd w:id="155"/>
    </w:p>
    <w:p>
      <w:pPr>
        <w:pStyle w:val="BookText"/>
        <w:rPr/>
      </w:pPr>
      <w:r>
        <w:rPr>
          <w:rFonts w:ascii="Amiri" w:hAnsi="Amiri" w:eastAsia="Amiri" w:cs="Amiri"/>
          <w:color w:val="111111"/>
          <w:sz w:val="28"/>
          <w:sz w:val="28"/>
          <w:szCs w:val="28"/>
          <w:rtl w:val="true"/>
          <w:lang w:bidi="ar-SA"/>
        </w:rPr>
        <w:t>وَ جَعَلَها كَلِمَةً باقِيَةً فى عَقِبِهِ لَعَلَّهُمْ يَرْجِعُونَ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را موضوعى باقى در نسل او قرار داد تا شايد باز گردند</w:t>
      </w:r>
      <w:r>
        <w:rPr>
          <w:rFonts w:eastAsia="IRNazanin" w:cs="IRNazanin"/>
          <w:color w:val="111111"/>
          <w:sz w:val="28"/>
          <w:szCs w:val="28"/>
          <w:rtl w:val="true"/>
          <w:lang w:bidi="fa-IR"/>
        </w:rPr>
        <w:t>.</w:t>
      </w:r>
    </w:p>
    <w:p>
      <w:pPr>
        <w:pStyle w:val="Heading5"/>
        <w:numPr>
          <w:ilvl w:val="4"/>
          <w:numId w:val="1"/>
        </w:numPr>
        <w:rPr/>
      </w:pPr>
      <w:bookmarkStart w:id="156" w:name="__RefHeading___Toc238653_3531895371"/>
      <w:bookmarkStart w:id="157" w:name="_Toc64"/>
      <w:bookmarkEnd w:id="156"/>
      <w:r>
        <w:rPr>
          <w:rtl w:val="true"/>
        </w:rPr>
        <w:t>متن روايت</w:t>
      </w:r>
      <w:bookmarkEnd w:id="157"/>
    </w:p>
    <w:p>
      <w:pPr>
        <w:pStyle w:val="Heading6"/>
        <w:numPr>
          <w:ilvl w:val="5"/>
          <w:numId w:val="1"/>
        </w:numPr>
        <w:rPr/>
      </w:pPr>
      <w:bookmarkStart w:id="158" w:name="__RefHeading___Toc238655_3531895371"/>
      <w:bookmarkStart w:id="159" w:name="_Toc65"/>
      <w:bookmarkEnd w:id="158"/>
      <w:r>
        <w:rPr>
          <w:rtl w:val="true"/>
        </w:rPr>
        <w:t>اشاره</w:t>
      </w:r>
      <w:bookmarkEnd w:id="159"/>
    </w:p>
    <w:p>
      <w:pPr>
        <w:pStyle w:val="BookText"/>
        <w:rPr/>
      </w:pPr>
      <w:r>
        <w:rPr>
          <w:rFonts w:ascii="Amiri" w:hAnsi="Amiri" w:eastAsia="Amiri" w:cs="Amiri"/>
          <w:color w:val="111111"/>
          <w:sz w:val="28"/>
          <w:sz w:val="28"/>
          <w:szCs w:val="28"/>
          <w:rtl w:val="true"/>
          <w:lang w:bidi="ar-SA"/>
        </w:rPr>
        <w:t xml:space="preserve">مَعاشِرَ النّاسِ ، الْقُرْآنُ يُعَرِّفُكُمْ اَنَّ الاَْئِمَّةَ مِنْ بَعْدِهِ وُلْدُهُ ، وَ عَرَّفْتُكُمْ اَنَّهُمْ مِنّى وَ مِنْهُ ، حَيْثُ يَقُولُ اللّه‌ُ فى كِتابِهِ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جَعَلَها كَلِمَةً باقِيَةً فى عَقِبِهِ</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اى مردم، قرآن به شما مى‌شناسد كه امامان بعد از على فرزندان او هستند و من هم به شما شناساندم كه امامان از نسل من و اويند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آنجا كه خدا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امامت را مطلبى باقى در نسل ابراهيم قرار داد</w:t>
      </w:r>
      <w:r>
        <w:rPr>
          <w:rFonts w:eastAsia="Amiri" w:cs="Amiri" w:ascii="Amiri" w:hAnsi="Amiri"/>
          <w:color w:val="111111"/>
          <w:sz w:val="28"/>
          <w:szCs w:val="28"/>
          <w:rtl w:val="true"/>
          <w:lang w:bidi="ar-SA"/>
        </w:rPr>
        <w:t>».</w:t>
      </w:r>
      <w:r>
        <w:rPr>
          <w:rStyle w:val="FootnoteAnchor"/>
          <w:rtl w:val="true"/>
        </w:rPr>
        <w:footnoteReference w:id="37"/>
      </w:r>
      <w:bookmarkStart w:id="160" w:name="pg20617_231935"/>
    </w:p>
    <w:p>
      <w:pPr>
        <w:pStyle w:val="Heading6"/>
        <w:numPr>
          <w:ilvl w:val="5"/>
          <w:numId w:val="1"/>
        </w:numPr>
        <w:rPr/>
      </w:pPr>
      <w:bookmarkStart w:id="161" w:name="__RefHeading___Toc238657_3531895371"/>
      <w:bookmarkStart w:id="162" w:name="_Toc66"/>
      <w:bookmarkEnd w:id="160"/>
      <w:bookmarkEnd w:id="161"/>
      <w:r>
        <w:rPr>
          <w:rtl w:val="true"/>
        </w:rPr>
        <w:t xml:space="preserve">* </w:t>
      </w:r>
      <w:r>
        <w:rPr>
          <w:rtl w:val="true"/>
        </w:rPr>
        <w:t>موقعيت تاريخى</w:t>
      </w:r>
      <w:bookmarkEnd w:id="162"/>
    </w:p>
    <w:p>
      <w:pPr>
        <w:pStyle w:val="BookText"/>
        <w:rPr/>
      </w:pPr>
      <w:r>
        <w:rPr>
          <w:rFonts w:ascii="IRNazanin" w:hAnsi="IRNazanin" w:eastAsia="IRNazanin"/>
          <w:color w:val="111111"/>
          <w:sz w:val="28"/>
          <w:sz w:val="28"/>
          <w:szCs w:val="28"/>
          <w:rtl w:val="true"/>
          <w:lang w:bidi="fa-IR"/>
        </w:rPr>
        <w:t>آينده امت از نظر كسانى كه مردم بايد به آنان مراجعه كنند و از آنان دستور بگيرند در اواخر خطبه محكم كارى و دقت بيشترى را اقتضا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 شناخت حلال و حرام و معروف و منكر مسئله مهمى بود كه پيامبر صلى‌الله‌عليه‌و‌آله با استناد به قرآن پايه آن را محكم فرمود و از هر گونه انحرافى نجات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مهم در قالب آيه‌اى كه امامت را منحصر در نسل حضرت ابراهيم عليه‌السلام مى‌داند، در سايه ادبيات بلند قرآن در كوتاه ترين جمله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آيه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سوره نام حضرت ابراهيم عليه‌السلام به ميان مى‌آيد كه توحيد را بر اساس فطرت خويش نزد خاندانش علنى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بلافاصله خداوند چنين موحّد والا مقامى را لايق آن دانسته كه امامت در نسل او باشد</w:t>
      </w:r>
      <w:r>
        <w:rPr>
          <w:rFonts w:eastAsia="IRNazanin" w:cs="IRNazanin"/>
          <w:color w:val="111111"/>
          <w:sz w:val="28"/>
          <w:szCs w:val="28"/>
          <w:rtl w:val="true"/>
          <w:lang w:bidi="fa-IR"/>
        </w:rPr>
        <w:t>.</w:t>
      </w:r>
    </w:p>
    <w:p>
      <w:pPr>
        <w:pStyle w:val="Heading6"/>
        <w:numPr>
          <w:ilvl w:val="5"/>
          <w:numId w:val="1"/>
        </w:numPr>
        <w:rPr/>
      </w:pPr>
      <w:bookmarkStart w:id="163" w:name="__RefHeading___Toc238659_3531895371"/>
      <w:bookmarkStart w:id="164" w:name="_Toc67"/>
      <w:bookmarkEnd w:id="163"/>
      <w:r>
        <w:rPr>
          <w:rtl w:val="true"/>
        </w:rPr>
        <w:t xml:space="preserve">* </w:t>
      </w:r>
      <w:r>
        <w:rPr>
          <w:rtl w:val="true"/>
        </w:rPr>
        <w:t>تحليل اعتقادى</w:t>
      </w:r>
      <w:bookmarkEnd w:id="164"/>
    </w:p>
    <w:p>
      <w:pPr>
        <w:pStyle w:val="BookText"/>
        <w:rPr/>
      </w:pPr>
      <w:r>
        <w:rPr>
          <w:rFonts w:ascii="IRNazanin" w:hAnsi="IRNazanin" w:eastAsia="IRNazanin"/>
          <w:color w:val="111111"/>
          <w:sz w:val="28"/>
          <w:sz w:val="28"/>
          <w:szCs w:val="28"/>
          <w:rtl w:val="true"/>
          <w:lang w:bidi="fa-IR"/>
        </w:rPr>
        <w:t>از آنجا كه نسل ابراهيم عليه‌السلام بسيارند، براى آنكه امامان از نسل او اشتباه نشوند، فقط آن نسلى كه از پيامبر و على عليهماالسلام اند و هر يك از آنان فرزند ديگرى است و دوازده امامند، جز بر امامان معصوم شيعه از اميرالمؤمنين عليه‌السلام تا حضرت مهدى عليه‌السلام بر هيچ فرد ديگرى قابل انطباق نيست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تفسير آنگاه كامل بودن خود را نشان مى‌دهد كه فرمايشات پيامبر صلى‌الله‌عليه‌و‌آله را در ضمن بيان آيه دقت كنيم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هم به شما شناساندم كه امامان از نسل من و على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آنچه خداوند به عنوان نسل ابراهيم خليل عليه‌السلام براى امامت تعيين فرموده آن نسلى است كه از دو سو به محمد و على عليهماالسلام ختم شود</w:t>
      </w:r>
      <w:r>
        <w:rPr>
          <w:rFonts w:eastAsia="IRNazanin" w:cs="IRNazanin"/>
          <w:color w:val="111111"/>
          <w:sz w:val="28"/>
          <w:szCs w:val="28"/>
          <w:rtl w:val="true"/>
          <w:lang w:bidi="fa-IR"/>
        </w:rPr>
        <w:t xml:space="preserve">. </w:t>
      </w:r>
      <w:bookmarkStart w:id="165" w:name="pg20617_231936"/>
    </w:p>
    <w:p>
      <w:pPr>
        <w:pStyle w:val="Heading4"/>
        <w:numPr>
          <w:ilvl w:val="3"/>
          <w:numId w:val="1"/>
        </w:numPr>
        <w:rPr/>
      </w:pPr>
      <w:bookmarkStart w:id="166" w:name="__RefHeading___Toc238661_3531895371"/>
      <w:bookmarkStart w:id="167" w:name="_Toc68"/>
      <w:bookmarkEnd w:id="165"/>
      <w:bookmarkEnd w:id="166"/>
      <w:r>
        <w:rPr/>
        <w:t>2</w:t>
      </w:r>
      <w:r>
        <w:rPr>
          <w:rtl w:val="true"/>
        </w:rPr>
        <w:t xml:space="preserve">. </w:t>
      </w:r>
      <w:r>
        <w:rPr>
          <w:rtl w:val="true"/>
        </w:rPr>
        <w:t>سوره يس</w:t>
      </w:r>
      <w:r>
        <w:rPr>
          <w:rtl w:val="true"/>
        </w:rPr>
        <w:t xml:space="preserve">: </w:t>
      </w:r>
      <w:r>
        <w:rPr>
          <w:rtl w:val="true"/>
        </w:rPr>
        <w:t xml:space="preserve">آيه </w:t>
      </w:r>
      <w:r>
        <w:rPr/>
        <w:t>12</w:t>
      </w:r>
      <w:bookmarkEnd w:id="167"/>
    </w:p>
    <w:p>
      <w:pPr>
        <w:pStyle w:val="Heading5"/>
        <w:numPr>
          <w:ilvl w:val="4"/>
          <w:numId w:val="1"/>
        </w:numPr>
        <w:rPr/>
      </w:pPr>
      <w:bookmarkStart w:id="168" w:name="__RefHeading___Toc238663_3531895371"/>
      <w:bookmarkStart w:id="169" w:name="_Toc69"/>
      <w:bookmarkEnd w:id="168"/>
      <w:r>
        <w:rPr>
          <w:rtl w:val="true"/>
        </w:rPr>
        <w:t>اشاره</w:t>
      </w:r>
      <w:bookmarkEnd w:id="169"/>
    </w:p>
    <w:p>
      <w:pPr>
        <w:pStyle w:val="BookText"/>
        <w:rPr/>
      </w:pPr>
      <w:r>
        <w:rPr>
          <w:rFonts w:ascii="Amiri" w:hAnsi="Amiri" w:eastAsia="Amiri" w:cs="Amiri"/>
          <w:color w:val="111111"/>
          <w:sz w:val="28"/>
          <w:sz w:val="28"/>
          <w:szCs w:val="28"/>
          <w:rtl w:val="true"/>
          <w:lang w:bidi="ar-SA"/>
        </w:rPr>
        <w:t>اِنّا نَحْنُ نُحْيِى الْمَوْتى وَ نَكْتُبُ ما قَدَّمُوا وَ آثارَهُمْ وَ كُلَّ شَىْ‌ءٍ اَحْصَيْناهُ فى اِمامٍ مُبينٍ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مردگان را زنده مى‌كنيم و آنچه پيش فرستاده‌اند و بر جاى گذاشته‌اند را مى‌نويسيم؛ و هر چيزى را در امام مبين جمع كرده‌ايم</w:t>
      </w:r>
      <w:r>
        <w:rPr>
          <w:rFonts w:eastAsia="IRNazanin" w:cs="IRNazanin"/>
          <w:color w:val="111111"/>
          <w:sz w:val="28"/>
          <w:szCs w:val="28"/>
          <w:rtl w:val="true"/>
          <w:lang w:bidi="fa-IR"/>
        </w:rPr>
        <w:t>.</w:t>
      </w:r>
    </w:p>
    <w:p>
      <w:pPr>
        <w:pStyle w:val="Heading5"/>
        <w:numPr>
          <w:ilvl w:val="4"/>
          <w:numId w:val="1"/>
        </w:numPr>
        <w:rPr/>
      </w:pPr>
      <w:bookmarkStart w:id="170" w:name="__RefHeading___Toc238665_3531895371"/>
      <w:bookmarkStart w:id="171" w:name="_Toc70"/>
      <w:bookmarkEnd w:id="170"/>
      <w:r>
        <w:rPr>
          <w:rtl w:val="true"/>
        </w:rPr>
        <w:t>متن روايت</w:t>
      </w:r>
      <w:bookmarkEnd w:id="171"/>
    </w:p>
    <w:p>
      <w:pPr>
        <w:pStyle w:val="BookText"/>
        <w:rPr/>
      </w:pPr>
      <w:r>
        <w:rPr>
          <w:rFonts w:ascii="Amiri" w:hAnsi="Amiri" w:eastAsia="Amiri" w:cs="Amiri"/>
          <w:color w:val="111111"/>
          <w:sz w:val="28"/>
          <w:sz w:val="28"/>
          <w:szCs w:val="28"/>
          <w:rtl w:val="true"/>
          <w:lang w:bidi="ar-SA"/>
        </w:rPr>
        <w:t xml:space="preserve">ما مِنْ عِلْمٍ اِلاّ وَ قَدْ اَحْصاهُ اللّه‌ُ فِىَّ ، وَ كُلُّ عِلْمٍ عُلِّمْتُ فَقَدْ اَحْصَيْتُهُ فى اِمامِ الْمُتَّقينَ ، وَ ما مِنْ عِلْمٍ اِلاّ وَ قَدْ عَلَّمْتُهُ عَلِيّا ، وَ هُوَ الاِْمامُ الْمُبينُ الَّذى ذَكَرَهُ اللّه‌ُ فى سُورَةِ يس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 شَىْ‌ءٍ اَحْصَيْناهُ فى اِمامٍ مُبينٍ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هيچ علمى نيست مگر آنكه خداوند آن را در من جمع كرده است و هر علمى كه آموخته‌ام در امام المتقين جمع نموده‌ام، و هيچ علمى نيست مگر آنكه آن را به على آموخته‌ام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امام مبين كه خداوند در سوره يس ذكر كرده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 چيزى را در امام مبين جمع كرديم</w:t>
      </w:r>
      <w:r>
        <w:rPr>
          <w:rFonts w:eastAsia="IRNazanin" w:cs="IRNazanin"/>
          <w:color w:val="111111"/>
          <w:sz w:val="28"/>
          <w:szCs w:val="28"/>
          <w:rtl w:val="true"/>
          <w:lang w:bidi="fa-IR"/>
        </w:rPr>
        <w:t>».</w:t>
      </w:r>
      <w:r>
        <w:rPr>
          <w:rStyle w:val="FootnoteAnchor"/>
          <w:rtl w:val="true"/>
        </w:rPr>
        <w:footnoteReference w:id="38"/>
      </w:r>
    </w:p>
    <w:p>
      <w:pPr>
        <w:pStyle w:val="Heading5"/>
        <w:numPr>
          <w:ilvl w:val="4"/>
          <w:numId w:val="1"/>
        </w:numPr>
        <w:rPr/>
      </w:pPr>
      <w:bookmarkStart w:id="172" w:name="__RefHeading___Toc238667_3531895371"/>
      <w:bookmarkStart w:id="173" w:name="_Toc71"/>
      <w:bookmarkEnd w:id="172"/>
      <w:r>
        <w:rPr>
          <w:rtl w:val="true"/>
        </w:rPr>
        <w:t xml:space="preserve">* </w:t>
      </w:r>
      <w:r>
        <w:rPr>
          <w:rtl w:val="true"/>
        </w:rPr>
        <w:t>موقعيت تاريخى</w:t>
      </w:r>
      <w:bookmarkEnd w:id="173"/>
    </w:p>
    <w:p>
      <w:pPr>
        <w:pStyle w:val="BookText"/>
        <w:rPr/>
      </w:pPr>
      <w:r>
        <w:rPr>
          <w:rFonts w:ascii="IRNazanin" w:hAnsi="IRNazanin" w:eastAsia="IRNazanin"/>
          <w:color w:val="111111"/>
          <w:sz w:val="28"/>
          <w:sz w:val="28"/>
          <w:szCs w:val="28"/>
          <w:rtl w:val="true"/>
          <w:lang w:bidi="fa-IR"/>
        </w:rPr>
        <w:t>در اوائل خطبه و آنگاه كه سخن از معادن علم پيامبر صلى‌الله‌عليه‌و‌آله است تا مردم در آنچه نياز دارند به آنان مراجعه نمايند با قاطعيت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حلالى نيست مگر آنچه خدا و رسولش و امامان حلال كرده باشند و حرامى نيست مگر آنچه خدا و رسولش و امامان بر شما حرام كرده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حلال و حرام را به من شناسانده، و آنچه پروردگارم از كتابش و حلال و حرامش به من آموخته به او سپرده‌ام</w:t>
      </w:r>
      <w:r>
        <w:rPr>
          <w:rFonts w:eastAsia="IRNazanin" w:cs="IRNazanin"/>
          <w:color w:val="111111"/>
          <w:sz w:val="28"/>
          <w:szCs w:val="28"/>
          <w:rtl w:val="true"/>
          <w:lang w:bidi="fa-IR"/>
        </w:rPr>
        <w:t>».</w:t>
      </w:r>
      <w:r>
        <w:rPr>
          <w:rStyle w:val="FootnoteAnchor"/>
          <w:rtl w:val="true"/>
        </w:rPr>
        <w:footnoteReference w:id="39"/>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اينجا مقدمه زيبايى بر تفسير آيه‌اى است كه در قلب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سوره 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بيان رسالت پيامبر صلى‌الله‌عليه‌و‌آله و اتمام حجت بر بندگان با نبوت آن حضرت مطرح شده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آنكه معلوم شود طبق اين آيه عصاره علم اولين و آخرين على بن ابى‌طالب عليه‌السلام است، حضرت به بيان كامل جوانب آن مى‌پردازد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علوم پروردگار نزد من است و عينا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احصاء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در آيه است درباره خود به كار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علومى كه نزد من است در امام متقين است و بار ديگر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احصاء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كار مى‌گيرد تا اذهان را متوجه آيه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يك باره لحن كلام را به صراحت مى‌كشاند و سخن خود را به عبارتى ديگر تكرار مى‌فرمايد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علمى را به على آموخته‌ام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وضوح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از امام مبين كه خداوند اعلان فرموده هر چيزى نزد او جمع است، كسى جز على نيست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بر تو اى امام مبين كه خداوند در قلب قرآن معدن علومت خوانده و ما قدر يادگارهاى كلامت را نمى‌دانيم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هيهات كه ديگران به چنين گنجى دست يابند و ما تماشاگر باشيم</w:t>
      </w:r>
      <w:r>
        <w:rPr>
          <w:rFonts w:eastAsia="IRNazanin" w:cs="IRNazanin"/>
          <w:color w:val="111111"/>
          <w:sz w:val="28"/>
          <w:szCs w:val="28"/>
          <w:rtl w:val="true"/>
          <w:lang w:bidi="fa-IR"/>
        </w:rPr>
        <w:t xml:space="preserve">. </w:t>
      </w:r>
      <w:bookmarkStart w:id="174" w:name="pg20617_231938"/>
    </w:p>
    <w:p>
      <w:pPr>
        <w:pStyle w:val="Heading4"/>
        <w:numPr>
          <w:ilvl w:val="3"/>
          <w:numId w:val="1"/>
        </w:numPr>
        <w:rPr/>
      </w:pPr>
      <w:bookmarkStart w:id="175" w:name="__RefHeading___Toc238669_3531895371"/>
      <w:bookmarkStart w:id="176" w:name="_Toc72"/>
      <w:bookmarkEnd w:id="174"/>
      <w:bookmarkEnd w:id="175"/>
      <w:r>
        <w:rPr/>
        <w:t>3</w:t>
      </w:r>
      <w:r>
        <w:rPr>
          <w:rtl w:val="true"/>
        </w:rPr>
        <w:t xml:space="preserve">. </w:t>
      </w:r>
      <w:r>
        <w:rPr>
          <w:rtl w:val="true"/>
        </w:rPr>
        <w:t>سوره مائده</w:t>
      </w:r>
      <w:r>
        <w:rPr>
          <w:rtl w:val="true"/>
        </w:rPr>
        <w:t xml:space="preserve">: </w:t>
      </w:r>
      <w:r>
        <w:rPr>
          <w:rtl w:val="true"/>
        </w:rPr>
        <w:t xml:space="preserve">آيه </w:t>
      </w:r>
      <w:r>
        <w:rPr/>
        <w:t>55</w:t>
      </w:r>
      <w:bookmarkEnd w:id="176"/>
    </w:p>
    <w:p>
      <w:pPr>
        <w:pStyle w:val="Heading5"/>
        <w:numPr>
          <w:ilvl w:val="4"/>
          <w:numId w:val="1"/>
        </w:numPr>
        <w:rPr/>
      </w:pPr>
      <w:bookmarkStart w:id="177" w:name="__RefHeading___Toc238671_3531895371"/>
      <w:bookmarkStart w:id="178" w:name="_Toc73"/>
      <w:bookmarkEnd w:id="177"/>
      <w:r>
        <w:rPr>
          <w:rtl w:val="true"/>
        </w:rPr>
        <w:t>اشاره</w:t>
      </w:r>
      <w:bookmarkEnd w:id="178"/>
    </w:p>
    <w:p>
      <w:pPr>
        <w:pStyle w:val="BookText"/>
        <w:rPr/>
      </w:pPr>
      <w:r>
        <w:rPr>
          <w:rFonts w:ascii="Amiri" w:hAnsi="Amiri" w:eastAsia="Amiri" w:cs="Amiri"/>
          <w:color w:val="111111"/>
          <w:sz w:val="28"/>
          <w:sz w:val="28"/>
          <w:szCs w:val="28"/>
          <w:rtl w:val="true"/>
          <w:lang w:bidi="ar-SA"/>
        </w:rPr>
        <w:t>اِنَّما وَلِيُّكُمُ اللّه‌ُ وَ رَسُولُهُ وَ الَّذينَ آمَنُوا الَّذينَ يُقيمُونَ الصَّلاةَ وَ يُؤْتُونَ الزَّكاةَ وَ هُمْ راكِعُونَ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صاحب اختيار شما خدا و رسولش هستند و كسانى كه ايمان آورده و نماز را بپا داشته و در حال ركوع زكات مى‌دهند</w:t>
      </w:r>
      <w:r>
        <w:rPr>
          <w:rFonts w:eastAsia="IRNazanin" w:cs="IRNazanin"/>
          <w:color w:val="111111"/>
          <w:sz w:val="28"/>
          <w:szCs w:val="28"/>
          <w:rtl w:val="true"/>
          <w:lang w:bidi="fa-IR"/>
        </w:rPr>
        <w:t>.</w:t>
      </w:r>
    </w:p>
    <w:p>
      <w:pPr>
        <w:pStyle w:val="Heading5"/>
        <w:numPr>
          <w:ilvl w:val="4"/>
          <w:numId w:val="1"/>
        </w:numPr>
        <w:rPr/>
      </w:pPr>
      <w:bookmarkStart w:id="179" w:name="__RefHeading___Toc238673_3531895371"/>
      <w:bookmarkStart w:id="180" w:name="_Toc74"/>
      <w:bookmarkEnd w:id="179"/>
      <w:r>
        <w:rPr>
          <w:rtl w:val="true"/>
        </w:rPr>
        <w:t>متن روايت</w:t>
      </w:r>
      <w:bookmarkEnd w:id="180"/>
    </w:p>
    <w:p>
      <w:pPr>
        <w:pStyle w:val="BookText"/>
        <w:rPr/>
      </w:pPr>
      <w:r>
        <w:rPr>
          <w:rFonts w:ascii="Amiri" w:hAnsi="Amiri" w:eastAsia="Amiri" w:cs="Amiri"/>
          <w:color w:val="111111"/>
          <w:sz w:val="28"/>
          <w:sz w:val="28"/>
          <w:szCs w:val="28"/>
          <w:rtl w:val="true"/>
          <w:lang w:bidi="ar-SA"/>
        </w:rPr>
        <w:t xml:space="preserve">وَ هُوَ وَلِيُّكُمْ بَعْدَ اللّه‌ِ وَ 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اَنْزَلَ اللّه‌ُ تَبارَكَ وَ تَعالى عَلَىَّ بِذلِكَ آيَةً مِنْ كِتابِهِ هِىَ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اِنَّما وَلِيُّكُمُ اللّه‌ُ وَ رَسُولُهُ وَ الَّذينَ آمَنُوا الَّذينَ يُقيمُونَ الصَّلاةَ وَ يُؤْتُونَ الزَّكاةَ وَ هُمْ راكِعُونَ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عَلِىُّ بْنُ اَبى‌طالِبٍ الَّذى اَقامَ الصَّلاةَ وَ آتَى الزَّكاةَ وَ هُوَ راكِعٌ يُريدُ اللّه‌َ عَزَّ وَ جَلَّ فى كُلِّ حالٍ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اختيار شما بعد از خدا و رسولش است، و خداوند در اين باره آيه‌اى از كتابش بر من نازل كرده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 اختيار شما خدا و رسولش هستند و كسانى كه ايمان آورده و نماز را بپا داشته و در حال ركوع زكات مى‌دهند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على بن ابى‌طالب است كه نماز را بپا داشته و در حال ركوع زكات داده و در هر حال خداوند عز و جل را قصد مى‌كند</w:t>
      </w:r>
      <w:r>
        <w:rPr>
          <w:rFonts w:eastAsia="IRNazanin" w:cs="IRNazanin"/>
          <w:color w:val="111111"/>
          <w:sz w:val="28"/>
          <w:szCs w:val="28"/>
          <w:rtl w:val="true"/>
          <w:lang w:bidi="fa-IR"/>
        </w:rPr>
        <w:t>».</w:t>
      </w:r>
      <w:r>
        <w:rPr>
          <w:rStyle w:val="FootnoteAnchor"/>
          <w:rtl w:val="true"/>
        </w:rPr>
        <w:footnoteReference w:id="40"/>
      </w:r>
    </w:p>
    <w:p>
      <w:pPr>
        <w:pStyle w:val="Heading5"/>
        <w:numPr>
          <w:ilvl w:val="4"/>
          <w:numId w:val="1"/>
        </w:numPr>
        <w:rPr/>
      </w:pPr>
      <w:bookmarkStart w:id="181" w:name="__RefHeading___Toc238675_3531895371"/>
      <w:bookmarkStart w:id="182" w:name="_Toc75"/>
      <w:bookmarkEnd w:id="181"/>
      <w:r>
        <w:rPr>
          <w:rtl w:val="true"/>
        </w:rPr>
        <w:t xml:space="preserve">* </w:t>
      </w:r>
      <w:r>
        <w:rPr>
          <w:rtl w:val="true"/>
        </w:rPr>
        <w:t>موقعيت تاريخى</w:t>
      </w:r>
      <w:bookmarkEnd w:id="182"/>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مراحل آغازين خطبه در حالى كه پيامبر صلى‌الله‌عليه‌و‌آله دستور ابلاغ ولايت على عليه‌السلام را با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مى‌فرمايد، يادآور مى‌شود كه خداوند قبلاً در قرآن اين ولايت را به اطلاع شما رسانده است، و سپس آيه نازل شده در خاتم بخشى اميرالمؤمنين عليه‌السلام را بر مردم مى‌خواند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اين كار آن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اِنَّما وَلِيُّكُمُ اللّه‌ُ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دقيقا همان ولايتى است كه در غدير بيش از يك ساعت درباره آن سخنرانى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تكميل اين تفسير مصداق معين آن را نام مى‌برد و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على بود كه در حال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ركوع زكات 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بر همه روشن مى‌فرمايد كه از اين آيه هم ولايت به معناى خاص اراده شده و هم صاحب اين ولايت شخص خاصى است</w:t>
      </w:r>
      <w:r>
        <w:rPr>
          <w:rFonts w:eastAsia="Amiri" w:cs="Amiri" w:ascii="Amiri" w:hAnsi="Amiri"/>
          <w:color w:val="111111"/>
          <w:sz w:val="28"/>
          <w:szCs w:val="28"/>
          <w:rtl w:val="true"/>
          <w:lang w:bidi="ar-SA"/>
        </w:rPr>
        <w:t xml:space="preserve">. </w:t>
      </w:r>
      <w:bookmarkStart w:id="183" w:name="pg20617_231940"/>
    </w:p>
    <w:p>
      <w:pPr>
        <w:pStyle w:val="Heading4"/>
        <w:numPr>
          <w:ilvl w:val="3"/>
          <w:numId w:val="1"/>
        </w:numPr>
        <w:rPr/>
      </w:pPr>
      <w:bookmarkStart w:id="184" w:name="__RefHeading___Toc238677_3531895371"/>
      <w:bookmarkStart w:id="185" w:name="_Toc76"/>
      <w:bookmarkEnd w:id="183"/>
      <w:bookmarkEnd w:id="184"/>
      <w:r>
        <w:rPr/>
        <w:t>4</w:t>
      </w:r>
      <w:r>
        <w:rPr>
          <w:rtl w:val="true"/>
        </w:rPr>
        <w:t xml:space="preserve"> . </w:t>
      </w:r>
      <w:r>
        <w:rPr>
          <w:rtl w:val="true"/>
        </w:rPr>
        <w:t>سوره زمر</w:t>
      </w:r>
      <w:r>
        <w:rPr>
          <w:rtl w:val="true"/>
        </w:rPr>
        <w:t xml:space="preserve">: </w:t>
      </w:r>
      <w:r>
        <w:rPr>
          <w:rtl w:val="true"/>
        </w:rPr>
        <w:t xml:space="preserve">آيه </w:t>
      </w:r>
      <w:r>
        <w:rPr/>
        <w:t>56</w:t>
      </w:r>
      <w:bookmarkEnd w:id="185"/>
    </w:p>
    <w:p>
      <w:pPr>
        <w:pStyle w:val="Heading5"/>
        <w:numPr>
          <w:ilvl w:val="4"/>
          <w:numId w:val="1"/>
        </w:numPr>
        <w:rPr/>
      </w:pPr>
      <w:bookmarkStart w:id="186" w:name="__RefHeading___Toc238679_3531895371"/>
      <w:bookmarkStart w:id="187" w:name="_Toc77"/>
      <w:bookmarkEnd w:id="186"/>
      <w:r>
        <w:rPr>
          <w:rtl w:val="true"/>
        </w:rPr>
        <w:t>اشاره</w:t>
      </w:r>
      <w:bookmarkEnd w:id="187"/>
    </w:p>
    <w:p>
      <w:pPr>
        <w:pStyle w:val="BookText"/>
        <w:rPr/>
      </w:pPr>
      <w:r>
        <w:rPr>
          <w:rFonts w:ascii="Amiri" w:hAnsi="Amiri" w:eastAsia="Amiri" w:cs="Amiri"/>
          <w:color w:val="111111"/>
          <w:sz w:val="28"/>
          <w:sz w:val="28"/>
          <w:szCs w:val="28"/>
          <w:rtl w:val="true"/>
          <w:lang w:bidi="ar-SA"/>
        </w:rPr>
        <w:t>اَنْ تَقُولَ نَفْسٌ يا حَسْرَتا عَلى ما فَرَّطْتُ فى جَنْبِ اللّه‌ِ وَ اِنْ كُنْتُ لَمِنَ السّاخِرينَ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اينكه نفسى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حسرت بر آنچه درباره جنب خدا تفريط و كوتاهى كردم، اگر چه از مسخره كنندگان بودم</w:t>
      </w:r>
      <w:r>
        <w:rPr>
          <w:rFonts w:eastAsia="IRNazanin" w:cs="IRNazanin"/>
          <w:color w:val="111111"/>
          <w:sz w:val="28"/>
          <w:szCs w:val="28"/>
          <w:rtl w:val="true"/>
          <w:lang w:bidi="fa-IR"/>
        </w:rPr>
        <w:t>.</w:t>
      </w:r>
    </w:p>
    <w:p>
      <w:pPr>
        <w:pStyle w:val="Heading5"/>
        <w:numPr>
          <w:ilvl w:val="4"/>
          <w:numId w:val="1"/>
        </w:numPr>
        <w:rPr/>
      </w:pPr>
      <w:bookmarkStart w:id="188" w:name="__RefHeading___Toc238681_3531895371"/>
      <w:bookmarkStart w:id="189" w:name="_Toc78"/>
      <w:bookmarkEnd w:id="188"/>
      <w:r>
        <w:rPr>
          <w:rtl w:val="true"/>
        </w:rPr>
        <w:t>متن روايت</w:t>
      </w:r>
      <w:bookmarkEnd w:id="189"/>
    </w:p>
    <w:p>
      <w:pPr>
        <w:pStyle w:val="BookText"/>
        <w:rPr/>
      </w:pPr>
      <w:r>
        <w:rPr>
          <w:rFonts w:ascii="Amiri" w:hAnsi="Amiri" w:eastAsia="Amiri" w:cs="Amiri"/>
          <w:color w:val="111111"/>
          <w:sz w:val="28"/>
          <w:sz w:val="28"/>
          <w:szCs w:val="28"/>
          <w:rtl w:val="true"/>
          <w:lang w:bidi="ar-SA"/>
        </w:rPr>
        <w:t xml:space="preserve">مَعاشِرَ النّاسِ ، اِنَّهُ جَنْبُ اللّه‌ِ الَّذى ذَكَرَ فى كِتابِهِ الْعَزيزِ ، فَقالَ تَعالى مُخْبرا عَمَّنْ يُخالِفُهُ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تَقُولَ نَفْسٌ يا حَسْرَتا عَلى ما فَرَّطْتُ فى جَنْبِ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مردم، على جنب اللّه است كه خداوند در كتاب عزيزش ذكر كرده و درباره كسى كه با او مخالفت كند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حسرت بر آنچه درباره جنب خدا تفريط و كوتاهى كردم</w:t>
      </w:r>
      <w:r>
        <w:rPr>
          <w:rFonts w:eastAsia="IRNazanin" w:cs="IRNazanin"/>
          <w:color w:val="111111"/>
          <w:sz w:val="28"/>
          <w:szCs w:val="28"/>
          <w:rtl w:val="true"/>
          <w:lang w:bidi="fa-IR"/>
        </w:rPr>
        <w:t>».</w:t>
      </w:r>
      <w:r>
        <w:rPr>
          <w:rStyle w:val="FootnoteAnchor"/>
          <w:rtl w:val="true"/>
        </w:rPr>
        <w:footnoteReference w:id="41"/>
      </w:r>
    </w:p>
    <w:p>
      <w:pPr>
        <w:pStyle w:val="Heading5"/>
        <w:numPr>
          <w:ilvl w:val="4"/>
          <w:numId w:val="1"/>
        </w:numPr>
        <w:rPr/>
      </w:pPr>
      <w:bookmarkStart w:id="190" w:name="__RefHeading___Toc238683_3531895371"/>
      <w:bookmarkStart w:id="191" w:name="_Toc79"/>
      <w:bookmarkEnd w:id="190"/>
      <w:r>
        <w:rPr>
          <w:rtl w:val="true"/>
        </w:rPr>
        <w:t xml:space="preserve">* </w:t>
      </w:r>
      <w:r>
        <w:rPr>
          <w:rtl w:val="true"/>
        </w:rPr>
        <w:t>موقعيت تاريخى</w:t>
      </w:r>
      <w:bookmarkEnd w:id="191"/>
    </w:p>
    <w:p>
      <w:pPr>
        <w:pStyle w:val="BookText"/>
        <w:rPr/>
      </w:pPr>
      <w:r>
        <w:rPr>
          <w:rFonts w:ascii="IRNazanin" w:hAnsi="IRNazanin" w:eastAsia="IRNazanin"/>
          <w:color w:val="111111"/>
          <w:sz w:val="28"/>
          <w:sz w:val="28"/>
          <w:szCs w:val="28"/>
          <w:rtl w:val="true"/>
          <w:lang w:bidi="fa-IR"/>
        </w:rPr>
        <w:t>در حالى كه خطبه به مرحله حساسِ بلند كردن اميرالمؤمنين عليه‌السلام بر سر دست پيامبر صلى‌الله‌عليه‌و‌آله نزديك مى‌شود، آن حضرت مردم را به شدت از مخالفت على عليه‌السلام بر حذر مى‌دارد و اين مهم را با الفاظ مختلفى يادآورى مى‌كند</w:t>
      </w:r>
      <w:r>
        <w:rPr>
          <w:rFonts w:eastAsia="IRNazanin" w:cs="IRNazanin"/>
          <w:color w:val="111111"/>
          <w:sz w:val="28"/>
          <w:szCs w:val="28"/>
          <w:rtl w:val="true"/>
          <w:lang w:bidi="fa-IR"/>
        </w:rPr>
        <w:t>.</w:t>
      </w:r>
    </w:p>
    <w:p>
      <w:pPr>
        <w:pStyle w:val="Heading5"/>
        <w:numPr>
          <w:ilvl w:val="4"/>
          <w:numId w:val="1"/>
        </w:numPr>
        <w:rPr/>
      </w:pPr>
      <w:bookmarkStart w:id="192" w:name="__RefHeading___Toc238685_3531895371"/>
      <w:bookmarkStart w:id="193" w:name="_Toc80"/>
      <w:bookmarkEnd w:id="192"/>
      <w:r>
        <w:rPr>
          <w:rtl w:val="true"/>
        </w:rPr>
        <w:t xml:space="preserve">* </w:t>
      </w:r>
      <w:r>
        <w:rPr>
          <w:rtl w:val="true"/>
        </w:rPr>
        <w:t>موقعيت قرآنى</w:t>
      </w:r>
      <w:bookmarkEnd w:id="193"/>
    </w:p>
    <w:p>
      <w:pPr>
        <w:pStyle w:val="BookText"/>
        <w:rPr/>
      </w:pPr>
      <w:r>
        <w:rPr>
          <w:rFonts w:ascii="IRNazanin" w:hAnsi="IRNazanin" w:eastAsia="IRNazanin"/>
          <w:color w:val="111111"/>
          <w:sz w:val="28"/>
          <w:sz w:val="28"/>
          <w:szCs w:val="28"/>
          <w:rtl w:val="true"/>
          <w:lang w:bidi="fa-IR"/>
        </w:rPr>
        <w:t>از تعبير دقيقى كه در اين فراز ديده مى‌شود مى‌توان استفاده كرد كه چند آيه قبل و بعد اين آيه نيز درباره مخالفين اميرالمؤمنين عليه‌السلام است، زيرا حضرت مى‌فرمايد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درباره كسى كه با او مخالفت كند اين آيه را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 كه ضماير و خطاب‌ها در اين چند آيه يك سياق را مى‌رساند،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همه آيات را تفسير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جا دارد يك دور كامل آيات را ذكر كنيم و با تفسير پيامبر صلى‌الله‌عليه‌و‌آله معنى كنيم تا بدانيم خداوند در قرآن چه خطاب شديد اللحنى درباره آنان آورده است</w:t>
      </w:r>
      <w:r>
        <w:rPr>
          <w:rFonts w:eastAsia="IRNazanin" w:cs="IRNazanin"/>
          <w:color w:val="111111"/>
          <w:sz w:val="28"/>
          <w:szCs w:val="28"/>
          <w:rtl w:val="true"/>
          <w:lang w:bidi="fa-IR"/>
        </w:rPr>
        <w:t xml:space="preserve">: </w:t>
      </w:r>
      <w:bookmarkStart w:id="194" w:name="pg20617_231941"/>
    </w:p>
    <w:p>
      <w:pPr>
        <w:pStyle w:val="BookText"/>
        <w:rPr/>
      </w:pPr>
      <w:bookmarkEnd w:id="194"/>
      <w:r>
        <w:rPr>
          <w:rFonts w:ascii="Amiri" w:hAnsi="Amiri" w:eastAsia="Amiri" w:cs="Amiri"/>
          <w:color w:val="111111"/>
          <w:sz w:val="28"/>
          <w:sz w:val="28"/>
          <w:szCs w:val="28"/>
          <w:rtl w:val="true"/>
          <w:lang w:bidi="ar-SA"/>
        </w:rPr>
        <w:t>وَ اَنيبُوا اِلى رَبِّكُمْ وَ اَسْلِمُوا لَهُ مِنْ قَبْلِ اَنْ يَِأْتِيَكُمُ الْعَذابُ ثُمَّ لا تُنْصَرُونَ، وَ اتَّبِعُوا اَحْسَنَ ما اُنْزِلَ اِلَيْكُمْ مِنْ رَبِّكُمْ مِنْ قَبْلِ اَنْ يَأْتِيَكُمُ الْعَذابُ بَغْتَةً وَ اَنْتُمْ لا تَشْعُرُونَ، اَنْ تَقُولَ نَفْسٌ يا حَسْرَتا عَلى ما فَرَّطْتُ فى جَنْبِ اللّه‌ِ وَ اِنْ كُنْتُ لَمِنَ السّاخِرينَ، اَوْ تَقُولَ لَوْ اَنَّ اللّه‌َ هَدانى لَكُنْتُ مِنَ الْمُتَّقينَ، اَوْ تَقُولَ حينَ تَرَى الْعَذابَ لَوْ اَنَّ لى كَرَّةً فَاَكُونَ مِنَ الْمُحْسِنينَ، بَلى قَدْ جاءَتْكَ آياتى فَكَذَّبْتَ بِها وَ اسْتَكْبَرْتَ وَ كُنْتَ مِنَ الْكافِرينَ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مخالفين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باز گرديد به سوى پروردگارتان و در برابر او سر تسليم فرود آوريد قبل از آنكه عذاب سراغ شما آيد و يارى نشويد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 بهترينِ آنچه بر شما نازل شده باشيد قبل از آنكه عذاب به طور ناگهانى سراغتان آيد در حالى كه آمدن آن را احساس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مبادا كسى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حسرت بر آنچه درباره جنب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على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كوتاهى كردم و از مسخره كنندگان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مرا هدايت مى‌كرد از متقين بودم، يا بگويد هنگامى كه عذاب را مى‌بيند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كاش برايم امكان بازگشت بود تا از نيكوكاران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آيات و نشانه‌هاى من برايت آمد، ولى تو آنها را تكذيب نمودى و از پذيرفتن آن سركشى كردى و از كافرين به آن بودى</w:t>
      </w:r>
      <w:r>
        <w:rPr>
          <w:rFonts w:eastAsia="IRNazanin" w:cs="IRNazanin"/>
          <w:color w:val="111111"/>
          <w:sz w:val="28"/>
          <w:szCs w:val="28"/>
          <w:rtl w:val="true"/>
          <w:lang w:bidi="fa-IR"/>
        </w:rPr>
        <w:t>.</w:t>
      </w:r>
      <w:r>
        <w:rPr>
          <w:rStyle w:val="FootnoteAnchor"/>
          <w:rtl w:val="true"/>
        </w:rPr>
        <w:footnoteReference w:id="42"/>
      </w:r>
    </w:p>
    <w:p>
      <w:pPr>
        <w:pStyle w:val="Heading5"/>
        <w:numPr>
          <w:ilvl w:val="4"/>
          <w:numId w:val="1"/>
        </w:numPr>
        <w:rPr/>
      </w:pPr>
      <w:bookmarkStart w:id="195" w:name="__RefHeading___Toc238687_3531895371"/>
      <w:bookmarkStart w:id="196" w:name="_Toc81"/>
      <w:bookmarkEnd w:id="195"/>
      <w:r>
        <w:rPr>
          <w:rtl w:val="true"/>
        </w:rPr>
        <w:t xml:space="preserve">* </w:t>
      </w:r>
      <w:r>
        <w:rPr>
          <w:rtl w:val="true"/>
        </w:rPr>
        <w:t>تحليل اعتقادى</w:t>
      </w:r>
      <w:bookmarkEnd w:id="196"/>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نكته بسيار مهم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اين آيه درباره على عليه‌السلام به كار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 يعنى كنار و جهت و ناحيه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اميرالمؤمنين عليه‌السلام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ناحيه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اين ها كنايه از شدت ارتباط آن حضرت با خداست و قرب على عليه‌السلام را به درگاه الهى در بالاترين درجه مى‌رساند، كه خدايش در قرآن چنين لقب زيبايى برايش معين فرموده است</w:t>
      </w:r>
      <w:r>
        <w:rPr>
          <w:rFonts w:eastAsia="IRNazanin" w:cs="IRNazanin"/>
          <w:color w:val="111111"/>
          <w:sz w:val="28"/>
          <w:szCs w:val="28"/>
          <w:rtl w:val="true"/>
          <w:lang w:bidi="fa-IR"/>
        </w:rPr>
        <w:t xml:space="preserve">. </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مقرب‌ترين بنده درگاه الهى، ما را به آن حسرت منشان كه روزى بر كوتاهى خود درباره تو تأسف خوريم و شرمندگى خود به درگاهت را با افسوس ياد نماييم</w:t>
      </w:r>
      <w:r>
        <w:rPr>
          <w:rFonts w:eastAsia="IRNazanin" w:cs="IRNazanin"/>
          <w:color w:val="111111"/>
          <w:sz w:val="28"/>
          <w:szCs w:val="28"/>
          <w:rtl w:val="true"/>
          <w:lang w:bidi="fa-IR"/>
        </w:rPr>
        <w:t xml:space="preserve">. </w:t>
      </w:r>
      <w:bookmarkStart w:id="197" w:name="pg20617_231943"/>
    </w:p>
    <w:p>
      <w:pPr>
        <w:pStyle w:val="Heading4"/>
        <w:numPr>
          <w:ilvl w:val="3"/>
          <w:numId w:val="1"/>
        </w:numPr>
        <w:rPr/>
      </w:pPr>
      <w:bookmarkStart w:id="198" w:name="__RefHeading___Toc238689_3531895371"/>
      <w:bookmarkStart w:id="199" w:name="_Toc82"/>
      <w:bookmarkEnd w:id="197"/>
      <w:bookmarkEnd w:id="198"/>
      <w:r>
        <w:rPr/>
        <w:t>5</w:t>
      </w:r>
      <w:r>
        <w:rPr>
          <w:rtl w:val="true"/>
        </w:rPr>
        <w:t xml:space="preserve"> . </w:t>
      </w:r>
      <w:r>
        <w:rPr>
          <w:rtl w:val="true"/>
        </w:rPr>
        <w:t>سوره غافر</w:t>
      </w:r>
      <w:r>
        <w:rPr>
          <w:rtl w:val="true"/>
        </w:rPr>
        <w:t xml:space="preserve">: </w:t>
      </w:r>
      <w:r>
        <w:rPr>
          <w:rtl w:val="true"/>
        </w:rPr>
        <w:t xml:space="preserve">آيه </w:t>
      </w:r>
      <w:r>
        <w:rPr/>
        <w:t>40</w:t>
      </w:r>
      <w:bookmarkEnd w:id="199"/>
    </w:p>
    <w:p>
      <w:pPr>
        <w:pStyle w:val="Heading5"/>
        <w:numPr>
          <w:ilvl w:val="4"/>
          <w:numId w:val="1"/>
        </w:numPr>
        <w:rPr/>
      </w:pPr>
      <w:bookmarkStart w:id="200" w:name="__RefHeading___Toc238691_3531895371"/>
      <w:bookmarkStart w:id="201" w:name="_Toc83"/>
      <w:bookmarkEnd w:id="200"/>
      <w:r>
        <w:rPr>
          <w:rtl w:val="true"/>
        </w:rPr>
        <w:t>اشاره</w:t>
      </w:r>
      <w:bookmarkEnd w:id="201"/>
    </w:p>
    <w:p>
      <w:pPr>
        <w:pStyle w:val="BookText"/>
        <w:rPr/>
      </w:pPr>
      <w:r>
        <w:rPr>
          <w:rFonts w:ascii="Amiri" w:hAnsi="Amiri" w:eastAsia="Amiri" w:cs="Amiri"/>
          <w:color w:val="111111"/>
          <w:sz w:val="28"/>
          <w:sz w:val="28"/>
          <w:szCs w:val="28"/>
          <w:rtl w:val="true"/>
          <w:lang w:bidi="ar-SA"/>
        </w:rPr>
        <w:t>مَنْ عَمِلَ سَيِّئَةً فَلا يُجْزى اِلاّ مِثْلَها وَ مَنْ َعِملَ صالِحا مِنْ ذَكَرٍ وَ اُنْثى وَ هُوَ مُؤْمِنٌ فَاُولئِكَ يَدْخُلُونَ الْجَنَّةَ يُرْزَقُونَ فيها بِغَيْرِ حِسابٍ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كس گناهى انجام دهد جز به اندازه همان جزا داده نمى‌شود، و هر كس از مرد و زن عمل صالحى انجام دهد و مؤمن باشد چنين كسانى وارد بهشت مى‌شوند و در آن بدون حساب روزى داده مى‌شوند</w:t>
      </w:r>
      <w:r>
        <w:rPr>
          <w:rFonts w:eastAsia="IRNazanin" w:cs="IRNazanin"/>
          <w:color w:val="111111"/>
          <w:sz w:val="28"/>
          <w:szCs w:val="28"/>
          <w:rtl w:val="true"/>
          <w:lang w:bidi="fa-IR"/>
        </w:rPr>
        <w:t>.</w:t>
      </w:r>
    </w:p>
    <w:p>
      <w:pPr>
        <w:pStyle w:val="Heading5"/>
        <w:numPr>
          <w:ilvl w:val="4"/>
          <w:numId w:val="1"/>
        </w:numPr>
        <w:rPr/>
      </w:pPr>
      <w:bookmarkStart w:id="202" w:name="__RefHeading___Toc238693_3531895371"/>
      <w:bookmarkStart w:id="203" w:name="_Toc84"/>
      <w:bookmarkEnd w:id="202"/>
      <w:r>
        <w:rPr>
          <w:rtl w:val="true"/>
        </w:rPr>
        <w:t>متن روايت</w:t>
      </w:r>
      <w:bookmarkEnd w:id="203"/>
    </w:p>
    <w:p>
      <w:pPr>
        <w:pStyle w:val="BookText"/>
        <w:rPr/>
      </w:pPr>
      <w:r>
        <w:rPr>
          <w:rFonts w:ascii="Amiri" w:hAnsi="Amiri" w:eastAsia="Amiri" w:cs="Amiri"/>
          <w:color w:val="111111"/>
          <w:sz w:val="28"/>
          <w:sz w:val="28"/>
          <w:szCs w:val="28"/>
          <w:rtl w:val="true"/>
          <w:lang w:bidi="ar-SA"/>
        </w:rPr>
        <w:t>اَلا اِنَّ اَوْلِيائَهُمُ الَّذينَ قالَ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يَدْخُلُونَ الْجَنَّةَ بِغَيْرِ 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بدانيد كه دوستان اهل بيت كسانى‌اند كه خداوند عز و جل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بدون حساب وارد بهشت مى‌شوند</w:t>
      </w:r>
      <w:r>
        <w:rPr>
          <w:rFonts w:eastAsia="Amiri" w:cs="Amiri" w:ascii="Amiri" w:hAnsi="Amiri"/>
          <w:color w:val="111111"/>
          <w:sz w:val="28"/>
          <w:szCs w:val="28"/>
          <w:rtl w:val="true"/>
          <w:lang w:bidi="ar-SA"/>
        </w:rPr>
        <w:t>».</w:t>
      </w:r>
      <w:r>
        <w:rPr>
          <w:rStyle w:val="FootnoteAnchor"/>
          <w:rtl w:val="true"/>
        </w:rPr>
        <w:footnoteReference w:id="43"/>
      </w:r>
    </w:p>
    <w:p>
      <w:pPr>
        <w:pStyle w:val="BookText"/>
        <w:rPr/>
      </w:pPr>
      <w:r>
        <w:rPr>
          <w:rFonts w:ascii="Amiri" w:hAnsi="Amiri" w:eastAsia="Amiri" w:cs="Amiri"/>
          <w:color w:val="111111"/>
          <w:sz w:val="28"/>
          <w:sz w:val="28"/>
          <w:szCs w:val="28"/>
          <w:rtl w:val="true"/>
          <w:lang w:bidi="ar-SA"/>
        </w:rPr>
        <w:t>اَلا اِنَّ اَوْلِيائَهُمْ، لَهُمُ الْجَنَّةُ يُرْزَقُونَ فيها بِغَيْرِ 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بدانيد دوستان اهل بيت عليهم‌السلام كسانى‌اند كه بهشت براى آنان است و بدون حساب در آن روزى داده مى‌شوند</w:t>
      </w:r>
      <w:r>
        <w:rPr>
          <w:rFonts w:eastAsia="Amiri" w:cs="Amiri" w:ascii="Amiri" w:hAnsi="Amiri"/>
          <w:color w:val="111111"/>
          <w:sz w:val="28"/>
          <w:szCs w:val="28"/>
          <w:rtl w:val="true"/>
          <w:lang w:bidi="ar-SA"/>
        </w:rPr>
        <w:t>.</w:t>
      </w:r>
      <w:r>
        <w:rPr>
          <w:rStyle w:val="FootnoteAnchor"/>
          <w:rtl w:val="true"/>
        </w:rPr>
        <w:footnoteReference w:id="44"/>
      </w:r>
    </w:p>
    <w:p>
      <w:pPr>
        <w:pStyle w:val="Heading5"/>
        <w:numPr>
          <w:ilvl w:val="4"/>
          <w:numId w:val="1"/>
        </w:numPr>
        <w:rPr/>
      </w:pPr>
      <w:bookmarkStart w:id="204" w:name="__RefHeading___Toc238695_3531895371"/>
      <w:bookmarkStart w:id="205" w:name="_Toc85"/>
      <w:bookmarkEnd w:id="204"/>
      <w:r>
        <w:rPr>
          <w:rtl w:val="true"/>
        </w:rPr>
        <w:t xml:space="preserve">* </w:t>
      </w:r>
      <w:r>
        <w:rPr>
          <w:rtl w:val="true"/>
        </w:rPr>
        <w:t>موقعيت قرآنى</w:t>
      </w:r>
      <w:bookmarkEnd w:id="205"/>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 عبارت فوق نسخه بدل يك فقره از دو منبع است و در دومى به صورت اقتباس و تضمين آيه در كلام حضرت بيان شده كه مطابق متن قرآن است، ولى در اولى كه به عنوان نص قرآن آمده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يُرْزَقُونَ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اينكه در قرآن آيه‌اى بدون اين كلمه نداريم، مى‌توان اطمينان پيداكرد كه اين كلمه در عبارت اول افتاده است به خصوص آنكه در نسخه بدل وجود دارد</w:t>
      </w:r>
      <w:r>
        <w:rPr>
          <w:rFonts w:eastAsia="IRNazanin" w:cs="IRNazanin"/>
          <w:color w:val="111111"/>
          <w:sz w:val="28"/>
          <w:szCs w:val="28"/>
          <w:rtl w:val="true"/>
          <w:lang w:bidi="fa-IR"/>
        </w:rPr>
        <w:t xml:space="preserve">. </w:t>
      </w:r>
      <w:bookmarkStart w:id="206" w:name="pg20617_231944"/>
    </w:p>
    <w:p>
      <w:pPr>
        <w:pStyle w:val="Heading5"/>
        <w:numPr>
          <w:ilvl w:val="4"/>
          <w:numId w:val="1"/>
        </w:numPr>
        <w:rPr/>
      </w:pPr>
      <w:bookmarkStart w:id="207" w:name="__RefHeading___Toc238697_3531895371"/>
      <w:bookmarkStart w:id="208" w:name="_Toc86"/>
      <w:bookmarkEnd w:id="206"/>
      <w:bookmarkEnd w:id="207"/>
      <w:r>
        <w:rPr>
          <w:rtl w:val="true"/>
        </w:rPr>
        <w:t xml:space="preserve">* </w:t>
      </w:r>
      <w:r>
        <w:rPr>
          <w:rtl w:val="true"/>
        </w:rPr>
        <w:t>موقعيت تاريخى</w:t>
      </w:r>
      <w:bookmarkEnd w:id="208"/>
    </w:p>
    <w:p>
      <w:pPr>
        <w:pStyle w:val="BookText"/>
        <w:rPr/>
      </w:pPr>
      <w:r>
        <w:rPr>
          <w:rFonts w:ascii="IRNazanin" w:hAnsi="IRNazanin" w:eastAsia="IRNazanin"/>
          <w:color w:val="111111"/>
          <w:sz w:val="28"/>
          <w:sz w:val="28"/>
          <w:szCs w:val="28"/>
          <w:rtl w:val="true"/>
          <w:lang w:bidi="fa-IR"/>
        </w:rPr>
        <w:t>اين عبارت در مراحلى از خطبه است كه پيامبر صلى‌الله‌عليه‌و‌آله با استناد به قرآن اوصاف و خصوصيات دوستان و دشمنان اهل بيت را مى‌شمارد و به آخر خطبه نزديك مى‌شود، و چه زيباست معرفى دوستان آل محمد عليهم‌السلام در متن قرآن</w:t>
      </w:r>
      <w:r>
        <w:rPr>
          <w:rFonts w:eastAsia="IRNazanin" w:cs="IRNazanin"/>
          <w:color w:val="111111"/>
          <w:sz w:val="28"/>
          <w:szCs w:val="28"/>
          <w:rtl w:val="true"/>
          <w:lang w:bidi="fa-IR"/>
        </w:rPr>
        <w:t>!</w:t>
      </w:r>
    </w:p>
    <w:p>
      <w:pPr>
        <w:pStyle w:val="Heading5"/>
        <w:numPr>
          <w:ilvl w:val="4"/>
          <w:numId w:val="1"/>
        </w:numPr>
        <w:rPr/>
      </w:pPr>
      <w:bookmarkStart w:id="209" w:name="__RefHeading___Toc238699_3531895371"/>
      <w:bookmarkStart w:id="210" w:name="_Toc87"/>
      <w:bookmarkEnd w:id="209"/>
      <w:r>
        <w:rPr>
          <w:rtl w:val="true"/>
        </w:rPr>
        <w:t xml:space="preserve">* </w:t>
      </w:r>
      <w:r>
        <w:rPr>
          <w:rtl w:val="true"/>
        </w:rPr>
        <w:t>تحليل اعتقادى</w:t>
      </w:r>
      <w:bookmarkEnd w:id="210"/>
    </w:p>
    <w:p>
      <w:pPr>
        <w:pStyle w:val="BookText"/>
        <w:rPr/>
      </w:pPr>
      <w:r>
        <w:rPr>
          <w:rFonts w:ascii="IRNazanin" w:hAnsi="IRNazanin" w:eastAsia="IRNazanin"/>
          <w:color w:val="111111"/>
          <w:sz w:val="28"/>
          <w:sz w:val="28"/>
          <w:szCs w:val="28"/>
          <w:rtl w:val="true"/>
          <w:lang w:bidi="fa-IR"/>
        </w:rPr>
        <w:t>در اين آيه خداوند جزاى گناهان را به اندازه آن و با دقتى كه جزاى عمل از معادل و مثل آن تجاوز نكند قرار داده، ولى ايمان آورندگان به ولايت على بن ابى‌طالب عليه‌السلام آنگاه كه عمل صالحى انجام دهند خداوند پاداش چندين برابر كه از معادل آن بسيار فراتر است قرار داده، و آن بهشت و روزى بى‌حسابش است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تفسير باز مى‌گردد به اينكه اعمال غير اولياى اهل بيت عليهم‌السلام نزد خداوند ارزشى ندارد و سزاى آن بهشت نخواهد بود، همان گونه كه امام باقر عليه‌السلام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بنده‌اى بين ركن و مقام عبادت كند به گونه‌اى كه چون مشك پوسيده شود، ولى خدا را با محبت و ولايت ما اهل بيت ملاقات نكند، خداوند از او نمى‌پذيرد</w:t>
      </w:r>
      <w:r>
        <w:rPr>
          <w:rFonts w:eastAsia="IRNazanin" w:cs="IRNazanin"/>
          <w:color w:val="111111"/>
          <w:sz w:val="28"/>
          <w:szCs w:val="28"/>
          <w:rtl w:val="true"/>
          <w:lang w:bidi="fa-IR"/>
        </w:rPr>
        <w:t>».</w:t>
      </w:r>
      <w:r>
        <w:rPr>
          <w:rStyle w:val="FootnoteAnchor"/>
          <w:rtl w:val="true"/>
        </w:rPr>
        <w:footnoteReference w:id="45"/>
      </w:r>
      <w:r>
        <w:rPr>
          <w:rFonts w:ascii="IRNazanin" w:hAnsi="IRNazanin" w:eastAsia="IRNazanin"/>
          <w:color w:val="111111"/>
          <w:sz w:val="28"/>
          <w:sz w:val="28"/>
          <w:szCs w:val="28"/>
          <w:rtl w:val="true"/>
          <w:lang w:bidi="fa-IR"/>
        </w:rPr>
        <w:t>و در روايت ديگر خداوند در شب معراج به پيامبر صلى‌الله‌عليه‌و‌آله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بنده‌اى از بندگانم مرا عبادت كند تا حدى كه طاقتش تمام شود، سپس مرا ملاقات كند در حالى كه ولايت اهل بيت عليهم‌السلامرا انكار مى‌كند، او را داخل آتش مى‌نمايم</w:t>
      </w:r>
      <w:r>
        <w:rPr>
          <w:rFonts w:eastAsia="IRNazanin" w:cs="IRNazanin"/>
          <w:color w:val="111111"/>
          <w:sz w:val="28"/>
          <w:szCs w:val="28"/>
          <w:rtl w:val="true"/>
          <w:lang w:bidi="fa-IR"/>
        </w:rPr>
        <w:t>».</w:t>
      </w:r>
      <w:r>
        <w:rPr>
          <w:rStyle w:val="FootnoteAnchor"/>
          <w:rtl w:val="true"/>
        </w:rPr>
        <w:footnoteReference w:id="46"/>
      </w:r>
      <w:bookmarkStart w:id="211" w:name="pg20617_231945"/>
    </w:p>
    <w:p>
      <w:pPr>
        <w:pStyle w:val="Heading4"/>
        <w:numPr>
          <w:ilvl w:val="3"/>
          <w:numId w:val="1"/>
        </w:numPr>
        <w:rPr/>
      </w:pPr>
      <w:bookmarkStart w:id="212" w:name="__RefHeading___Toc238701_3531895371"/>
      <w:bookmarkStart w:id="213" w:name="_Toc88"/>
      <w:bookmarkEnd w:id="211"/>
      <w:bookmarkEnd w:id="212"/>
      <w:r>
        <w:rPr/>
        <w:t>6</w:t>
      </w:r>
      <w:r>
        <w:rPr>
          <w:rtl w:val="true"/>
        </w:rPr>
        <w:t xml:space="preserve"> . </w:t>
      </w:r>
      <w:r>
        <w:rPr>
          <w:rtl w:val="true"/>
        </w:rPr>
        <w:t>سوره انعام</w:t>
      </w:r>
      <w:r>
        <w:rPr>
          <w:rtl w:val="true"/>
        </w:rPr>
        <w:t xml:space="preserve">: </w:t>
      </w:r>
      <w:r>
        <w:rPr>
          <w:rtl w:val="true"/>
        </w:rPr>
        <w:t xml:space="preserve">آيه </w:t>
      </w:r>
      <w:r>
        <w:rPr/>
        <w:t>82</w:t>
      </w:r>
      <w:bookmarkEnd w:id="213"/>
    </w:p>
    <w:p>
      <w:pPr>
        <w:pStyle w:val="Heading5"/>
        <w:numPr>
          <w:ilvl w:val="4"/>
          <w:numId w:val="1"/>
        </w:numPr>
        <w:rPr/>
      </w:pPr>
      <w:bookmarkStart w:id="214" w:name="__RefHeading___Toc238703_3531895371"/>
      <w:bookmarkStart w:id="215" w:name="_Toc89"/>
      <w:bookmarkEnd w:id="214"/>
      <w:r>
        <w:rPr>
          <w:rtl w:val="true"/>
        </w:rPr>
        <w:t>اشاره</w:t>
      </w:r>
      <w:bookmarkEnd w:id="215"/>
    </w:p>
    <w:p>
      <w:pPr>
        <w:pStyle w:val="BookText"/>
        <w:rPr/>
      </w:pPr>
      <w:r>
        <w:rPr>
          <w:rFonts w:ascii="Amiri" w:hAnsi="Amiri" w:eastAsia="Amiri" w:cs="Amiri"/>
          <w:color w:val="111111"/>
          <w:sz w:val="28"/>
          <w:sz w:val="28"/>
          <w:szCs w:val="28"/>
          <w:rtl w:val="true"/>
          <w:lang w:bidi="ar-SA"/>
        </w:rPr>
        <w:t>الَّذينَ آمَنُوا وَ لَمْ يَلْبَسُوا ايمانَهُمْ بِظُلْمٍ اُولئِكَ لَهُمُ الاَْمْنُ وَ هُمْ مُهْتَدُونَ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كسانى كه ايمان آورده‌اند و ايمان شان را با ظلم نپوشانده‌اند، آنان‌اند كه برايشان امن است و آنان هدايت يافتگانند</w:t>
      </w:r>
      <w:r>
        <w:rPr>
          <w:rFonts w:eastAsia="IRNazanin" w:cs="IRNazanin"/>
          <w:color w:val="111111"/>
          <w:sz w:val="28"/>
          <w:szCs w:val="28"/>
          <w:rtl w:val="true"/>
          <w:lang w:bidi="fa-IR"/>
        </w:rPr>
        <w:t>.</w:t>
      </w:r>
    </w:p>
    <w:p>
      <w:pPr>
        <w:pStyle w:val="Heading5"/>
        <w:numPr>
          <w:ilvl w:val="4"/>
          <w:numId w:val="1"/>
        </w:numPr>
        <w:rPr/>
      </w:pPr>
      <w:bookmarkStart w:id="216" w:name="__RefHeading___Toc238705_3531895371"/>
      <w:bookmarkStart w:id="217" w:name="_Toc90"/>
      <w:bookmarkEnd w:id="216"/>
      <w:r>
        <w:rPr>
          <w:rtl w:val="true"/>
        </w:rPr>
        <w:t>متن روايت</w:t>
      </w:r>
      <w:bookmarkEnd w:id="217"/>
    </w:p>
    <w:p>
      <w:pPr>
        <w:pStyle w:val="BookText"/>
        <w:rPr/>
      </w:pPr>
      <w:r>
        <w:rPr>
          <w:rFonts w:ascii="Amiri" w:hAnsi="Amiri" w:eastAsia="Amiri" w:cs="Amiri"/>
          <w:color w:val="111111"/>
          <w:sz w:val="28"/>
          <w:sz w:val="28"/>
          <w:szCs w:val="28"/>
          <w:rtl w:val="true"/>
          <w:lang w:bidi="ar-SA"/>
        </w:rPr>
        <w:t>اَلا اِنَّ اَوْلِيائَهُمُ الَّذينَ وَصَفَهُمُ اللّه‌ُ عَزَّ وَ جَلَّ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آمَنُوا وَ لَمْ يَلْبَسُوا ايمانَهُمْ بِظُلْمٍ اُولئِكَ لَهُمُ الاَْمْنُ وَ هُمْ مُهْتَدُونَ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بدانيد كه دوستان اهل بيت كسانى‌اند كه خداوند آنان را توصيف نموده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كسانى كه ايمان آورده‌اند و ايمان شان را با ظلم نپوشانده‌اند، آنان‌اند كه برايشان امن است و آنان هدايت يافتگانند</w:t>
      </w:r>
      <w:r>
        <w:rPr>
          <w:rFonts w:eastAsia="IRNazanin" w:cs="IRNazanin"/>
          <w:color w:val="111111"/>
          <w:sz w:val="28"/>
          <w:szCs w:val="28"/>
          <w:rtl w:val="true"/>
          <w:lang w:bidi="fa-IR"/>
        </w:rPr>
        <w:t>».</w:t>
      </w:r>
      <w:r>
        <w:rPr>
          <w:rStyle w:val="FootnoteAnchor"/>
          <w:rtl w:val="true"/>
        </w:rPr>
        <w:footnoteReference w:id="47"/>
      </w:r>
    </w:p>
    <w:p>
      <w:pPr>
        <w:pStyle w:val="Heading5"/>
        <w:numPr>
          <w:ilvl w:val="4"/>
          <w:numId w:val="1"/>
        </w:numPr>
        <w:rPr/>
      </w:pPr>
      <w:bookmarkStart w:id="218" w:name="__RefHeading___Toc238707_3531895371"/>
      <w:bookmarkStart w:id="219" w:name="_Toc91"/>
      <w:bookmarkEnd w:id="218"/>
      <w:r>
        <w:rPr>
          <w:rtl w:val="true"/>
        </w:rPr>
        <w:t xml:space="preserve">* </w:t>
      </w:r>
      <w:r>
        <w:rPr>
          <w:rtl w:val="true"/>
        </w:rPr>
        <w:t>موقعيت تاريخى</w:t>
      </w:r>
      <w:bookmarkEnd w:id="219"/>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خطبه پيامبر صلى‌الله‌عليه‌و‌آله توصيفِ پذيرندگان ولايت على عليه‌السلام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آيه‌اى كه در اين فراز مطرح شده قطعه زيبايى از مظاهر ايمان حضرت ابراهيم عليه‌السلام در برابر مشركان است كه دقيقا قابل انطباق بر دوستان على عليه‌السلام در برابر دشمنان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خليل پروردگار با قوم خود به احتجاج برمى‌خيزد و اعلام مى‌كند من خداى يكتا را پذيرفته‌ام و درباره او هيچ گونه شركى را نمى‌پذيرم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آنان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است كه من به نظر شما بايد از خدايان ساختگى شما كه شريك خداى يكتا قرار داده‌ايد بترسم، ولى شما از اين واهمه‌اى نداريد كه بدون دليل به خداى يكتا شريك قائل شده‌ايد؟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كدام يك از ما به آرامش فكر و امن نزديك تريم؟ </w:t>
      </w:r>
      <w:bookmarkStart w:id="220" w:name="pg20617_231946"/>
    </w:p>
    <w:p>
      <w:pPr>
        <w:pStyle w:val="Heading5"/>
        <w:numPr>
          <w:ilvl w:val="4"/>
          <w:numId w:val="1"/>
        </w:numPr>
        <w:rPr/>
      </w:pPr>
      <w:bookmarkStart w:id="221" w:name="__RefHeading___Toc238709_3531895371"/>
      <w:bookmarkStart w:id="222" w:name="_Toc92"/>
      <w:bookmarkEnd w:id="220"/>
      <w:bookmarkEnd w:id="221"/>
      <w:r>
        <w:rPr>
          <w:rtl w:val="true"/>
        </w:rPr>
        <w:t xml:space="preserve">* </w:t>
      </w:r>
      <w:r>
        <w:rPr>
          <w:rtl w:val="true"/>
        </w:rPr>
        <w:t>تحليل اعتقادى</w:t>
      </w:r>
      <w:bookmarkEnd w:id="222"/>
    </w:p>
    <w:p>
      <w:pPr>
        <w:pStyle w:val="BookText"/>
        <w:rPr/>
      </w:pPr>
      <w:r>
        <w:rPr>
          <w:rFonts w:ascii="IRNazanin" w:hAnsi="IRNazanin" w:eastAsia="IRNazanin"/>
          <w:color w:val="111111"/>
          <w:sz w:val="28"/>
          <w:sz w:val="28"/>
          <w:szCs w:val="28"/>
          <w:rtl w:val="true"/>
          <w:lang w:bidi="fa-IR"/>
        </w:rPr>
        <w:t>طبق تفسير پيامبر صلى‌الله‌عليه‌و‌آله در خطبه غدير مى‌گوييم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دار و دسته سقيفه، ما خداى يكتا و فرامين او درباره امامت و خلافت را پذيرفته‌ايم كه على عليه‌السلام را تعيين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 كه ما بايد از مخالفت سقيفه ساختگى شما بترسيم، ولى شما از اين كه فرمان صريح الهى درباره ولايت را كنار زديد و در برابر فرمان خدا سقيفه را بدعت گذارديد، نمى‌ترسيد؟ خود قضاوت كنيد كه كداميك از ما دو گروه در برابر قضاوت الهى آرامش خواهيم داشت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نتيجه گيرى از اين فرهنگ ابراهيمى در آيه‌اى است كه پيامبر صلى‌الله‌عليه‌و‌آله در توصيف شيعيان على عليه‌السلام فرموده و آن ايمان خالص و بدون شك و شبهه و بدون ظلم و با حفظ فكرى عادلانه و قضاوتى صحيح در عمق درون است كه هم امنيت فكرى آن و هم هدايتش ضمانت شده است</w:t>
      </w:r>
      <w:r>
        <w:rPr>
          <w:rFonts w:eastAsia="IRNazanin" w:cs="IRNazanin"/>
          <w:color w:val="111111"/>
          <w:sz w:val="28"/>
          <w:szCs w:val="28"/>
          <w:rtl w:val="true"/>
          <w:lang w:bidi="fa-IR"/>
        </w:rPr>
        <w:t xml:space="preserve">. </w:t>
      </w:r>
      <w:bookmarkStart w:id="223" w:name="pg20617_231947"/>
    </w:p>
    <w:p>
      <w:pPr>
        <w:pStyle w:val="Heading4"/>
        <w:numPr>
          <w:ilvl w:val="3"/>
          <w:numId w:val="1"/>
        </w:numPr>
        <w:rPr/>
      </w:pPr>
      <w:bookmarkStart w:id="224" w:name="__RefHeading___Toc238711_3531895371"/>
      <w:bookmarkStart w:id="225" w:name="_Toc93"/>
      <w:bookmarkEnd w:id="223"/>
      <w:bookmarkEnd w:id="224"/>
      <w:r>
        <w:rPr/>
        <w:t>7</w:t>
      </w:r>
      <w:r>
        <w:rPr>
          <w:rtl w:val="true"/>
        </w:rPr>
        <w:t xml:space="preserve"> . </w:t>
      </w:r>
      <w:r>
        <w:rPr>
          <w:rtl w:val="true"/>
        </w:rPr>
        <w:t>سوره مجادله</w:t>
      </w:r>
      <w:r>
        <w:rPr>
          <w:rtl w:val="true"/>
        </w:rPr>
        <w:t xml:space="preserve">: </w:t>
      </w:r>
      <w:r>
        <w:rPr>
          <w:rtl w:val="true"/>
        </w:rPr>
        <w:t xml:space="preserve">آيه </w:t>
      </w:r>
      <w:r>
        <w:rPr/>
        <w:t>22</w:t>
      </w:r>
      <w:bookmarkEnd w:id="225"/>
    </w:p>
    <w:p>
      <w:pPr>
        <w:pStyle w:val="Heading5"/>
        <w:numPr>
          <w:ilvl w:val="4"/>
          <w:numId w:val="1"/>
        </w:numPr>
        <w:rPr/>
      </w:pPr>
      <w:bookmarkStart w:id="226" w:name="__RefHeading___Toc238713_3531895371"/>
      <w:bookmarkStart w:id="227" w:name="_Toc94"/>
      <w:bookmarkEnd w:id="226"/>
      <w:r>
        <w:rPr>
          <w:rtl w:val="true"/>
        </w:rPr>
        <w:t>اشاره</w:t>
      </w:r>
      <w:bookmarkEnd w:id="227"/>
    </w:p>
    <w:p>
      <w:pPr>
        <w:pStyle w:val="BookText"/>
        <w:rPr/>
      </w:pPr>
      <w:r>
        <w:rPr>
          <w:rFonts w:ascii="Amiri" w:hAnsi="Amiri" w:eastAsia="Amiri" w:cs="Amiri"/>
          <w:color w:val="111111"/>
          <w:sz w:val="28"/>
          <w:sz w:val="28"/>
          <w:szCs w:val="28"/>
          <w:rtl w:val="true"/>
          <w:lang w:bidi="ar-SA"/>
        </w:rPr>
        <w:t>لا تَجِدُ قَوْما يُؤْمِنُونَ بِاللّه‌ِ وَ الْيَوْمِ الاْخِرِ يُوادُّونَ مَنْ حادَّ اللّه‌َ وَ رَسُولَهُ وَ لَوْ كانُوا آبائَهُمْ اَوْ اَبْنائَهُمْ اَوْ اِخْوانَهُمْ اَوْ عَشيرَتَهُمْ، اُولئِكَ كَتَبَ فى قُلُوبِهِمُ الاْيمانَ وَ اَيَّدَهُمْ بِرُوحٍ مِنْهُ وَ يُدْخِلُهُمْ جَنّاتٍ تَجْرى مِنْ تَحْتِهَا الاَْنْهارُ خالِدينَ فيها رَضِىَ اللّه‌ُ عَنْهُمْ وَ رَضُوا عَنْهُ اُولئِكَ حِزْبُ اللّه‌ُ، اَلا اِنَّ حِزْبَ اللّه‌ِ هُمُ الْمُفْلِحُونَ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نمى‌يابى قومى را كه ايمان به خدا و روز قيامت ايمان آورده باشند، و در عين حال با كسانى كه با خدا و رسولش ضديت دارند روى دوستى داشته باشند، اگر چه پدران شان يا فرزندان شان يا برادران شان يا فاميل شان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آنانند كه ايمان بر قلب‌هايشان ثبت شده و خداوند با روح خود آنان را مؤيد داشته، و آنان را وارد بهشتى مى‌كند كه نهرها در آن جارى است و در آن دائمى‌اند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از آنان راضى است و آنان از خدا راضى‌اند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حزب خدايند، و حزب خداوند رستگارانند</w:t>
      </w:r>
      <w:r>
        <w:rPr>
          <w:rFonts w:eastAsia="IRNazanin" w:cs="IRNazanin"/>
          <w:color w:val="111111"/>
          <w:sz w:val="28"/>
          <w:szCs w:val="28"/>
          <w:rtl w:val="true"/>
          <w:lang w:bidi="fa-IR"/>
        </w:rPr>
        <w:t>.</w:t>
      </w:r>
    </w:p>
    <w:p>
      <w:pPr>
        <w:pStyle w:val="Heading5"/>
        <w:numPr>
          <w:ilvl w:val="4"/>
          <w:numId w:val="1"/>
        </w:numPr>
        <w:rPr/>
      </w:pPr>
      <w:bookmarkStart w:id="228" w:name="__RefHeading___Toc238715_3531895371"/>
      <w:bookmarkStart w:id="229" w:name="_Toc95"/>
      <w:bookmarkEnd w:id="228"/>
      <w:r>
        <w:rPr>
          <w:rtl w:val="true"/>
        </w:rPr>
        <w:t>متن روايت</w:t>
      </w:r>
      <w:bookmarkEnd w:id="229"/>
    </w:p>
    <w:p>
      <w:pPr>
        <w:pStyle w:val="BookText"/>
        <w:rPr/>
      </w:pPr>
      <w:r>
        <w:rPr>
          <w:rFonts w:ascii="Amiri" w:hAnsi="Amiri" w:eastAsia="Amiri" w:cs="Amiri"/>
          <w:color w:val="111111"/>
          <w:sz w:val="28"/>
          <w:sz w:val="28"/>
          <w:szCs w:val="28"/>
          <w:rtl w:val="true"/>
          <w:lang w:bidi="ar-SA"/>
        </w:rPr>
        <w:t xml:space="preserve">اَلا اِنَّ اَوْلِياءَهُمُ الَّذينَ ذَكَرَهُمُ اللّه‌ُ فى كِتابِهِ ، فَقالَ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تَجِدُ قَوْما يُؤْمِنُونَ بِاللّه‌ِ وَ الْيَومِ الاْخِرِ يُوادُّونَ مَنْ حادَّ اللّه‌َ وَ رَسُولَهُ وَ لَوْ كانُوا آبائَهُمْ اَوْ اَبْنائَهُمْ اَوْ اِخْوانَهُمْ اَوْ عَشيرَتَهُمْ ، اُولئِكَ كَتَبَ فى قُلُوبِهِمُ الاْيمانَ وَ اَيَّدَهُمْ بِرُوحٍ مِنْهُ وَ يُدْخِلُهُمْ جَنّاتٍ تَجْرى مِنْ تَحْتِهَا الاَْنْهارُ خالِدينَ فيها رَضِىَ اللّه‌ُ عَنْهُمْ وَ رَضُوا عَنْهُ اُولئِكَ حِزْبُ اللّه‌ِ اَلا اِنَّ حِزْبَ اللّه‌ِ هُمُ الْمُفْلِحُونَ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بدانيد كه اولياى اهل بيت كسانى‌اند كه خداوند در كتابش آنان را ياد كرده و فرموده‌است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نمى‌يابى قومى را كه ايمان به خدا و روز قيامت ايمان آورده باشند، و در عين حال با كسانى كه با خدا و رسولش ضديت دارند روى دوستى داشته باشند، اگر چه پدرانشان يا فرزندان شان يا برادران شان يا فاميل شان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آنانند كه ايمان بر قلب‌هايشان ثبت شده و خداوند با روح خود آنان را مؤيد داشته، و آنان را وارد بهشتى مى‌كند كه نهرها در آن جارى است و در آن دائمى‌اند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آنان راضى است و آنان از</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راضى‌اند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حزب خدايند، و حزب خداوند رستگارانند</w:t>
      </w:r>
      <w:r>
        <w:rPr>
          <w:rFonts w:eastAsia="IRNazanin" w:cs="IRNazanin"/>
          <w:color w:val="111111"/>
          <w:sz w:val="28"/>
          <w:szCs w:val="28"/>
          <w:rtl w:val="true"/>
          <w:lang w:bidi="fa-IR"/>
        </w:rPr>
        <w:t>».</w:t>
      </w:r>
      <w:r>
        <w:rPr>
          <w:rStyle w:val="FootnoteAnchor"/>
          <w:rtl w:val="true"/>
        </w:rPr>
        <w:footnoteReference w:id="48"/>
      </w:r>
      <w:bookmarkStart w:id="230" w:name="pg20617_231948"/>
    </w:p>
    <w:p>
      <w:pPr>
        <w:pStyle w:val="Heading5"/>
        <w:numPr>
          <w:ilvl w:val="4"/>
          <w:numId w:val="1"/>
        </w:numPr>
        <w:rPr/>
      </w:pPr>
      <w:bookmarkStart w:id="231" w:name="__RefHeading___Toc238717_3531895371"/>
      <w:bookmarkStart w:id="232" w:name="_Toc96"/>
      <w:bookmarkEnd w:id="230"/>
      <w:bookmarkEnd w:id="231"/>
      <w:r>
        <w:rPr>
          <w:rtl w:val="true"/>
        </w:rPr>
        <w:t xml:space="preserve">* </w:t>
      </w:r>
      <w:r>
        <w:rPr>
          <w:rtl w:val="true"/>
        </w:rPr>
        <w:t>موقعيت تاريخى</w:t>
      </w:r>
      <w:bookmarkEnd w:id="232"/>
    </w:p>
    <w:p>
      <w:pPr>
        <w:pStyle w:val="BookText"/>
        <w:rPr/>
      </w:pPr>
      <w:r>
        <w:rPr>
          <w:rFonts w:ascii="IRNazanin" w:hAnsi="IRNazanin" w:eastAsia="IRNazanin"/>
          <w:color w:val="111111"/>
          <w:sz w:val="28"/>
          <w:sz w:val="28"/>
          <w:szCs w:val="28"/>
          <w:rtl w:val="true"/>
          <w:lang w:bidi="fa-IR"/>
        </w:rPr>
        <w:t>پيداست كه غدير مى‌خواهد صف حق و باطل را تا آخر روزگار در شفاف‌ترين شكل از هم جدا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مى‌خواهد صريحا اعلام كند كه دوستى على عليه‌السلام با دوستى دشمنانش قابل جمع نيست همان گونه كه دوستى دشمنان على عليه‌السلام با دوستى او قابل جمع نيست، تا هيچ مسلمانى عمر خود را اين گونه به پايان نبرد و با اين خيال واهى خود را مؤمن نداند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صلى‌الله‌عليه‌و‌آله به صراحت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پذيرندگان ولايت على عليه‌السلام منظور از اين آيه‌اند، و ولىّ واقعى بايد اين گونه باشد و امكان ندارد به گونه‌اى ديگر باشد، يعنى بايد با كسانى</w:t>
      </w:r>
    </w:p>
    <w:p>
      <w:pPr>
        <w:pStyle w:val="BookText"/>
        <w:rPr/>
      </w:pPr>
      <w:r>
        <w:rPr>
          <w:rFonts w:ascii="IRNazanin" w:hAnsi="IRNazanin" w:eastAsia="IRNazanin"/>
          <w:color w:val="111111"/>
          <w:sz w:val="28"/>
          <w:sz w:val="28"/>
          <w:szCs w:val="28"/>
          <w:rtl w:val="true"/>
          <w:lang w:bidi="fa-IR"/>
        </w:rPr>
        <w:t>كه رو در روى خدا و رسول ايستاده‌اند دوستى نكند اگر چه پدر يا فرزند يا برادر يا فاميلش باشد</w:t>
      </w:r>
      <w:r>
        <w:rPr>
          <w:rFonts w:eastAsia="IRNazanin" w:cs="IRNazanin"/>
          <w:color w:val="111111"/>
          <w:sz w:val="28"/>
          <w:szCs w:val="28"/>
          <w:rtl w:val="true"/>
          <w:lang w:bidi="fa-IR"/>
        </w:rPr>
        <w:t>.</w:t>
      </w:r>
    </w:p>
    <w:p>
      <w:pPr>
        <w:pStyle w:val="Heading5"/>
        <w:numPr>
          <w:ilvl w:val="4"/>
          <w:numId w:val="1"/>
        </w:numPr>
        <w:rPr/>
      </w:pPr>
      <w:bookmarkStart w:id="233" w:name="__RefHeading___Toc238719_3531895371"/>
      <w:bookmarkStart w:id="234" w:name="_Toc97"/>
      <w:bookmarkEnd w:id="233"/>
      <w:r>
        <w:rPr>
          <w:rtl w:val="true"/>
        </w:rPr>
        <w:t xml:space="preserve">* </w:t>
      </w:r>
      <w:r>
        <w:rPr>
          <w:rtl w:val="true"/>
        </w:rPr>
        <w:t>تحليل اعتقادى</w:t>
      </w:r>
      <w:bookmarkEnd w:id="234"/>
    </w:p>
    <w:p>
      <w:pPr>
        <w:pStyle w:val="BookText"/>
        <w:rPr/>
      </w:pPr>
      <w:r>
        <w:rPr>
          <w:rFonts w:ascii="IRNazanin" w:hAnsi="IRNazanin" w:eastAsia="IRNazanin"/>
          <w:color w:val="111111"/>
          <w:sz w:val="28"/>
          <w:sz w:val="28"/>
          <w:szCs w:val="28"/>
          <w:rtl w:val="true"/>
          <w:lang w:bidi="fa-IR"/>
        </w:rPr>
        <w:t>اهل سقيفه فرمان خدا را درباره ولايت على عليه‌السلام و نيز درباره بسيارى از فرامين الهى زير پا گذاشتند و رو در روى خدا ايستادند؛ و نه تنها ايستادند كه كار خود را عملى نيز كردند؛ و نه تنها اهل سقيفه كه همه كارگزاران و طرفداران شان تا روز قيامت با پذيرفتن آنان رو در روى خدا ايستاده‌اند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مقابل آنان ما موظفيم اين گونه تبرى داشته باشيم و از آنان بيزارى بجوييم كه هر كس تمايلى به آن خط داشت اگرچه نزديك ترين دوستان مان باشد از او فاصله بگيريم و بيزار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عليه‌السلام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ولايت موسى و هارون را پذيرفت و از دشمنان آنان بيزارى جست از گوساله و سامرى بيزارى جسته است، و هر كس ولايت عجل و سامرى را پذيرفت و از دشمنان آن دو بيزارى جست، از موسى و هارون بيزارى جسته در حالى كه خود هم ندانسته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ولايت پيامبر صلى‌الله‌عليه‌و‌آله و اهل بيتش را بپذيرد و ولايت مرا داشته باشد و از دشمن من بيزارى جسته باشد از آن </w:t>
      </w:r>
    </w:p>
    <w:p>
      <w:pPr>
        <w:pStyle w:val="BookText"/>
        <w:rPr/>
      </w:pPr>
      <w:r>
        <w:rPr>
          <w:rFonts w:ascii="IRNazanin" w:hAnsi="IRNazanin" w:eastAsia="IRNazanin"/>
          <w:color w:val="111111"/>
          <w:sz w:val="28"/>
          <w:sz w:val="28"/>
          <w:szCs w:val="28"/>
          <w:rtl w:val="true"/>
          <w:lang w:bidi="fa-IR"/>
        </w:rPr>
        <w:t xml:space="preserve">دو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ابوبكر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بيزارى جسته است، و هر كس از دشمن آن دو نفر بيزارى بجويد از پيامبر صلى‌الله‌عليه‌و‌آله بيزارى جسته است در حالى كه خود متوجه نيست</w:t>
      </w:r>
      <w:r>
        <w:rPr>
          <w:rFonts w:eastAsia="IRNazanin" w:cs="IRNazanin"/>
          <w:color w:val="111111"/>
          <w:sz w:val="28"/>
          <w:szCs w:val="28"/>
          <w:rtl w:val="true"/>
          <w:lang w:bidi="fa-IR"/>
        </w:rPr>
        <w:t>»!</w:t>
      </w:r>
      <w:r>
        <w:rPr>
          <w:rStyle w:val="FootnoteAnchor"/>
          <w:rtl w:val="true"/>
        </w:rPr>
        <w:footnoteReference w:id="49"/>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پايان اين آيه خداوند عجب اوصاف افتخارآميزى را به شيعيان بيزارى جوينده از دشمنان على عليه‌السلام داده است،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در قلبشان است، با روح خدا مؤيدند، اهل بهشت و دائمى در آنند، خدا از آنان راضى است، آنان از خدا راضى‌اند، حزب اللّه‌اند، رستگارانند</w:t>
      </w:r>
      <w:r>
        <w:rPr>
          <w:rFonts w:eastAsia="IRNazanin" w:cs="IRNazanin"/>
          <w:color w:val="111111"/>
          <w:sz w:val="28"/>
          <w:szCs w:val="28"/>
          <w:rtl w:val="true"/>
          <w:lang w:bidi="fa-IR"/>
        </w:rPr>
        <w:t xml:space="preserve">. </w:t>
      </w:r>
      <w:bookmarkStart w:id="235" w:name="pg20617_231950"/>
    </w:p>
    <w:p>
      <w:pPr>
        <w:pStyle w:val="Heading4"/>
        <w:numPr>
          <w:ilvl w:val="3"/>
          <w:numId w:val="1"/>
        </w:numPr>
        <w:rPr/>
      </w:pPr>
      <w:bookmarkStart w:id="236" w:name="__RefHeading___Toc238721_3531895371"/>
      <w:bookmarkStart w:id="237" w:name="_Toc98"/>
      <w:bookmarkEnd w:id="235"/>
      <w:bookmarkEnd w:id="236"/>
      <w:r>
        <w:rPr/>
        <w:t>8</w:t>
      </w:r>
      <w:r>
        <w:rPr>
          <w:rtl w:val="true"/>
        </w:rPr>
        <w:t xml:space="preserve"> . </w:t>
      </w:r>
      <w:r>
        <w:rPr>
          <w:rtl w:val="true"/>
        </w:rPr>
        <w:t>سوره اعراف</w:t>
      </w:r>
      <w:r>
        <w:rPr>
          <w:rtl w:val="true"/>
        </w:rPr>
        <w:t xml:space="preserve">: </w:t>
      </w:r>
      <w:r>
        <w:rPr>
          <w:rtl w:val="true"/>
        </w:rPr>
        <w:t xml:space="preserve">آيه </w:t>
      </w:r>
      <w:r>
        <w:rPr/>
        <w:t>38</w:t>
      </w:r>
      <w:bookmarkEnd w:id="237"/>
    </w:p>
    <w:p>
      <w:pPr>
        <w:pStyle w:val="Heading5"/>
        <w:numPr>
          <w:ilvl w:val="4"/>
          <w:numId w:val="1"/>
        </w:numPr>
        <w:rPr/>
      </w:pPr>
      <w:bookmarkStart w:id="238" w:name="__RefHeading___Toc238723_3531895371"/>
      <w:bookmarkStart w:id="239" w:name="_Toc99"/>
      <w:bookmarkEnd w:id="238"/>
      <w:r>
        <w:rPr>
          <w:rtl w:val="true"/>
        </w:rPr>
        <w:t>اشاره</w:t>
      </w:r>
      <w:bookmarkEnd w:id="239"/>
    </w:p>
    <w:p>
      <w:pPr>
        <w:pStyle w:val="BookText"/>
        <w:rPr/>
      </w:pPr>
      <w:r>
        <w:rPr>
          <w:rFonts w:ascii="Amiri" w:hAnsi="Amiri" w:eastAsia="Amiri" w:cs="Amiri"/>
          <w:color w:val="111111"/>
          <w:sz w:val="28"/>
          <w:sz w:val="28"/>
          <w:szCs w:val="28"/>
          <w:rtl w:val="true"/>
          <w:lang w:bidi="ar-SA"/>
        </w:rPr>
        <w:t>قالَ ادْخُلُوا فى اُمَمٍ قَدْ خَلَتْ مِنْ قَبْلِكُمْ مِنَ الْجِنِّ وَ الاِْنْسِ فِى النّارِ كُلَّما دَخَلَتْ اُمَّةٌ لَعَنَتْ اُخْتَها حَتّى اِذَا ادّارَكُوا فيها جَميعا قالَتْ اُخْريهُمْ لاُِوليهُمْ رَبَّنا هؤُلاءِ اَضَلُّونا فَآتِهِمْ عَذابا ضِعْفا مِنَ النّارِ ، قالَ لِكُلٍّ ضِعْفٌ وَ لكِنْ لا تَعْلَمُونَ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امت‌هايى از جن و انس كه قبل از شما بوده‌اند داخل آتش شويد، كه هر گروهى داخل آتش جهنم مى‌شوند همتاى خود را لعنت مى‌كنند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تا هنگامى كه همه كنار يكديگر خود را در آتش مى‌يابند آخرين آنها به اولين شان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اينان ما را گمراه كردند، پس عذاب چند برابرى از آتش به آنان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پاسخ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همه عذاب چند برابر است ولى شما نمى‌دانيد</w:t>
      </w:r>
      <w:r>
        <w:rPr>
          <w:rFonts w:eastAsia="IRNazanin" w:cs="IRNazanin"/>
          <w:color w:val="111111"/>
          <w:sz w:val="28"/>
          <w:szCs w:val="28"/>
          <w:rtl w:val="true"/>
          <w:lang w:bidi="fa-IR"/>
        </w:rPr>
        <w:t>.</w:t>
      </w:r>
    </w:p>
    <w:p>
      <w:pPr>
        <w:pStyle w:val="Heading5"/>
        <w:numPr>
          <w:ilvl w:val="4"/>
          <w:numId w:val="1"/>
        </w:numPr>
        <w:rPr/>
      </w:pPr>
      <w:bookmarkStart w:id="240" w:name="__RefHeading___Toc238725_3531895371"/>
      <w:bookmarkStart w:id="241" w:name="_Toc100"/>
      <w:bookmarkEnd w:id="240"/>
      <w:r>
        <w:rPr>
          <w:rtl w:val="true"/>
        </w:rPr>
        <w:t>متن روايت</w:t>
      </w:r>
      <w:bookmarkEnd w:id="241"/>
    </w:p>
    <w:p>
      <w:pPr>
        <w:pStyle w:val="BookText"/>
        <w:rPr/>
      </w:pPr>
      <w:r>
        <w:rPr>
          <w:rFonts w:ascii="Amiri" w:hAnsi="Amiri" w:eastAsia="Amiri" w:cs="Amiri"/>
          <w:color w:val="111111"/>
          <w:sz w:val="28"/>
          <w:sz w:val="28"/>
          <w:szCs w:val="28"/>
          <w:rtl w:val="true"/>
          <w:lang w:bidi="ar-SA"/>
        </w:rPr>
        <w:t>اَلا اِنَّ اَعْداءَهُمُ الَّذينَ قالَ اللّه‌ُ فيهِمْ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كُلَّما دَخَلَتْ اُمَّةٌ لَعَنَتْ اُخْتَها حَتّى اِذَا ادّارَكُوا فيها جَميعا قالَتْ اُخْريهُمْ لاُِوليهُمْ رَبَّنا هؤُلاءِ اَضَلُّونا فَآتِهِمْ عَذابا ضِعْفا مِنَ النّارِ ، قالَ لِكُلٍّ ضِعْفٌ وَ لكِنْ لا تَعْلَمُونَ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بدانيد دشمنان اهل بيت كسانى هستند كه خدا درباره آنان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گروهى كه داخل آتش جهنم مى‌شوند همتاى خود را لعنت مى‌كنند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تا هنگامى كه همه كنار يكديگر خود را در آتش مى‌يابند، آخرين آن ها به اولين شان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اينان ما را گمراه كردند، پس عذاب چند برابرى از آتش به آنان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پاسخ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همه عذاب چند برابر است ولى شما نمى‌دانيد</w:t>
      </w:r>
      <w:r>
        <w:rPr>
          <w:rFonts w:eastAsia="IRNazanin" w:cs="IRNazanin"/>
          <w:color w:val="111111"/>
          <w:sz w:val="28"/>
          <w:szCs w:val="28"/>
          <w:rtl w:val="true"/>
          <w:lang w:bidi="fa-IR"/>
        </w:rPr>
        <w:t>.</w:t>
      </w:r>
      <w:r>
        <w:rPr>
          <w:rStyle w:val="FootnoteAnchor"/>
          <w:rtl w:val="true"/>
        </w:rPr>
        <w:footnoteReference w:id="50"/>
      </w:r>
    </w:p>
    <w:p>
      <w:pPr>
        <w:pStyle w:val="Heading5"/>
        <w:numPr>
          <w:ilvl w:val="4"/>
          <w:numId w:val="1"/>
        </w:numPr>
        <w:rPr/>
      </w:pPr>
      <w:bookmarkStart w:id="242" w:name="__RefHeading___Toc238727_3531895371"/>
      <w:bookmarkStart w:id="243" w:name="_Toc101"/>
      <w:bookmarkEnd w:id="242"/>
      <w:r>
        <w:rPr>
          <w:rtl w:val="true"/>
        </w:rPr>
        <w:t xml:space="preserve">* </w:t>
      </w:r>
      <w:r>
        <w:rPr>
          <w:rtl w:val="true"/>
        </w:rPr>
        <w:t>موقعيت تاريخى</w:t>
      </w:r>
      <w:bookmarkEnd w:id="243"/>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نيمى از وقت خطبه سپرى شده و پيامبر صلى‌الله‌عليه‌و‌آله در اين مرحله يك فراز از دوستان على عليه‌السلام و يك فراز از دشمنانش مى‌گويد، تا اين فراز كه صحنه روز قيامت را درباره </w:t>
      </w:r>
    </w:p>
    <w:p>
      <w:pPr>
        <w:pStyle w:val="BookText"/>
        <w:rPr/>
      </w:pPr>
      <w:r>
        <w:rPr>
          <w:rFonts w:ascii="Amiri" w:hAnsi="Amiri" w:eastAsia="Amiri" w:cs="Amiri"/>
          <w:color w:val="111111"/>
          <w:sz w:val="28"/>
          <w:sz w:val="28"/>
          <w:szCs w:val="28"/>
          <w:rtl w:val="true"/>
          <w:lang w:bidi="ar-SA"/>
        </w:rPr>
        <w:t>دشمنان او بيان مى‌كند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آيه‌اى كه حضرت از اواسط آن در كلامش آورده از آيه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اعراف آغاز مى‌شود و به آيه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ختم مى‌شود،</w:t>
      </w:r>
      <w:r>
        <w:rPr>
          <w:rStyle w:val="FootnoteAnchor"/>
          <w:rtl w:val="true"/>
        </w:rPr>
        <w:footnoteReference w:id="51"/>
      </w:r>
    </w:p>
    <w:p>
      <w:pPr>
        <w:pStyle w:val="BookText"/>
        <w:rPr/>
      </w:pPr>
      <w:r>
        <w:rPr>
          <w:rFonts w:ascii="Amiri" w:hAnsi="Amiri" w:eastAsia="Amiri" w:cs="Amiri"/>
          <w:color w:val="111111"/>
          <w:sz w:val="28"/>
          <w:sz w:val="28"/>
          <w:szCs w:val="28"/>
          <w:rtl w:val="true"/>
          <w:lang w:bidi="ar-SA"/>
        </w:rPr>
        <w:t>وَ الَّذينَ كَذَّبُوا بِآياتِنا وَ اسْتَكْبَرُوا عَنْها اُولئِكَ اَصْحابُ النّارِ هُمْ فيها خالِدُونَ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اَظْلَمُ مِمَّنِ افْتَرى عَلَى اللّه‌ِ كَذِبا اَوْ كَذَّبَ بِآياتِهِ اُولئِكَ يَنالُهُمْ نَصيبُهُمْ مِنَ الْكِتابِ حَتّى اِذا جائَتْهُمْ رُسُلُنا يَتَوَفَّوْنَهُمْ قالُوا اَيْنَ ما كُنْتُمْ تَدْعُونَ مِنْ دُونِ اللّه‌ِ قالُوا ضَلُّوا عَنّا وَ شَهِدُوا عَلى اَنْفُسِهِمْ اَنَّهُمْ كانُوا 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ادْخُلُوا فى اُمَمٍ قَدْ خَلَتْ مِنْ قَبْلِكُمْ مِنَ الْجِنِّ وَ الاِْنْسِ كُلَّما دَخَلَتْ اُمَّةٌ لَعَنَتْ اُخْتَها حَتّى اِذَا ادّارَكُوا فيها جَميعا قالَتْ اُخْريهُمْ لاُِوليهُمْ رَبَّنا هؤُلاءِ اَضَلُّونا فَآتِهِمْ عَذابا ضِعْفا مِنَ النّارِ قالَ لِكُلٍّ ضِعفٌ وَ لكِنْ لا تَعْلَمُونَ، وَ قالَتْ اُوليهُمْ لاُِخْريهُمْ فَما كانَ لَكُمْ عَلَيْنا مِنْ فَضْلٍ فَذُوقُوا الْعَذابَ بِما كُنْتُمْ تَكْسِبُونَ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الَّذينَ كَذَّبُوا بِآياتِنا وَ اسْتَكْبَرُوا عَنْها لا تُفَتَّحُ لَهُمْ اَبْوابُ السَّماءِ وَ لا يَدْخُلُونَ الْجَنَّةَ حَتّى يَلِجَ الْجَمَلُ فى سَمِّ الْخِياطِ وَ كَذلِكَ نَجْزِى الْمُجْرِمينَ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مِنْ جَهَنَّمَ مِهادٌ وَ مِنْ فَوْقِهِمْ غَواشٍ وَ كَذلِكَ نَجْزِى الظّالِمينَ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طبق تفسيرى كه فرموده چنين بيان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على عليه‌السلام كه آيات خدا را تكذيب نموده و نسبت به آن ها سركشى كردند و خود را بالا گرفتند اهل آتش‌اند و در آن دائمى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ظالم‌تر از دشمنان على عليه‌السلام است كه به خدا افترا و دروغ بستند يا نشانه‌هاى خدا را تكذيب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هنگام كه مرگشان فرا رسد فرستادگان خدا از آنان مى‌پرسند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كجايند آنچه غير از خدا صدا مى‌زديد؟ در پاسخ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نزد ما گم شده‌اند، و سپس بر عليه خود شهادت مى‌دهند كه كافر بوده‌اند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به دشمنان على عليه‌السلام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نزد امت‌هاى قبلى كه در آتش هستند برويد كه آنچنان دچار نكبت‌اند كه يكديگر را لعنت مى‌كنند و گناه را بر عهده پيشينيان‌شان قرار مى‌دهند، ولى خداوند به دشمنان على عليه‌السلام خواهد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پيروان سقيفه همانند بنيانگذاران آن است، كه به پيروان خود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مانند ما تخفيفى از عذاب نداريد، پس مانند ما بچشيد و دسترنج خود را ببينيد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دشمنان على عليه‌السلام كه آيات خدا را تكذيب كرده و خود را بالا گرفته‌اند درهاى رحمت آسمان براي شان باز نخواهد شد، و بهشت رفتن شان محال است، همان گونه كه اگر </w:t>
      </w:r>
      <w:bookmarkStart w:id="244" w:name="pg20617_231952"/>
    </w:p>
    <w:p>
      <w:pPr>
        <w:pStyle w:val="BookText"/>
        <w:rPr/>
      </w:pPr>
      <w:bookmarkEnd w:id="244"/>
      <w:r>
        <w:rPr>
          <w:rFonts w:ascii="IRNazanin" w:hAnsi="IRNazanin" w:eastAsia="IRNazanin"/>
          <w:color w:val="111111"/>
          <w:sz w:val="28"/>
          <w:sz w:val="28"/>
          <w:szCs w:val="28"/>
          <w:rtl w:val="true"/>
          <w:lang w:bidi="fa-IR"/>
        </w:rPr>
        <w:t>شترى بخواهد از سوراخ سوزنى عبور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فرش و روانداز اعداء آل محمد عليه‌السلام در جهنم گسترانده شده است</w:t>
      </w:r>
      <w:r>
        <w:rPr>
          <w:rFonts w:eastAsia="IRNazanin" w:cs="IRNazanin"/>
          <w:color w:val="111111"/>
          <w:sz w:val="28"/>
          <w:szCs w:val="28"/>
          <w:rtl w:val="true"/>
          <w:lang w:bidi="fa-IR"/>
        </w:rPr>
        <w:t>.</w:t>
      </w:r>
    </w:p>
    <w:p>
      <w:pPr>
        <w:pStyle w:val="Heading5"/>
        <w:numPr>
          <w:ilvl w:val="4"/>
          <w:numId w:val="1"/>
        </w:numPr>
        <w:rPr/>
      </w:pPr>
      <w:bookmarkStart w:id="245" w:name="__RefHeading___Toc238729_3531895371"/>
      <w:bookmarkStart w:id="246" w:name="_Toc102"/>
      <w:bookmarkEnd w:id="245"/>
      <w:r>
        <w:rPr>
          <w:rtl w:val="true"/>
        </w:rPr>
        <w:t xml:space="preserve">* </w:t>
      </w:r>
      <w:r>
        <w:rPr>
          <w:rtl w:val="true"/>
        </w:rPr>
        <w:t>تحليل اعتقادى</w:t>
      </w:r>
      <w:bookmarkEnd w:id="246"/>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اينجا خلاصه شش آيه بود كه پيامبر صلى‌الله‌عليه‌و‌آله به دشمنان اهل بيت عليهم‌السلام تفسير فرمود و معلوم گرديد خداوند چگونه آينده اينان را ترسيم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معناى كلمات مبارك معصومين عليهم‌السلام را درباره دشمنان شان درك مى‌كنيم آنجا كه پيامبر صلى‌الله‌عليه‌و‌آله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على، اگر بنده‌اى هزار سال خدا را عبادت كند، خدا از او قبول نمى‌كند جز با ولايت تو و امامان از فرزندانت، و ولايت تو پذيرفته نمى‌شود جز با برائت از دشمنانت و دشمنان امامان از فرزندانت</w:t>
      </w:r>
      <w:r>
        <w:rPr>
          <w:rFonts w:eastAsia="IRNazanin" w:cs="IRNazanin"/>
          <w:color w:val="111111"/>
          <w:sz w:val="28"/>
          <w:szCs w:val="28"/>
          <w:rtl w:val="true"/>
          <w:lang w:bidi="fa-IR"/>
        </w:rPr>
        <w:t>».</w:t>
      </w:r>
      <w:r>
        <w:rPr>
          <w:rStyle w:val="FootnoteAnchor"/>
          <w:rtl w:val="true"/>
        </w:rPr>
        <w:footnoteReference w:id="52"/>
      </w:r>
      <w:r>
        <w:rPr>
          <w:rFonts w:ascii="IRNazanin" w:hAnsi="IRNazanin" w:eastAsia="IRNazanin"/>
          <w:color w:val="111111"/>
          <w:sz w:val="28"/>
          <w:sz w:val="28"/>
          <w:szCs w:val="28"/>
          <w:rtl w:val="true"/>
          <w:lang w:bidi="fa-IR"/>
        </w:rPr>
        <w:t>و اميرالمؤمنين عليه‌السلام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عهده آن دو است گناه امت محمد 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روز قيامت هر خونى كه به ناحق ريخته شود و هر مالى كه به حرام خورده شود و هر ناموسى كه به حرام تصرف شود و هر حكمى كه به ظلم داده شود، بر عهده آن دو است بدون آنكه از گناه انجام دهنده آن چيزى كم شود</w:t>
      </w:r>
      <w:r>
        <w:rPr>
          <w:rFonts w:eastAsia="IRNazanin" w:cs="IRNazanin"/>
          <w:color w:val="111111"/>
          <w:sz w:val="28"/>
          <w:szCs w:val="28"/>
          <w:rtl w:val="true"/>
          <w:lang w:bidi="fa-IR"/>
        </w:rPr>
        <w:t>».</w:t>
      </w:r>
      <w:r>
        <w:rPr>
          <w:rStyle w:val="FootnoteAnchor"/>
          <w:rtl w:val="true"/>
        </w:rPr>
        <w:footnoteReference w:id="53"/>
      </w:r>
      <w:bookmarkStart w:id="247" w:name="pg20617_231953"/>
    </w:p>
    <w:p>
      <w:pPr>
        <w:pStyle w:val="Heading4"/>
        <w:numPr>
          <w:ilvl w:val="3"/>
          <w:numId w:val="1"/>
        </w:numPr>
        <w:rPr/>
      </w:pPr>
      <w:bookmarkStart w:id="248" w:name="__RefHeading___Toc238731_3531895371"/>
      <w:bookmarkStart w:id="249" w:name="_Toc103"/>
      <w:bookmarkEnd w:id="247"/>
      <w:bookmarkEnd w:id="248"/>
      <w:r>
        <w:rPr/>
        <w:t>9</w:t>
      </w:r>
      <w:r>
        <w:rPr>
          <w:rtl w:val="true"/>
        </w:rPr>
        <w:t xml:space="preserve">. </w:t>
      </w:r>
      <w:r>
        <w:rPr>
          <w:rtl w:val="true"/>
        </w:rPr>
        <w:t>سوره ملك</w:t>
      </w:r>
      <w:r>
        <w:rPr>
          <w:rtl w:val="true"/>
        </w:rPr>
        <w:t xml:space="preserve">: </w:t>
      </w:r>
      <w:r>
        <w:rPr>
          <w:rtl w:val="true"/>
        </w:rPr>
        <w:t xml:space="preserve">آيات </w:t>
      </w:r>
      <w:r>
        <w:rPr/>
        <w:t>8</w:t>
      </w:r>
      <w:r>
        <w:rPr>
          <w:rtl w:val="true"/>
        </w:rPr>
        <w:t xml:space="preserve"> - </w:t>
      </w:r>
      <w:r>
        <w:rPr/>
        <w:t>11</w:t>
      </w:r>
      <w:bookmarkEnd w:id="249"/>
    </w:p>
    <w:p>
      <w:pPr>
        <w:pStyle w:val="Heading5"/>
        <w:numPr>
          <w:ilvl w:val="4"/>
          <w:numId w:val="1"/>
        </w:numPr>
        <w:rPr/>
      </w:pPr>
      <w:bookmarkStart w:id="250" w:name="__RefHeading___Toc238733_3531895371"/>
      <w:bookmarkStart w:id="251" w:name="_Toc104"/>
      <w:bookmarkEnd w:id="250"/>
      <w:r>
        <w:rPr>
          <w:rtl w:val="true"/>
        </w:rPr>
        <w:t>اشاره</w:t>
      </w:r>
      <w:bookmarkEnd w:id="251"/>
    </w:p>
    <w:p>
      <w:pPr>
        <w:pStyle w:val="BookText"/>
        <w:rPr/>
      </w:pPr>
      <w:r>
        <w:rPr>
          <w:rFonts w:ascii="Amiri" w:hAnsi="Amiri" w:eastAsia="Amiri" w:cs="Amiri"/>
          <w:color w:val="111111"/>
          <w:sz w:val="28"/>
          <w:sz w:val="28"/>
          <w:szCs w:val="28"/>
          <w:rtl w:val="true"/>
          <w:lang w:bidi="ar-SA"/>
        </w:rPr>
        <w:t>تَكادُ تَمَيَّزُ مِنَ الْغَيْظِ كُلَّما اُلْقِىَ فيها فَوْجٌ سَاَلَهُمْ خَزَنَتُها اَلَمْ يَأْتِكُمْ نَذيرٌ ، قالُوا بَلى قَدْ جاءَنا نَذيرٌ فَكَذَّبْنا وَ قُلْنا ما نَزَّلَ اللّه‌ُ مِنْ شَىْ‌ءٍ ، اِنْ اَنْتُمْ اِلاّ فى ضَلالٍ كَبيرٍ ، وَ قالُوا لَوْ كُنّا نَسْمَعُ اَوْ نَعْقِلُ ما كُنّا فى اَصْحابِ السَّعيرِ ، فَاعْتَرَفُوا بِذَنْبِهِمْ فَسُحْقا لاَِصْحابِ السَّعيرِ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نزديك است كه از شدت غيظ از يكديگر جدا شود، هر بار كه گروهى به جهنم انداخته مى‌شوند خزانه دارانش از آنان مى‌پرسند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ترساننده‌اى نزد شما نيامد؟ آنان در پاسخ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ترساننده سراغ ما آمد ولى ما او را تكذيب كرديم و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چيزى نازل نكرده و شما در گمراهى بزرگ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پاسخ خزانه داران جهنم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گوش فرا مى‌داديم يا درك مى‌كرديم در اصحاب آتش شعله‌ور نبوديم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گونه به گناه خود اعتراف كردند، پس خوارى باد بر اصحاب آتش</w:t>
      </w:r>
      <w:r>
        <w:rPr>
          <w:rFonts w:eastAsia="IRNazanin" w:cs="IRNazanin"/>
          <w:color w:val="111111"/>
          <w:sz w:val="28"/>
          <w:szCs w:val="28"/>
          <w:rtl w:val="true"/>
          <w:lang w:bidi="fa-IR"/>
        </w:rPr>
        <w:t>.</w:t>
      </w:r>
    </w:p>
    <w:p>
      <w:pPr>
        <w:pStyle w:val="Heading5"/>
        <w:numPr>
          <w:ilvl w:val="4"/>
          <w:numId w:val="1"/>
        </w:numPr>
        <w:rPr/>
      </w:pPr>
      <w:bookmarkStart w:id="252" w:name="__RefHeading___Toc238735_3531895371"/>
      <w:bookmarkStart w:id="253" w:name="_Toc105"/>
      <w:bookmarkEnd w:id="252"/>
      <w:r>
        <w:rPr>
          <w:rtl w:val="true"/>
        </w:rPr>
        <w:t>متن روايت</w:t>
      </w:r>
      <w:bookmarkEnd w:id="253"/>
    </w:p>
    <w:p>
      <w:pPr>
        <w:pStyle w:val="BookText"/>
        <w:rPr/>
      </w:pPr>
      <w:r>
        <w:rPr>
          <w:rFonts w:ascii="Amiri" w:hAnsi="Amiri" w:eastAsia="Amiri" w:cs="Amiri"/>
          <w:color w:val="111111"/>
          <w:sz w:val="28"/>
          <w:sz w:val="28"/>
          <w:szCs w:val="28"/>
          <w:rtl w:val="true"/>
          <w:lang w:bidi="ar-SA"/>
        </w:rPr>
        <w:t xml:space="preserve">اَلا اِنَّ اَعْداءَهُمُ الَّذينَ قالَ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كُلَّما اُلْقِىَ فيها فَوْجٌ سَأَلَهُمْ خَزَنَتُها اَلَمْ يَأْتِكُمْ نَذيرٌ ، قالُوا بَلى قَدْ جاءَنا نَذيرٌ فَكَذَّبْنا وَ قُلْنا ما نَزَّلَ اللّه‌ُ مِنْ شَىْ‌ءٍ ، اِنْ اَنْتُمْ اِلاّ فى ضَلالٍ كَبيرٍ ، وَ قالُوا لَوْ كُنّا نَسْمَعُ اَوْ نَعْقِلُ ما كُنّا فى اَصْحابِ السَّعيرِ ، فَاعْتَرَفُوا بِذَنْبِهِمْ فَسُحْقا لاَِصْحابِ السَّعيرِ</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بدانيد كه دشمنان اهل بيت كسانى هستند كه خداوند عزوجل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بار كه گروهى به جهنم انداخته مى‌شوند خزانه دارانش از آنان مى‌پرسند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ترساننده‌اى نزد شما نيامد؟ آنان در پاسخ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ترساننده سراغ ما آمد ولى ما او را تكذيب كرديم و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چيزى نازل نكرده و شما در گمراهى بزرگ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پاسخ خزانه داران جهنم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گوش فرا مى‌داديم يا درك مى‌كرديم در اصحاب آتش شعله‌ور نبوديم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گونه به گناه خود اعتراف كردند، پس خوارى باد بر اصحاب آتش</w:t>
      </w:r>
      <w:r>
        <w:rPr>
          <w:rFonts w:eastAsia="IRNazanin" w:cs="IRNazanin"/>
          <w:color w:val="111111"/>
          <w:sz w:val="28"/>
          <w:szCs w:val="28"/>
          <w:rtl w:val="true"/>
          <w:lang w:bidi="fa-IR"/>
        </w:rPr>
        <w:t>.</w:t>
      </w:r>
      <w:r>
        <w:rPr>
          <w:rStyle w:val="FootnoteAnchor"/>
          <w:rtl w:val="true"/>
        </w:rPr>
        <w:footnoteReference w:id="54"/>
      </w:r>
      <w:bookmarkStart w:id="254" w:name="pg20617_231954"/>
    </w:p>
    <w:p>
      <w:pPr>
        <w:pStyle w:val="Heading5"/>
        <w:numPr>
          <w:ilvl w:val="4"/>
          <w:numId w:val="1"/>
        </w:numPr>
        <w:rPr/>
      </w:pPr>
      <w:bookmarkStart w:id="255" w:name="__RefHeading___Toc238737_3531895371"/>
      <w:bookmarkStart w:id="256" w:name="_Toc106"/>
      <w:bookmarkEnd w:id="254"/>
      <w:bookmarkEnd w:id="255"/>
      <w:r>
        <w:rPr>
          <w:rtl w:val="true"/>
        </w:rPr>
        <w:t xml:space="preserve">* </w:t>
      </w:r>
      <w:r>
        <w:rPr>
          <w:rtl w:val="true"/>
        </w:rPr>
        <w:t>موقعيت تاريخى</w:t>
      </w:r>
      <w:bookmarkEnd w:id="256"/>
    </w:p>
    <w:p>
      <w:pPr>
        <w:pStyle w:val="BookText"/>
        <w:rPr/>
      </w:pPr>
      <w:r>
        <w:rPr>
          <w:rFonts w:ascii="IRNazanin" w:hAnsi="IRNazanin" w:eastAsia="IRNazanin"/>
          <w:color w:val="111111"/>
          <w:sz w:val="28"/>
          <w:sz w:val="28"/>
          <w:szCs w:val="28"/>
          <w:rtl w:val="true"/>
          <w:lang w:bidi="fa-IR"/>
        </w:rPr>
        <w:t>اين فراز از خطبه در ادامه معرفى قرآنى دوستان و دشمنان اهل بيت عليهم‌السلام است و دو كفه مقايسه نيز در متن قرآن است، چنانكه در فراز بعدى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شَتّانَ ما بَيْنَ السَّعيرِ وَ الاَْجْرِ الْكَبيرِ</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چقدر فاصله است بين آتش شعله‌ور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براى دشمنان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اجر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براى دوستان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پيامبر صلى‌الله‌عليه‌و‌آله به تفسير تطبيقى آن پرداخته از آيه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مى‌شود</w:t>
      </w:r>
      <w:r>
        <w:rPr>
          <w:rStyle w:val="FootnoteAnchor"/>
          <w:rtl w:val="true"/>
        </w:rPr>
        <w:footnoteReference w:id="55"/>
      </w:r>
      <w:r>
        <w:rPr>
          <w:rFonts w:ascii="Amiri" w:hAnsi="Amiri" w:eastAsia="Amiri" w:cs="Amiri"/>
          <w:color w:val="111111"/>
          <w:sz w:val="28"/>
          <w:sz w:val="28"/>
          <w:szCs w:val="28"/>
          <w:rtl w:val="true"/>
          <w:lang w:bidi="ar-SA"/>
        </w:rPr>
        <w:t xml:space="preserve">و تا آخر آيه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ادامه آن است، و همه اين آيات در شأن دشمنان خدا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كفرشان به صريح قرآن ثابت شده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Heading5"/>
        <w:numPr>
          <w:ilvl w:val="4"/>
          <w:numId w:val="1"/>
        </w:numPr>
        <w:rPr/>
      </w:pPr>
      <w:bookmarkStart w:id="257" w:name="__RefHeading___Toc238739_3531895371"/>
      <w:bookmarkStart w:id="258" w:name="_Toc107"/>
      <w:bookmarkEnd w:id="257"/>
      <w:r>
        <w:rPr>
          <w:rtl w:val="true"/>
        </w:rPr>
        <w:t xml:space="preserve">* </w:t>
      </w:r>
      <w:r>
        <w:rPr>
          <w:rtl w:val="true"/>
        </w:rPr>
        <w:t>تحليل اعتقادى</w:t>
      </w:r>
      <w:bookmarkEnd w:id="258"/>
    </w:p>
    <w:p>
      <w:pPr>
        <w:pStyle w:val="BookText"/>
        <w:rPr/>
      </w:pPr>
      <w:r>
        <w:rPr>
          <w:rFonts w:ascii="IRNazanin" w:hAnsi="IRNazanin" w:eastAsia="IRNazanin"/>
          <w:color w:val="111111"/>
          <w:sz w:val="28"/>
          <w:sz w:val="28"/>
          <w:szCs w:val="28"/>
          <w:rtl w:val="true"/>
          <w:lang w:bidi="fa-IR"/>
        </w:rPr>
        <w:t>اكنون كه آن حضرت به صراحت اين آيات را درباره دشمنان آل محمد عليهم‌السلام تفسير فرموده است بايد آنها را چنين معنى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دشمنان اهل بيت عليهم‌السلام كه كافرند مستحق عذاب جهنم‌اند و عاقبت بدى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اعداءِ آل محمد عليهم‌السلام در دورخ انداخته مى‌شوند صداى هولناكى از آن مى‌شنوند در حالى كه مى‌جوشد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است جهنم از شدت غيظ بر آن كافران قطعه قطعه شود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گاه كه عده‌اى از مخالفين آل اللّه را در جهنم مى‌اندازند مأموران جهنم مى‌پرسند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درباره مخالفت با على شما را بر حذر نداشتند و آيا امثال غدير را به ياد نداريد؟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حذر دارنده اتمام حجت نمود، ولى ما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همه اينها را از پيش خود مى‌گويد و از سوى خدا در اين باره چيزى نازل نشده است، و شما دوستان اهل بيت گمراهيد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ولى اى كاش درست فكر مى‌كرديم و اين همه سفارش پيامبر را درباره على و فرزندانش به گوش جان مى‌خريديم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اقرار را زمانى مى‌نمايند كه كار از كار گذشته و روز سزاى اعمال است، و اُف بر اين اعتراف كه در كنار آتش جهنم باشد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اين چنين روزهايى در انتظار مخالفين و دشمنان آل رسول عليهم‌السلام است و گريزى از آن نخواهند داشت، در حالى كه ما به عنوان دوستان اهل بيت عليهم‌السلام در انتظار پاداش بزرگ خواهيم بود</w:t>
      </w:r>
      <w:r>
        <w:rPr>
          <w:rFonts w:eastAsia="IRNazanin" w:cs="IRNazanin"/>
          <w:color w:val="111111"/>
          <w:sz w:val="28"/>
          <w:szCs w:val="28"/>
          <w:rtl w:val="true"/>
          <w:lang w:bidi="fa-IR"/>
        </w:rPr>
        <w:t xml:space="preserve">. </w:t>
      </w:r>
      <w:bookmarkStart w:id="259" w:name="pg20617_231956"/>
    </w:p>
    <w:p>
      <w:pPr>
        <w:pStyle w:val="Heading4"/>
        <w:numPr>
          <w:ilvl w:val="3"/>
          <w:numId w:val="1"/>
        </w:numPr>
        <w:rPr/>
      </w:pPr>
      <w:bookmarkStart w:id="260" w:name="__RefHeading___Toc238741_3531895371"/>
      <w:bookmarkStart w:id="261" w:name="_Toc108"/>
      <w:bookmarkEnd w:id="259"/>
      <w:bookmarkEnd w:id="260"/>
      <w:r>
        <w:rPr/>
        <w:t>10</w:t>
      </w:r>
      <w:r>
        <w:rPr>
          <w:rtl w:val="true"/>
        </w:rPr>
        <w:t xml:space="preserve">. </w:t>
      </w:r>
      <w:r>
        <w:rPr>
          <w:rtl w:val="true"/>
        </w:rPr>
        <w:t>سوره نساء</w:t>
      </w:r>
      <w:r>
        <w:rPr>
          <w:rtl w:val="true"/>
        </w:rPr>
        <w:t xml:space="preserve">: </w:t>
      </w:r>
      <w:r>
        <w:rPr>
          <w:rtl w:val="true"/>
        </w:rPr>
        <w:t xml:space="preserve">آيه </w:t>
      </w:r>
      <w:r>
        <w:rPr/>
        <w:t>47</w:t>
      </w:r>
      <w:bookmarkEnd w:id="261"/>
    </w:p>
    <w:p>
      <w:pPr>
        <w:pStyle w:val="Heading5"/>
        <w:numPr>
          <w:ilvl w:val="4"/>
          <w:numId w:val="1"/>
        </w:numPr>
        <w:rPr/>
      </w:pPr>
      <w:bookmarkStart w:id="262" w:name="__RefHeading___Toc238743_3531895371"/>
      <w:bookmarkStart w:id="263" w:name="_Toc109"/>
      <w:bookmarkEnd w:id="262"/>
      <w:r>
        <w:rPr>
          <w:rtl w:val="true"/>
        </w:rPr>
        <w:t>اشاره</w:t>
      </w:r>
      <w:bookmarkEnd w:id="263"/>
    </w:p>
    <w:p>
      <w:pPr>
        <w:pStyle w:val="BookText"/>
        <w:rPr/>
      </w:pPr>
      <w:r>
        <w:rPr>
          <w:rFonts w:ascii="Amiri" w:hAnsi="Amiri" w:eastAsia="Amiri" w:cs="Amiri"/>
          <w:color w:val="111111"/>
          <w:sz w:val="28"/>
          <w:sz w:val="28"/>
          <w:szCs w:val="28"/>
          <w:rtl w:val="true"/>
          <w:lang w:bidi="ar-SA"/>
        </w:rPr>
        <w:t xml:space="preserve">يا اَيُّهَا الَّذينَ اُوتُوا الْكِتابَ، آمِنُوا بِما نَزَّلْنا مُصَدِّقا لِما مَعَكُمْ مِنْ قَبْلِ اَنْ نَطْمِسَ وُجُوها فَنَرُدَّها عَلى اَدْبارِها اَوْ نَلْعَنَهُمْ كَما لَعَنّا اَصْحابَ السَّبْتِ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كسانى كه كتاب به آنان داده شده، ايمان آوريد به آنچه نازل كرديم كه تأييد مى‌كند آنچه همراه شماست، قبل از آنكه هلاك نماييم صورت‌هايى را و آنها را به پشت برگردانيم يا آنان را مانند اصحاب سبت لعنت كنيم</w:t>
      </w:r>
      <w:r>
        <w:rPr>
          <w:rFonts w:eastAsia="IRNazanin" w:cs="IRNazanin"/>
          <w:color w:val="111111"/>
          <w:sz w:val="28"/>
          <w:szCs w:val="28"/>
          <w:rtl w:val="true"/>
          <w:lang w:bidi="fa-IR"/>
        </w:rPr>
        <w:t>.</w:t>
      </w:r>
    </w:p>
    <w:p>
      <w:pPr>
        <w:pStyle w:val="Heading5"/>
        <w:numPr>
          <w:ilvl w:val="4"/>
          <w:numId w:val="1"/>
        </w:numPr>
        <w:rPr/>
      </w:pPr>
      <w:bookmarkStart w:id="264" w:name="__RefHeading___Toc238745_3531895371"/>
      <w:bookmarkStart w:id="265" w:name="_Toc110"/>
      <w:bookmarkEnd w:id="264"/>
      <w:r>
        <w:rPr>
          <w:rtl w:val="true"/>
        </w:rPr>
        <w:t>متن روايت</w:t>
      </w:r>
      <w:bookmarkEnd w:id="265"/>
    </w:p>
    <w:p>
      <w:pPr>
        <w:pStyle w:val="BookText"/>
        <w:rPr/>
      </w:pPr>
      <w:r>
        <w:rPr>
          <w:rFonts w:ascii="Amiri" w:hAnsi="Amiri" w:eastAsia="Amiri" w:cs="Amiri"/>
          <w:color w:val="111111"/>
          <w:sz w:val="28"/>
          <w:sz w:val="28"/>
          <w:szCs w:val="28"/>
          <w:rtl w:val="true"/>
          <w:lang w:bidi="ar-SA"/>
        </w:rPr>
        <w:t xml:space="preserve">مَعاشِرَ النّاسِ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آمِنُوا بِاللّه‌ِ وَ رَسُولِهِ وَ النُّورِ الَّذى اُنْزِلَ مَعَهُ مِنْ قَبْلِ اَنْ نَطْمِسَ وُجُوها فَنَرُدَّها عَلى اَدْبارِها اَوْ نَلْعَنَهُمْ كَما لَعَنّا اَصْحابَ السَّبْتِ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بِاللّه‌ِ ما عَنى بِهذِهِ الاْيَةِ اِلاّ قَوْما مِنْ اَصْحابى اَعْرِفُهُمْ بِاَسْمائِهِمْ وَ اَنْسابِهِمْ ، وَ قَدْ اُمِرْتُ بِالصَّفْحِ عَنْهُمْ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مردم، ايمان آوريد به خدا و رسولش و نورى كه همراه او نازل شده است قبل از آنكه هلاك نماييم صورت‌هايى را و آنها را به پشت برگردانيم يا آنان را مانند اصحاب سبت لعنت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از اين آيه قصد نشده مگر قومى از اصحابم كه آنان را به اسم و نسب شان مى‌شناسم، ولى مأمورم از آنان پرده پوشى كنم</w:t>
      </w:r>
      <w:r>
        <w:rPr>
          <w:rFonts w:eastAsia="IRNazanin" w:cs="IRNazanin"/>
          <w:color w:val="111111"/>
          <w:sz w:val="28"/>
          <w:szCs w:val="28"/>
          <w:rtl w:val="true"/>
          <w:lang w:bidi="fa-IR"/>
        </w:rPr>
        <w:t>.</w:t>
      </w:r>
      <w:r>
        <w:rPr>
          <w:rStyle w:val="FootnoteAnchor"/>
          <w:rtl w:val="true"/>
        </w:rPr>
        <w:footnoteReference w:id="56"/>
      </w:r>
    </w:p>
    <w:p>
      <w:pPr>
        <w:pStyle w:val="Heading5"/>
        <w:numPr>
          <w:ilvl w:val="4"/>
          <w:numId w:val="1"/>
        </w:numPr>
        <w:rPr/>
      </w:pPr>
      <w:bookmarkStart w:id="266" w:name="__RefHeading___Toc238747_3531895371"/>
      <w:bookmarkStart w:id="267" w:name="_Toc111"/>
      <w:bookmarkEnd w:id="266"/>
      <w:r>
        <w:rPr>
          <w:rtl w:val="true"/>
        </w:rPr>
        <w:t xml:space="preserve">* </w:t>
      </w:r>
      <w:r>
        <w:rPr>
          <w:rtl w:val="true"/>
        </w:rPr>
        <w:t>موقعيت تاريخى</w:t>
      </w:r>
      <w:bookmarkEnd w:id="267"/>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خطبه غدير مرحله اصلى را در معرفى على عليه‌السلام و دوستان و دشمنانش پشت سر گذاشته و مى‌خواهد زنگ خطر را درباره حضور جدى منافقين در جامعه مسلمين به صدا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سخن در اين مرحله با ذكر آيه مزبور است كه خداوند گروهى را به حيله گران اصحاب سبت تشبيه كرده كه با نيرنگ و استناد به دين فرامين الهى را زير پا گذاشتند</w:t>
      </w:r>
      <w:r>
        <w:rPr>
          <w:rFonts w:eastAsia="IRNazanin" w:cs="IRNazanin"/>
          <w:color w:val="111111"/>
          <w:sz w:val="28"/>
          <w:szCs w:val="28"/>
          <w:rtl w:val="true"/>
          <w:lang w:bidi="fa-IR"/>
        </w:rPr>
        <w:t xml:space="preserve">. </w:t>
      </w:r>
      <w:bookmarkStart w:id="268" w:name="pg20617_231957"/>
    </w:p>
    <w:p>
      <w:pPr>
        <w:pStyle w:val="Heading5"/>
        <w:numPr>
          <w:ilvl w:val="4"/>
          <w:numId w:val="1"/>
        </w:numPr>
        <w:rPr/>
      </w:pPr>
      <w:bookmarkStart w:id="269" w:name="__RefHeading___Toc238749_3531895371"/>
      <w:bookmarkStart w:id="270" w:name="_Toc112"/>
      <w:bookmarkEnd w:id="268"/>
      <w:bookmarkEnd w:id="269"/>
      <w:r>
        <w:rPr>
          <w:rtl w:val="true"/>
        </w:rPr>
        <w:t xml:space="preserve">* </w:t>
      </w:r>
      <w:r>
        <w:rPr>
          <w:rtl w:val="true"/>
        </w:rPr>
        <w:t>موقعيت قرآنى</w:t>
      </w:r>
      <w:bookmarkEnd w:id="270"/>
    </w:p>
    <w:p>
      <w:pPr>
        <w:pStyle w:val="BookText"/>
        <w:rPr/>
      </w:pPr>
      <w:r>
        <w:rPr>
          <w:rFonts w:ascii="IRNazanin" w:hAnsi="IRNazanin" w:eastAsia="IRNazanin"/>
          <w:color w:val="111111"/>
          <w:sz w:val="28"/>
          <w:sz w:val="28"/>
          <w:szCs w:val="28"/>
          <w:rtl w:val="true"/>
          <w:lang w:bidi="fa-IR"/>
        </w:rPr>
        <w:t>اصحاب سبت قومى بودند كه شغل شان ماهيگيرى بود و در كنار دريا سكونت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آنان دستور داد روزهاى شنبه كار خود را تعطيل كنند و ماهى نگيرند و در اين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اَخَذْنا مِنْهُمْ ميثاقا غَليظا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پيمان محكمى از آنان گرفتيم</w:t>
      </w:r>
      <w:r>
        <w:rPr>
          <w:rFonts w:eastAsia="IRNazanin" w:cs="IRNazanin"/>
          <w:color w:val="111111"/>
          <w:sz w:val="28"/>
          <w:szCs w:val="28"/>
          <w:rtl w:val="true"/>
          <w:lang w:bidi="fa-IR"/>
        </w:rPr>
        <w:t>».</w:t>
      </w:r>
      <w:r>
        <w:rPr>
          <w:rStyle w:val="FootnoteAnchor"/>
          <w:rtl w:val="true"/>
        </w:rPr>
        <w:footnoteReference w:id="57"/>
      </w:r>
      <w:r>
        <w:rPr>
          <w:rFonts w:ascii="IRNazanin" w:hAnsi="IRNazanin" w:eastAsia="IRNazanin"/>
          <w:color w:val="111111"/>
          <w:sz w:val="28"/>
          <w:sz w:val="28"/>
          <w:szCs w:val="28"/>
          <w:rtl w:val="true"/>
          <w:lang w:bidi="fa-IR"/>
        </w:rPr>
        <w:t>روزهاى شنبه كه تعطيل كرده بودند ماهيان روى آب ظاهر مى‌شدند و طمع ماهيگيران را بر مى‌انگيختند، ولى در غير روز شنبه نمى‌آمدند و اين امتحان الهى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مردم براى آنكه ماهيان را در روز شنبه از دست ندهند و در عين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خيال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فرمان الهى مخالفت نكرده باشند، در كنار دريا حوضچه‌هايى تعبيه كردند كه امواج آب ماهى‌ها را بى‌اختيار به آن حوضچه‌ها مى‌ريخت و راه بازگشت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بدون حضور ماهيگيران در روز شنبه به وقوع مى‌پيوست و ماهيان در آن گودال‌ها مى‌ماندند تا روز يكشنبه كه مردم مى‌آمدند و آنها را مى‌گرفتند، و ادعا مى‌كردند ما مخالف حكم خدا كارى نكرده‌ايم و روز شنبه ماهى نگرفته‌ايم</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موعظه هيچكس در اينان اثر نمى‌كرد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عده‌اى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موعظه مى‌كنيد قومى را كه مستحق عذابند؟ در پاسخ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آنكه نزد خدا معذور باشيم و به اميد آنكه از كار خود باز گردند</w:t>
      </w:r>
      <w:r>
        <w:rPr>
          <w:rFonts w:eastAsia="IRNazanin" w:cs="IRNazanin"/>
          <w:color w:val="111111"/>
          <w:sz w:val="28"/>
          <w:szCs w:val="28"/>
          <w:rtl w:val="true"/>
          <w:lang w:bidi="fa-IR"/>
        </w:rPr>
        <w:t>.</w:t>
      </w:r>
      <w:r>
        <w:rPr>
          <w:rStyle w:val="FootnoteAnchor"/>
          <w:rtl w:val="true"/>
        </w:rPr>
        <w:footnoteReference w:id="59"/>
      </w:r>
      <w:r>
        <w:rPr>
          <w:rFonts w:ascii="Amiri" w:hAnsi="Amiri" w:eastAsia="Amiri" w:cs="Amiri"/>
          <w:color w:val="111111"/>
          <w:sz w:val="28"/>
          <w:sz w:val="28"/>
          <w:szCs w:val="28"/>
          <w:rtl w:val="true"/>
          <w:lang w:bidi="ar-SA"/>
        </w:rPr>
        <w:t>عاقبتِ اصحاب سبت لعنت و دورى از رحمت خدا بود، تا جايى كه خداوند آنان را مسخ نمود و از انسانيت بيرون برد</w:t>
      </w:r>
      <w:r>
        <w:rPr>
          <w:rFonts w:eastAsia="Amiri" w:cs="Amiri" w:ascii="Amiri" w:hAnsi="Amiri"/>
          <w:color w:val="111111"/>
          <w:sz w:val="28"/>
          <w:szCs w:val="28"/>
          <w:rtl w:val="true"/>
          <w:lang w:bidi="ar-SA"/>
        </w:rPr>
        <w:t>.</w:t>
      </w:r>
      <w:r>
        <w:rPr>
          <w:rStyle w:val="FootnoteAnchor"/>
          <w:rtl w:val="true"/>
        </w:rPr>
        <w:footnoteReference w:id="60"/>
      </w:r>
    </w:p>
    <w:p>
      <w:pPr>
        <w:pStyle w:val="Heading5"/>
        <w:numPr>
          <w:ilvl w:val="4"/>
          <w:numId w:val="1"/>
        </w:numPr>
        <w:rPr/>
      </w:pPr>
      <w:bookmarkStart w:id="271" w:name="__RefHeading___Toc238751_3531895371"/>
      <w:bookmarkStart w:id="272" w:name="_Toc113"/>
      <w:bookmarkEnd w:id="271"/>
      <w:r>
        <w:rPr>
          <w:rtl w:val="true"/>
        </w:rPr>
        <w:t xml:space="preserve">* </w:t>
      </w:r>
      <w:r>
        <w:rPr>
          <w:rtl w:val="true"/>
        </w:rPr>
        <w:t>تحليل اعتقادى</w:t>
      </w:r>
      <w:bookmarkEnd w:id="272"/>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فرازِ خطبه، پيامبر صلى‌الله‌عليه‌و‌آله قسم ياد مى‌كند كه منظور از اين آيه و آن گروهى كه </w:t>
      </w:r>
      <w:bookmarkStart w:id="273" w:name="pg20617_231958"/>
    </w:p>
    <w:p>
      <w:pPr>
        <w:pStyle w:val="BookText"/>
        <w:rPr/>
      </w:pPr>
      <w:bookmarkEnd w:id="273"/>
      <w:r>
        <w:rPr>
          <w:rFonts w:ascii="IRNazanin" w:hAnsi="IRNazanin" w:eastAsia="IRNazanin"/>
          <w:color w:val="111111"/>
          <w:sz w:val="28"/>
          <w:sz w:val="28"/>
          <w:szCs w:val="28"/>
          <w:rtl w:val="true"/>
          <w:lang w:bidi="fa-IR"/>
        </w:rPr>
        <w:t>مانند اصحاب سبت لعنت شده‌اند گروهى از اصحاب من هستند؛ و در فقرات بعدى تصريح مى‌فرمايد كه آنان اصحاب صحيفه ملعونه‌اند</w:t>
      </w:r>
      <w:r>
        <w:rPr>
          <w:rFonts w:eastAsia="IRNazanin" w:cs="IRNazanin"/>
          <w:color w:val="111111"/>
          <w:sz w:val="28"/>
          <w:szCs w:val="28"/>
          <w:rtl w:val="true"/>
          <w:lang w:bidi="fa-IR"/>
        </w:rPr>
        <w:t>.</w:t>
      </w:r>
      <w:r>
        <w:rPr>
          <w:rStyle w:val="FootnoteAnchor"/>
          <w:rtl w:val="true"/>
        </w:rPr>
        <w:footnoteReference w:id="61"/>
      </w:r>
      <w:r>
        <w:rPr>
          <w:rFonts w:ascii="IRNazanin" w:hAnsi="IRNazanin" w:eastAsia="IRNazanin"/>
          <w:color w:val="111111"/>
          <w:sz w:val="28"/>
          <w:sz w:val="28"/>
          <w:szCs w:val="28"/>
          <w:rtl w:val="true"/>
          <w:lang w:bidi="fa-IR"/>
        </w:rPr>
        <w:t>چه مشابهتى در اعمال و رفتار اين دو گروه وجود دارد كه خداوند از ميان لعنت شدگان، اصحاب سبت را نام مى‌برد؟ چه شباهتى بين اهل سقيفه و اصحاب سبت بالاتر از اينكه با پوشش دين و به نام اسلام، بدعت‌ها را جايگزين فرامين الهى نمودند؛ و در همه موارد با اينكه رو در روى خدا ايستاده بودند با كمال وقاحت نشان دفاع از پيامبر صلى‌الله‌عليه‌و‌آله و دين او را بر پيشانى خود بسته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آنان بر سرِ گرفتنِ ماهى و رسيدن به مال دنيا متوسل به چنان نيرنگ‌هايى مى‌شدند، اهل سقيفه براى محو نام على بن ابى‌طالب عليه‌السلام و خاندانش و باز گرداندن مردم به جاهليت حيله‌هاى آن چنانى را به كار مى‌گرفتند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لعنت و دورى آنان از رحمت الهى با مسخ شدن پايان يافت، اهل سقيفه مستحق سزايى هستند كه اين جهان ظرفيت انعكاسش را ندارد، و در برزخ و قيامت اثر آن ظاهر شده و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زين العابدين عليه‌السلام در اين باره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اصحاب سبت را به خاطر صيد ماهى مسخ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مى‌بينى نزد خداى عز و جل حال كسانى را كه فرزندان انبياء را به قتل رساندند و حرمت آنان را شكستند؟ اگر چه خداوند تعالى آنان را در دنيا مسخ نكرد، ولى آنچه از عذاب آخرت براي شان آماده كرده چندين برابر عذاب مسخ است</w:t>
      </w:r>
      <w:r>
        <w:rPr>
          <w:rFonts w:eastAsia="IRNazanin" w:cs="IRNazanin"/>
          <w:color w:val="111111"/>
          <w:sz w:val="28"/>
          <w:szCs w:val="28"/>
          <w:rtl w:val="true"/>
          <w:lang w:bidi="fa-IR"/>
        </w:rPr>
        <w:t>».</w:t>
      </w:r>
      <w:r>
        <w:rPr>
          <w:rStyle w:val="FootnoteAnchor"/>
          <w:rtl w:val="true"/>
        </w:rPr>
        <w:footnoteReference w:id="62"/>
      </w:r>
    </w:p>
    <w:p>
      <w:pPr>
        <w:pStyle w:val="Heading5"/>
        <w:numPr>
          <w:ilvl w:val="4"/>
          <w:numId w:val="1"/>
        </w:numPr>
        <w:rPr/>
      </w:pPr>
      <w:bookmarkStart w:id="274" w:name="__RefHeading___Toc238753_3531895371"/>
      <w:bookmarkStart w:id="275" w:name="_Toc114"/>
      <w:bookmarkEnd w:id="274"/>
      <w:r>
        <w:rPr>
          <w:rtl w:val="true"/>
        </w:rPr>
        <w:t>عذاب غاصبين خلافت در برزخ</w:t>
      </w:r>
      <w:bookmarkEnd w:id="275"/>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نمونه‌اى از عالم برزخِ آنان كلام اميرالمؤمنين عليه‌السلام است كه به حارث همدانى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من مى‌بينم تو هم مى‌بينى؟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مى‌توانم آنچه شما مى‌بينى من </w:t>
      </w:r>
      <w:bookmarkStart w:id="276" w:name="pg20617_231959"/>
    </w:p>
    <w:p>
      <w:pPr>
        <w:pStyle w:val="BookText"/>
        <w:rPr/>
      </w:pPr>
      <w:bookmarkEnd w:id="276"/>
      <w:r>
        <w:rPr>
          <w:rFonts w:ascii="IRNazanin" w:hAnsi="IRNazanin" w:eastAsia="IRNazanin"/>
          <w:color w:val="111111"/>
          <w:sz w:val="28"/>
          <w:sz w:val="28"/>
          <w:szCs w:val="28"/>
          <w:rtl w:val="true"/>
          <w:lang w:bidi="fa-IR"/>
        </w:rPr>
        <w:t>هم ببينم در حالى كه خداوند به شما نورانيت داده و مقامى عطا فرموده كه به احدى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اولى است كه بر پرتگاهى از آتش قرار دارد و التماس مى‌كند كه اى ابا الحسن مرا ببخش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ولى خدا او را نبخشايد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دوم اميرالمؤمنين عليه‌السلام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ديگرى دومى است كه بر شكافى از آتش قرار دارد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 الحسن مرا ببخش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ولى خدا او را نبخشايد</w:t>
      </w:r>
      <w:r>
        <w:rPr>
          <w:rFonts w:eastAsia="IRNazanin" w:cs="IRNazanin"/>
          <w:color w:val="111111"/>
          <w:sz w:val="28"/>
          <w:szCs w:val="28"/>
          <w:rtl w:val="true"/>
          <w:lang w:bidi="fa-IR"/>
        </w:rPr>
        <w:t>.</w:t>
      </w:r>
      <w:r>
        <w:rPr>
          <w:rStyle w:val="FootnoteAnchor"/>
          <w:rtl w:val="true"/>
        </w:rPr>
        <w:footnoteReference w:id="63"/>
      </w:r>
    </w:p>
    <w:p>
      <w:pPr>
        <w:pStyle w:val="Heading5"/>
        <w:numPr>
          <w:ilvl w:val="4"/>
          <w:numId w:val="1"/>
        </w:numPr>
        <w:rPr/>
      </w:pPr>
      <w:bookmarkStart w:id="277" w:name="__RefHeading___Toc238755_3531895371"/>
      <w:bookmarkStart w:id="278" w:name="_Toc115"/>
      <w:bookmarkEnd w:id="277"/>
      <w:r>
        <w:rPr>
          <w:rtl w:val="true"/>
        </w:rPr>
        <w:t>عذاب غاصبين خلافت در قيامت</w:t>
      </w:r>
      <w:bookmarkEnd w:id="278"/>
    </w:p>
    <w:p>
      <w:pPr>
        <w:pStyle w:val="BookText"/>
        <w:rPr/>
      </w:pPr>
      <w:r>
        <w:rPr>
          <w:rFonts w:ascii="IRNazanin" w:hAnsi="IRNazanin" w:eastAsia="IRNazanin"/>
          <w:color w:val="111111"/>
          <w:sz w:val="28"/>
          <w:sz w:val="28"/>
          <w:szCs w:val="28"/>
          <w:rtl w:val="true"/>
          <w:lang w:bidi="fa-IR"/>
        </w:rPr>
        <w:t>نمونه‌اى از عذاب آخرت غاصبين، حديث پيامبر صلى‌الله‌عليه‌و‌آله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جهنم تابوتى از آتش است كه در آن دوازده نفرند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نفر از اولين و شش نفر از آخرين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تابوت در چاهى در قعر جهنم است و بر در آن تابوت قفلى است و بر در آن چاه صخره‌اى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خداوند بخواهد جهنم را شعله‌ور كند آن صخره را از در آن چاه برمى‌دارد، و جهنم از شعله‌ها و حرارت آن چاه شعله‌ور مى‌شود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شش نفر از اولين عبارتند از قابيل پسر آدم كه برادرش را كشت، و فرعون بزرگ فرعون‌ها، و كسى كه با حضرت ابراهيم عليه‌السلام بر سر توحيد مجادله نمود، و دو نفر از بنى‌اسرائيل كه كتاب آسمانى آنان را تحريف كرده سنت‌هايشان را تغيير دادند كه يكى يهوديان را و ديگرى مسيحيان را منحرف ساخت، و ابليس ششمى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شش نفر از آخرين يكى دجال است و بقيه پنج نفر اصحاب صحيفه‌اند كه در حجة الوداع و مقارن غدير پيمان نامه‌اى بر ضد پيامبر و اميرالمؤمنين عليه‌السلام امضا كردند و سر از سقيفه در آوردند كه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اولى و دومى و ابوعبيده جراح و معاذ بن جبل و سالم مولى ابى‌حذيفة</w:t>
      </w:r>
      <w:r>
        <w:rPr>
          <w:rFonts w:eastAsia="IRNazanin" w:cs="IRNazanin"/>
          <w:color w:val="111111"/>
          <w:sz w:val="28"/>
          <w:szCs w:val="28"/>
          <w:rtl w:val="true"/>
          <w:lang w:bidi="fa-IR"/>
        </w:rPr>
        <w:t>».</w:t>
      </w:r>
      <w:r>
        <w:rPr>
          <w:rStyle w:val="FootnoteAnchor"/>
          <w:rtl w:val="true"/>
        </w:rPr>
        <w:footnoteReference w:id="64"/>
      </w:r>
      <w:bookmarkStart w:id="279" w:name="pg20617_231960"/>
    </w:p>
    <w:p>
      <w:pPr>
        <w:pStyle w:val="Heading4"/>
        <w:numPr>
          <w:ilvl w:val="3"/>
          <w:numId w:val="1"/>
        </w:numPr>
        <w:rPr/>
      </w:pPr>
      <w:bookmarkStart w:id="280" w:name="__RefHeading___Toc238757_3531895371"/>
      <w:bookmarkStart w:id="281" w:name="_Toc116"/>
      <w:bookmarkEnd w:id="279"/>
      <w:bookmarkEnd w:id="280"/>
      <w:r>
        <w:rPr/>
        <w:t>11</w:t>
      </w:r>
      <w:r>
        <w:rPr>
          <w:rtl w:val="true"/>
        </w:rPr>
        <w:t xml:space="preserve">. </w:t>
      </w:r>
      <w:r>
        <w:rPr>
          <w:rtl w:val="true"/>
        </w:rPr>
        <w:t>سوره مرسلات</w:t>
      </w:r>
      <w:r>
        <w:rPr>
          <w:rtl w:val="true"/>
        </w:rPr>
        <w:t xml:space="preserve">: </w:t>
      </w:r>
      <w:r>
        <w:rPr>
          <w:rtl w:val="true"/>
        </w:rPr>
        <w:t xml:space="preserve">آيات </w:t>
      </w:r>
      <w:r>
        <w:rPr/>
        <w:t>16</w:t>
      </w:r>
      <w:r>
        <w:rPr>
          <w:rtl w:val="true"/>
        </w:rPr>
        <w:t xml:space="preserve"> - </w:t>
      </w:r>
      <w:r>
        <w:rPr/>
        <w:t>19</w:t>
      </w:r>
      <w:bookmarkEnd w:id="281"/>
    </w:p>
    <w:p>
      <w:pPr>
        <w:pStyle w:val="Heading5"/>
        <w:numPr>
          <w:ilvl w:val="4"/>
          <w:numId w:val="1"/>
        </w:numPr>
        <w:rPr/>
      </w:pPr>
      <w:bookmarkStart w:id="282" w:name="__RefHeading___Toc238759_3531895371"/>
      <w:bookmarkStart w:id="283" w:name="_Toc117"/>
      <w:bookmarkEnd w:id="282"/>
      <w:r>
        <w:rPr>
          <w:rtl w:val="true"/>
        </w:rPr>
        <w:t>اشاره</w:t>
      </w:r>
      <w:bookmarkEnd w:id="283"/>
    </w:p>
    <w:p>
      <w:pPr>
        <w:pStyle w:val="BookText"/>
        <w:rPr/>
      </w:pPr>
      <w:r>
        <w:rPr>
          <w:rFonts w:ascii="Amiri" w:hAnsi="Amiri" w:eastAsia="Amiri" w:cs="Amiri"/>
          <w:color w:val="111111"/>
          <w:sz w:val="28"/>
          <w:sz w:val="28"/>
          <w:szCs w:val="28"/>
          <w:rtl w:val="true"/>
          <w:lang w:bidi="ar-SA"/>
        </w:rPr>
        <w:t>اَلَمْ نُهْلِكِ الاَْوَّلينَ، ثُمَّ نُتْبِعُهُمُ الاْخَرينَ، كَذلِكَ نَفْعَلُ بِالْمُجْرِمينَ، وَيْلٌ يَوْمَئِذٍ لِلْمُكَذِّبينَ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آيا ما پيشينيان را هلاك نكرديم؟ آيا در پى آنان گروه ديگرى را نفرستاديم؟ ما با مجرمان چنين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در آن روز بر تكذيب كنندگان</w:t>
      </w:r>
      <w:r>
        <w:rPr>
          <w:rFonts w:eastAsia="IRNazanin" w:cs="IRNazanin"/>
          <w:color w:val="111111"/>
          <w:sz w:val="28"/>
          <w:szCs w:val="28"/>
          <w:rtl w:val="true"/>
          <w:lang w:bidi="fa-IR"/>
        </w:rPr>
        <w:t>.</w:t>
      </w:r>
    </w:p>
    <w:p>
      <w:pPr>
        <w:pStyle w:val="Heading5"/>
        <w:numPr>
          <w:ilvl w:val="4"/>
          <w:numId w:val="1"/>
        </w:numPr>
        <w:rPr/>
      </w:pPr>
      <w:bookmarkStart w:id="284" w:name="__RefHeading___Toc238761_3531895371"/>
      <w:bookmarkStart w:id="285" w:name="_Toc118"/>
      <w:bookmarkEnd w:id="284"/>
      <w:r>
        <w:rPr>
          <w:rtl w:val="true"/>
        </w:rPr>
        <w:t>متن روايت</w:t>
      </w:r>
      <w:bookmarkEnd w:id="285"/>
    </w:p>
    <w:p>
      <w:pPr>
        <w:pStyle w:val="BookText"/>
        <w:rPr/>
      </w:pPr>
      <w:r>
        <w:rPr>
          <w:rFonts w:ascii="Amiri" w:hAnsi="Amiri" w:eastAsia="Amiri" w:cs="Amiri"/>
          <w:color w:val="111111"/>
          <w:sz w:val="28"/>
          <w:sz w:val="28"/>
          <w:szCs w:val="28"/>
          <w:rtl w:val="true"/>
          <w:lang w:bidi="ar-SA"/>
        </w:rPr>
        <w:t>مَعاشِرَ النّاسِ ، قَدْ ضَلَّ قَبْلَكُمْ اَكْثَرُ الاَْوَّلينَ ، وَ اللّه‌ُ لَقَدْ اَهْلَكَ الاَوَّلينَ</w:t>
      </w:r>
      <w:r>
        <w:rPr>
          <w:rStyle w:val="FootnoteAnchor"/>
          <w:rtl w:val="true"/>
        </w:rPr>
        <w:footnoteReference w:id="65"/>
      </w:r>
      <w:r>
        <w:rPr>
          <w:rFonts w:ascii="Amiri" w:hAnsi="Amiri" w:eastAsia="Amiri" w:cs="Amiri"/>
          <w:color w:val="111111"/>
          <w:sz w:val="28"/>
          <w:sz w:val="28"/>
          <w:szCs w:val="28"/>
          <w:rtl w:val="true"/>
          <w:lang w:bidi="ar-SA"/>
        </w:rPr>
        <w:t xml:space="preserve">، وَ هُوَ مُهْلِكُ الاْخِرينَ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 نُهْلِكِ الاَْوَّلينَ ، ثُمَّ نُتْبِعُهُمُ الاْخَرينَ ، كَذلِكَ نَفْعَلُ بِالْمُجْرِمينَ، وَيْلٌ يَوْمَئِذٍ لِلْمُكَذِّبينَ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اى مردم، قبل از شما اكثر پيشينيان هلاك شدند، و خداوند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مخالفت با پيامبرانشان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هلاك نمود، و اوست كه آيندگان را هلاك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ما پيشينيان را هلاك نكرديم؟ آيا در پى آنان گروه ديگرى را نفرستاديم؟ ما با مجرمان چنين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در آن روز بر تكذيب كنندگان</w:t>
      </w:r>
      <w:r>
        <w:rPr>
          <w:rFonts w:eastAsia="IRNazanin" w:cs="IRNazanin"/>
          <w:color w:val="111111"/>
          <w:sz w:val="28"/>
          <w:szCs w:val="28"/>
          <w:rtl w:val="true"/>
          <w:lang w:bidi="fa-IR"/>
        </w:rPr>
        <w:t>».</w:t>
      </w:r>
      <w:r>
        <w:rPr>
          <w:rStyle w:val="FootnoteAnchor"/>
          <w:rtl w:val="true"/>
        </w:rPr>
        <w:footnoteReference w:id="66"/>
      </w:r>
    </w:p>
    <w:p>
      <w:pPr>
        <w:pStyle w:val="Heading5"/>
        <w:numPr>
          <w:ilvl w:val="4"/>
          <w:numId w:val="1"/>
        </w:numPr>
        <w:rPr/>
      </w:pPr>
      <w:bookmarkStart w:id="286" w:name="__RefHeading___Toc238763_3531895371"/>
      <w:bookmarkStart w:id="287" w:name="_Toc119"/>
      <w:bookmarkEnd w:id="286"/>
      <w:r>
        <w:rPr>
          <w:rtl w:val="true"/>
        </w:rPr>
        <w:t xml:space="preserve">* </w:t>
      </w:r>
      <w:r>
        <w:rPr>
          <w:rtl w:val="true"/>
        </w:rPr>
        <w:t>موقعيت تاريخى</w:t>
      </w:r>
      <w:bookmarkEnd w:id="287"/>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اواسط خطابه غدير، پيامبر صلى‌الله‌عليه‌و‌آله اخبارى از غصب خلافت را به ميان آورد و ذهن‌ها را متوجه خطر گمراهى بعد از خود نمود، و براى هضم آن يادآور شد كه امت‌هاى گذشته نيز به چنين خطرى مبتلا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براى آنكه مردم اين خطر را جدى بگيرند هلاك شدن امت‌ها با عذاب الهى را مطرح فرمود و اينكه امت‌هاى آينده نيز همان مسير را خواهند پيمود، و براى اين مطلب به آيه قرآن استناد نمود و با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آيه پشت سر هم از سوره مرسلات را قرائت فرمود</w:t>
      </w:r>
      <w:r>
        <w:rPr>
          <w:rFonts w:eastAsia="IRNazanin" w:cs="IRNazanin"/>
          <w:color w:val="111111"/>
          <w:sz w:val="28"/>
          <w:szCs w:val="28"/>
          <w:rtl w:val="true"/>
          <w:lang w:bidi="fa-IR"/>
        </w:rPr>
        <w:t xml:space="preserve">. </w:t>
      </w:r>
      <w:bookmarkStart w:id="288" w:name="pg20617_231961"/>
    </w:p>
    <w:p>
      <w:pPr>
        <w:pStyle w:val="Heading5"/>
        <w:numPr>
          <w:ilvl w:val="4"/>
          <w:numId w:val="1"/>
        </w:numPr>
        <w:rPr/>
      </w:pPr>
      <w:bookmarkStart w:id="289" w:name="__RefHeading___Toc238765_3531895371"/>
      <w:bookmarkStart w:id="290" w:name="_Toc120"/>
      <w:bookmarkEnd w:id="288"/>
      <w:bookmarkEnd w:id="289"/>
      <w:r>
        <w:rPr>
          <w:rtl w:val="true"/>
        </w:rPr>
        <w:t xml:space="preserve">* </w:t>
      </w:r>
      <w:r>
        <w:rPr>
          <w:rtl w:val="true"/>
        </w:rPr>
        <w:t>موقعيت قرآنى</w:t>
      </w:r>
      <w:bookmarkEnd w:id="290"/>
    </w:p>
    <w:p>
      <w:pPr>
        <w:pStyle w:val="BookText"/>
        <w:rPr/>
      </w:pPr>
      <w:r>
        <w:rPr>
          <w:rFonts w:ascii="IRNazanin" w:hAnsi="IRNazanin" w:eastAsia="IRNazanin"/>
          <w:color w:val="111111"/>
          <w:sz w:val="28"/>
          <w:sz w:val="28"/>
          <w:szCs w:val="28"/>
          <w:rtl w:val="true"/>
          <w:lang w:bidi="fa-IR"/>
        </w:rPr>
        <w:t xml:space="preserve">اين آيات در موقعيت خاصى از قرآن قرار گرفته كه خداوند تأكيد خاصى بر تكذيب كنندگان دارد و در اين سوره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وَيْلٌ يَوْمَئِذٍ لِلْمُكَذِّبينَ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اول قيامت را ياد مى‌كند و در آن روز واى بر تكذيب كنندگان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دوم هلاك شوندگان گذشته و آينده را ياد مى‌كند و همين جمله را تكرار مى‌كند كه همين آيه مورد نظر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سوم خلقت انسان را در مراحل رشد نطفه مطرح مى‌كند و بعد از چند آيه،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وَيْلٌ يَوْمَئِذٍ لِلْمُكَذِّبينَ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تكرار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چهارم نعمت‌هاى روى زمين را ياد آور مى‌شود و همين آيه را مكرر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پنجم مسئله تكذيب را جدى‌تر مطرح مى‌كند و با تصوير روز قيامت به آنان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اكنون سراغ نتيجه آنچه تكذيب مى‌كرديد برويد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عذاب جهنم را بيان مى‌كند و بار ديگر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وَيْلٌ يَوْمَئِذٍ لِلْمُكَذِّبينَ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ذكر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ششم برخورد تند با تكذيب كنندگان را در روز قيامت به ميان مى‌آورد و يك بار ديگر آيه مزبور را تكرار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هفتم عجز آنان را مطرح مى‌كند كه اگر حيله‌اى داريد به كار بنديد و باز آيه را تكرار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هشتم سراغ تصديق كنندگان مى‌رود و نعم بهشتى آنان را برمى‌شمارد 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محسنين را اين چنين جزا مى‌دهيم و آنگاه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وَيْلٌ يَوْمَئِذٍ لِلْمُكَذِّبينَ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نهم مجرمين را در دنيا مهلت مى‌دهد و باز آيه را تكرار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دهم اطاعت نكردن آنان از فرامين الهى را مطرح مى‌كند و باز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وَيْلٌ يَوْمَئِذٍ لِلْمُكَذِّبينَ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گونه ده بار اين جمله 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مرسلات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تكرار شده، شبيه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فَبِأَىِّ آلاءِ رَبِّكُما</w:t>
      </w:r>
    </w:p>
    <w:p>
      <w:pPr>
        <w:pStyle w:val="BookText"/>
        <w:rPr/>
      </w:pPr>
      <w:r>
        <w:rPr>
          <w:rFonts w:ascii="Amiri" w:hAnsi="Amiri" w:eastAsia="Amiri" w:cs="Amiri"/>
          <w:color w:val="111111"/>
          <w:sz w:val="28"/>
          <w:sz w:val="28"/>
          <w:szCs w:val="28"/>
          <w:rtl w:val="true"/>
          <w:lang w:bidi="ar-SA"/>
        </w:rPr>
        <w:t>تُكَذِّبانِ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در سوره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تكرار شده است</w:t>
      </w:r>
      <w:r>
        <w:rPr>
          <w:rFonts w:eastAsia="Amiri" w:cs="Amiri" w:ascii="Amiri" w:hAnsi="Amiri"/>
          <w:color w:val="111111"/>
          <w:sz w:val="28"/>
          <w:szCs w:val="28"/>
          <w:rtl w:val="true"/>
          <w:lang w:bidi="ar-SA"/>
        </w:rPr>
        <w:t>.</w:t>
      </w:r>
    </w:p>
    <w:p>
      <w:pPr>
        <w:pStyle w:val="Heading5"/>
        <w:numPr>
          <w:ilvl w:val="4"/>
          <w:numId w:val="1"/>
        </w:numPr>
        <w:rPr/>
      </w:pPr>
      <w:bookmarkStart w:id="291" w:name="__RefHeading___Toc238767_3531895371"/>
      <w:bookmarkStart w:id="292" w:name="_Toc121"/>
      <w:bookmarkEnd w:id="291"/>
      <w:r>
        <w:rPr>
          <w:rtl w:val="true"/>
        </w:rPr>
        <w:t xml:space="preserve">* </w:t>
      </w:r>
      <w:r>
        <w:rPr>
          <w:rtl w:val="true"/>
        </w:rPr>
        <w:t>تحليل اعتقادى اول</w:t>
      </w:r>
      <w:bookmarkEnd w:id="292"/>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به تفسير اين آيه باز مى‌گردد عنوان كردن مسئله تكذيب رسل و ارتباط آن به عذاب الهى در اين موقعيت خطبه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معنى كه هر كس على عليه‌السلام را ردّ كند و مقام </w:t>
      </w:r>
      <w:bookmarkStart w:id="293" w:name="pg20617_231962"/>
    </w:p>
    <w:p>
      <w:pPr>
        <w:pStyle w:val="BookText"/>
        <w:rPr/>
      </w:pPr>
      <w:bookmarkEnd w:id="293"/>
      <w:r>
        <w:rPr>
          <w:rFonts w:ascii="IRNazanin" w:hAnsi="IRNazanin" w:eastAsia="IRNazanin"/>
          <w:color w:val="111111"/>
          <w:sz w:val="28"/>
          <w:sz w:val="28"/>
          <w:szCs w:val="28"/>
          <w:rtl w:val="true"/>
          <w:lang w:bidi="fa-IR"/>
        </w:rPr>
        <w:t>او را نپذيرد و نتيجتا سخن و فرمان او را اطاعت نكند اين همان تكذيب اوست، و چون اين مقام و منزلت على عليه‌السلام را پيامبر صلى‌الله‌عليه‌و‌آله آورده نپذيرفتن او به معناى ردّ اوامر رسول اللّه صلى‌الله‌عليه‌و‌آله و تكذيب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پيامبر صلى‌الله‌عليه‌و‌آله هم آنچه مى‌گويد از طرف خداست، در واقع كسى كه مقام على عليه‌السلام را نپذيرد خدا را تكذيب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به اين نتيجه مى‌رسيم كه خداوند اقوام بسيارى را به خاطر تكذيب شان هلاك نموده و خواهد نمود، كه از بارزترين نمونه‌هاى آن تكذيب خدا و رسول در مسئله ولايت على بن ابى‌طالب عليه‌السلام است</w:t>
      </w:r>
      <w:r>
        <w:rPr>
          <w:rFonts w:eastAsia="IRNazanin" w:cs="IRNazanin"/>
          <w:color w:val="111111"/>
          <w:sz w:val="28"/>
          <w:szCs w:val="28"/>
          <w:rtl w:val="true"/>
          <w:lang w:bidi="fa-IR"/>
        </w:rPr>
        <w:t>.</w:t>
      </w:r>
    </w:p>
    <w:p>
      <w:pPr>
        <w:pStyle w:val="Heading5"/>
        <w:numPr>
          <w:ilvl w:val="4"/>
          <w:numId w:val="1"/>
        </w:numPr>
        <w:rPr/>
      </w:pPr>
      <w:bookmarkStart w:id="294" w:name="__RefHeading___Toc238769_3531895371"/>
      <w:bookmarkStart w:id="295" w:name="_Toc122"/>
      <w:bookmarkEnd w:id="294"/>
      <w:r>
        <w:rPr>
          <w:rtl w:val="true"/>
        </w:rPr>
        <w:t xml:space="preserve">* </w:t>
      </w:r>
      <w:r>
        <w:rPr>
          <w:rtl w:val="true"/>
        </w:rPr>
        <w:t>تحليل اعتقادى دوم</w:t>
      </w:r>
      <w:bookmarkEnd w:id="295"/>
    </w:p>
    <w:p>
      <w:pPr>
        <w:pStyle w:val="BookText"/>
        <w:rPr/>
      </w:pPr>
      <w:r>
        <w:rPr>
          <w:rFonts w:ascii="IRNazanin" w:hAnsi="IRNazanin" w:eastAsia="IRNazanin"/>
          <w:color w:val="111111"/>
          <w:sz w:val="28"/>
          <w:sz w:val="28"/>
          <w:szCs w:val="28"/>
          <w:rtl w:val="true"/>
          <w:lang w:bidi="fa-IR"/>
        </w:rPr>
        <w:t>يادآورى اين نكته ضرورى به نظر مى‌رسد كه تكذيب امم گذشته نسبت به انبياى خود به معناى ارتكاب گناه نبود، بلكه كارى ريشه‌اى بود تا راه را براى آنچه مى‌خواستند باز كنند و به اهداف خود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گاهى به پيامبران خود مى‌گفتند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به دروغ ادعا مى‌كنيد كه از طرف خدا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مى‌گفتند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سخنان را خدا نفرموده و شما از طرف خود به ما امر و نهى مى‌كنيد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مى‌گفتند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تقدس شما را به چنين دستوراتى وادار مى‌كند و الاّ واقع دين خدا چنين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پس از مخالفت بهانه مى‌آوردند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گمان كرديم منظور شما چنين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گاهى مصلحت سنجى خود را به عنوان دليلى قاطع در برابر دستور الهى قرار مى‌دادند و بدين صورت آن را ردّ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اين نمونه‌ها دقيقا در برابر پيامبر اكرم صلى‌الله‌عليه‌و‌آله نيز تكرار شد و معنايى جز تكذيب و ردّ كلام آن حضرت نداشت، ولى در ظاهر شكل‌هاى حق به جانبى به خود مى‌گرفت و گاهى به حساب ورع و تقوى و دقت در فرمان الهى نيز گذاشته مى‌شد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 اميرالمؤمنين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اين نمونه‌هاى تكذيب در زمان خود پيامبر صلى‌الله‌عليه‌و‌آله، گاهى رو در روى آن حضرت و گاهى در غياب ايشان رخ داد، و چهره </w:t>
      </w:r>
      <w:bookmarkStart w:id="296" w:name="pg20617_231963"/>
    </w:p>
    <w:p>
      <w:pPr>
        <w:pStyle w:val="BookText"/>
        <w:rPr/>
      </w:pPr>
      <w:bookmarkEnd w:id="296"/>
      <w:r>
        <w:rPr>
          <w:rFonts w:ascii="IRNazanin" w:hAnsi="IRNazanin" w:eastAsia="IRNazanin"/>
          <w:color w:val="111111"/>
          <w:sz w:val="28"/>
          <w:sz w:val="28"/>
          <w:szCs w:val="28"/>
          <w:rtl w:val="true"/>
          <w:lang w:bidi="fa-IR"/>
        </w:rPr>
        <w:t>اصلى آن پس از رحلت حضرتش ظاهر شد كه رسما در برابر على بن ابى‌طالب عليه‌السلام قد عَلَم كردند</w:t>
      </w:r>
      <w:r>
        <w:rPr>
          <w:rFonts w:eastAsia="IRNazanin" w:cs="IRNazanin"/>
          <w:color w:val="111111"/>
          <w:sz w:val="28"/>
          <w:szCs w:val="28"/>
          <w:rtl w:val="true"/>
          <w:lang w:bidi="fa-IR"/>
        </w:rPr>
        <w:t>.</w:t>
      </w:r>
    </w:p>
    <w:p>
      <w:pPr>
        <w:pStyle w:val="Heading5"/>
        <w:numPr>
          <w:ilvl w:val="4"/>
          <w:numId w:val="1"/>
        </w:numPr>
        <w:rPr/>
      </w:pPr>
      <w:bookmarkStart w:id="297" w:name="__RefHeading___Toc238771_3531895371"/>
      <w:bookmarkStart w:id="298" w:name="_Toc123"/>
      <w:bookmarkEnd w:id="297"/>
      <w:r>
        <w:rPr>
          <w:rtl w:val="true"/>
        </w:rPr>
        <w:t>تكذيب‌هاى رو در رو در غدير</w:t>
      </w:r>
      <w:bookmarkEnd w:id="298"/>
    </w:p>
    <w:p>
      <w:pPr>
        <w:pStyle w:val="BookText"/>
        <w:rPr/>
      </w:pPr>
      <w:r>
        <w:rPr>
          <w:rFonts w:ascii="IRNazanin" w:hAnsi="IRNazanin" w:eastAsia="IRNazanin"/>
          <w:color w:val="111111"/>
          <w:sz w:val="28"/>
          <w:sz w:val="28"/>
          <w:szCs w:val="28"/>
          <w:rtl w:val="true"/>
          <w:lang w:bidi="fa-IR"/>
        </w:rPr>
        <w:t>از نمونه‌هاى شاخصِ تكذيب‌هاى رو در رو، حارث فهرى بود كه با صراحتِ لهجه تكذيب خود را بر زبان آورد و عذاب را خودش درخواست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 اگر آنچه محمد مى‌گويد حق و از جانب توست سنگى از آسمان بر ما ببار يا عذاب دردناكى بر ما بفرست</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عده‌اى همچون ابوبكر و عمر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اين امر ولايت و اينكه بايد با على بيعت كنيم از طرف خداست يا رسولش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آيا از جانب خود مى‌گويى؟ و اين در واقع تكذيبى بود در قالبى مرموزانه و مزوّرانه، و اين از پاسخ پيامبر صلى‌الله‌عليه‌و‌آله پيداست كه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چنين مسئله بزرگى بدون امر خداوند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68"/>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عده‌اى ديگر كه جرئت اين گونه جسارت‌ها را نداشتند با لحنى دلسوزانه و اظهار مصلحت انديشى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تازه مسلمان شده‌اند و نمى‌پذيرند كه نبوت در شما و امامت در پسر عمويتان باشد، و اگر امامت را به ديگرى واگذار كنى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پيش خود اين كار را نكرده‌ام كه اختيار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امر كرده و آن را واجب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خاطر ترس از مخالفت خداوند اين كار را نمى‌كنى، پس كسى را در خلافت با او شريك نما كه مردم با وجود او آرام بگيرند و با تو مخالفت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نپذيرفت و از طرف خدا آيه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لَئِنْ اَشْرَكْتَ لَيَحْبَطَنَّ عَمَلُكَ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اين پيمان را بشكنيد و يا در آن شك كنيد روز قيامت خصم شما خواهم بود</w:t>
      </w:r>
      <w:r>
        <w:rPr>
          <w:rFonts w:eastAsia="IRNazanin" w:cs="IRNazanin"/>
          <w:color w:val="111111"/>
          <w:sz w:val="28"/>
          <w:szCs w:val="28"/>
          <w:rtl w:val="true"/>
          <w:lang w:bidi="fa-IR"/>
        </w:rPr>
        <w:t>».</w:t>
      </w:r>
      <w:r>
        <w:rPr>
          <w:rStyle w:val="FootnoteAnchor"/>
          <w:rtl w:val="true"/>
        </w:rPr>
        <w:footnoteReference w:id="69"/>
      </w:r>
      <w:bookmarkStart w:id="299" w:name="pg20617_231964"/>
    </w:p>
    <w:p>
      <w:pPr>
        <w:pStyle w:val="Heading5"/>
        <w:numPr>
          <w:ilvl w:val="4"/>
          <w:numId w:val="1"/>
        </w:numPr>
        <w:rPr/>
      </w:pPr>
      <w:bookmarkStart w:id="300" w:name="__RefHeading___Toc238773_3531895371"/>
      <w:bookmarkStart w:id="301" w:name="_Toc124"/>
      <w:bookmarkEnd w:id="299"/>
      <w:bookmarkEnd w:id="300"/>
      <w:r>
        <w:rPr>
          <w:rtl w:val="true"/>
        </w:rPr>
        <w:t>تكذيب‌هاى غيابى در غدير</w:t>
      </w:r>
      <w:bookmarkEnd w:id="301"/>
    </w:p>
    <w:p>
      <w:pPr>
        <w:pStyle w:val="BookText"/>
        <w:rPr/>
      </w:pPr>
      <w:r>
        <w:rPr>
          <w:rFonts w:ascii="IRNazanin" w:hAnsi="IRNazanin" w:eastAsia="IRNazanin"/>
          <w:color w:val="111111"/>
          <w:sz w:val="28"/>
          <w:sz w:val="28"/>
          <w:szCs w:val="28"/>
          <w:rtl w:val="true"/>
          <w:lang w:bidi="fa-IR"/>
        </w:rPr>
        <w:t>نمونه‌هايى كه در غياب پيامبر صلى‌الله‌عليه‌و‌آله بى‌واهمه به تكذيب ولايت پرداختند از مقابل منبر غدير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كه مقابل منبر نشسته بودند به يكديگر با مسخره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اكنون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خدايم چنين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ابدا درباره آنچه مى‌گويد تسليم او نخواهيم شد</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عده‌اى با يكديگر با غيظ نجوا كردند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هر از چند گاه ما را به مسئله جديدى فرا مى‌خواند، و اكنون سراغ اين مسئله رفته كه اهل بيتش را بر دوش شما سوار كند</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عده‌اى ديگر با آهى سرد اين تكذيب را علنى ساختند و به يكديگر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كاش ما را به جاى على امام قرار مى‌داد</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دومى به اولى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به خدا قسم، خدا به او چنين دستورى نداده است و اين ساخته خود اوست</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معاويه پس از مراسم غدير دست بر دوش مغيره گذاشته و تكيه داده بود و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محمد را بر گفته‌اش تصديق نمى‌كنيم و به ولايت على اقرار نمى‌نماييم</w:t>
      </w:r>
      <w:r>
        <w:rPr>
          <w:rFonts w:eastAsia="IRNazanin" w:cs="IRNazanin"/>
          <w:color w:val="111111"/>
          <w:sz w:val="28"/>
          <w:szCs w:val="28"/>
          <w:rtl w:val="true"/>
          <w:lang w:bidi="fa-IR"/>
        </w:rPr>
        <w:t>».</w:t>
      </w:r>
      <w:r>
        <w:rPr>
          <w:rStyle w:val="FootnoteAnchor"/>
          <w:rtl w:val="true"/>
        </w:rPr>
        <w:footnoteReference w:id="74"/>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نمونه بارزى كه عملاً به تكذيب پيامبر صلى‌الله‌عليه‌و‌آله اقدام كردند امضاى صحيفه ملعونه بود كه همزمان با غدير به عنوان اقدامى در مقابل پروردگار آن را امضا كردند</w:t>
      </w:r>
      <w:r>
        <w:rPr>
          <w:rFonts w:eastAsia="IRNazanin" w:cs="IRNazanin"/>
          <w:color w:val="111111"/>
          <w:sz w:val="28"/>
          <w:szCs w:val="28"/>
          <w:rtl w:val="true"/>
          <w:lang w:bidi="fa-IR"/>
        </w:rPr>
        <w:t xml:space="preserve">. </w:t>
      </w:r>
      <w:bookmarkStart w:id="302" w:name="pg20617_231965"/>
    </w:p>
    <w:p>
      <w:pPr>
        <w:pStyle w:val="Heading5"/>
        <w:numPr>
          <w:ilvl w:val="4"/>
          <w:numId w:val="1"/>
        </w:numPr>
        <w:rPr/>
      </w:pPr>
      <w:bookmarkStart w:id="303" w:name="__RefHeading___Toc238775_3531895371"/>
      <w:bookmarkStart w:id="304" w:name="_Toc125"/>
      <w:bookmarkEnd w:id="302"/>
      <w:bookmarkEnd w:id="303"/>
      <w:r>
        <w:rPr>
          <w:rtl w:val="true"/>
        </w:rPr>
        <w:t>تكذيب چه كسى و چه موضوعى؟</w:t>
      </w:r>
      <w:r>
        <w:rPr>
          <w:rtl w:val="true"/>
        </w:rPr>
        <w:t>!</w:t>
      </w:r>
      <w:bookmarkEnd w:id="304"/>
    </w:p>
    <w:p>
      <w:pPr>
        <w:pStyle w:val="BookText"/>
        <w:rPr/>
      </w:pPr>
      <w:r>
        <w:rPr>
          <w:rFonts w:ascii="IRNazanin" w:hAnsi="IRNazanin" w:eastAsia="IRNazanin"/>
          <w:color w:val="111111"/>
          <w:sz w:val="28"/>
          <w:sz w:val="28"/>
          <w:szCs w:val="28"/>
          <w:rtl w:val="true"/>
          <w:lang w:bidi="fa-IR"/>
        </w:rPr>
        <w:t>با توجه به انواع تكذيب كه در حيات پيامبر صلى‌الله‌عليه‌و‌آله رو در روى آن حضرت صورت پذيرفت، نوبت به كلام پيامبر صلى‌الله‌عليه‌و‌آله مى‌رسد كه در خطابه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گونه كه خداوند پيشينيان را به خاطر مخالفت با پيامبرانشان و دروغ پنداشتن پيام‌ها و رسالت ايشان هلاك كرد و به انواع عذاب گرفتار نمود، آيندگان را نيز به آنان ملحق خواهد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آيندگان كدام پيامبر را تكذيب كرده‌اند؟ حضرت خاتم الانبياء صلى‌الله‌عليه‌و‌آله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آيندگان چه چيزى را تكذيب كرده‌اند؟ ولايت دوازده امام اعلام شده در غدير را</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طبق آيه كسانى كه حجت‌هاى پروردگار را انكار كنند نزد خداوند مجرم هستند، و اين جرم در حدى است كه استحقاق هلاكت و عذاب الهى را دارند و خداوند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واى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خطاب فرموده است</w:t>
      </w:r>
      <w:r>
        <w:rPr>
          <w:rFonts w:eastAsia="IRNazanin" w:cs="IRNazanin"/>
          <w:color w:val="111111"/>
          <w:sz w:val="28"/>
          <w:szCs w:val="28"/>
          <w:rtl w:val="true"/>
          <w:lang w:bidi="fa-IR"/>
        </w:rPr>
        <w:t xml:space="preserve">. </w:t>
      </w:r>
      <w:bookmarkStart w:id="305" w:name="pg20617_231966"/>
    </w:p>
    <w:p>
      <w:pPr>
        <w:pStyle w:val="Heading4"/>
        <w:numPr>
          <w:ilvl w:val="3"/>
          <w:numId w:val="1"/>
        </w:numPr>
        <w:rPr/>
      </w:pPr>
      <w:bookmarkStart w:id="306" w:name="__RefHeading___Toc238777_3531895371"/>
      <w:bookmarkStart w:id="307" w:name="_Toc126"/>
      <w:bookmarkEnd w:id="305"/>
      <w:bookmarkEnd w:id="306"/>
      <w:r>
        <w:rPr/>
        <w:t>12</w:t>
      </w:r>
      <w:r>
        <w:rPr>
          <w:rtl w:val="true"/>
        </w:rPr>
        <w:t xml:space="preserve">. </w:t>
      </w:r>
      <w:r>
        <w:rPr>
          <w:rtl w:val="true"/>
        </w:rPr>
        <w:t>سوره توبه</w:t>
      </w:r>
      <w:r>
        <w:rPr>
          <w:rtl w:val="true"/>
        </w:rPr>
        <w:t xml:space="preserve">: </w:t>
      </w:r>
      <w:r>
        <w:rPr>
          <w:rtl w:val="true"/>
        </w:rPr>
        <w:t xml:space="preserve">آيه </w:t>
      </w:r>
      <w:r>
        <w:rPr/>
        <w:t>61</w:t>
      </w:r>
      <w:bookmarkEnd w:id="307"/>
    </w:p>
    <w:p>
      <w:pPr>
        <w:pStyle w:val="Heading5"/>
        <w:numPr>
          <w:ilvl w:val="4"/>
          <w:numId w:val="1"/>
        </w:numPr>
        <w:rPr/>
      </w:pPr>
      <w:bookmarkStart w:id="308" w:name="__RefHeading___Toc238779_3531895371"/>
      <w:bookmarkStart w:id="309" w:name="_Toc127"/>
      <w:bookmarkEnd w:id="308"/>
      <w:r>
        <w:rPr>
          <w:rtl w:val="true"/>
        </w:rPr>
        <w:t>اشاره</w:t>
      </w:r>
      <w:bookmarkEnd w:id="309"/>
    </w:p>
    <w:p>
      <w:pPr>
        <w:pStyle w:val="BookText"/>
        <w:rPr/>
      </w:pPr>
      <w:r>
        <w:rPr>
          <w:rFonts w:ascii="Amiri" w:hAnsi="Amiri" w:eastAsia="Amiri" w:cs="Amiri"/>
          <w:color w:val="111111"/>
          <w:sz w:val="28"/>
          <w:sz w:val="28"/>
          <w:szCs w:val="28"/>
          <w:rtl w:val="true"/>
          <w:lang w:bidi="ar-SA"/>
        </w:rPr>
        <w:t>وَ مِنْهُمُ الَّذينَ يُؤْذُونَ النَّبِىَّ وَ يَقُولُونَ هُوَ اُذُنٌ ، قُلْ اُذُنُ خَيْرٍ لَكُمْ ، يُؤْمِنُ بِاللّه‌ِ وَ يُؤْمِنُ لِلْمُؤْمِنينَ وَ رَحْمَةٌ لِلَّذينَ آمَنُوا مِنْكُمْ وَ الَّذينَ يُؤذُونَ رَسُولَ اللّه‌ِ لَهُمْ عَذابٌ اَليمٌ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آنان كسانى هستند كه پيامبر صلى‌الله‌عليه‌و‌آله را اذيت مى‌كنند و مى‌گويند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گوش فرا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 است بر ضد كسانى كه گمان مى‌كنند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براى شما خير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ايمان مى‌آورد و در مقابل مؤمنين تواضع و احترام مى‌نمايد، و براى كسانى از شما كه ايمان آورده‌اند رحمت است، و براى كسانى كه پيامبر صلى‌الله‌عليه‌و‌آله را اذيت مى‌كنند عذاب دردناك است</w:t>
      </w:r>
      <w:r>
        <w:rPr>
          <w:rFonts w:eastAsia="IRNazanin" w:cs="IRNazanin"/>
          <w:color w:val="111111"/>
          <w:sz w:val="28"/>
          <w:szCs w:val="28"/>
          <w:rtl w:val="true"/>
          <w:lang w:bidi="fa-IR"/>
        </w:rPr>
        <w:t>.</w:t>
      </w:r>
    </w:p>
    <w:p>
      <w:pPr>
        <w:pStyle w:val="Heading5"/>
        <w:numPr>
          <w:ilvl w:val="4"/>
          <w:numId w:val="1"/>
        </w:numPr>
        <w:rPr/>
      </w:pPr>
      <w:bookmarkStart w:id="310" w:name="__RefHeading___Toc238781_3531895371"/>
      <w:bookmarkStart w:id="311" w:name="_Toc128"/>
      <w:bookmarkEnd w:id="310"/>
      <w:r>
        <w:rPr>
          <w:rtl w:val="true"/>
        </w:rPr>
        <w:t>متن روايت</w:t>
      </w:r>
      <w:bookmarkEnd w:id="311"/>
    </w:p>
    <w:p>
      <w:pPr>
        <w:pStyle w:val="BookText"/>
        <w:rPr/>
      </w:pPr>
      <w:r>
        <w:rPr>
          <w:rFonts w:ascii="Amiri" w:hAnsi="Amiri" w:eastAsia="Amiri" w:cs="Amiri"/>
          <w:color w:val="111111"/>
          <w:sz w:val="28"/>
          <w:sz w:val="28"/>
          <w:szCs w:val="28"/>
          <w:rtl w:val="true"/>
          <w:lang w:bidi="ar-SA"/>
        </w:rPr>
        <w:t xml:space="preserve">وَ سَاَلْتُ جَبْرَئيلَ اَنْ يَسْتَعْفِىَ لِىَ السَّلامَ عَنْ تَبْليغِ ذلِكَ اِلَيْكُمْ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لِعِلْمى بِقِلَّةِ الْمُتَّقينَ وَ كَثْرَةِ الْمُنافِقينَ وَ اِدْغالِ اللاّئِمينَ وَ حِيَلِ الْمُسْتَهْزِئينَ بِالاِْسْلامِ ، الَّذينَ وَصَفَهُمُ اللّه‌ُ فى كِتابِهِ بِاَنَّهُمْ يَقُولُونَ بِاَلْسِنَتِهِمْ ما لَيْسَ فى قُلُوبِهِمْ ، وَ يَحْسَبُونَهُ هَيِّنا وَ هُوَ عِنْدَ اللّه‌ِ عَظيمٌ ، وَ كَثْرَةِ اَذاهُمْ لى غَيْرَ مَرَّةٍ ، حَتّى سَمُّونى اُذُنا وَ زَعَمُوا اَنّى كَذلِكَ لِكَثْرَةِ مُلازَمَتِهِ اِيّاىَ وَ اِقْبالى عَلَيْهِ وَ هَواهُ وَ قَبُولِهِ مِنّى ، حَتّى اَنْزَلَ اللّه‌ُ عَزَّ وَ جَلَّ فى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مِنْهُمُ الَّذينَ يُؤْذُونَ النَّبِىَّ وَ يَقُولُونَ هُوَ اُذُنٌ ، قُلْ اُذُنُ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الَّذينَ يَزْعَمُونَ اَنَّهُ اُذُنٌ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لَكُمْ ، يُؤْمِنُ بِاللّه‌ِ وَ يُؤْمِنُ لِلْمُؤْمِنينَ وَ رَحْمَةٌ لِلَّذينَ آمَنوا مِنْكُمْ وَ الَّذينَ يُؤذُونَ رَسُولَ اللّه‌ِ لَهُمْ عَذابٌ اَليمٌ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شِئْتُ اَنْ اُسَمِّىَ الْقائِلينَ بِذلِكَ بِاَسْمائِهِمْ لَسَمَّيْتُ ، وَ اَنْ اُومِئَ اِلَيْهِمْ بِاَعْيانِهِمْ لاََوْمَأْتُ ، وَ اَنْ اَدُلَّ عَلَيْهِمْ لَدَلَلْتُ ، وَ لكِنّى وَ اللّه‌ِ فى اُمُورِهِمْ قَدْ تَكَرَّمْتُ </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اى مردم، من از جبرئيل درخواست كردم كه از خدا بخواهد تا مرا از ابلاغ اين مهم معاف بدارد، زيرا از كمى متقين و زيادى منافقين و افساد ملامت كنندگان و حيله‌هاى مسخره كنندگان اسلام اطلاع دارم، كسانى كه خداوند در كتابش آنان را چنين توصيف كرده است كه با زبانشان مى‌گويند آنچه در قلب‌هايشان نيست و اين كار را سهل مى‌شمارند در حالى كه نزد خداوند عظيم است، و همچنين به خاطر اينكه منافقين بارها مرا اذيت كرده‌اند تا آنجا كه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گوش فرا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ناميدند، و گمان كردند كه من چنين هستم به خاطر ملازمت بسيار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من و توجه من به او و تمايل او به </w:t>
      </w:r>
      <w:bookmarkStart w:id="312" w:name="pg20617_231967"/>
    </w:p>
    <w:p>
      <w:pPr>
        <w:pStyle w:val="BookText"/>
        <w:rPr/>
      </w:pPr>
      <w:bookmarkEnd w:id="312"/>
      <w:r>
        <w:rPr>
          <w:rFonts w:ascii="IRNazanin" w:hAnsi="IRNazanin" w:eastAsia="IRNazanin"/>
          <w:color w:val="111111"/>
          <w:sz w:val="28"/>
          <w:sz w:val="28"/>
          <w:szCs w:val="28"/>
          <w:rtl w:val="true"/>
          <w:lang w:bidi="fa-IR"/>
        </w:rPr>
        <w:t>من و قبولش از من، تا آنجا كه خداوند عزوجل در اين باره چنين نازل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از آنان كسانى هستند كه پيامبر صلى‌الله‌عليه‌و‌آله را اذيت مى‌كنند و مى‌گويند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گوش فرا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 است بر ضد كسانى كه گمان مى‌كنند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براى شما خير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ايمان مى‌آورد و در مقابل مؤمنين تواضع و احترام مى‌نمايد، و براى كسانى از شما كه ايمان آورده‌اند رحمت است، و براى كسانى كه پيامبر صلى‌الله‌عليه‌و‌آله را اذيت مى‌كنند عذاب دردناك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بخواهم گويندگان چنين نسبتى را معرفى كنم و به آنان اشاره نمايم و آنان را نشان دهم مى‌توانم، ولى درباره آنان با بزرگوارى رفتار كرده‌ام</w:t>
      </w:r>
      <w:r>
        <w:rPr>
          <w:rFonts w:eastAsia="IRNazanin" w:cs="IRNazanin"/>
          <w:color w:val="111111"/>
          <w:sz w:val="28"/>
          <w:szCs w:val="28"/>
          <w:rtl w:val="true"/>
          <w:lang w:bidi="fa-IR"/>
        </w:rPr>
        <w:t>.</w:t>
      </w:r>
      <w:r>
        <w:rPr>
          <w:rStyle w:val="FootnoteAnchor"/>
          <w:rtl w:val="true"/>
        </w:rPr>
        <w:footnoteReference w:id="75"/>
      </w:r>
    </w:p>
    <w:p>
      <w:pPr>
        <w:pStyle w:val="Heading5"/>
        <w:numPr>
          <w:ilvl w:val="4"/>
          <w:numId w:val="1"/>
        </w:numPr>
        <w:rPr/>
      </w:pPr>
      <w:bookmarkStart w:id="313" w:name="__RefHeading___Toc238783_3531895371"/>
      <w:bookmarkStart w:id="314" w:name="_Toc129"/>
      <w:bookmarkEnd w:id="313"/>
      <w:r>
        <w:rPr>
          <w:rtl w:val="true"/>
        </w:rPr>
        <w:t xml:space="preserve">* </w:t>
      </w:r>
      <w:r>
        <w:rPr>
          <w:rtl w:val="true"/>
        </w:rPr>
        <w:t>موقعيت تاريخى</w:t>
      </w:r>
      <w:bookmarkEnd w:id="314"/>
    </w:p>
    <w:p>
      <w:pPr>
        <w:pStyle w:val="BookText"/>
        <w:rPr/>
      </w:pPr>
      <w:r>
        <w:rPr>
          <w:rFonts w:ascii="IRNazanin" w:hAnsi="IRNazanin" w:eastAsia="IRNazanin"/>
          <w:color w:val="111111"/>
          <w:sz w:val="28"/>
          <w:sz w:val="28"/>
          <w:szCs w:val="28"/>
          <w:rtl w:val="true"/>
          <w:lang w:bidi="fa-IR"/>
        </w:rPr>
        <w:t xml:space="preserve">آيه مزبور در اولين مراحل خطبه مطرح مى‌شود كه نزول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اَيُّهَا الرَّسُولُ بَلِّغْ ما أُنْزِلَ اِلَيْكَ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اعلام شده، و همه آماده مى‌شوند تا مرحله اصلى خطبه برسد و معلوم شود پيامبر صلى‌الله‌عليه‌و‌آله مأمور به تبليغ چه پيامى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آنكه مسير سخن نشاط و سرور خاصى را همراه دارد، امّا گويا چهره حضرت درهم مى‌رود و توجه عميق خود را به حضور كوردلان و منافقينى مى‌دوزد كه عملاً در كاروان غدير حضور دارند و همچنان در جامعه مسلمين حضور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اينان به قدرى كينه‌توز و آماده فتنه انگيزى هستند كه پيامبر صلى‌الله‌عليه‌و‌آله وجودشان را مانعى بزرگ بر سر راه برنامه غدير مى‌بيند در حدى كه اگر خداوند با اراده خويش آنان را درهم نكوبد واقعا معرّفى و اعلان ولايت على عليه‌السلام با حضور آنان ميسّر نيست، و آنگاه كه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يَعْصِمُكَ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بر همه ثابت شد كه خطر منافقين جدى است و بهمين جهت خدا ضامن حفظ رسولش شده است</w:t>
      </w:r>
      <w:r>
        <w:rPr>
          <w:rFonts w:eastAsia="IRNazanin" w:cs="IRNazanin"/>
          <w:color w:val="111111"/>
          <w:sz w:val="28"/>
          <w:szCs w:val="28"/>
          <w:rtl w:val="true"/>
          <w:lang w:bidi="fa-IR"/>
        </w:rPr>
        <w:t>.</w:t>
      </w:r>
    </w:p>
    <w:p>
      <w:pPr>
        <w:pStyle w:val="Heading5"/>
        <w:numPr>
          <w:ilvl w:val="4"/>
          <w:numId w:val="1"/>
        </w:numPr>
        <w:rPr/>
      </w:pPr>
      <w:bookmarkStart w:id="315" w:name="__RefHeading___Toc238785_3531895371"/>
      <w:bookmarkStart w:id="316" w:name="_Toc130"/>
      <w:bookmarkEnd w:id="315"/>
      <w:r>
        <w:rPr>
          <w:rtl w:val="true"/>
        </w:rPr>
        <w:t xml:space="preserve">* </w:t>
      </w:r>
      <w:r>
        <w:rPr>
          <w:rtl w:val="true"/>
        </w:rPr>
        <w:t>موقعيت قرآنى</w:t>
      </w:r>
      <w:bookmarkEnd w:id="316"/>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سوره توبه از آيه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خطاب با منافقين را آغاز مى‌كند و صحنه‌هاى مختلفى از </w:t>
      </w:r>
      <w:bookmarkStart w:id="317" w:name="pg20617_231968"/>
    </w:p>
    <w:p>
      <w:pPr>
        <w:pStyle w:val="BookText"/>
        <w:rPr/>
      </w:pPr>
      <w:bookmarkEnd w:id="317"/>
      <w:r>
        <w:rPr>
          <w:rFonts w:ascii="IRNazanin" w:hAnsi="IRNazanin" w:eastAsia="IRNazanin"/>
          <w:color w:val="111111"/>
          <w:sz w:val="28"/>
          <w:sz w:val="28"/>
          <w:szCs w:val="28"/>
          <w:rtl w:val="true"/>
          <w:lang w:bidi="fa-IR"/>
        </w:rPr>
        <w:t>كارشكنى‌هاى آنان را ترسيم مى‌نمايد، و اين روند تا آخر سوره ادامه مى‌يابد و از سوره‌هايى است كه به طور خاص منافقين را زير نظر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اين آيات نشان مى‌دهد كه منافقين چه اندازه در اذيت پيامبر صلى‌الله‌عليه‌و‌آله پيش رفته‌اند و به تخريب زمينه‌هاى اجتماعى اهداف اسلام پرداخته‌اند</w:t>
      </w:r>
      <w:r>
        <w:rPr>
          <w:rFonts w:eastAsia="IRNazanin" w:cs="IRNazanin"/>
          <w:color w:val="111111"/>
          <w:sz w:val="28"/>
          <w:szCs w:val="28"/>
          <w:rtl w:val="true"/>
          <w:lang w:bidi="fa-IR"/>
        </w:rPr>
        <w:t>.</w:t>
      </w:r>
    </w:p>
    <w:p>
      <w:pPr>
        <w:pStyle w:val="Heading5"/>
        <w:numPr>
          <w:ilvl w:val="4"/>
          <w:numId w:val="1"/>
        </w:numPr>
        <w:rPr/>
      </w:pPr>
      <w:bookmarkStart w:id="318" w:name="__RefHeading___Toc238787_3531895371"/>
      <w:bookmarkStart w:id="319" w:name="_Toc131"/>
      <w:bookmarkEnd w:id="318"/>
      <w:r>
        <w:rPr>
          <w:rtl w:val="true"/>
        </w:rPr>
        <w:t xml:space="preserve">* </w:t>
      </w:r>
      <w:r>
        <w:rPr>
          <w:rtl w:val="true"/>
        </w:rPr>
        <w:t>تحليل تاريخى</w:t>
      </w:r>
      <w:bookmarkEnd w:id="319"/>
    </w:p>
    <w:p>
      <w:pPr>
        <w:pStyle w:val="BookText"/>
        <w:rPr/>
      </w:pPr>
      <w:r>
        <w:rPr>
          <w:rFonts w:ascii="IRNazanin" w:hAnsi="IRNazanin" w:eastAsia="IRNazanin"/>
          <w:color w:val="111111"/>
          <w:sz w:val="28"/>
          <w:sz w:val="28"/>
          <w:szCs w:val="28"/>
          <w:rtl w:val="true"/>
          <w:lang w:bidi="fa-IR"/>
        </w:rPr>
        <w:t>تصريح به خطر منافقين در اثناى خطبه اين نتيجه را دارد كه در دور دست‌هاى تاريخ كه مطالعه كنندگان خطبه غدير آن را مورد بررسى قرار مى‌دهند، به آسانى زير پا گذاشتن غدير در سقيفه را تحليل مى‌كنند و درمى‌يابند كه منافقين در غدير چه سوداهايى در سر مى‌پروراندند و چگونه پايه‌هاى آن را محكم نمودند تا ثمره شومش را در سقيفه گرفتند</w:t>
      </w:r>
      <w:r>
        <w:rPr>
          <w:rFonts w:eastAsia="IRNazanin" w:cs="IRNazanin"/>
          <w:color w:val="111111"/>
          <w:sz w:val="28"/>
          <w:szCs w:val="28"/>
          <w:rtl w:val="true"/>
          <w:lang w:bidi="fa-IR"/>
        </w:rPr>
        <w:t>.</w:t>
      </w:r>
    </w:p>
    <w:p>
      <w:pPr>
        <w:pStyle w:val="Heading5"/>
        <w:numPr>
          <w:ilvl w:val="4"/>
          <w:numId w:val="1"/>
        </w:numPr>
        <w:rPr/>
      </w:pPr>
      <w:bookmarkStart w:id="320" w:name="__RefHeading___Toc238789_3531895371"/>
      <w:bookmarkStart w:id="321" w:name="_Toc132"/>
      <w:bookmarkEnd w:id="320"/>
      <w:r>
        <w:rPr>
          <w:rtl w:val="true"/>
        </w:rPr>
        <w:t xml:space="preserve">* </w:t>
      </w:r>
      <w:r>
        <w:rPr>
          <w:rtl w:val="true"/>
        </w:rPr>
        <w:t>تحليل اعتقادى اول</w:t>
      </w:r>
      <w:bookmarkEnd w:id="321"/>
    </w:p>
    <w:p>
      <w:pPr>
        <w:pStyle w:val="BookText"/>
        <w:rPr/>
      </w:pPr>
      <w:r>
        <w:rPr>
          <w:rFonts w:ascii="IRNazanin" w:hAnsi="IRNazanin" w:eastAsia="IRNazanin"/>
          <w:color w:val="111111"/>
          <w:sz w:val="28"/>
          <w:sz w:val="28"/>
          <w:szCs w:val="28"/>
          <w:rtl w:val="true"/>
          <w:lang w:bidi="fa-IR"/>
        </w:rPr>
        <w:t xml:space="preserve">درباره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بازگوى يكى از بارزترين نمونه‌هاى آزار منافقين است، در خطابه غدير حضرت به بيان كاملى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كه ملازمت اميرالمؤمنين عليه‌السلام با رسول اللّه صلى‌الله‌عليه‌و‌آله را به صورت دو جانبه مى‌ديدند و شاهد جلسات خصوصى آن دو بزرگوار بودند كه احدى در آنها شريك نبود، به خود تا اين حد جرئت دادند كه حتى به صورت لسانى جسارت كنند و به كنايه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حضرت دادند و منظورشان اين بود كه سر تا پا گوش است و اسرارى را در گوش يكديگر نجوى مى‌كنند، و در واقع با اين كلمه حضرت را مسخره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تقبيح اين رفتار منافقين آيه‌اى نازل كرد كه پيامبر صلى‌الله‌عليه‌و‌آله در غدير ضمن قرائت آن به تفسيرش نيز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داستان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بيان فرمود كه در سطور</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ذكر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ثانيا در بين آيه بيان فرمود كه اگر من و على نجوا مى‌كنيم و مطالبى را </w:t>
      </w:r>
      <w:bookmarkStart w:id="322" w:name="pg20617_231969"/>
    </w:p>
    <w:p>
      <w:pPr>
        <w:pStyle w:val="BookText"/>
        <w:rPr/>
      </w:pPr>
      <w:bookmarkEnd w:id="322"/>
      <w:r>
        <w:rPr>
          <w:rFonts w:ascii="IRNazanin" w:hAnsi="IRNazanin" w:eastAsia="IRNazanin"/>
          <w:color w:val="111111"/>
          <w:sz w:val="28"/>
          <w:sz w:val="28"/>
          <w:szCs w:val="28"/>
          <w:rtl w:val="true"/>
          <w:lang w:bidi="fa-IR"/>
        </w:rPr>
        <w:t>سرى به يكديگر مى‌گوييم اين مطالب سرى درباره منافقين است و آنان اين مسئله را به خوبى احساس كرده‌اند كه اين گونه مسخره مى‌كنند، و دقيقا به همين جهت اين نجواها به نفع مؤمنين است، و در آخر اين آيه اذيت كنندگان پيامبر صلى‌الله‌عليه‌و‌آله به جهنم و عذاب اليم وعده داده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 كه ماجراى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مسئله‌اى مخفى نبوده آن حضرت بر فراز منبر غدير از تشنج احتراز مى‌نمايد و به اشاره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افرادى را كه چنين استهزايى نسبت به من روا داشته‌اند به نامشان مى‌شناسم و مى‌توانم هم اكنون با اشاره دست آنان را به همه نشان 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اين حاكى از حضور آنان در برابر منبر غدير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ولى مصلحت كنونى آن است كه با آنان درگير نشوم و بزرگوارانه رفتار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كاظم عليه‌السلام در اين باره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 صلى‌الله‌عليه‌و‌آله درباره منافقين با بزرگوارى رفتار كرد و ظاهر آنان را پذيرفت و باطن شان را به خدا واگذار كرد</w:t>
      </w:r>
      <w:r>
        <w:rPr>
          <w:rFonts w:eastAsia="IRNazanin" w:cs="IRNazanin"/>
          <w:color w:val="111111"/>
          <w:sz w:val="28"/>
          <w:szCs w:val="28"/>
          <w:rtl w:val="true"/>
          <w:lang w:bidi="fa-IR"/>
        </w:rPr>
        <w:t>».</w:t>
      </w:r>
      <w:r>
        <w:rPr>
          <w:rStyle w:val="FootnoteAnchor"/>
          <w:rtl w:val="true"/>
        </w:rPr>
        <w:footnoteReference w:id="76"/>
      </w:r>
    </w:p>
    <w:p>
      <w:pPr>
        <w:pStyle w:val="Heading5"/>
        <w:numPr>
          <w:ilvl w:val="4"/>
          <w:numId w:val="1"/>
        </w:numPr>
        <w:rPr/>
      </w:pPr>
      <w:bookmarkStart w:id="323" w:name="__RefHeading___Toc238791_3531895371"/>
      <w:bookmarkStart w:id="324" w:name="_Toc133"/>
      <w:bookmarkEnd w:id="323"/>
      <w:r>
        <w:rPr>
          <w:rtl w:val="true"/>
        </w:rPr>
        <w:t xml:space="preserve">* </w:t>
      </w:r>
      <w:r>
        <w:rPr>
          <w:rtl w:val="true"/>
        </w:rPr>
        <w:t>تحليل اعتقادى دوم</w:t>
      </w:r>
      <w:bookmarkEnd w:id="324"/>
    </w:p>
    <w:p>
      <w:pPr>
        <w:pStyle w:val="Heading6"/>
        <w:numPr>
          <w:ilvl w:val="5"/>
          <w:numId w:val="1"/>
        </w:numPr>
        <w:rPr/>
      </w:pPr>
      <w:bookmarkStart w:id="325" w:name="__RefHeading___Toc238793_3531895371"/>
      <w:bookmarkStart w:id="326" w:name="_Toc134"/>
      <w:bookmarkEnd w:id="325"/>
      <w:r>
        <w:rPr>
          <w:rtl w:val="true"/>
        </w:rPr>
        <w:t>اشاره</w:t>
      </w:r>
      <w:bookmarkEnd w:id="326"/>
    </w:p>
    <w:p>
      <w:pPr>
        <w:pStyle w:val="BookText"/>
        <w:rPr/>
      </w:pPr>
      <w:r>
        <w:rPr>
          <w:rFonts w:ascii="IRNazanin" w:hAnsi="IRNazanin" w:eastAsia="IRNazanin"/>
          <w:color w:val="111111"/>
          <w:sz w:val="28"/>
          <w:sz w:val="28"/>
          <w:szCs w:val="28"/>
          <w:rtl w:val="true"/>
          <w:lang w:bidi="fa-IR"/>
        </w:rPr>
        <w:t>ذكر نمونه‌هايى از جسارت‌هاى منافقين حاضر در غدير كه در تاريخ به صراحت ذكر شده مى‌تواند روشنگر اين نكته باشد كه در غدير اهانت به ساحت مقدس پيامبر صلى‌الله‌عليه‌و‌آله به اعلى درجه خود و به حدودى فراتر از مسئله اُذُن رسيد و انجام دهندگان اين جسارت‌ها نيز معلوم شدند</w:t>
      </w:r>
      <w:r>
        <w:rPr>
          <w:rFonts w:eastAsia="IRNazanin" w:cs="IRNazanin"/>
          <w:color w:val="111111"/>
          <w:sz w:val="28"/>
          <w:szCs w:val="28"/>
          <w:rtl w:val="true"/>
          <w:lang w:bidi="fa-IR"/>
        </w:rPr>
        <w:t>:</w:t>
      </w:r>
    </w:p>
    <w:p>
      <w:pPr>
        <w:pStyle w:val="Heading6"/>
        <w:numPr>
          <w:ilvl w:val="5"/>
          <w:numId w:val="1"/>
        </w:numPr>
        <w:rPr/>
      </w:pPr>
      <w:bookmarkStart w:id="327" w:name="__RefHeading___Toc238795_3531895371"/>
      <w:bookmarkStart w:id="328" w:name="_Toc135"/>
      <w:bookmarkEnd w:id="327"/>
      <w:r>
        <w:rPr/>
        <w:t>1</w:t>
      </w:r>
      <w:r>
        <w:rPr>
          <w:rtl w:val="true"/>
        </w:rPr>
        <w:t xml:space="preserve"> . </w:t>
      </w:r>
      <w:r>
        <w:rPr>
          <w:rtl w:val="true"/>
        </w:rPr>
        <w:t>هنگام ورود به غدير</w:t>
      </w:r>
      <w:bookmarkEnd w:id="328"/>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وقتى پيامبر صلى‌الله‌عليه‌و‌آله دستور آماده سازى زير درختان و منبر غدير را صادر فرمود، يكى </w:t>
      </w:r>
      <w:bookmarkStart w:id="329" w:name="pg20617_231970"/>
    </w:p>
    <w:p>
      <w:pPr>
        <w:pStyle w:val="BookText"/>
        <w:rPr/>
      </w:pPr>
      <w:bookmarkEnd w:id="329"/>
      <w:r>
        <w:rPr>
          <w:rFonts w:ascii="IRNazanin" w:hAnsi="IRNazanin" w:eastAsia="IRNazanin"/>
          <w:color w:val="111111"/>
          <w:sz w:val="28"/>
          <w:sz w:val="28"/>
          <w:szCs w:val="28"/>
          <w:rtl w:val="true"/>
          <w:lang w:bidi="fa-IR"/>
        </w:rPr>
        <w:t>از منافقين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كه ساعتى بيش توقف نخواهد داشت، براى چه دستور كندن خارها را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كه امروز مسئله مهم و ناراحت كننده‌اى خواهد آورد</w:t>
      </w:r>
      <w:r>
        <w:rPr>
          <w:rFonts w:eastAsia="IRNazanin" w:cs="IRNazanin"/>
          <w:color w:val="111111"/>
          <w:sz w:val="28"/>
          <w:szCs w:val="28"/>
          <w:rtl w:val="true"/>
          <w:lang w:bidi="fa-IR"/>
        </w:rPr>
        <w:t>!</w:t>
      </w:r>
      <w:r>
        <w:rPr>
          <w:rStyle w:val="FootnoteAnchor"/>
          <w:rtl w:val="true"/>
        </w:rPr>
        <w:footnoteReference w:id="77"/>
      </w:r>
    </w:p>
    <w:p>
      <w:pPr>
        <w:pStyle w:val="Heading6"/>
        <w:numPr>
          <w:ilvl w:val="5"/>
          <w:numId w:val="1"/>
        </w:numPr>
        <w:rPr/>
      </w:pPr>
      <w:bookmarkStart w:id="330" w:name="__RefHeading___Toc238797_3531895371"/>
      <w:bookmarkStart w:id="331" w:name="_Toc136"/>
      <w:bookmarkEnd w:id="330"/>
      <w:r>
        <w:rPr/>
        <w:t>2</w:t>
      </w:r>
      <w:r>
        <w:rPr>
          <w:rtl w:val="true"/>
        </w:rPr>
        <w:t xml:space="preserve"> . </w:t>
      </w:r>
      <w:r>
        <w:rPr>
          <w:rtl w:val="true"/>
        </w:rPr>
        <w:t>در مقابل منبر</w:t>
      </w:r>
      <w:bookmarkEnd w:id="331"/>
    </w:p>
    <w:p>
      <w:pPr>
        <w:pStyle w:val="BookText"/>
        <w:rPr/>
      </w:pPr>
      <w:r>
        <w:rPr>
          <w:rFonts w:ascii="IRNazanin" w:hAnsi="IRNazanin" w:eastAsia="IRNazanin"/>
          <w:color w:val="111111"/>
          <w:sz w:val="28"/>
          <w:sz w:val="28"/>
          <w:szCs w:val="28"/>
          <w:rtl w:val="true"/>
          <w:lang w:bidi="fa-IR"/>
        </w:rPr>
        <w:t>امام صادق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پيامبر صلى‌الله‌عليه‌و‌آله اميرالمؤمنين عليه‌السلام را در روز غدير معرفى و منصوب مى‌فرمود، در مقابل حضرت هفت نفر از منافقين قرار داشتند كه عبارت بودند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اولى، دومى، عبدالرحمن بن عوف، سعد بن ابى‌وقاص، ابوعبيده جراح، سالم مولى ابى‌حذيفه، و مغيرة بن شعبه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ميان اين ها عمر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نمى‌بينيد كه</w:t>
      </w:r>
    </w:p>
    <w:p>
      <w:pPr>
        <w:pStyle w:val="BookText"/>
        <w:rPr/>
      </w:pPr>
      <w:r>
        <w:rPr>
          <w:rFonts w:ascii="IRNazanin" w:hAnsi="IRNazanin" w:eastAsia="IRNazanin"/>
          <w:color w:val="111111"/>
          <w:sz w:val="28"/>
          <w:sz w:val="28"/>
          <w:szCs w:val="28"/>
          <w:rtl w:val="true"/>
          <w:lang w:bidi="fa-IR"/>
        </w:rPr>
        <w:t>چشمانش مانند مجانين در گردش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خدايم چنين گفته است</w:t>
      </w:r>
      <w:r>
        <w:rPr>
          <w:rFonts w:eastAsia="IRNazanin" w:cs="IRNazanin"/>
          <w:color w:val="111111"/>
          <w:sz w:val="28"/>
          <w:szCs w:val="28"/>
          <w:rtl w:val="true"/>
          <w:lang w:bidi="fa-IR"/>
        </w:rPr>
        <w:t>»!</w:t>
      </w:r>
      <w:r>
        <w:rPr>
          <w:rStyle w:val="FootnoteAnchor"/>
          <w:rtl w:val="true"/>
        </w:rPr>
        <w:footnoteReference w:id="78"/>
      </w:r>
      <w:r>
        <w:rPr>
          <w:rFonts w:ascii="IRNazanin" w:hAnsi="IRNazanin" w:eastAsia="IRNazanin"/>
          <w:color w:val="111111"/>
          <w:sz w:val="28"/>
          <w:sz w:val="28"/>
          <w:szCs w:val="28"/>
          <w:rtl w:val="true"/>
          <w:lang w:bidi="fa-IR"/>
        </w:rPr>
        <w:t>و اين گونه برنامه پيامبر صلى‌الله‌عليه‌و‌آله را به مسخره گرفتند</w:t>
      </w:r>
      <w:r>
        <w:rPr>
          <w:rFonts w:eastAsia="IRNazanin" w:cs="IRNazanin"/>
          <w:color w:val="111111"/>
          <w:sz w:val="28"/>
          <w:szCs w:val="28"/>
          <w:rtl w:val="true"/>
          <w:lang w:bidi="fa-IR"/>
        </w:rPr>
        <w:t>.</w:t>
      </w:r>
    </w:p>
    <w:p>
      <w:pPr>
        <w:pStyle w:val="Heading6"/>
        <w:numPr>
          <w:ilvl w:val="5"/>
          <w:numId w:val="1"/>
        </w:numPr>
        <w:rPr/>
      </w:pPr>
      <w:bookmarkStart w:id="332" w:name="__RefHeading___Toc238799_3531895371"/>
      <w:bookmarkStart w:id="333" w:name="_Toc137"/>
      <w:bookmarkEnd w:id="332"/>
      <w:r>
        <w:rPr/>
        <w:t>3</w:t>
      </w:r>
      <w:r>
        <w:rPr>
          <w:rtl w:val="true"/>
        </w:rPr>
        <w:t xml:space="preserve"> . </w:t>
      </w:r>
      <w:r>
        <w:rPr>
          <w:rtl w:val="true"/>
        </w:rPr>
        <w:t xml:space="preserve">هنگام </w:t>
      </w:r>
      <w:r>
        <w:rPr>
          <w:rtl w:val="true"/>
        </w:rPr>
        <w:t>«</w:t>
      </w:r>
      <w:r>
        <w:rPr>
          <w:rtl w:val="true"/>
        </w:rPr>
        <w:t xml:space="preserve">مَنْ كُنْتُ مَوْلاهُ </w:t>
      </w:r>
      <w:r>
        <w:rPr>
          <w:rtl w:val="true"/>
        </w:rPr>
        <w:t>...»</w:t>
      </w:r>
      <w:bookmarkEnd w:id="333"/>
    </w:p>
    <w:p>
      <w:pPr>
        <w:pStyle w:val="BookText"/>
        <w:rPr/>
      </w:pPr>
      <w:r>
        <w:rPr>
          <w:rFonts w:ascii="IRNazanin" w:hAnsi="IRNazanin" w:eastAsia="IRNazanin"/>
          <w:color w:val="111111"/>
          <w:sz w:val="28"/>
          <w:sz w:val="28"/>
          <w:szCs w:val="28"/>
          <w:rtl w:val="true"/>
          <w:lang w:bidi="fa-IR"/>
        </w:rPr>
        <w:t>آنگاه كه اميرالمؤمنين عليه‌السلام بر سر دستان پيامبر صلى‌الله‌عليه‌و‌آله قرار گرفت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عمر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به خدا قسم، خدا به او چنين دستورى نداده و اين را از پيش خود مى‌گويد</w:t>
      </w:r>
      <w:r>
        <w:rPr>
          <w:rFonts w:eastAsia="IRNazanin" w:cs="IRNazanin"/>
          <w:color w:val="111111"/>
          <w:sz w:val="28"/>
          <w:szCs w:val="28"/>
          <w:rtl w:val="true"/>
          <w:lang w:bidi="fa-IR"/>
        </w:rPr>
        <w:t>»!</w:t>
      </w:r>
      <w:r>
        <w:rPr>
          <w:rStyle w:val="FootnoteAnchor"/>
          <w:rtl w:val="true"/>
        </w:rPr>
        <w:footnoteReference w:id="79"/>
      </w:r>
    </w:p>
    <w:p>
      <w:pPr>
        <w:pStyle w:val="Heading6"/>
        <w:numPr>
          <w:ilvl w:val="5"/>
          <w:numId w:val="1"/>
        </w:numPr>
        <w:rPr/>
      </w:pPr>
      <w:bookmarkStart w:id="334" w:name="__RefHeading___Toc238801_3531895371"/>
      <w:bookmarkStart w:id="335" w:name="_Toc138"/>
      <w:bookmarkEnd w:id="334"/>
      <w:r>
        <w:rPr/>
        <w:t>4</w:t>
      </w:r>
      <w:r>
        <w:rPr>
          <w:rtl w:val="true"/>
        </w:rPr>
        <w:t xml:space="preserve"> . </w:t>
      </w:r>
      <w:r>
        <w:rPr>
          <w:rtl w:val="true"/>
        </w:rPr>
        <w:t>پس از خطابه غدير</w:t>
      </w:r>
      <w:bookmarkEnd w:id="335"/>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همچنين معاويه در روز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منصوب شدن اميرالمؤمنين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شدت ناراحتى برخاست و با تكبّر به راه افتاد و با غضب خارج شد در حالى كه دست راستش را بر ابوموسى اشعرى و دست چپش را بر مغيرة بن شعبه تكيه داده بود و با تبختر </w:t>
      </w:r>
      <w:bookmarkStart w:id="336" w:name="pg20617_231971"/>
    </w:p>
    <w:p>
      <w:pPr>
        <w:pStyle w:val="BookText"/>
        <w:rPr/>
      </w:pPr>
      <w:bookmarkEnd w:id="336"/>
      <w:r>
        <w:rPr>
          <w:rFonts w:ascii="IRNazanin" w:hAnsi="IRNazanin" w:eastAsia="IRNazanin"/>
          <w:color w:val="111111"/>
          <w:sz w:val="28"/>
          <w:sz w:val="28"/>
          <w:szCs w:val="28"/>
          <w:rtl w:val="true"/>
          <w:lang w:bidi="fa-IR"/>
        </w:rPr>
        <w:t>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را بر اين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 تصديق نمى‌كنيم و به ولايت على اقرار نمى‌نماييم</w:t>
      </w:r>
      <w:r>
        <w:rPr>
          <w:rFonts w:eastAsia="IRNazanin" w:cs="IRNazanin"/>
          <w:color w:val="111111"/>
          <w:sz w:val="28"/>
          <w:szCs w:val="28"/>
          <w:rtl w:val="true"/>
          <w:lang w:bidi="fa-IR"/>
        </w:rPr>
        <w:t>».</w:t>
      </w:r>
      <w:r>
        <w:rPr>
          <w:rStyle w:val="FootnoteAnchor"/>
          <w:rtl w:val="true"/>
        </w:rPr>
        <w:footnoteReference w:id="80"/>
      </w:r>
    </w:p>
    <w:p>
      <w:pPr>
        <w:pStyle w:val="Heading6"/>
        <w:numPr>
          <w:ilvl w:val="5"/>
          <w:numId w:val="1"/>
        </w:numPr>
        <w:rPr/>
      </w:pPr>
      <w:bookmarkStart w:id="337" w:name="__RefHeading___Toc238803_3531895371"/>
      <w:bookmarkStart w:id="338" w:name="_Toc139"/>
      <w:bookmarkEnd w:id="337"/>
      <w:r>
        <w:rPr/>
        <w:t>5</w:t>
      </w:r>
      <w:r>
        <w:rPr>
          <w:rtl w:val="true"/>
        </w:rPr>
        <w:t xml:space="preserve"> . </w:t>
      </w:r>
      <w:r>
        <w:rPr>
          <w:rtl w:val="true"/>
        </w:rPr>
        <w:t>در پايان سخنرانی</w:t>
      </w:r>
      <w:bookmarkEnd w:id="338"/>
    </w:p>
    <w:p>
      <w:pPr>
        <w:pStyle w:val="BookText"/>
        <w:rPr/>
      </w:pPr>
      <w:r>
        <w:rPr>
          <w:rFonts w:ascii="IRNazanin" w:hAnsi="IRNazanin" w:eastAsia="IRNazanin"/>
          <w:color w:val="111111"/>
          <w:sz w:val="28"/>
          <w:sz w:val="28"/>
          <w:szCs w:val="28"/>
          <w:rtl w:val="true"/>
          <w:lang w:bidi="fa-IR"/>
        </w:rPr>
        <w:t>عده‌اى ديگر از منافقين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هر ساعتى ما را به مطلب جديدى مى‌خواند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هم اين مطلب را پيش كشيده كه اهل بيتش را بر گُرده ما سوار كند</w:t>
      </w:r>
      <w:r>
        <w:rPr>
          <w:rFonts w:eastAsia="IRNazanin" w:cs="IRNazanin"/>
          <w:color w:val="111111"/>
          <w:sz w:val="28"/>
          <w:szCs w:val="28"/>
          <w:rtl w:val="true"/>
          <w:lang w:bidi="fa-IR"/>
        </w:rPr>
        <w:t>»!</w:t>
      </w:r>
      <w:r>
        <w:rPr>
          <w:rStyle w:val="FootnoteAnchor"/>
          <w:rtl w:val="true"/>
        </w:rPr>
        <w:footnoteReference w:id="81"/>
      </w:r>
    </w:p>
    <w:p>
      <w:pPr>
        <w:pStyle w:val="Heading6"/>
        <w:numPr>
          <w:ilvl w:val="5"/>
          <w:numId w:val="1"/>
        </w:numPr>
        <w:rPr/>
      </w:pPr>
      <w:bookmarkStart w:id="339" w:name="__RefHeading___Toc238805_3531895371"/>
      <w:bookmarkStart w:id="340" w:name="_Toc140"/>
      <w:bookmarkEnd w:id="339"/>
      <w:r>
        <w:rPr/>
        <w:t>6</w:t>
      </w:r>
      <w:r>
        <w:rPr>
          <w:rtl w:val="true"/>
        </w:rPr>
        <w:t xml:space="preserve"> . </w:t>
      </w:r>
      <w:r>
        <w:rPr>
          <w:rtl w:val="true"/>
        </w:rPr>
        <w:t>پس از بيعت</w:t>
      </w:r>
      <w:bookmarkEnd w:id="340"/>
    </w:p>
    <w:p>
      <w:pPr>
        <w:pStyle w:val="BookText"/>
        <w:rPr/>
      </w:pPr>
      <w:r>
        <w:rPr>
          <w:rFonts w:ascii="IRNazanin" w:hAnsi="IRNazanin" w:eastAsia="IRNazanin"/>
          <w:color w:val="111111"/>
          <w:sz w:val="28"/>
          <w:sz w:val="28"/>
          <w:szCs w:val="28"/>
          <w:rtl w:val="true"/>
          <w:lang w:bidi="fa-IR"/>
        </w:rPr>
        <w:t>پس از بيعت در غدير عمر شانه بالا انداخت و به ابوبكر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زير بازوى پسر عمويش را گرفته بالا مى‌برد</w:t>
      </w:r>
      <w:r>
        <w:rPr>
          <w:rFonts w:eastAsia="IRNazanin" w:cs="IRNazanin"/>
          <w:color w:val="111111"/>
          <w:sz w:val="28"/>
          <w:szCs w:val="28"/>
          <w:rtl w:val="true"/>
          <w:lang w:bidi="fa-IR"/>
        </w:rPr>
        <w:t>!</w:t>
      </w:r>
      <w:r>
        <w:rPr>
          <w:rStyle w:val="FootnoteAnchor"/>
          <w:rtl w:val="true"/>
        </w:rPr>
        <w:footnoteReference w:id="82"/>
      </w:r>
    </w:p>
    <w:p>
      <w:pPr>
        <w:pStyle w:val="Heading6"/>
        <w:numPr>
          <w:ilvl w:val="5"/>
          <w:numId w:val="1"/>
        </w:numPr>
        <w:rPr/>
      </w:pPr>
      <w:bookmarkStart w:id="341" w:name="__RefHeading___Toc238807_3531895371"/>
      <w:bookmarkStart w:id="342" w:name="_Toc141"/>
      <w:bookmarkEnd w:id="341"/>
      <w:r>
        <w:rPr/>
        <w:t>7</w:t>
      </w:r>
      <w:r>
        <w:rPr>
          <w:rtl w:val="true"/>
        </w:rPr>
        <w:t xml:space="preserve"> . </w:t>
      </w:r>
      <w:r>
        <w:rPr>
          <w:rtl w:val="true"/>
        </w:rPr>
        <w:t>همپيمانى بعد از بيعت</w:t>
      </w:r>
      <w:bookmarkEnd w:id="342"/>
    </w:p>
    <w:p>
      <w:pPr>
        <w:pStyle w:val="BookText"/>
        <w:rPr/>
      </w:pPr>
      <w:r>
        <w:rPr>
          <w:rFonts w:ascii="IRNazanin" w:hAnsi="IRNazanin" w:eastAsia="IRNazanin"/>
          <w:color w:val="111111"/>
          <w:sz w:val="28"/>
          <w:sz w:val="28"/>
          <w:szCs w:val="28"/>
          <w:rtl w:val="true"/>
          <w:lang w:bidi="fa-IR"/>
        </w:rPr>
        <w:t>عده‌اى از منافقين پس از بيعت با يكديگر پيمان بستند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براى محمد اتفاقى بيفتد و از دنيا برود امر ولايت را از على عليه‌السلام دور مى‌كنيم و نمى‌گذاريم براى او باشد</w:t>
      </w:r>
      <w:r>
        <w:rPr>
          <w:rFonts w:eastAsia="IRNazanin" w:cs="IRNazanin"/>
          <w:color w:val="111111"/>
          <w:sz w:val="28"/>
          <w:szCs w:val="28"/>
          <w:rtl w:val="true"/>
          <w:lang w:bidi="fa-IR"/>
        </w:rPr>
        <w:t>.</w:t>
      </w:r>
      <w:r>
        <w:rPr>
          <w:rStyle w:val="FootnoteAnchor"/>
          <w:rtl w:val="true"/>
        </w:rPr>
        <w:footnoteReference w:id="83"/>
      </w:r>
    </w:p>
    <w:p>
      <w:pPr>
        <w:pStyle w:val="Heading6"/>
        <w:numPr>
          <w:ilvl w:val="5"/>
          <w:numId w:val="1"/>
        </w:numPr>
        <w:rPr/>
      </w:pPr>
      <w:bookmarkStart w:id="343" w:name="__RefHeading___Toc238809_3531895371"/>
      <w:bookmarkStart w:id="344" w:name="_Toc142"/>
      <w:bookmarkEnd w:id="343"/>
      <w:r>
        <w:rPr/>
        <w:t>8</w:t>
      </w:r>
      <w:r>
        <w:rPr>
          <w:rtl w:val="true"/>
        </w:rPr>
        <w:t xml:space="preserve"> . </w:t>
      </w:r>
      <w:r>
        <w:rPr>
          <w:rtl w:val="true"/>
        </w:rPr>
        <w:t>گفتگو در خيمه نفاق</w:t>
      </w:r>
      <w:bookmarkEnd w:id="344"/>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 نفر از منافقين پس از خطابه و بيعت غدير در خيمه خود جمع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آنها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احمق است اگر گمان مى‌كند خلافت بعد از او براى على سازگار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احمق مى‌خوانى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نمى‌دانى او مجنون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سومى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احمق باشد و چه مجنون، به خدا قسم آنچه مى‌گويد هرگز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پيرمردى از ميان مردم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ما بين اقوام خود آن گونه كه او مى‌گويد باشيم، از خران بدتريم</w:t>
      </w:r>
      <w:r>
        <w:rPr>
          <w:rFonts w:eastAsia="IRNazanin" w:cs="IRNazanin"/>
          <w:color w:val="111111"/>
          <w:sz w:val="28"/>
          <w:szCs w:val="28"/>
          <w:rtl w:val="true"/>
          <w:lang w:bidi="fa-IR"/>
        </w:rPr>
        <w:t>»!!!</w:t>
      </w:r>
      <w:r>
        <w:rPr>
          <w:rStyle w:val="FootnoteAnchor"/>
          <w:rtl w:val="true"/>
        </w:rPr>
        <w:footnoteReference w:id="84"/>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اين موارد كه نمونه‌هايى از مسايل اتفاق افتاده توسط منافقين است، اذيت و آزارشان نسبت به مقام نبوت معلوم مى‌شود و طبعا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اليم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مذكور در آيه شامل شان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است كه گروهى از اهل جهنم پس از پيامبر صلى‌الله‌عليه‌و‌آله زمام امور مسلمين را به دست گرفتند، و طبيعى بود كه جامعه اسلامى را به سوى آتش بكشانند و اين مسير تاكنون مسير چهارده قرن را طى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دقيقا به همين دليل است كه شيعه از اين راه جهنمى فاصله مى‌گيرد و همراه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قائِدُ الْغُرِّ الْمُحَجَّلينَ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جَنّاتِ النَّعيمِ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مى‌رود</w:t>
      </w:r>
      <w:r>
        <w:rPr>
          <w:rFonts w:eastAsia="IRNazanin" w:cs="IRNazanin"/>
          <w:color w:val="111111"/>
          <w:sz w:val="28"/>
          <w:szCs w:val="28"/>
          <w:rtl w:val="true"/>
          <w:lang w:bidi="fa-IR"/>
        </w:rPr>
        <w:t xml:space="preserve">. </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سفيد </w:t>
      </w:r>
      <w:bookmarkStart w:id="345" w:name="pg20617_231974"/>
    </w:p>
    <w:p>
      <w:pPr>
        <w:pStyle w:val="Heading3"/>
        <w:numPr>
          <w:ilvl w:val="2"/>
          <w:numId w:val="1"/>
        </w:numPr>
        <w:rPr/>
      </w:pPr>
      <w:bookmarkStart w:id="346" w:name="__RefHeading___Toc238811_3531895371"/>
      <w:bookmarkStart w:id="347" w:name="_Toc143"/>
      <w:bookmarkEnd w:id="345"/>
      <w:bookmarkEnd w:id="346"/>
      <w:r>
        <w:rPr/>
        <w:t>4</w:t>
      </w:r>
      <w:r>
        <w:rPr>
          <w:rtl w:val="true"/>
        </w:rPr>
        <w:t xml:space="preserve">. </w:t>
      </w:r>
      <w:r>
        <w:rPr>
          <w:rtl w:val="true"/>
        </w:rPr>
        <w:t>تفسير يك آيه به صورت اقتباس يا استشهاد</w:t>
      </w:r>
      <w:bookmarkEnd w:id="347"/>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48" w:name="__RefHeading___Toc238813_3531895371"/>
      <w:bookmarkStart w:id="349" w:name="_Toc144"/>
      <w:bookmarkEnd w:id="348"/>
      <w:r>
        <w:rPr>
          <w:rtl w:val="true"/>
        </w:rPr>
        <w:t>اشاره</w:t>
      </w:r>
      <w:bookmarkEnd w:id="349"/>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سفيد </w:t>
      </w:r>
      <w:bookmarkStart w:id="350" w:name="pg20617_231976"/>
    </w:p>
    <w:p>
      <w:pPr>
        <w:pStyle w:val="BookText"/>
        <w:rPr/>
      </w:pPr>
      <w:bookmarkEnd w:id="350"/>
      <w:r>
        <w:rPr>
          <w:rFonts w:ascii="IRNazanin" w:hAnsi="IRNazanin" w:eastAsia="IRNazanin"/>
          <w:color w:val="111111"/>
          <w:sz w:val="28"/>
          <w:sz w:val="28"/>
          <w:szCs w:val="28"/>
          <w:rtl w:val="true"/>
          <w:lang w:bidi="fa-IR"/>
        </w:rPr>
        <w:t xml:space="preserve">اقتضاى فصاحت در بلندترين خطابه پيامبر صلى‌الله‌عليه‌و‌آله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در موقعيتى چون غديرآن بوده كه در مواردى آيه‌هاى قرآن را به صورت تضمين در كلام و تركيب يافته با كلام خويش مطرح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اصل سخنورى به دو صورت اقتباس و استشهاد در كلام حضرت جلوه دارد، كه ذيلاً به بيان جوانبى از آن مى‌پردازيم و سپس موارد آن را مى‌آوريم</w:t>
      </w:r>
      <w:r>
        <w:rPr>
          <w:rFonts w:eastAsia="IRNazanin" w:cs="IRNazanin"/>
          <w:color w:val="111111"/>
          <w:sz w:val="28"/>
          <w:szCs w:val="28"/>
          <w:rtl w:val="true"/>
          <w:lang w:bidi="fa-IR"/>
        </w:rPr>
        <w:t>.</w:t>
      </w:r>
    </w:p>
    <w:p>
      <w:pPr>
        <w:pStyle w:val="Heading4"/>
        <w:numPr>
          <w:ilvl w:val="3"/>
          <w:numId w:val="1"/>
        </w:numPr>
        <w:rPr/>
      </w:pPr>
      <w:bookmarkStart w:id="351" w:name="__RefHeading___Toc238815_3531895371"/>
      <w:bookmarkStart w:id="352" w:name="_Toc145"/>
      <w:bookmarkEnd w:id="351"/>
      <w:r>
        <w:rPr>
          <w:rtl w:val="true"/>
        </w:rPr>
        <w:t xml:space="preserve">الف </w:t>
      </w:r>
      <w:r>
        <w:rPr>
          <w:rtl w:val="true"/>
        </w:rPr>
        <w:t xml:space="preserve">. </w:t>
      </w:r>
      <w:r>
        <w:rPr>
          <w:rtl w:val="true"/>
        </w:rPr>
        <w:t>معناى اقتباس و استشهاد</w:t>
      </w:r>
      <w:bookmarkEnd w:id="352"/>
    </w:p>
    <w:p>
      <w:pPr>
        <w:pStyle w:val="BookText"/>
        <w:rPr/>
      </w:pPr>
      <w:r>
        <w:rPr>
          <w:rFonts w:ascii="IRNazanin" w:hAnsi="IRNazanin" w:eastAsia="IRNazanin"/>
          <w:color w:val="111111"/>
          <w:sz w:val="28"/>
          <w:sz w:val="28"/>
          <w:szCs w:val="28"/>
          <w:rtl w:val="true"/>
          <w:lang w:bidi="fa-IR"/>
        </w:rPr>
        <w:t>منظور از اقتباس آن است كه بدون ذكر صريح يك آيه، مضمون آن در كلام حضرت آمده و منظور از آن تبيين شده است، بدون آنكه حضرت تصريح كند كه در حال خواندن آيه‌اى از قرآن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استشهاد هم آن است كه حضرت مطلبى را بفرمايد و سپس شاهدى از قرآن را بدون قرائت صريح آيه ذكر كند و فقط به وجود آن در قرآن اشاره كند</w:t>
      </w:r>
      <w:r>
        <w:rPr>
          <w:rFonts w:eastAsia="IRNazanin" w:cs="IRNazanin"/>
          <w:color w:val="111111"/>
          <w:sz w:val="28"/>
          <w:szCs w:val="28"/>
          <w:rtl w:val="true"/>
          <w:lang w:bidi="fa-IR"/>
        </w:rPr>
        <w:t>.</w:t>
      </w:r>
    </w:p>
    <w:p>
      <w:pPr>
        <w:pStyle w:val="Heading4"/>
        <w:numPr>
          <w:ilvl w:val="3"/>
          <w:numId w:val="1"/>
        </w:numPr>
        <w:rPr/>
      </w:pPr>
      <w:bookmarkStart w:id="353" w:name="__RefHeading___Toc238817_3531895371"/>
      <w:bookmarkStart w:id="354" w:name="_Toc146"/>
      <w:bookmarkEnd w:id="353"/>
      <w:r>
        <w:rPr>
          <w:rtl w:val="true"/>
        </w:rPr>
        <w:t xml:space="preserve">ب </w:t>
      </w:r>
      <w:r>
        <w:rPr>
          <w:rtl w:val="true"/>
        </w:rPr>
        <w:t xml:space="preserve">. </w:t>
      </w:r>
      <w:r>
        <w:rPr>
          <w:rtl w:val="true"/>
        </w:rPr>
        <w:t>انواع تضمين قرآن در كلام</w:t>
      </w:r>
      <w:bookmarkEnd w:id="354"/>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خطبه غدير كيفيت تركيب كلام با آيه قرآن به چند صورت ديده مى‌شود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آيه به طور كامل و به همان صورت قرآنى در كلام آمده ولى منظور مفهوم آن است نه خود آيه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سَمِعْنا وَ اَطَعْنا غُفْرانَكَ رَبَّنا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در اينجا بعد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 آيه قرآن است، ولى مفهوم دعايى آن قصد شده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آيه به طور كامل با كلام تركيب مى‌شود بدون آنكه به آيه بودن آن اشاره شده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اسْتَشْهَدْتُ اللّه‌َ وَ بَلَّغْتُكُمْ رِسالَتى، وَ ما عَلَى الرَّسُولِ اِلاَّ الْبَلاغُ الْمُبينِ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اينجا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عَلَى الرَّسُولِ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عين آيه قرآن است، ولى به عنوان كلام حضرت و بدون اشاره به قرآن بودن آن آمده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آيه عينا آمده باشد ولى به گونه‌اى در كلام تركيب شده باشد كه تفسير آن با اشاره فهميده شود، مثلاً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بِأَمْرِ اللّه‌ِ 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يُبَدَّلُ الْقَوْلُ لَدَىَّ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يُبَدَّلُ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كلام خداوند در قرآن است و حضرت با اين شكل خاص از تركيب سخن به تفسير آن اشاره مى‌كند كه سخن من در واقع سخن خداست و تغيير پذير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كلمات خاص يك آيه با چينش خاص آن با تغيير مختصرى در ضماير و امثال آن در كلام تركيب مى‌شود به گونه‌اى كه هر شنونده‌اى متوجه مى‌شود اشاره به آيه قرآن است، مثلاً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اُنْذِرُكُمْ اَنّى رَسُولُ اللّه‌ِ قَدْ خَلَتْ مِنْ قَبْلِىَ الرُّسُلُ، اَفَاِنْ مِتُّ اَوْ قُتِلْتُ انْقَلَبْتُمْ عَلى اَعْقابِكُمْ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اينجا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مُحَمَّدٌ اِلاّ رَسُولٌ قَدْ خَلَتْ مِنْ قَبْلِهِ الرُّسُلُ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با تغيير ضماير در كلام حضرت جاى گرفته و تبيين شده است</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معنى و مفهوم آيه در ضمن جمله‌اى آورده مى‌شود بدون آنكه كلمات يا چينش آنها مراعات شود، ولى به راحتى مى‌توان تشخيص داد كه اشاره به كدام آيه است مثلاً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صِراطُ اللّه‌ِ الْمُسْتَقيمُ الَّذى اَمَرَكُمْ بِاتِّباعِهِ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اشاره به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هذا صِراطى مُسْتَقيما فَاتَّبِعُوهُ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bookmarkStart w:id="355" w:name="pg20617_231978"/>
    </w:p>
    <w:p>
      <w:pPr>
        <w:pStyle w:val="Heading4"/>
        <w:numPr>
          <w:ilvl w:val="3"/>
          <w:numId w:val="1"/>
        </w:numPr>
        <w:rPr/>
      </w:pPr>
      <w:bookmarkStart w:id="356" w:name="__RefHeading___Toc238819_3531895371"/>
      <w:bookmarkStart w:id="357" w:name="_Toc147"/>
      <w:bookmarkEnd w:id="355"/>
      <w:bookmarkEnd w:id="356"/>
      <w:r>
        <w:rPr>
          <w:rtl w:val="true"/>
        </w:rPr>
        <w:t xml:space="preserve">ج </w:t>
      </w:r>
      <w:r>
        <w:rPr>
          <w:rtl w:val="true"/>
        </w:rPr>
        <w:t xml:space="preserve">. </w:t>
      </w:r>
      <w:r>
        <w:rPr>
          <w:rtl w:val="true"/>
        </w:rPr>
        <w:t>انواع تفسير ضمنى قرآن</w:t>
      </w:r>
      <w:bookmarkEnd w:id="357"/>
    </w:p>
    <w:p>
      <w:pPr>
        <w:pStyle w:val="BookText"/>
        <w:rPr/>
      </w:pPr>
      <w:r>
        <w:rPr>
          <w:rFonts w:ascii="Amiri" w:hAnsi="Amiri" w:eastAsia="Amiri" w:cs="Amiri"/>
          <w:color w:val="111111"/>
          <w:sz w:val="28"/>
          <w:sz w:val="28"/>
          <w:szCs w:val="28"/>
          <w:rtl w:val="true"/>
          <w:lang w:bidi="ar-SA"/>
        </w:rPr>
        <w:t>تفسير قرآن به صورت ضمنى جلوه‌هاى مختلفى در غدير دارد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مواردى سياق كلام در قبل و بعد از آيه مفسر آيه‌اى است كه عينا ذكر شده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مواردى جمله‌اى كه آيه در ضمن آن است، در همان حال مفسر آن هم حساب مى‌شود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مواردى يك آيه به عنوان نتيجه چند جمله مطرح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مواردى آيات كلى قرآن بر موارد خاص مربوط به ولايت تفسير شده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مواردى آيات مربوط به امم گذشته بر مسايل مربوط به ولايت انطباق داده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مواردى دو تا سه آيه در يك كلام تركيب شده و مجموعا تفسير شده‌اند</w:t>
      </w:r>
      <w:r>
        <w:rPr>
          <w:rFonts w:eastAsia="Amiri" w:cs="Amiri" w:ascii="Amiri" w:hAnsi="Amiri"/>
          <w:color w:val="111111"/>
          <w:sz w:val="28"/>
          <w:szCs w:val="28"/>
          <w:rtl w:val="true"/>
          <w:lang w:bidi="ar-SA"/>
        </w:rPr>
        <w:t>.</w:t>
      </w:r>
    </w:p>
    <w:p>
      <w:pPr>
        <w:pStyle w:val="Heading4"/>
        <w:numPr>
          <w:ilvl w:val="3"/>
          <w:numId w:val="1"/>
        </w:numPr>
        <w:rPr/>
      </w:pPr>
      <w:bookmarkStart w:id="358" w:name="__RefHeading___Toc238821_3531895371"/>
      <w:bookmarkStart w:id="359" w:name="_Toc148"/>
      <w:bookmarkEnd w:id="358"/>
      <w:r>
        <w:rPr>
          <w:rtl w:val="true"/>
        </w:rPr>
        <w:t xml:space="preserve">د </w:t>
      </w:r>
      <w:r>
        <w:rPr>
          <w:rtl w:val="true"/>
        </w:rPr>
        <w:t xml:space="preserve">. </w:t>
      </w:r>
      <w:r>
        <w:rPr>
          <w:rtl w:val="true"/>
        </w:rPr>
        <w:t>موارد تفسير ضمنى قرآن</w:t>
      </w:r>
      <w:bookmarkEnd w:id="359"/>
    </w:p>
    <w:p>
      <w:pPr>
        <w:pStyle w:val="BookText"/>
        <w:rPr/>
      </w:pPr>
      <w:r>
        <w:rPr>
          <w:rFonts w:ascii="Amiri" w:hAnsi="Amiri" w:eastAsia="Amiri" w:cs="Amiri"/>
          <w:color w:val="111111"/>
          <w:sz w:val="28"/>
          <w:sz w:val="28"/>
          <w:szCs w:val="28"/>
          <w:rtl w:val="true"/>
          <w:lang w:bidi="ar-SA"/>
        </w:rPr>
        <w:t xml:space="preserve">در موضوع غدير، آيات تفسير شده به صورت ضمنى، به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بخش تقسيم شده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آيات مربوط به مناسبت‌هاى خاصى از غدير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آيات مربوط به معرفى مقام امامت و ولايت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آيات مربوط به دستورات الهى درباره ولايت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آيات مربوط به آماده سازى مردم براى مقابله با دشمنان غدير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آيات مربوط به دوستان و پذيرندگان ولايت على عليه‌السلام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آيات مربوط به دشمنان و نفى كنندگان ولايت على عليه‌السلام</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آيات مربوط به موضوعات غير ولايت</w:t>
      </w:r>
      <w:r>
        <w:rPr>
          <w:rFonts w:eastAsia="Amiri" w:cs="Amiri" w:ascii="Amiri" w:hAnsi="Amiri"/>
          <w:color w:val="111111"/>
          <w:sz w:val="28"/>
          <w:szCs w:val="28"/>
          <w:rtl w:val="true"/>
          <w:lang w:bidi="ar-SA"/>
        </w:rPr>
        <w:t xml:space="preserve">. </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سفيد </w:t>
      </w:r>
      <w:bookmarkStart w:id="360" w:name="pg20617_231980"/>
    </w:p>
    <w:p>
      <w:pPr>
        <w:pStyle w:val="Heading4"/>
        <w:numPr>
          <w:ilvl w:val="3"/>
          <w:numId w:val="1"/>
        </w:numPr>
        <w:rPr/>
      </w:pPr>
      <w:bookmarkStart w:id="361" w:name="__RefHeading___Toc238823_3531895371"/>
      <w:bookmarkStart w:id="362" w:name="_Toc149"/>
      <w:bookmarkEnd w:id="360"/>
      <w:bookmarkEnd w:id="361"/>
      <w:r>
        <w:rPr/>
        <w:t>1</w:t>
      </w:r>
      <w:r>
        <w:rPr>
          <w:rtl w:val="true"/>
        </w:rPr>
        <w:t xml:space="preserve">. </w:t>
      </w:r>
      <w:r>
        <w:rPr>
          <w:rtl w:val="true"/>
        </w:rPr>
        <w:t>آيات مربوط به مناسبت‌هاى خاصى در غدير</w:t>
      </w:r>
      <w:bookmarkEnd w:id="362"/>
    </w:p>
    <w:p>
      <w:pPr>
        <w:pStyle w:val="Heading5"/>
        <w:numPr>
          <w:ilvl w:val="4"/>
          <w:numId w:val="1"/>
        </w:numPr>
        <w:rPr/>
      </w:pPr>
      <w:bookmarkStart w:id="363" w:name="__RefHeading___Toc238825_3531895371"/>
      <w:bookmarkStart w:id="364" w:name="_Toc150"/>
      <w:bookmarkEnd w:id="363"/>
      <w:r>
        <w:rPr>
          <w:rtl w:val="true"/>
        </w:rPr>
        <w:t>اشاره</w:t>
      </w:r>
      <w:bookmarkEnd w:id="364"/>
    </w:p>
    <w:p>
      <w:pPr>
        <w:pStyle w:val="BookText"/>
        <w:rPr/>
      </w:pPr>
      <w:r>
        <w:rPr>
          <w:rFonts w:ascii="IRNazanin" w:hAnsi="IRNazanin" w:eastAsia="IRNazanin"/>
          <w:color w:val="111111"/>
          <w:sz w:val="28"/>
          <w:sz w:val="28"/>
          <w:szCs w:val="28"/>
          <w:rtl w:val="true"/>
          <w:lang w:bidi="fa-IR"/>
        </w:rPr>
        <w:t>با در نظر گرفتن اينكه غدير مراسم مفصلى در سه روز بوده، گذشته از آياتى كه مستقيما در آن ايام نازل شده و در قسمت آيات نازل شده در غدير ذكر شد، آياتى هم در ضمن كلام به صورت اشاره آمده و منظور از آنها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موارد در تفسير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است، كه در اين بخش به آنها مى‌پردازيم</w:t>
      </w:r>
      <w:r>
        <w:rPr>
          <w:rFonts w:eastAsia="IRNazanin" w:cs="IRNazanin"/>
          <w:color w:val="111111"/>
          <w:sz w:val="28"/>
          <w:szCs w:val="28"/>
          <w:rtl w:val="true"/>
          <w:lang w:bidi="fa-IR"/>
        </w:rPr>
        <w:t>:</w:t>
      </w:r>
    </w:p>
    <w:p>
      <w:pPr>
        <w:pStyle w:val="Heading5"/>
        <w:numPr>
          <w:ilvl w:val="4"/>
          <w:numId w:val="1"/>
        </w:numPr>
        <w:rPr/>
      </w:pPr>
      <w:bookmarkStart w:id="365" w:name="__RefHeading___Toc238827_3531895371"/>
      <w:bookmarkStart w:id="366" w:name="_Toc151"/>
      <w:bookmarkEnd w:id="365"/>
      <w:r>
        <w:rPr/>
        <w:t>1</w:t>
      </w:r>
      <w:r>
        <w:rPr>
          <w:rtl w:val="true"/>
        </w:rPr>
        <w:t xml:space="preserve"> . </w:t>
      </w:r>
      <w:r>
        <w:rPr>
          <w:rtl w:val="true"/>
        </w:rPr>
        <w:t>سوره زمر</w:t>
      </w:r>
      <w:r>
        <w:rPr>
          <w:rtl w:val="true"/>
        </w:rPr>
        <w:t xml:space="preserve">: </w:t>
      </w:r>
      <w:r>
        <w:rPr>
          <w:rtl w:val="true"/>
        </w:rPr>
        <w:t xml:space="preserve">آيه </w:t>
      </w:r>
      <w:r>
        <w:rPr/>
        <w:t>30</w:t>
      </w:r>
      <w:bookmarkEnd w:id="366"/>
    </w:p>
    <w:p>
      <w:pPr>
        <w:pStyle w:val="Heading6"/>
        <w:numPr>
          <w:ilvl w:val="5"/>
          <w:numId w:val="1"/>
        </w:numPr>
        <w:rPr/>
      </w:pPr>
      <w:bookmarkStart w:id="367" w:name="__RefHeading___Toc238829_3531895371"/>
      <w:bookmarkStart w:id="368" w:name="_Toc152"/>
      <w:bookmarkEnd w:id="367"/>
      <w:r>
        <w:rPr>
          <w:rtl w:val="true"/>
        </w:rPr>
        <w:t>اشاره</w:t>
      </w:r>
      <w:bookmarkEnd w:id="368"/>
    </w:p>
    <w:p>
      <w:pPr>
        <w:pStyle w:val="BookText"/>
        <w:rPr/>
      </w:pPr>
      <w:r>
        <w:rPr>
          <w:rFonts w:ascii="Amiri" w:hAnsi="Amiri" w:eastAsia="Amiri" w:cs="Amiri"/>
          <w:color w:val="111111"/>
          <w:sz w:val="28"/>
          <w:sz w:val="28"/>
          <w:szCs w:val="28"/>
          <w:rtl w:val="true"/>
          <w:lang w:bidi="ar-SA"/>
        </w:rPr>
        <w:t>اِنَّكَ مَيِّتٌ وَ اِنَّهُمْ مَيِّتُونَ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 از دنيا رفتنى هستى و آنان از دنيا رفتنى هستند</w:t>
      </w:r>
      <w:r>
        <w:rPr>
          <w:rFonts w:eastAsia="Amiri" w:cs="Amiri" w:ascii="Amiri" w:hAnsi="Amiri"/>
          <w:color w:val="111111"/>
          <w:sz w:val="28"/>
          <w:szCs w:val="28"/>
          <w:rtl w:val="true"/>
          <w:lang w:bidi="ar-SA"/>
        </w:rPr>
        <w:t>.</w:t>
      </w:r>
    </w:p>
    <w:p>
      <w:pPr>
        <w:pStyle w:val="Heading6"/>
        <w:numPr>
          <w:ilvl w:val="5"/>
          <w:numId w:val="1"/>
        </w:numPr>
        <w:rPr/>
      </w:pPr>
      <w:bookmarkStart w:id="369" w:name="__RefHeading___Toc238831_3531895371"/>
      <w:bookmarkStart w:id="370" w:name="_Toc153"/>
      <w:bookmarkEnd w:id="369"/>
      <w:r>
        <w:rPr>
          <w:rtl w:val="true"/>
        </w:rPr>
        <w:t>متن روايت</w:t>
      </w:r>
      <w:bookmarkEnd w:id="370"/>
    </w:p>
    <w:p>
      <w:pPr>
        <w:pStyle w:val="BookText"/>
        <w:rPr/>
      </w:pPr>
      <w:r>
        <w:rPr>
          <w:rFonts w:ascii="Amiri" w:hAnsi="Amiri" w:eastAsia="Amiri" w:cs="Amiri"/>
          <w:color w:val="111111"/>
          <w:sz w:val="28"/>
          <w:sz w:val="28"/>
          <w:szCs w:val="28"/>
          <w:rtl w:val="true"/>
          <w:lang w:bidi="ar-SA"/>
        </w:rPr>
        <w:t xml:space="preserve">اِنَّهُ قَدْ نَبَّأَنِىَ اللَّطيفُ الْخَبيرُ اَنّى مَيِّتٌ وَ اَنَّكُمْ مَيِّتُونَ، وَ كَأَنّى دُعيتُ فَأُجِبْتُ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فَما اَنْتُمْ قائِلُونَ لِرَبِّكُمْ؟</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لطيف و خبير به من خبر داده است كه من از دنيا رفتنى هستم و شما هم از دنيا رفتنى هستيد، و مى‌بينم كه گويا مرا فراخوانده و من اجابت نموده‌ام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در پاسخ پروردگار خود چه خواهيد گفت؟</w:t>
      </w:r>
      <w:r>
        <w:rPr>
          <w:rStyle w:val="FootnoteAnchor"/>
          <w:rtl w:val="true"/>
        </w:rPr>
        <w:footnoteReference w:id="85"/>
      </w:r>
      <w:bookmarkStart w:id="371" w:name="pg20617_231981"/>
    </w:p>
    <w:p>
      <w:pPr>
        <w:pStyle w:val="Heading6"/>
        <w:numPr>
          <w:ilvl w:val="5"/>
          <w:numId w:val="1"/>
        </w:numPr>
        <w:rPr/>
      </w:pPr>
      <w:bookmarkStart w:id="372" w:name="__RefHeading___Toc238833_3531895371"/>
      <w:bookmarkStart w:id="373" w:name="_Toc154"/>
      <w:bookmarkEnd w:id="371"/>
      <w:bookmarkEnd w:id="372"/>
      <w:r>
        <w:rPr>
          <w:rtl w:val="true"/>
        </w:rPr>
        <w:t xml:space="preserve">* </w:t>
      </w:r>
      <w:r>
        <w:rPr>
          <w:rtl w:val="true"/>
        </w:rPr>
        <w:t>موقعيت تاريخى</w:t>
      </w:r>
      <w:bookmarkEnd w:id="373"/>
    </w:p>
    <w:p>
      <w:pPr>
        <w:pStyle w:val="BookText"/>
        <w:rPr/>
      </w:pPr>
      <w:r>
        <w:rPr>
          <w:rFonts w:ascii="IRNazanin" w:hAnsi="IRNazanin" w:eastAsia="IRNazanin"/>
          <w:color w:val="111111"/>
          <w:sz w:val="28"/>
          <w:sz w:val="28"/>
          <w:szCs w:val="28"/>
          <w:rtl w:val="true"/>
          <w:lang w:bidi="fa-IR"/>
        </w:rPr>
        <w:t>آغاز خطبه غدير است و پيامبر صلى‌الله‌عليه‌و‌آله بيدار باشى براى فكر مردم به ميان مى‌آورد كه همه بايد در پيشگاه پروردگار حاضر شويم و پاسخگوى اعتقاد و عمل خود باشيم؛ و اين را مقدمه‌اى بر پيام بزرگ ولايت در غدير قرار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اين منظور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اِنَّكَ مَيِّتٌ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را ضمن تغيير ضماير با كلام خويش تركيب مى‌فرمايد</w:t>
      </w:r>
      <w:r>
        <w:rPr>
          <w:rFonts w:eastAsia="IRNazanin" w:cs="IRNazanin"/>
          <w:color w:val="111111"/>
          <w:sz w:val="28"/>
          <w:szCs w:val="28"/>
          <w:rtl w:val="true"/>
          <w:lang w:bidi="fa-IR"/>
        </w:rPr>
        <w:t>.</w:t>
      </w:r>
    </w:p>
    <w:p>
      <w:pPr>
        <w:pStyle w:val="Heading6"/>
        <w:numPr>
          <w:ilvl w:val="5"/>
          <w:numId w:val="1"/>
        </w:numPr>
        <w:rPr/>
      </w:pPr>
      <w:bookmarkStart w:id="374" w:name="__RefHeading___Toc238835_3531895371"/>
      <w:bookmarkStart w:id="375" w:name="_Toc155"/>
      <w:bookmarkEnd w:id="374"/>
      <w:r>
        <w:rPr>
          <w:rtl w:val="true"/>
        </w:rPr>
        <w:t xml:space="preserve">* </w:t>
      </w:r>
      <w:r>
        <w:rPr>
          <w:rtl w:val="true"/>
        </w:rPr>
        <w:t>موقعيت قرآنى</w:t>
      </w:r>
      <w:bookmarkEnd w:id="375"/>
    </w:p>
    <w:p>
      <w:pPr>
        <w:pStyle w:val="BookText"/>
        <w:rPr/>
      </w:pPr>
      <w:r>
        <w:rPr>
          <w:rFonts w:ascii="IRNazanin" w:hAnsi="IRNazanin" w:eastAsia="IRNazanin"/>
          <w:color w:val="111111"/>
          <w:sz w:val="28"/>
          <w:sz w:val="28"/>
          <w:szCs w:val="28"/>
          <w:rtl w:val="true"/>
          <w:lang w:bidi="fa-IR"/>
        </w:rPr>
        <w:t>در قرآن دنباله اين آيه را به مخاصمه دو گروه مخالف يكديگر در دنيا مى‌كشاند و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روز قيامت نزد پروردگارتان به مخاصمه مى‌پردازيد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دو گروه را مطرح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آنان كه هم بر خدا دروغ بستند و هم صدق و حق را انكار كردند در حالى كه با پاى خود به سراغ شان آمده بود، و اينان را در جهنم جاى مى‌دهد؛ و گروه ديگر كسانى كه صدق و حق را تصديق نمودند، و اينان را با تقوى مى‌خواند و در جوار رحمت خداوند جاى مى‌دهد</w:t>
      </w:r>
      <w:r>
        <w:rPr>
          <w:rFonts w:eastAsia="IRNazanin" w:cs="IRNazanin"/>
          <w:color w:val="111111"/>
          <w:sz w:val="28"/>
          <w:szCs w:val="28"/>
          <w:rtl w:val="true"/>
          <w:lang w:bidi="fa-IR"/>
        </w:rPr>
        <w:t>.</w:t>
      </w:r>
    </w:p>
    <w:p>
      <w:pPr>
        <w:pStyle w:val="Heading6"/>
        <w:numPr>
          <w:ilvl w:val="5"/>
          <w:numId w:val="1"/>
        </w:numPr>
        <w:rPr/>
      </w:pPr>
      <w:bookmarkStart w:id="376" w:name="__RefHeading___Toc238837_3531895371"/>
      <w:bookmarkStart w:id="377" w:name="_Toc156"/>
      <w:bookmarkEnd w:id="376"/>
      <w:r>
        <w:rPr>
          <w:rtl w:val="true"/>
        </w:rPr>
        <w:t xml:space="preserve">* </w:t>
      </w:r>
      <w:r>
        <w:rPr>
          <w:rtl w:val="true"/>
        </w:rPr>
        <w:t>تحليل اعتقادى</w:t>
      </w:r>
      <w:bookmarkEnd w:id="377"/>
    </w:p>
    <w:p>
      <w:pPr>
        <w:pStyle w:val="BookText"/>
        <w:rPr/>
      </w:pPr>
      <w:r>
        <w:rPr>
          <w:rFonts w:ascii="IRNazanin" w:hAnsi="IRNazanin" w:eastAsia="IRNazanin"/>
          <w:color w:val="111111"/>
          <w:sz w:val="28"/>
          <w:sz w:val="28"/>
          <w:szCs w:val="28"/>
          <w:rtl w:val="true"/>
          <w:lang w:bidi="fa-IR"/>
        </w:rPr>
        <w:t>با اين زمينه قرآنى و غديرى مى‌توان نتيجه گرفت كه تا روز قيامت دوستان و دشمنان على عليه‌السلام بايد مرگ را در برابر خويش مجسم كنند و اين مرگ را براى پيامبر صلى‌الله‌عليه‌و‌آله هم بدانند و متوجه باشند كه پس از مرگ روز پاسخگويى به آن</w:t>
      </w:r>
    </w:p>
    <w:p>
      <w:pPr>
        <w:pStyle w:val="BookText"/>
        <w:rPr/>
      </w:pPr>
      <w:r>
        <w:rPr>
          <w:rFonts w:ascii="IRNazanin" w:hAnsi="IRNazanin" w:eastAsia="IRNazanin"/>
          <w:color w:val="111111"/>
          <w:sz w:val="28"/>
          <w:sz w:val="28"/>
          <w:szCs w:val="28"/>
          <w:rtl w:val="true"/>
          <w:lang w:bidi="fa-IR"/>
        </w:rPr>
        <w:t>حضرت است؛ و مسئله بر سر چند روزه دنيا نيست كه پذيرفتن ولايت على عليه‌السلام و يا انكار آن مساوى باشد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سوى ديگر منظور پيامبر صلى‌الله‌عليه‌و‌آله آن است كه مسئله غدير را در آستانه مرگ خويش اعلام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دنباله سخن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گويا من از سوى خداوند دعوت شده‌ام و اجابت مى‌نمايم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گونه صريحا از مرگ خود خبر مى‌دهد تا اهميت غدير به عنوان آخرين خطابه از آخرين پيامبر خطاب به همه نسل‌هاى بشر معلوم گردد</w:t>
      </w:r>
      <w:r>
        <w:rPr>
          <w:rFonts w:eastAsia="IRNazanin" w:cs="IRNazanin"/>
          <w:color w:val="111111"/>
          <w:sz w:val="28"/>
          <w:szCs w:val="28"/>
          <w:rtl w:val="true"/>
          <w:lang w:bidi="fa-IR"/>
        </w:rPr>
        <w:t xml:space="preserve">. </w:t>
      </w:r>
      <w:bookmarkStart w:id="378" w:name="pg20617_231982"/>
    </w:p>
    <w:p>
      <w:pPr>
        <w:pStyle w:val="Heading5"/>
        <w:numPr>
          <w:ilvl w:val="4"/>
          <w:numId w:val="1"/>
        </w:numPr>
        <w:rPr/>
      </w:pPr>
      <w:bookmarkStart w:id="379" w:name="__RefHeading___Toc238839_3531895371"/>
      <w:bookmarkStart w:id="380" w:name="_Toc157"/>
      <w:bookmarkEnd w:id="378"/>
      <w:bookmarkEnd w:id="379"/>
      <w:r>
        <w:rPr/>
        <w:t>2</w:t>
      </w:r>
      <w:r>
        <w:rPr>
          <w:rtl w:val="true"/>
        </w:rPr>
        <w:t xml:space="preserve">. </w:t>
      </w:r>
      <w:r>
        <w:rPr>
          <w:rtl w:val="true"/>
        </w:rPr>
        <w:t>سوره فتح</w:t>
      </w:r>
      <w:r>
        <w:rPr>
          <w:rtl w:val="true"/>
        </w:rPr>
        <w:t xml:space="preserve">: </w:t>
      </w:r>
      <w:r>
        <w:rPr>
          <w:rtl w:val="true"/>
        </w:rPr>
        <w:t xml:space="preserve">آيه </w:t>
      </w:r>
      <w:r>
        <w:rPr/>
        <w:t>11</w:t>
      </w:r>
      <w:bookmarkEnd w:id="380"/>
    </w:p>
    <w:p>
      <w:pPr>
        <w:pStyle w:val="BookText"/>
        <w:rPr/>
      </w:pPr>
      <w:r>
        <w:rPr>
          <w:rFonts w:ascii="Amiri" w:hAnsi="Amiri" w:eastAsia="Amiri" w:cs="Amiri"/>
          <w:color w:val="111111"/>
          <w:sz w:val="28"/>
          <w:sz w:val="28"/>
          <w:szCs w:val="28"/>
          <w:rtl w:val="true"/>
          <w:lang w:bidi="ar-SA"/>
        </w:rPr>
        <w:t>سَيَقُولُ لَكَ الْمُخَلَّفُونَ مِنَ الاَْعْرابِ شَغَلَتْنا اَمْوالُنا وَ اَهْلُونا، يَقُولُونَ بِأَلْسِنَتِهِمْ ما لَيْسَ فى قُلُوبِهِمْ، قُلْ فَمَنْ يَمْلِكُ لَكُمْ مِنَ اللّه‌ِ شَيْئا اِنْ اَرادَ بِكُمْ نَفْعا بَلْ كانَ اللّه‌ُ بِما تَعْمَلُونَ خَبيرا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زودى بر جاى ماندگان از اعراب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و خانواده ما مشغولمان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زبانشان چيزى را مى‌گويند كه در قلبشان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پس چه كسى در برابر خدا به نفع شما اختيارى دارد اگر او نفعى را براى شما بخواهد؛ بلكه خداوند به آنچه انجام مى‌دهيد آگاه است</w:t>
      </w:r>
      <w:r>
        <w:rPr>
          <w:rFonts w:eastAsia="IRNazanin" w:cs="IRNazanin"/>
          <w:color w:val="111111"/>
          <w:sz w:val="28"/>
          <w:szCs w:val="28"/>
          <w:rtl w:val="true"/>
          <w:lang w:bidi="fa-IR"/>
        </w:rPr>
        <w:t>.</w:t>
      </w:r>
    </w:p>
    <w:p>
      <w:pPr>
        <w:pStyle w:val="Heading5"/>
        <w:numPr>
          <w:ilvl w:val="4"/>
          <w:numId w:val="1"/>
        </w:numPr>
        <w:rPr/>
      </w:pPr>
      <w:bookmarkStart w:id="381" w:name="__RefHeading___Toc238841_3531895371"/>
      <w:bookmarkStart w:id="382" w:name="_Toc158"/>
      <w:bookmarkEnd w:id="381"/>
      <w:r>
        <w:rPr/>
        <w:t>3</w:t>
      </w:r>
      <w:r>
        <w:rPr>
          <w:rtl w:val="true"/>
        </w:rPr>
        <w:t xml:space="preserve">. </w:t>
      </w:r>
      <w:r>
        <w:rPr>
          <w:rtl w:val="true"/>
        </w:rPr>
        <w:t>سوره نور</w:t>
      </w:r>
      <w:r>
        <w:rPr>
          <w:rtl w:val="true"/>
        </w:rPr>
        <w:t xml:space="preserve">: </w:t>
      </w:r>
      <w:r>
        <w:rPr>
          <w:rtl w:val="true"/>
        </w:rPr>
        <w:t xml:space="preserve">آيه </w:t>
      </w:r>
      <w:r>
        <w:rPr/>
        <w:t>15</w:t>
      </w:r>
      <w:bookmarkEnd w:id="382"/>
    </w:p>
    <w:p>
      <w:pPr>
        <w:pStyle w:val="Heading6"/>
        <w:numPr>
          <w:ilvl w:val="5"/>
          <w:numId w:val="1"/>
        </w:numPr>
        <w:rPr/>
      </w:pPr>
      <w:bookmarkStart w:id="383" w:name="__RefHeading___Toc238843_3531895371"/>
      <w:bookmarkStart w:id="384" w:name="_Toc159"/>
      <w:bookmarkEnd w:id="383"/>
      <w:r>
        <w:rPr>
          <w:rtl w:val="true"/>
        </w:rPr>
        <w:t>اشاره</w:t>
      </w:r>
      <w:bookmarkEnd w:id="384"/>
    </w:p>
    <w:p>
      <w:pPr>
        <w:pStyle w:val="BookText"/>
        <w:rPr/>
      </w:pPr>
      <w:r>
        <w:rPr>
          <w:rFonts w:ascii="Amiri" w:hAnsi="Amiri" w:eastAsia="Amiri" w:cs="Amiri"/>
          <w:color w:val="111111"/>
          <w:sz w:val="28"/>
          <w:sz w:val="28"/>
          <w:szCs w:val="28"/>
          <w:rtl w:val="true"/>
          <w:lang w:bidi="ar-SA"/>
        </w:rPr>
        <w:t>اِذْ تَلَقَّوْنَهُ بِأَلْسِنَتِكُمْ وَ تَقُولُونَ بِأَفْواهِكُمْ ما لَيْسَ لَكُمْ بِهِ عِلْمٌ وَ تَحْسَبُونَهُ هَيِّنا وَ هُوَ عِنْدَ اللّه‌ِ عَظيمٌ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هنگام كه با زبانتان با او ملاقات مى‌كنيد و با دهانتان مى‌گوييد آنچه بدان آگاهى نداريد، و اين كار را سهل مى‌انگاريد در حالى كه نزد خداوند عظيم است</w:t>
      </w:r>
      <w:r>
        <w:rPr>
          <w:rFonts w:eastAsia="IRNazanin" w:cs="IRNazanin"/>
          <w:color w:val="111111"/>
          <w:sz w:val="28"/>
          <w:szCs w:val="28"/>
          <w:rtl w:val="true"/>
          <w:lang w:bidi="fa-IR"/>
        </w:rPr>
        <w:t>.</w:t>
      </w:r>
    </w:p>
    <w:p>
      <w:pPr>
        <w:pStyle w:val="Heading6"/>
        <w:numPr>
          <w:ilvl w:val="5"/>
          <w:numId w:val="1"/>
        </w:numPr>
        <w:rPr/>
      </w:pPr>
      <w:bookmarkStart w:id="385" w:name="__RefHeading___Toc238845_3531895371"/>
      <w:bookmarkStart w:id="386" w:name="_Toc160"/>
      <w:bookmarkEnd w:id="385"/>
      <w:r>
        <w:rPr>
          <w:rtl w:val="true"/>
        </w:rPr>
        <w:t>متن روايت</w:t>
      </w:r>
      <w:bookmarkEnd w:id="386"/>
    </w:p>
    <w:p>
      <w:pPr>
        <w:pStyle w:val="BookText"/>
        <w:rPr/>
      </w:pPr>
      <w:r>
        <w:rPr>
          <w:rFonts w:ascii="Amiri" w:hAnsi="Amiri" w:eastAsia="Amiri" w:cs="Amiri"/>
          <w:color w:val="111111"/>
          <w:sz w:val="28"/>
          <w:sz w:val="28"/>
          <w:szCs w:val="28"/>
          <w:rtl w:val="true"/>
          <w:lang w:bidi="ar-SA"/>
        </w:rPr>
        <w:t xml:space="preserve">وَ سَاَلْتُ جَبْرَئيلَ اَنْ يَسْتَعْفِىَ لِىَ السَّلامَ عَنْ تَبْليغِ ذلِكَ اِلَيْكُمْ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لِعِلْمى بِقِلَّةِ الْمُتَّقينَ وَ كَثْرَةِ الْمُنافِقينَ وَ اِدْغالِ اللاّئِمينَ وَ حِيَلِ الْمُسْتَهْزِئينَ بِالاِْسْلامِ ، الَّذينَ وَصَفَهُمُ اللّه‌ُ فى كِتابِهِ بِاَنَّهُمْ يَقُولُونَ بِاَلْسِنَتِهِمْ ما لَيْسَ فى قُلُوبِهِمْ ، وَ يَحْسَبُونَهُ هَيِّنا وَ هُوَ عِنْدَ اللّه‌ِ عَظيمٌ </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جبرئيل خواستم كه از خداوند بخواهد تا مرا از ابلاغ اين مطلب به شما معاف بدارد، زيرا از كمى متقين و زيادى منافقين و افساد ملامت كنندگان و حيله‌هاى مسخره كنندگان اسلام اطلاع دارم، كسانى كه خداوند در كتابش آنان را چنين توصيف فرموده كه با زبانشان مى‌گويند آنچه در قلب‌هايشان نيست و اين كار را سهل مى‌شمارند در حالى كه نزد خداوند عظيم است</w:t>
      </w:r>
      <w:r>
        <w:rPr>
          <w:rFonts w:eastAsia="IRNazanin" w:cs="IRNazanin"/>
          <w:color w:val="111111"/>
          <w:sz w:val="28"/>
          <w:szCs w:val="28"/>
          <w:rtl w:val="true"/>
          <w:lang w:bidi="fa-IR"/>
        </w:rPr>
        <w:t>.</w:t>
      </w:r>
      <w:r>
        <w:rPr>
          <w:rStyle w:val="FootnoteAnchor"/>
          <w:rtl w:val="true"/>
        </w:rPr>
        <w:footnoteReference w:id="86"/>
      </w:r>
      <w:bookmarkStart w:id="387" w:name="pg20617_231983"/>
    </w:p>
    <w:p>
      <w:pPr>
        <w:pStyle w:val="Heading6"/>
        <w:numPr>
          <w:ilvl w:val="5"/>
          <w:numId w:val="1"/>
        </w:numPr>
        <w:rPr/>
      </w:pPr>
      <w:bookmarkStart w:id="388" w:name="__RefHeading___Toc238847_3531895371"/>
      <w:bookmarkStart w:id="389" w:name="_Toc161"/>
      <w:bookmarkEnd w:id="387"/>
      <w:bookmarkEnd w:id="388"/>
      <w:r>
        <w:rPr>
          <w:rtl w:val="true"/>
        </w:rPr>
        <w:t xml:space="preserve">* </w:t>
      </w:r>
      <w:r>
        <w:rPr>
          <w:rtl w:val="true"/>
        </w:rPr>
        <w:t>موقعيت تاريخى</w:t>
      </w:r>
      <w:bookmarkEnd w:id="389"/>
    </w:p>
    <w:p>
      <w:pPr>
        <w:pStyle w:val="BookText"/>
        <w:rPr/>
      </w:pPr>
      <w:r>
        <w:rPr>
          <w:rFonts w:ascii="IRNazanin" w:hAnsi="IRNazanin" w:eastAsia="IRNazanin"/>
          <w:color w:val="111111"/>
          <w:sz w:val="28"/>
          <w:sz w:val="28"/>
          <w:szCs w:val="28"/>
          <w:rtl w:val="true"/>
          <w:lang w:bidi="fa-IR"/>
        </w:rPr>
        <w:t xml:space="preserve">در اوايل خطابه كه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اَيُّهَا الرَّسُولُ بَلِّغْ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تلاوت شده و حضرت به صراحت فرموده كه اين دستور درباره خلافت على عليه‌السلام سه بار بر من نازل شده است، در همان حال ناگهان لحن سخن عوض مى‌شود و حضرت به صراحت تمام مى‌فرمايد از خدا خواستم مرا از تبليغ اين مسئله معاف بدارد و علت آن حضور منافقين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در توصيف آنان دو آيه از قرآن را كنار هم قرار مى‌دهد و با تغيير ضماير آن دو را تلفيق مى‌كند و به عنوان كلام خداوند مطرح مى‌فرمايد</w:t>
      </w:r>
      <w:r>
        <w:rPr>
          <w:rFonts w:eastAsia="IRNazanin" w:cs="IRNazanin"/>
          <w:color w:val="111111"/>
          <w:sz w:val="28"/>
          <w:szCs w:val="28"/>
          <w:rtl w:val="true"/>
          <w:lang w:bidi="fa-IR"/>
        </w:rPr>
        <w:t>.</w:t>
      </w:r>
    </w:p>
    <w:p>
      <w:pPr>
        <w:pStyle w:val="Heading6"/>
        <w:numPr>
          <w:ilvl w:val="5"/>
          <w:numId w:val="1"/>
        </w:numPr>
        <w:rPr/>
      </w:pPr>
      <w:bookmarkStart w:id="390" w:name="__RefHeading___Toc238849_3531895371"/>
      <w:bookmarkStart w:id="391" w:name="_Toc162"/>
      <w:bookmarkEnd w:id="390"/>
      <w:r>
        <w:rPr>
          <w:rtl w:val="true"/>
        </w:rPr>
        <w:t xml:space="preserve">* </w:t>
      </w:r>
      <w:r>
        <w:rPr>
          <w:rtl w:val="true"/>
        </w:rPr>
        <w:t>موقعيت قرآنى</w:t>
      </w:r>
      <w:bookmarkEnd w:id="391"/>
    </w:p>
    <w:p>
      <w:pPr>
        <w:pStyle w:val="BookText"/>
        <w:rPr/>
      </w:pPr>
      <w:r>
        <w:rPr>
          <w:rFonts w:ascii="IRNazanin" w:hAnsi="IRNazanin" w:eastAsia="IRNazanin"/>
          <w:color w:val="111111"/>
          <w:sz w:val="28"/>
          <w:sz w:val="28"/>
          <w:szCs w:val="28"/>
          <w:rtl w:val="true"/>
          <w:lang w:bidi="fa-IR"/>
        </w:rPr>
        <w:t>دو آيه مزبور در قرآن در دو سوره جداگانه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فتح در توصيف منافقينى است كه از بيعت شجره تخلف ورزيدند و عذرهاى دروغين تراشيدند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درباره عذرهاى آنان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زبان خود مطلبى را مى‌گويند كه در قلب‌هايشان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دورويى آنان را مورد استهزا قرار مى‌دهد كه اگر خداوند درباره شما اراده ضرر يا منفعتى نمايد شما چگونه با اين حيله‌ها كارى پيش خواهيد برد؟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نور قسمت اول آن شباهتى به آيه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فتح دارد ولى 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لَيْسَ فى قُلُوبِكُمْ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لَيْسَ لَكُمْ بِهِ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و فقط قسمت دوم آن در كلام حضرت ديده مى‌شود و مربوط به 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منافقين بى‌محابا نسبت به ساحت مقدس پيامبر صلى‌الله‌عليه‌و‌آله جسارت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روايتى آمده كه پيامبر صلى‌الله‌عليه‌و‌آله در آغاز سخن در غدير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دستورى به من داده شد كه از ترس تكذيب 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تنگنا قرار گرفتم</w:t>
      </w:r>
      <w:r>
        <w:rPr>
          <w:rFonts w:eastAsia="IRNazanin" w:cs="IRNazanin"/>
          <w:color w:val="111111"/>
          <w:sz w:val="28"/>
          <w:szCs w:val="28"/>
          <w:rtl w:val="true"/>
          <w:lang w:bidi="fa-IR"/>
        </w:rPr>
        <w:t>».</w:t>
      </w:r>
      <w:r>
        <w:rPr>
          <w:rStyle w:val="FootnoteAnchor"/>
          <w:rtl w:val="true"/>
        </w:rPr>
        <w:footnoteReference w:id="87"/>
      </w:r>
      <w:bookmarkStart w:id="392" w:name="pg20617_231984"/>
    </w:p>
    <w:p>
      <w:pPr>
        <w:pStyle w:val="Heading6"/>
        <w:numPr>
          <w:ilvl w:val="5"/>
          <w:numId w:val="1"/>
        </w:numPr>
        <w:rPr/>
      </w:pPr>
      <w:bookmarkStart w:id="393" w:name="__RefHeading___Toc238851_3531895371"/>
      <w:bookmarkStart w:id="394" w:name="_Toc163"/>
      <w:bookmarkEnd w:id="392"/>
      <w:bookmarkEnd w:id="393"/>
      <w:r>
        <w:rPr>
          <w:rtl w:val="true"/>
        </w:rPr>
        <w:t xml:space="preserve">* </w:t>
      </w:r>
      <w:r>
        <w:rPr>
          <w:rtl w:val="true"/>
        </w:rPr>
        <w:t>تحليل اعتقادى</w:t>
      </w:r>
      <w:bookmarkEnd w:id="394"/>
    </w:p>
    <w:p>
      <w:pPr>
        <w:pStyle w:val="Heading6"/>
        <w:numPr>
          <w:ilvl w:val="5"/>
          <w:numId w:val="1"/>
        </w:numPr>
        <w:rPr/>
      </w:pPr>
      <w:bookmarkStart w:id="395" w:name="__RefHeading___Toc238853_3531895371"/>
      <w:bookmarkStart w:id="396" w:name="_Toc164"/>
      <w:bookmarkEnd w:id="395"/>
      <w:r>
        <w:rPr>
          <w:rtl w:val="true"/>
        </w:rPr>
        <w:t>اشاره</w:t>
      </w:r>
      <w:bookmarkEnd w:id="396"/>
    </w:p>
    <w:p>
      <w:pPr>
        <w:pStyle w:val="BookText"/>
        <w:rPr/>
      </w:pPr>
      <w:r>
        <w:rPr>
          <w:rFonts w:ascii="IRNazanin" w:hAnsi="IRNazanin" w:eastAsia="IRNazanin"/>
          <w:color w:val="111111"/>
          <w:sz w:val="28"/>
          <w:sz w:val="28"/>
          <w:szCs w:val="28"/>
          <w:rtl w:val="true"/>
          <w:lang w:bidi="fa-IR"/>
        </w:rPr>
        <w:t>استشهاد به اين دو آيه درباره منافقينى كه در غدير حضور داشتند و پيامبر صلى‌الله‌عليه‌و‌آله به خاطر آنان اجراى مراسم غدير را مشكل مى‌دانست، ناظر به دو جهت در آنان است</w:t>
      </w:r>
      <w:r>
        <w:rPr>
          <w:rFonts w:eastAsia="IRNazanin" w:cs="IRNazanin"/>
          <w:color w:val="111111"/>
          <w:sz w:val="28"/>
          <w:szCs w:val="28"/>
          <w:rtl w:val="true"/>
          <w:lang w:bidi="fa-IR"/>
        </w:rPr>
        <w:t>:</w:t>
      </w:r>
    </w:p>
    <w:p>
      <w:pPr>
        <w:pStyle w:val="Heading6"/>
        <w:numPr>
          <w:ilvl w:val="5"/>
          <w:numId w:val="1"/>
        </w:numPr>
        <w:rPr/>
      </w:pPr>
      <w:bookmarkStart w:id="397" w:name="__RefHeading___Toc238855_3531895371"/>
      <w:bookmarkStart w:id="398" w:name="_Toc165"/>
      <w:bookmarkEnd w:id="397"/>
      <w:r>
        <w:rPr>
          <w:rtl w:val="true"/>
        </w:rPr>
        <w:t xml:space="preserve">الف </w:t>
      </w:r>
      <w:r>
        <w:rPr>
          <w:rtl w:val="true"/>
        </w:rPr>
        <w:t xml:space="preserve">. </w:t>
      </w:r>
      <w:r>
        <w:rPr>
          <w:rtl w:val="true"/>
        </w:rPr>
        <w:t>ارادت دروغين</w:t>
      </w:r>
      <w:bookmarkEnd w:id="398"/>
    </w:p>
    <w:p>
      <w:pPr>
        <w:pStyle w:val="BookText"/>
        <w:rPr/>
      </w:pPr>
      <w:r>
        <w:rPr>
          <w:rFonts w:ascii="IRNazanin" w:hAnsi="IRNazanin" w:eastAsia="IRNazanin"/>
          <w:color w:val="111111"/>
          <w:sz w:val="28"/>
          <w:sz w:val="28"/>
          <w:szCs w:val="28"/>
          <w:rtl w:val="true"/>
          <w:lang w:bidi="fa-IR"/>
        </w:rPr>
        <w:t>با توطئه‌هاى بسيارى كه بر ضد پيامبر صلى‌الله‌عليه‌و‌آله چيده‌اند و تا حد صحيفه ملعونه براى براندازى خلافت اهل بيت عليهم‌السلام</w:t>
      </w:r>
      <w:r>
        <w:rPr>
          <w:rStyle w:val="FootnoteAnchor"/>
          <w:rtl w:val="true"/>
        </w:rPr>
        <w:footnoteReference w:id="88"/>
      </w:r>
      <w:r>
        <w:rPr>
          <w:rFonts w:ascii="IRNazanin" w:hAnsi="IRNazanin" w:eastAsia="IRNazanin"/>
          <w:color w:val="111111"/>
          <w:sz w:val="28"/>
          <w:sz w:val="28"/>
          <w:szCs w:val="28"/>
          <w:rtl w:val="true"/>
          <w:lang w:bidi="fa-IR"/>
        </w:rPr>
        <w:t>و نقشه قتل پيامبر صلى‌الله‌عليه‌و‌آله در كوه هرشى</w:t>
      </w:r>
      <w:r>
        <w:rPr>
          <w:rStyle w:val="FootnoteAnchor"/>
          <w:rtl w:val="true"/>
        </w:rPr>
        <w:footnoteReference w:id="89"/>
      </w:r>
      <w:r>
        <w:rPr>
          <w:rFonts w:ascii="IRNazanin" w:hAnsi="IRNazanin" w:eastAsia="IRNazanin"/>
          <w:color w:val="111111"/>
          <w:sz w:val="28"/>
          <w:sz w:val="28"/>
          <w:szCs w:val="28"/>
          <w:rtl w:val="true"/>
          <w:lang w:bidi="fa-IR"/>
        </w:rPr>
        <w:t>پيش رفته‌اند، باز هم در ظاهر چنان اظهار ارادت دروغين نسبت به پيامبر صلى‌الله‌عليه‌و‌آله نشان مى‌دهند كه حاكى از بالاترين درجه نفاق است</w:t>
      </w:r>
      <w:r>
        <w:rPr>
          <w:rFonts w:eastAsia="IRNazanin" w:cs="IRNazanin"/>
          <w:color w:val="111111"/>
          <w:sz w:val="28"/>
          <w:szCs w:val="28"/>
          <w:rtl w:val="true"/>
          <w:lang w:bidi="fa-IR"/>
        </w:rPr>
        <w:t>.</w:t>
      </w:r>
    </w:p>
    <w:p>
      <w:pPr>
        <w:pStyle w:val="Heading6"/>
        <w:numPr>
          <w:ilvl w:val="5"/>
          <w:numId w:val="1"/>
        </w:numPr>
        <w:rPr/>
      </w:pPr>
      <w:bookmarkStart w:id="399" w:name="__RefHeading___Toc238857_3531895371"/>
      <w:bookmarkStart w:id="400" w:name="_Toc166"/>
      <w:bookmarkEnd w:id="399"/>
      <w:r>
        <w:rPr>
          <w:rtl w:val="true"/>
        </w:rPr>
        <w:t xml:space="preserve">ب </w:t>
      </w:r>
      <w:r>
        <w:rPr>
          <w:rtl w:val="true"/>
        </w:rPr>
        <w:t xml:space="preserve">. </w:t>
      </w:r>
      <w:r>
        <w:rPr>
          <w:rtl w:val="true"/>
        </w:rPr>
        <w:t>عادى نشان دادن نفاق</w:t>
      </w:r>
      <w:bookmarkEnd w:id="400"/>
    </w:p>
    <w:p>
      <w:pPr>
        <w:pStyle w:val="BookText"/>
        <w:rPr/>
      </w:pPr>
      <w:r>
        <w:rPr>
          <w:rFonts w:ascii="IRNazanin" w:hAnsi="IRNazanin" w:eastAsia="IRNazanin"/>
          <w:color w:val="111111"/>
          <w:sz w:val="28"/>
          <w:sz w:val="28"/>
          <w:szCs w:val="28"/>
          <w:rtl w:val="true"/>
          <w:lang w:bidi="fa-IR"/>
        </w:rPr>
        <w:t>ديگر آنكه اين دو رويى را بسيار عادى تلقى مى‌كنند در حالى كه نزد خداوند بسيار مهم است، و اين عادى شمردن به حدى رسيده بود كه گاهى رو در روى حضرت از ديگران هم جلوتر مى‌افتادند و ارادت بيشترى نشان مى‌دادند، و اين همان چيزى بود كه قلب پيامبر صلى‌الله‌عليه‌و‌آله را آزار مى‌داد</w:t>
      </w:r>
      <w:r>
        <w:rPr>
          <w:rFonts w:eastAsia="IRNazanin" w:cs="IRNazanin"/>
          <w:color w:val="111111"/>
          <w:sz w:val="28"/>
          <w:szCs w:val="28"/>
          <w:rtl w:val="true"/>
          <w:lang w:bidi="fa-IR"/>
        </w:rPr>
        <w:t>.</w:t>
      </w:r>
    </w:p>
    <w:p>
      <w:pPr>
        <w:pStyle w:val="Heading6"/>
        <w:numPr>
          <w:ilvl w:val="5"/>
          <w:numId w:val="1"/>
        </w:numPr>
        <w:rPr/>
      </w:pPr>
      <w:bookmarkStart w:id="401" w:name="__RefHeading___Toc238859_3531895371"/>
      <w:bookmarkStart w:id="402" w:name="_Toc167"/>
      <w:bookmarkEnd w:id="401"/>
      <w:r>
        <w:rPr>
          <w:rtl w:val="true"/>
        </w:rPr>
        <w:t>نمونه‌هايى از دورويى منافقين در غدير</w:t>
      </w:r>
      <w:bookmarkEnd w:id="402"/>
    </w:p>
    <w:p>
      <w:pPr>
        <w:pStyle w:val="Heading6"/>
        <w:numPr>
          <w:ilvl w:val="5"/>
          <w:numId w:val="1"/>
        </w:numPr>
        <w:rPr/>
      </w:pPr>
      <w:bookmarkStart w:id="403" w:name="__RefHeading___Toc238861_3531895371"/>
      <w:bookmarkStart w:id="404" w:name="_Toc168"/>
      <w:bookmarkEnd w:id="403"/>
      <w:r>
        <w:rPr>
          <w:rtl w:val="true"/>
        </w:rPr>
        <w:t>اشاره</w:t>
      </w:r>
      <w:bookmarkEnd w:id="404"/>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 نيست در اينجا نمونه‌هايى از حركات نفاق آميز منافقين را بياوريم، تا معلوم شود منظور حضرت از زيادى منافقين و افساد ملامت كنندگان و حيله‌هاى مسخره كنندگان اسلام چيست</w:t>
      </w:r>
      <w:r>
        <w:rPr>
          <w:rFonts w:eastAsia="IRNazanin" w:cs="IRNazanin"/>
          <w:color w:val="111111"/>
          <w:sz w:val="28"/>
          <w:szCs w:val="28"/>
          <w:rtl w:val="true"/>
          <w:lang w:bidi="fa-IR"/>
        </w:rPr>
        <w:t xml:space="preserve">: </w:t>
      </w:r>
      <w:bookmarkStart w:id="405" w:name="pg20617_231985"/>
    </w:p>
    <w:p>
      <w:pPr>
        <w:pStyle w:val="Heading6"/>
        <w:numPr>
          <w:ilvl w:val="5"/>
          <w:numId w:val="1"/>
        </w:numPr>
        <w:rPr/>
      </w:pPr>
      <w:bookmarkStart w:id="406" w:name="__RefHeading___Toc238863_3531895371"/>
      <w:bookmarkStart w:id="407" w:name="_Toc169"/>
      <w:bookmarkEnd w:id="405"/>
      <w:bookmarkEnd w:id="406"/>
      <w:r>
        <w:rPr/>
        <w:t>1</w:t>
      </w:r>
      <w:r>
        <w:rPr>
          <w:rtl w:val="true"/>
        </w:rPr>
        <w:t xml:space="preserve"> . </w:t>
      </w:r>
      <w:r>
        <w:rPr>
          <w:rtl w:val="true"/>
        </w:rPr>
        <w:t>مسخره گروهى در خيمه</w:t>
      </w:r>
      <w:bookmarkEnd w:id="407"/>
    </w:p>
    <w:p>
      <w:pPr>
        <w:pStyle w:val="BookText"/>
        <w:rPr/>
      </w:pPr>
      <w:r>
        <w:rPr>
          <w:rFonts w:ascii="IRNazanin" w:hAnsi="IRNazanin" w:eastAsia="IRNazanin"/>
          <w:color w:val="111111"/>
          <w:sz w:val="28"/>
          <w:sz w:val="28"/>
          <w:szCs w:val="28"/>
          <w:rtl w:val="true"/>
          <w:lang w:bidi="fa-IR"/>
        </w:rPr>
        <w:t>پس از منبر پيامبر صلى‌الله‌عليه‌و‌آله عده‌اى از منافقين در خيمه خود، آن حضرت را مسخره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حذيفه سخن آنان را گزارش داد و پيامبر صلى‌الله‌عليه‌و‌آله آنان را فرا خواند 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گفته‌ايد؟ در پاسخ حضرت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ما هيچ سخنى نگفته‌ايم، و اگر سخنى درباره ما به شما رسيده، بر ما دروغ بسته‌اند</w:t>
      </w:r>
      <w:r>
        <w:rPr>
          <w:rFonts w:eastAsia="IRNazanin" w:cs="IRNazanin"/>
          <w:color w:val="111111"/>
          <w:sz w:val="28"/>
          <w:szCs w:val="28"/>
          <w:rtl w:val="true"/>
          <w:lang w:bidi="fa-IR"/>
        </w:rPr>
        <w:t>!!</w:t>
      </w:r>
      <w:r>
        <w:rPr>
          <w:rStyle w:val="FootnoteAnchor"/>
          <w:rtl w:val="true"/>
        </w:rPr>
        <w:footnoteReference w:id="90"/>
      </w:r>
    </w:p>
    <w:p>
      <w:pPr>
        <w:pStyle w:val="Heading6"/>
        <w:numPr>
          <w:ilvl w:val="5"/>
          <w:numId w:val="1"/>
        </w:numPr>
        <w:rPr/>
      </w:pPr>
      <w:bookmarkStart w:id="408" w:name="__RefHeading___Toc238865_3531895371"/>
      <w:bookmarkStart w:id="409" w:name="_Toc170"/>
      <w:bookmarkEnd w:id="408"/>
      <w:r>
        <w:rPr/>
        <w:t>2</w:t>
      </w:r>
      <w:r>
        <w:rPr>
          <w:rtl w:val="true"/>
        </w:rPr>
        <w:t xml:space="preserve"> . «</w:t>
      </w:r>
      <w:r>
        <w:rPr>
          <w:rtl w:val="true"/>
        </w:rPr>
        <w:t>بَخٍ بَخٍ</w:t>
      </w:r>
      <w:r>
        <w:rPr>
          <w:rtl w:val="true"/>
        </w:rPr>
        <w:t xml:space="preserve">» </w:t>
      </w:r>
      <w:r>
        <w:rPr>
          <w:rtl w:val="true"/>
        </w:rPr>
        <w:t>پس از بيعت</w:t>
      </w:r>
      <w:bookmarkEnd w:id="409"/>
    </w:p>
    <w:p>
      <w:pPr>
        <w:pStyle w:val="BookText"/>
        <w:rPr/>
      </w:pPr>
      <w:r>
        <w:rPr>
          <w:rFonts w:ascii="IRNazanin" w:hAnsi="IRNazanin" w:eastAsia="IRNazanin"/>
          <w:color w:val="111111"/>
          <w:sz w:val="28"/>
          <w:sz w:val="28"/>
          <w:szCs w:val="28"/>
          <w:rtl w:val="true"/>
          <w:lang w:bidi="fa-IR"/>
        </w:rPr>
        <w:t>عمر كه هم در صحيفه رئيس پنج نفر بود</w:t>
      </w:r>
      <w:r>
        <w:rPr>
          <w:rStyle w:val="FootnoteAnchor"/>
          <w:rtl w:val="true"/>
        </w:rPr>
        <w:footnoteReference w:id="91"/>
      </w:r>
      <w:r>
        <w:rPr>
          <w:rFonts w:ascii="IRNazanin" w:hAnsi="IRNazanin" w:eastAsia="IRNazanin"/>
          <w:color w:val="111111"/>
          <w:sz w:val="28"/>
          <w:sz w:val="28"/>
          <w:szCs w:val="28"/>
          <w:rtl w:val="true"/>
          <w:lang w:bidi="fa-IR"/>
        </w:rPr>
        <w:t>و هم در نقشه قتل پيامبر صلى‌الله‌عليه‌و‌آله در كوه هَرْشى شخصا شركت داشت،</w:t>
      </w:r>
      <w:r>
        <w:rPr>
          <w:rStyle w:val="FootnoteAnchor"/>
          <w:rtl w:val="true"/>
        </w:rPr>
        <w:footnoteReference w:id="92"/>
      </w:r>
      <w:r>
        <w:rPr>
          <w:rFonts w:ascii="IRNazanin" w:hAnsi="IRNazanin" w:eastAsia="IRNazanin"/>
          <w:color w:val="111111"/>
          <w:sz w:val="28"/>
          <w:sz w:val="28"/>
          <w:szCs w:val="28"/>
          <w:rtl w:val="true"/>
          <w:lang w:bidi="fa-IR"/>
        </w:rPr>
        <w:t>و هم عملاً پس از پيامبر صلى‌الله‌عليه‌و‌آله نشان داد كه بنيانگذار سقيفه بر ضد خلافت على عليه‌السلام است؛ او در غدير از اولين كسانى بود كه براى بيعت پيشقدم شد</w:t>
      </w:r>
      <w:r>
        <w:rPr>
          <w:rFonts w:eastAsia="IRNazanin" w:cs="IRNazanin"/>
          <w:color w:val="111111"/>
          <w:sz w:val="28"/>
          <w:szCs w:val="28"/>
          <w:rtl w:val="true"/>
          <w:lang w:bidi="fa-IR"/>
        </w:rPr>
        <w:t>.</w:t>
      </w:r>
      <w:r>
        <w:rPr>
          <w:rStyle w:val="FootnoteAnchor"/>
          <w:rtl w:val="true"/>
        </w:rPr>
        <w:footnoteReference w:id="93"/>
      </w:r>
      <w:r>
        <w:rPr>
          <w:rFonts w:ascii="IRNazanin" w:hAnsi="IRNazanin" w:eastAsia="IRNazanin"/>
          <w:color w:val="111111"/>
          <w:sz w:val="28"/>
          <w:sz w:val="28"/>
          <w:szCs w:val="28"/>
          <w:rtl w:val="true"/>
          <w:lang w:bidi="fa-IR"/>
        </w:rPr>
        <w:t>پس از بيعت هم تنها كسى بود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 بَخٍ لَكَ يَابْنَ اَبى‌طالِبٍ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هَنيئا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اَصْبَحْتَ مَوْلاىَ وَ مَوْلى كُلِّ مُؤْمِنٍ وَ مُؤْمِنَةٍ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خوشا به حالت اى پسر ابى‌طالب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گوارايت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اختيار هر مرد و زن مؤمنى شده‌اى</w:t>
      </w:r>
      <w:r>
        <w:rPr>
          <w:rFonts w:eastAsia="IRNazanin" w:cs="IRNazanin"/>
          <w:color w:val="111111"/>
          <w:sz w:val="28"/>
          <w:szCs w:val="28"/>
          <w:rtl w:val="true"/>
          <w:lang w:bidi="fa-IR"/>
        </w:rPr>
        <w:t>»!</w:t>
      </w:r>
      <w:r>
        <w:rPr>
          <w:rStyle w:val="FootnoteAnchor"/>
          <w:rtl w:val="true"/>
        </w:rPr>
        <w:footnoteReference w:id="94"/>
      </w:r>
      <w:r>
        <w:rPr>
          <w:rFonts w:ascii="Amiri" w:hAnsi="Amiri" w:eastAsia="Amiri" w:cs="Amiri"/>
          <w:color w:val="111111"/>
          <w:sz w:val="28"/>
          <w:sz w:val="28"/>
          <w:szCs w:val="28"/>
          <w:rtl w:val="true"/>
          <w:lang w:bidi="ar-SA"/>
        </w:rPr>
        <w:t>و اين برخورد نمونه‌اى از نفاق است</w:t>
      </w:r>
      <w:r>
        <w:rPr>
          <w:rFonts w:eastAsia="Amiri" w:cs="Amiri" w:ascii="Amiri" w:hAnsi="Amiri"/>
          <w:color w:val="111111"/>
          <w:sz w:val="28"/>
          <w:szCs w:val="28"/>
          <w:rtl w:val="true"/>
          <w:lang w:bidi="ar-SA"/>
        </w:rPr>
        <w:t>.</w:t>
      </w:r>
    </w:p>
    <w:p>
      <w:pPr>
        <w:pStyle w:val="Heading6"/>
        <w:numPr>
          <w:ilvl w:val="5"/>
          <w:numId w:val="1"/>
        </w:numPr>
        <w:rPr/>
      </w:pPr>
      <w:bookmarkStart w:id="410" w:name="__RefHeading___Toc238867_3531895371"/>
      <w:bookmarkStart w:id="411" w:name="_Toc171"/>
      <w:bookmarkEnd w:id="410"/>
      <w:r>
        <w:rPr/>
        <w:t>3</w:t>
      </w:r>
      <w:r>
        <w:rPr>
          <w:rtl w:val="true"/>
        </w:rPr>
        <w:t xml:space="preserve"> . </w:t>
      </w:r>
      <w:r>
        <w:rPr>
          <w:rtl w:val="true"/>
        </w:rPr>
        <w:t>استهزاء هفت نفر در برابر منبر</w:t>
      </w:r>
      <w:bookmarkEnd w:id="411"/>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هفت نفر از منافقين در برابر منبر قبل از اعلان ولايت 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چشمانش را نمى‌بينيد كه گويا چشم ديوانه‌اى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بپا مى‌خيزد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خدايم چنين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اين سخن را به پيامبر صلى‌الله‌عليه‌و‌آله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w:t>
      </w:r>
      <w:bookmarkStart w:id="412" w:name="pg20617_231986"/>
    </w:p>
    <w:p>
      <w:pPr>
        <w:pStyle w:val="BookText"/>
        <w:rPr/>
      </w:pPr>
      <w:bookmarkEnd w:id="412"/>
      <w:r>
        <w:rPr>
          <w:rFonts w:ascii="IRNazanin" w:hAnsi="IRNazanin" w:eastAsia="IRNazanin"/>
          <w:color w:val="111111"/>
          <w:sz w:val="28"/>
          <w:sz w:val="28"/>
          <w:szCs w:val="28"/>
          <w:rtl w:val="true"/>
          <w:lang w:bidi="fa-IR"/>
        </w:rPr>
        <w:t>آنان را پس از منبر فرا خواند و در اين باره مؤاخذه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انكار كردند و قسم ياد كردند كه چنين سخنى نگفته‌اند</w:t>
      </w:r>
      <w:r>
        <w:rPr>
          <w:rFonts w:eastAsia="IRNazanin" w:cs="IRNazanin"/>
          <w:color w:val="111111"/>
          <w:sz w:val="28"/>
          <w:szCs w:val="28"/>
          <w:rtl w:val="true"/>
          <w:lang w:bidi="fa-IR"/>
        </w:rPr>
        <w:t>!</w:t>
      </w:r>
      <w:r>
        <w:rPr>
          <w:rStyle w:val="FootnoteAnchor"/>
          <w:rtl w:val="true"/>
        </w:rPr>
        <w:footnoteReference w:id="95"/>
      </w:r>
    </w:p>
    <w:p>
      <w:pPr>
        <w:pStyle w:val="Heading6"/>
        <w:numPr>
          <w:ilvl w:val="5"/>
          <w:numId w:val="1"/>
        </w:numPr>
        <w:rPr/>
      </w:pPr>
      <w:bookmarkStart w:id="413" w:name="__RefHeading___Toc238869_3531895371"/>
      <w:bookmarkStart w:id="414" w:name="_Toc172"/>
      <w:bookmarkEnd w:id="413"/>
      <w:r>
        <w:rPr/>
        <w:t>4</w:t>
      </w:r>
      <w:r>
        <w:rPr>
          <w:rtl w:val="true"/>
        </w:rPr>
        <w:t xml:space="preserve"> . </w:t>
      </w:r>
      <w:r>
        <w:rPr>
          <w:rtl w:val="true"/>
        </w:rPr>
        <w:t>تهديد پس از منبر</w:t>
      </w:r>
      <w:bookmarkEnd w:id="414"/>
    </w:p>
    <w:p>
      <w:pPr>
        <w:pStyle w:val="BookText"/>
        <w:rPr/>
      </w:pPr>
      <w:r>
        <w:rPr>
          <w:rFonts w:ascii="IRNazanin" w:hAnsi="IRNazanin" w:eastAsia="IRNazanin"/>
          <w:color w:val="111111"/>
          <w:sz w:val="28"/>
          <w:sz w:val="28"/>
          <w:szCs w:val="28"/>
          <w:rtl w:val="true"/>
          <w:lang w:bidi="fa-IR"/>
        </w:rPr>
        <w:t>پس از منبر غدير عده‌اى از منافقين در خيمه‌اى جمع شده مى‌گفتند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ياران كسرى و قيصر در لباس‌هاى خز و رنگارنگ و حرير و بافته زندگى مى‌كنند، ولى ما همراه پيامبر در دو چيز خشن به سر مى‌بريم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غذاى خشن مى‌خوريم و هم لباس خشن مى‌پوشيم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اين همه، اكنون كه مرگش نزديك شده مى‌خواهد جانشينى بعد از خود را به على بسپارد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خواهد دانست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چه خواهيم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مقداد اين سخنان را به حضرت گزارش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اعلان اجتماع عمومى به مردم داد و آنان را فرا خواند و در اين باره توبيخ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مادرمان فدايت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آنكه تو را به حق مبعوث نمود و به نبوت كرامتت داد، آنچه به تو خبر رسيده ما نگفته‌ايم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آنكه تو را بر همه بشر برگزيده، ما نگفته‌ايم</w:t>
      </w:r>
      <w:r>
        <w:rPr>
          <w:rFonts w:eastAsia="IRNazanin" w:cs="IRNazanin"/>
          <w:color w:val="111111"/>
          <w:sz w:val="28"/>
          <w:szCs w:val="28"/>
          <w:rtl w:val="true"/>
          <w:lang w:bidi="fa-IR"/>
        </w:rPr>
        <w:t>!</w:t>
      </w:r>
      <w:r>
        <w:rPr>
          <w:rStyle w:val="FootnoteAnchor"/>
          <w:rtl w:val="true"/>
        </w:rPr>
        <w:footnoteReference w:id="96"/>
      </w:r>
    </w:p>
    <w:p>
      <w:pPr>
        <w:pStyle w:val="Heading6"/>
        <w:numPr>
          <w:ilvl w:val="5"/>
          <w:numId w:val="1"/>
        </w:numPr>
        <w:rPr/>
      </w:pPr>
      <w:bookmarkStart w:id="415" w:name="__RefHeading___Toc238871_3531895371"/>
      <w:bookmarkStart w:id="416" w:name="_Toc173"/>
      <w:bookmarkEnd w:id="415"/>
      <w:r>
        <w:rPr/>
        <w:t>5</w:t>
      </w:r>
      <w:r>
        <w:rPr>
          <w:rtl w:val="true"/>
        </w:rPr>
        <w:t xml:space="preserve"> . </w:t>
      </w:r>
      <w:r>
        <w:rPr>
          <w:rtl w:val="true"/>
        </w:rPr>
        <w:t>تهديد در اثناى خطابه</w:t>
      </w:r>
      <w:bookmarkEnd w:id="416"/>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محض آنكه پيامبر صلى‌الله‌عليه‌و‌آله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ابوبكر و عمر در گوش يكديگر نجوا 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هرگز درباره آنچه او گفت تسليمش نخواهيم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خبر به پيامبر صلى‌الله‌عليه‌و‌آله داده شد و حضرت پس از منبر آنان را فرا خواند و مؤاخذه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انكار كردند و به خدا قسم ياد كردند كه چيزى نگفته‌اند</w:t>
      </w:r>
      <w:r>
        <w:rPr>
          <w:rFonts w:eastAsia="IRNazanin" w:cs="IRNazanin"/>
          <w:color w:val="111111"/>
          <w:sz w:val="28"/>
          <w:szCs w:val="28"/>
          <w:rtl w:val="true"/>
          <w:lang w:bidi="fa-IR"/>
        </w:rPr>
        <w:t>.</w:t>
      </w:r>
      <w:r>
        <w:rPr>
          <w:rStyle w:val="FootnoteAnchor"/>
          <w:rtl w:val="true"/>
        </w:rPr>
        <w:footnoteReference w:id="97"/>
      </w:r>
      <w:bookmarkStart w:id="417" w:name="pg20617_231987"/>
    </w:p>
    <w:p>
      <w:pPr>
        <w:pStyle w:val="Heading6"/>
        <w:numPr>
          <w:ilvl w:val="5"/>
          <w:numId w:val="1"/>
        </w:numPr>
        <w:rPr/>
      </w:pPr>
      <w:bookmarkStart w:id="418" w:name="__RefHeading___Toc238873_3531895371"/>
      <w:bookmarkStart w:id="419" w:name="_Toc174"/>
      <w:bookmarkEnd w:id="417"/>
      <w:bookmarkEnd w:id="418"/>
      <w:r>
        <w:rPr/>
        <w:t>6</w:t>
      </w:r>
      <w:r>
        <w:rPr>
          <w:rtl w:val="true"/>
        </w:rPr>
        <w:t xml:space="preserve"> . </w:t>
      </w:r>
      <w:r>
        <w:rPr>
          <w:rtl w:val="true"/>
        </w:rPr>
        <w:t>تملق پس از خطابه و بيعت</w:t>
      </w:r>
      <w:bookmarkEnd w:id="419"/>
    </w:p>
    <w:p>
      <w:pPr>
        <w:pStyle w:val="BookText"/>
        <w:rPr/>
      </w:pPr>
      <w:r>
        <w:rPr>
          <w:rFonts w:ascii="IRNazanin" w:hAnsi="IRNazanin" w:eastAsia="IRNazanin"/>
          <w:color w:val="111111"/>
          <w:sz w:val="28"/>
          <w:sz w:val="28"/>
          <w:szCs w:val="28"/>
          <w:rtl w:val="true"/>
          <w:lang w:bidi="fa-IR"/>
        </w:rPr>
        <w:t>پس از منبر و بيعت غدير، عده‌اى از متمرّدين و سردمداران منافقين در بين خود توطئه كرده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براى محمد حادثه‌اى رخ دهد، امر خلافت را از على دور مى‌كنيم و نمى‌گذاريم بدان دست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 اين سخن نزد پيامبر صلى‌الله‌عليه‌و‌آله آمدند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بهترين خلق نزد خدا و خود و ما را براى خلافت بپا داشتى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وسيله او مقابله با ظلم ظالمين و تعدى كنندگان در سياست ما را كفايت نمودى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حال خداوند دورويى آنان را و اينكه قصد قتل پيامبر صلى‌الله‌عليه‌و‌آله را دارند و بعد از او در صدد تمرّد هستند به آن حضرت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آنان را فرا خواند و در اين باره سرزنش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انكار كلام حضرت قسم‌هاى شديد ياد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رسول اللّه، به خدا قسم درباره چيزى به اندازه اين بيعت اهميت قائل نشده‌ام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اميدوارم به خاطر آن مرا در قصرهاى بهشت جاى دهد، و مرا در آنجا از بهترين وارد شوندگان و ساكنين آن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و مادرم به قربانت يا رسول اللّه، من به دخول بهشت و نجات از آتش جز با اين بيعت مطمئن نشدم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اگر از زمين تا عرش پر از مرواريد تازه و جواهر گرانقيمت به من دهند كه بر خلاف اين بيعت عمل كنم يا آن را بشكنم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چنين پيمانى كه بستم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به چنين كارى خشنود نخواهم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يا رسول اللّه، به قدرى از اين بيعت خوشحال شدم و اينكه در رضوانِ خداوند شاد بوده به آرزوها خواهم رسيد، كه يقين پيدا كردم اگر گناه همه اهل زمين بر گردن من بود با اين بيعت از من پاك شد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بر گفته‌هاى خود بار ديگر قسم ياد كرد و كسى را كه خلاف آن را به پيامبر صلى‌الله‌عليه‌و‌آله گزارش كرده لعنت نمود و بعد از او بقيه سردمداران و متمردين منافقين نيز نظير همين سخنان را گفتند</w:t>
      </w:r>
      <w:r>
        <w:rPr>
          <w:rFonts w:eastAsia="IRNazanin" w:cs="IRNazanin"/>
          <w:color w:val="111111"/>
          <w:sz w:val="28"/>
          <w:szCs w:val="28"/>
          <w:rtl w:val="true"/>
          <w:lang w:bidi="fa-IR"/>
        </w:rPr>
        <w:t>.</w:t>
      </w:r>
      <w:r>
        <w:rPr>
          <w:rStyle w:val="FootnoteAnchor"/>
          <w:rtl w:val="true"/>
        </w:rPr>
        <w:footnoteReference w:id="98"/>
      </w:r>
      <w:bookmarkStart w:id="420" w:name="pg20617_231988"/>
    </w:p>
    <w:p>
      <w:pPr>
        <w:pStyle w:val="Heading6"/>
        <w:numPr>
          <w:ilvl w:val="5"/>
          <w:numId w:val="1"/>
        </w:numPr>
        <w:rPr/>
      </w:pPr>
      <w:bookmarkStart w:id="421" w:name="__RefHeading___Toc238875_3531895371"/>
      <w:bookmarkStart w:id="422" w:name="_Toc175"/>
      <w:bookmarkEnd w:id="420"/>
      <w:bookmarkEnd w:id="421"/>
      <w:r>
        <w:rPr/>
        <w:t>7</w:t>
      </w:r>
      <w:r>
        <w:rPr>
          <w:rtl w:val="true"/>
        </w:rPr>
        <w:t xml:space="preserve"> . </w:t>
      </w:r>
      <w:r>
        <w:rPr>
          <w:rtl w:val="true"/>
        </w:rPr>
        <w:t>مسخره با تشبيه به سوسمار</w:t>
      </w:r>
      <w:bookmarkEnd w:id="422"/>
    </w:p>
    <w:p>
      <w:pPr>
        <w:pStyle w:val="BookText"/>
        <w:rPr/>
      </w:pPr>
      <w:r>
        <w:rPr>
          <w:rFonts w:ascii="IRNazanin" w:hAnsi="IRNazanin" w:eastAsia="IRNazanin"/>
          <w:color w:val="111111"/>
          <w:sz w:val="28"/>
          <w:sz w:val="28"/>
          <w:szCs w:val="28"/>
          <w:rtl w:val="true"/>
          <w:lang w:bidi="fa-IR"/>
        </w:rPr>
        <w:t>پس از مراسم غدير چند نفر از قريش جمع شده بودند و از آنچه واقع شد تأسف مى‌خوردند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سوسمارى از كنار آنان عبور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كاش محمد به جاى على اين سوسمار را امير ما قرار مى‌داد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ابوذر اين گفته آنان را به پيامبر صلى‌الله‌عليه‌و‌آله گزارش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سراغ آنان فرستاد و احضارشان نمود و گفته‌شان را برايشان تكرار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انكار كردند و در اين باره قسم ياد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كه جبرئيل بر من نازل شده و خبر آورده كه روز قيامت قومى را مى‌آورند كه امام شان سوسمار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باشيد كه شما نباشيد</w:t>
      </w:r>
      <w:r>
        <w:rPr>
          <w:rFonts w:eastAsia="IRNazanin" w:cs="IRNazanin"/>
          <w:color w:val="111111"/>
          <w:sz w:val="28"/>
          <w:szCs w:val="28"/>
          <w:rtl w:val="true"/>
          <w:lang w:bidi="fa-IR"/>
        </w:rPr>
        <w:t>!!</w:t>
      </w:r>
      <w:r>
        <w:rPr>
          <w:rStyle w:val="FootnoteAnchor"/>
          <w:rtl w:val="true"/>
        </w:rPr>
        <w:footnoteReference w:id="99"/>
      </w:r>
    </w:p>
    <w:p>
      <w:pPr>
        <w:pStyle w:val="Heading6"/>
        <w:numPr>
          <w:ilvl w:val="5"/>
          <w:numId w:val="1"/>
        </w:numPr>
        <w:rPr/>
      </w:pPr>
      <w:bookmarkStart w:id="423" w:name="__RefHeading___Toc238877_3531895371"/>
      <w:bookmarkStart w:id="424" w:name="_Toc176"/>
      <w:bookmarkEnd w:id="423"/>
      <w:r>
        <w:rPr/>
        <w:t>8</w:t>
      </w:r>
      <w:r>
        <w:rPr>
          <w:rtl w:val="true"/>
        </w:rPr>
        <w:t xml:space="preserve"> . </w:t>
      </w:r>
      <w:r>
        <w:rPr>
          <w:rtl w:val="true"/>
        </w:rPr>
        <w:t>قسم دروغين در كنار توطئه</w:t>
      </w:r>
      <w:bookmarkEnd w:id="424"/>
    </w:p>
    <w:p>
      <w:pPr>
        <w:pStyle w:val="BookText"/>
        <w:rPr/>
      </w:pPr>
      <w:r>
        <w:rPr>
          <w:rFonts w:ascii="IRNazanin" w:hAnsi="IRNazanin" w:eastAsia="IRNazanin"/>
          <w:color w:val="111111"/>
          <w:sz w:val="28"/>
          <w:sz w:val="28"/>
          <w:szCs w:val="28"/>
          <w:rtl w:val="true"/>
          <w:lang w:bidi="fa-IR"/>
        </w:rPr>
        <w:t>آن شب كه توطئه قتل پيامبر صلى‌الله‌عليه‌و‌آله بر فراز كوه هرشى اجرا شد و خداوند رسولش را حفظ نمود، صبح هنگام كه قافله پياده شدند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شده است عده‌اى را كه در كعبه هم قسم شده‌اند كه اگر خدا محمد را از دنيا ببرد يا كشته شود، امر خلافت را به اهل بيتش باز نگردانند؟</w:t>
      </w:r>
    </w:p>
    <w:p>
      <w:pPr>
        <w:pStyle w:val="BookText"/>
        <w:rPr/>
      </w:pPr>
      <w:r>
        <w:rPr>
          <w:rFonts w:ascii="IRNazanin" w:hAnsi="IRNazanin" w:eastAsia="IRNazanin"/>
          <w:color w:val="111111"/>
          <w:sz w:val="28"/>
          <w:sz w:val="28"/>
          <w:szCs w:val="28"/>
          <w:rtl w:val="true"/>
          <w:lang w:bidi="fa-IR"/>
        </w:rPr>
        <w:t>همان عده فورا نزد پيامبر صلى‌الله‌عليه‌و‌آله آمدند و قسم ياد كردند كه دراين باره هيچ سخنى نگفته‌اند و چنين قصدى نداشته‌اند و درباره آن حضرت هيچ اقدامى نكرده‌اند</w:t>
      </w:r>
      <w:r>
        <w:rPr>
          <w:rFonts w:eastAsia="IRNazanin" w:cs="IRNazanin"/>
          <w:color w:val="111111"/>
          <w:sz w:val="28"/>
          <w:szCs w:val="28"/>
          <w:rtl w:val="true"/>
          <w:lang w:bidi="fa-IR"/>
        </w:rPr>
        <w:t>!</w:t>
      </w:r>
      <w:r>
        <w:rPr>
          <w:rStyle w:val="FootnoteAnchor"/>
          <w:rtl w:val="true"/>
        </w:rPr>
        <w:footnoteReference w:id="100"/>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مطالعه نمونه‌هاى ذكر شده از نفاق شان كه در خود غدير بروز كرد، در حالى كه بزرگترين توطئه‌ها را بر ضد پيامبر صلى‌الله‌عليه‌و‌آله تدارك ديده بودند؛ معناى كلام حضرت را در اولين فرازهاى خطابه غدير مى‌فهميم كه در زبان بر خلاف قلب‌هايشان سخن </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مى‌گويند، و اين دورويى را آن قدر ساده و آسان انجام مى‌دهند كه ساعت به ساعت حاضر به تكرار آن هستند</w:t>
      </w:r>
      <w:r>
        <w:rPr>
          <w:rFonts w:eastAsia="IRNazanin" w:cs="IRNazanin"/>
          <w:color w:val="111111"/>
          <w:sz w:val="28"/>
          <w:szCs w:val="28"/>
          <w:rtl w:val="true"/>
          <w:lang w:bidi="fa-IR"/>
        </w:rPr>
        <w:t xml:space="preserve">. </w:t>
      </w:r>
      <w:bookmarkStart w:id="425" w:name="pg20617_231990"/>
    </w:p>
    <w:p>
      <w:pPr>
        <w:pStyle w:val="Heading5"/>
        <w:numPr>
          <w:ilvl w:val="4"/>
          <w:numId w:val="1"/>
        </w:numPr>
        <w:rPr/>
      </w:pPr>
      <w:bookmarkStart w:id="426" w:name="__RefHeading___Toc238879_3531895371"/>
      <w:bookmarkStart w:id="427" w:name="_Toc177"/>
      <w:bookmarkEnd w:id="425"/>
      <w:bookmarkEnd w:id="426"/>
      <w:r>
        <w:rPr/>
        <w:t>4</w:t>
      </w:r>
      <w:r>
        <w:rPr>
          <w:rtl w:val="true"/>
        </w:rPr>
        <w:t xml:space="preserve">. </w:t>
      </w:r>
      <w:r>
        <w:rPr>
          <w:rtl w:val="true"/>
        </w:rPr>
        <w:t>سوره احزاب</w:t>
      </w:r>
      <w:r>
        <w:rPr>
          <w:rtl w:val="true"/>
        </w:rPr>
        <w:t xml:space="preserve">: </w:t>
      </w:r>
      <w:r>
        <w:rPr>
          <w:rtl w:val="true"/>
        </w:rPr>
        <w:t xml:space="preserve">آيه </w:t>
      </w:r>
      <w:r>
        <w:rPr/>
        <w:t>6</w:t>
      </w:r>
      <w:bookmarkEnd w:id="427"/>
    </w:p>
    <w:p>
      <w:pPr>
        <w:pStyle w:val="Heading6"/>
        <w:numPr>
          <w:ilvl w:val="5"/>
          <w:numId w:val="1"/>
        </w:numPr>
        <w:rPr/>
      </w:pPr>
      <w:bookmarkStart w:id="428" w:name="__RefHeading___Toc238881_3531895371"/>
      <w:bookmarkStart w:id="429" w:name="_Toc178"/>
      <w:bookmarkEnd w:id="428"/>
      <w:r>
        <w:rPr>
          <w:rtl w:val="true"/>
        </w:rPr>
        <w:t>اشاره</w:t>
      </w:r>
      <w:bookmarkEnd w:id="429"/>
    </w:p>
    <w:p>
      <w:pPr>
        <w:pStyle w:val="BookText"/>
        <w:rPr/>
      </w:pPr>
      <w:r>
        <w:rPr>
          <w:rFonts w:ascii="Amiri" w:hAnsi="Amiri" w:eastAsia="Amiri" w:cs="Amiri"/>
          <w:color w:val="111111"/>
          <w:sz w:val="28"/>
          <w:sz w:val="28"/>
          <w:szCs w:val="28"/>
          <w:rtl w:val="true"/>
          <w:lang w:bidi="ar-SA"/>
        </w:rPr>
        <w:t>النَّبِىُّ اَوْلى بِالْمُؤْمِنينَ مِنْ اَنْفُسِهِمْ وَ اَزْواجُهُ اُمَّهاتُهُمْ وَ اُولُو الاَْرْحامِ بَعْضُهُمْ اَوْلى بِبَعْضٍ فى كِتابِ اللّه‌ِ مِنَ الْمُؤْمِنينَ وَ الْمُهاجِرينَ اِلاّ اَنْ تَفْعَلُوا اِلى اَوْلِيائِكُمْ مَعْرُوفا كانَ ذلِكَ فِى الْكِتابِ مَسْطُورا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 صلى‌الله‌عليه‌و‌آله نسبت به مؤمنين از خودشان صاحب اختيارتر است و همسران او مادران مؤمنين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بعضى از خويشان از مؤمنين و مهاجرين نسبت به برخى ديگر در كتاب خدا تقدم دارند، مگر آنكه نسبت به دوستان خود كار نيكى انجام داده باشند، كه اين مطلب در كتاب نوشته شده است</w:t>
      </w:r>
      <w:r>
        <w:rPr>
          <w:rFonts w:eastAsia="IRNazanin" w:cs="IRNazanin"/>
          <w:color w:val="111111"/>
          <w:sz w:val="28"/>
          <w:szCs w:val="28"/>
          <w:rtl w:val="true"/>
          <w:lang w:bidi="fa-IR"/>
        </w:rPr>
        <w:t>.</w:t>
      </w:r>
    </w:p>
    <w:p>
      <w:pPr>
        <w:pStyle w:val="Heading6"/>
        <w:numPr>
          <w:ilvl w:val="5"/>
          <w:numId w:val="1"/>
        </w:numPr>
        <w:rPr/>
      </w:pPr>
      <w:bookmarkStart w:id="430" w:name="__RefHeading___Toc238883_3531895371"/>
      <w:bookmarkStart w:id="431" w:name="_Toc179"/>
      <w:bookmarkEnd w:id="430"/>
      <w:r>
        <w:rPr>
          <w:rtl w:val="true"/>
        </w:rPr>
        <w:t>متن روايت</w:t>
      </w:r>
      <w:bookmarkEnd w:id="431"/>
    </w:p>
    <w:p>
      <w:pPr>
        <w:pStyle w:val="BookText"/>
        <w:rPr/>
      </w:pPr>
      <w:r>
        <w:rPr>
          <w:rFonts w:ascii="Amiri" w:hAnsi="Amiri" w:eastAsia="Amiri" w:cs="Amiri"/>
          <w:color w:val="111111"/>
          <w:sz w:val="28"/>
          <w:sz w:val="28"/>
          <w:szCs w:val="28"/>
          <w:rtl w:val="true"/>
          <w:lang w:bidi="ar-SA"/>
        </w:rPr>
        <w:t>فيما اَنْشَدَ اَميرُالْمُؤْمِنينَ عليه‌السلام النّاسَ فى رُحْبَةِ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اُنْشِدُ اللّه‌َ مَنْ سَمِعَ رَسُولَ اللّه‌ِ صلى‌الله‌عليه‌و‌آله يَقُولُ يَوْمَ غَديرِ خُمٍّ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فَعَلِىٌّ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اثْناعَشَرَ بَدْرِيّا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نَشْهَدُ اَنّا سَمِعْنا رَسُولَ اللّه‌ِ صلى‌الله‌عليه‌و‌آله يَقُولُ يَوْمَ غَديرِ خُمٍّ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اَلَسْتُ اَوْلى بِالْمُؤْمِنينَ مِنْ اَنْفُسِهِمْ وَ اَزْواجى اُمَّهاتِهِمْ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فَهذا عَلِىٌّ مَوْلاهُ، اَللّهُمَّ والِ مَنْ والاهُ وَ عادِ مَنْ عاداهُ</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مواردى كه اميرالمؤمنين عليه‌السلام مردم را در ميدان كوفه قسم داد اين بود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مى‌دهم هر كس را كه از پيامبر صلى‌الله‌عليه‌و‌آله در روز غدير خم شنيده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فَهذا 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برخيزد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دوازده نفر از شركت كنندگان در جنگ بدر برخاستند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شهادت مى‌دهيم كه در روز غدير خم از پيامبر صلى‌الله‌عليه‌و‌آله شنيديم كه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من نسبت به شما از خودتان صاحب اختيارتر نيستم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 على عليه‌السلام را گرفت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من صاحب اختيار اويم اين على صاحب اختيار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هر كس ولايت او را بپذيرد دوست بدار و با هر كس كه با او دشمنى كند دشمنى كن</w:t>
      </w:r>
      <w:r>
        <w:rPr>
          <w:rFonts w:eastAsia="IRNazanin" w:cs="IRNazanin"/>
          <w:color w:val="111111"/>
          <w:sz w:val="28"/>
          <w:szCs w:val="28"/>
          <w:rtl w:val="true"/>
          <w:lang w:bidi="fa-IR"/>
        </w:rPr>
        <w:t>».</w:t>
      </w:r>
      <w:r>
        <w:rPr>
          <w:rStyle w:val="FootnoteAnchor"/>
          <w:rtl w:val="true"/>
        </w:rPr>
        <w:footnoteReference w:id="101"/>
      </w:r>
      <w:bookmarkStart w:id="432" w:name="pg20617_231991"/>
    </w:p>
    <w:p>
      <w:pPr>
        <w:pStyle w:val="Heading6"/>
        <w:numPr>
          <w:ilvl w:val="5"/>
          <w:numId w:val="1"/>
        </w:numPr>
        <w:rPr/>
      </w:pPr>
      <w:bookmarkStart w:id="433" w:name="__RefHeading___Toc238885_3531895371"/>
      <w:bookmarkStart w:id="434" w:name="_Toc180"/>
      <w:bookmarkEnd w:id="432"/>
      <w:bookmarkEnd w:id="433"/>
      <w:r>
        <w:rPr>
          <w:rtl w:val="true"/>
        </w:rPr>
        <w:t xml:space="preserve">* </w:t>
      </w:r>
      <w:r>
        <w:rPr>
          <w:rtl w:val="true"/>
        </w:rPr>
        <w:t>موقعيت تاريخى</w:t>
      </w:r>
      <w:bookmarkEnd w:id="434"/>
    </w:p>
    <w:p>
      <w:pPr>
        <w:pStyle w:val="BookText"/>
        <w:rPr/>
      </w:pPr>
      <w:r>
        <w:rPr>
          <w:rFonts w:ascii="IRNazanin" w:hAnsi="IRNazanin" w:eastAsia="IRNazanin"/>
          <w:color w:val="111111"/>
          <w:sz w:val="28"/>
          <w:sz w:val="28"/>
          <w:szCs w:val="28"/>
          <w:rtl w:val="true"/>
          <w:lang w:bidi="fa-IR"/>
        </w:rPr>
        <w:t xml:space="preserve">در احاديثى كه خلاصه واقعه غدير را نقل كرده‌اند قبل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كُنْتُ مَوْلاهُ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استشهاد پيامبر صلى‌الله‌عليه‌و‌آله به اين آيه قرآن به عنوان مقدمه اعتقادى آن ديده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بر اينكه از روايات استفاده مى‌شود استشهاد به اين آيه در ايام سه روزه غدير به طور مكرر صورت گرفته است و حضرت گذشته از اصل خطبه، به مناسبت‌هاى مختلفى اين ركن غدير را مطرح فرموده‌اند</w:t>
      </w:r>
      <w:r>
        <w:rPr>
          <w:rFonts w:eastAsia="IRNazanin" w:cs="IRNazanin"/>
          <w:color w:val="111111"/>
          <w:sz w:val="28"/>
          <w:szCs w:val="28"/>
          <w:rtl w:val="true"/>
          <w:lang w:bidi="fa-IR"/>
        </w:rPr>
        <w:t>.</w:t>
      </w:r>
    </w:p>
    <w:p>
      <w:pPr>
        <w:pStyle w:val="Heading6"/>
        <w:numPr>
          <w:ilvl w:val="5"/>
          <w:numId w:val="1"/>
        </w:numPr>
        <w:rPr/>
      </w:pPr>
      <w:bookmarkStart w:id="435" w:name="__RefHeading___Toc238887_3531895371"/>
      <w:bookmarkStart w:id="436" w:name="_Toc181"/>
      <w:bookmarkEnd w:id="435"/>
      <w:r>
        <w:rPr>
          <w:rtl w:val="true"/>
        </w:rPr>
        <w:t xml:space="preserve">* </w:t>
      </w:r>
      <w:r>
        <w:rPr>
          <w:rtl w:val="true"/>
        </w:rPr>
        <w:t>موقعيت قرآنى</w:t>
      </w:r>
      <w:bookmarkEnd w:id="436"/>
    </w:p>
    <w:p>
      <w:pPr>
        <w:pStyle w:val="BookText"/>
        <w:rPr/>
      </w:pPr>
      <w:r>
        <w:rPr>
          <w:rFonts w:ascii="IRNazanin" w:hAnsi="IRNazanin" w:eastAsia="IRNazanin"/>
          <w:color w:val="111111"/>
          <w:sz w:val="28"/>
          <w:sz w:val="28"/>
          <w:szCs w:val="28"/>
          <w:rtl w:val="true"/>
          <w:lang w:bidi="fa-IR"/>
        </w:rPr>
        <w:t>موقعيت اين آيه در قرآن به عنوان تنها آيه صريح در ولايت شخص پيامبر صلى‌الله‌عليه‌و‌آله ممتاز است، اگر چه آيات بسيارى دلالت بر مقام با عظمت آن حضرت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به صورت يك سؤال در قالب ضمير متكلم در خطابه حضرت آمده است كه آيا من اولى به نفس مؤمنين نيستم؟</w:t>
      </w:r>
    </w:p>
    <w:p>
      <w:pPr>
        <w:pStyle w:val="Heading6"/>
        <w:numPr>
          <w:ilvl w:val="5"/>
          <w:numId w:val="1"/>
        </w:numPr>
        <w:rPr/>
      </w:pPr>
      <w:bookmarkStart w:id="437" w:name="__RefHeading___Toc238889_3531895371"/>
      <w:bookmarkStart w:id="438" w:name="_Toc182"/>
      <w:bookmarkEnd w:id="437"/>
      <w:r>
        <w:rPr>
          <w:rtl w:val="true"/>
        </w:rPr>
        <w:t xml:space="preserve">* </w:t>
      </w:r>
      <w:r>
        <w:rPr>
          <w:rtl w:val="true"/>
        </w:rPr>
        <w:t>تحليل اعتقادى اول</w:t>
      </w:r>
      <w:bookmarkEnd w:id="438"/>
    </w:p>
    <w:p>
      <w:pPr>
        <w:pStyle w:val="BookText"/>
        <w:rPr/>
      </w:pPr>
      <w:r>
        <w:rPr>
          <w:rFonts w:ascii="IRNazanin" w:hAnsi="IRNazanin" w:eastAsia="IRNazanin"/>
          <w:color w:val="111111"/>
          <w:sz w:val="28"/>
          <w:sz w:val="28"/>
          <w:szCs w:val="28"/>
          <w:rtl w:val="true"/>
          <w:lang w:bidi="fa-IR"/>
        </w:rPr>
        <w:t xml:space="preserve">عصاره غدير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از ميان ده‌ها كلمه كه مى‌توانست بيانگر چنين مقامى باشد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پرمحتواترين و گوياترين آن ها انتخاب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آنكه درك معانى مولى روشن باشد و مورد بحث قرار نگيرد و راه دور دست مسلمانان دچار مسائل سؤال برانگيز نشود، يك جمله كوتاه قرآنى براى تبيين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شد كه مربوط به مقام والاى پيامبر صلى‌الله‌عليه‌و‌آله است و كسى در معناى آن شك ندارد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آيه عين كلمه‌اى كه درباره اميرالمؤمنين عليه‌السلام به كار رفته درباره شخص خاتم انبياء استفاده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النَّبِىُّ اَوْلى بِالْمُؤْمِنينَ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يعنى پيامبر صلى‌الله‌عليه‌و‌آله اولويت دارد بر مؤمنين از خودشان، و به عبارت ديگر اختيار پيامبر صلى‌الله‌عليه‌و‌آله بر مؤمنين از خودشان بيش تر </w:t>
      </w:r>
      <w:bookmarkStart w:id="439" w:name="pg20617_231992"/>
    </w:p>
    <w:p>
      <w:pPr>
        <w:pStyle w:val="BookText"/>
        <w:rPr/>
      </w:pPr>
      <w:bookmarkEnd w:id="439"/>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كُنْتُ مَوْلاهُ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يعنى همان اولويت و اختيارى كه درباره من معتقديد عينا بايد درباره على عليه‌السلام معتقد باشيد و او را صاحب اختيارتر از خود بر خودتان بدانيد، و اين واضح‌ترين شكل از تبيين معناى مولى است</w:t>
      </w:r>
      <w:r>
        <w:rPr>
          <w:rFonts w:eastAsia="IRNazanin" w:cs="IRNazanin"/>
          <w:color w:val="111111"/>
          <w:sz w:val="28"/>
          <w:szCs w:val="28"/>
          <w:rtl w:val="true"/>
          <w:lang w:bidi="fa-IR"/>
        </w:rPr>
        <w:t>.</w:t>
      </w:r>
    </w:p>
    <w:p>
      <w:pPr>
        <w:pStyle w:val="Heading6"/>
        <w:numPr>
          <w:ilvl w:val="5"/>
          <w:numId w:val="1"/>
        </w:numPr>
        <w:rPr/>
      </w:pPr>
      <w:bookmarkStart w:id="440" w:name="__RefHeading___Toc238891_3531895371"/>
      <w:bookmarkStart w:id="441" w:name="_Toc183"/>
      <w:bookmarkEnd w:id="440"/>
      <w:r>
        <w:rPr>
          <w:rtl w:val="true"/>
        </w:rPr>
        <w:t xml:space="preserve">* </w:t>
      </w:r>
      <w:r>
        <w:rPr>
          <w:rtl w:val="true"/>
        </w:rPr>
        <w:t>تحليل اعتقادى دوم</w:t>
      </w:r>
      <w:bookmarkEnd w:id="441"/>
    </w:p>
    <w:p>
      <w:pPr>
        <w:pStyle w:val="Heading6"/>
        <w:numPr>
          <w:ilvl w:val="5"/>
          <w:numId w:val="1"/>
        </w:numPr>
        <w:rPr/>
      </w:pPr>
      <w:bookmarkStart w:id="442" w:name="__RefHeading___Toc238893_3531895371"/>
      <w:bookmarkStart w:id="443" w:name="_Toc184"/>
      <w:bookmarkEnd w:id="442"/>
      <w:r>
        <w:rPr>
          <w:rtl w:val="true"/>
        </w:rPr>
        <w:t>اشاره</w:t>
      </w:r>
      <w:bookmarkEnd w:id="443"/>
    </w:p>
    <w:p>
      <w:pPr>
        <w:pStyle w:val="BookText"/>
        <w:rPr/>
      </w:pPr>
      <w:r>
        <w:rPr>
          <w:rFonts w:ascii="IRNazanin" w:hAnsi="IRNazanin" w:eastAsia="IRNazanin"/>
          <w:color w:val="111111"/>
          <w:sz w:val="28"/>
          <w:sz w:val="28"/>
          <w:szCs w:val="28"/>
          <w:rtl w:val="true"/>
          <w:lang w:bidi="fa-IR"/>
        </w:rPr>
        <w:t xml:space="preserve">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اولى به نفس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و ارتباط آن با اولى به نفس بودن اميرالمؤمنين عليه‌السلام چند فراز بسيار مهم در كلام معصومين عليهم‌السلام وجود دارد، كه مطالعه آنها به درك عميق ما از معناى مولى كمك مى‌كند</w:t>
      </w:r>
      <w:r>
        <w:rPr>
          <w:rFonts w:eastAsia="IRNazanin" w:cs="IRNazanin"/>
          <w:color w:val="111111"/>
          <w:sz w:val="28"/>
          <w:szCs w:val="28"/>
          <w:rtl w:val="true"/>
          <w:lang w:bidi="fa-IR"/>
        </w:rPr>
        <w:t>.</w:t>
      </w:r>
    </w:p>
    <w:p>
      <w:pPr>
        <w:pStyle w:val="Heading6"/>
        <w:numPr>
          <w:ilvl w:val="5"/>
          <w:numId w:val="1"/>
        </w:numPr>
        <w:rPr/>
      </w:pPr>
      <w:bookmarkStart w:id="444" w:name="__RefHeading___Toc238895_3531895371"/>
      <w:bookmarkStart w:id="445" w:name="_Toc185"/>
      <w:bookmarkEnd w:id="444"/>
      <w:r>
        <w:rPr>
          <w:rtl w:val="true"/>
        </w:rPr>
        <w:t>حديث اول</w:t>
      </w:r>
      <w:bookmarkEnd w:id="445"/>
    </w:p>
    <w:p>
      <w:pPr>
        <w:pStyle w:val="BookText"/>
        <w:rPr/>
      </w:pPr>
      <w:r>
        <w:rPr>
          <w:rFonts w:ascii="IRNazanin" w:hAnsi="IRNazanin" w:eastAsia="IRNazanin"/>
          <w:color w:val="111111"/>
          <w:sz w:val="28"/>
          <w:sz w:val="28"/>
          <w:szCs w:val="28"/>
          <w:rtl w:val="true"/>
          <w:lang w:bidi="fa-IR"/>
        </w:rPr>
        <w:t>از پيامبر صلى‌الله‌عليه‌و‌آله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ولايت كه شما در آن از خود ما مقدم هستيد، چيست؟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گوش جان سپردن و اطاعت در همه موارد؛ آنچه دوست بداريد و آنچه شما را خوش نيايد</w:t>
      </w:r>
      <w:r>
        <w:rPr>
          <w:rFonts w:eastAsia="IRNazanin" w:cs="IRNazanin"/>
          <w:color w:val="111111"/>
          <w:sz w:val="28"/>
          <w:szCs w:val="28"/>
          <w:rtl w:val="true"/>
          <w:lang w:bidi="fa-IR"/>
        </w:rPr>
        <w:t>».</w:t>
      </w:r>
      <w:r>
        <w:rPr>
          <w:rStyle w:val="FootnoteAnchor"/>
          <w:rtl w:val="true"/>
        </w:rPr>
        <w:footnoteReference w:id="102"/>
      </w:r>
    </w:p>
    <w:p>
      <w:pPr>
        <w:pStyle w:val="Heading6"/>
        <w:numPr>
          <w:ilvl w:val="5"/>
          <w:numId w:val="1"/>
        </w:numPr>
        <w:rPr/>
      </w:pPr>
      <w:bookmarkStart w:id="446" w:name="__RefHeading___Toc238897_3531895371"/>
      <w:bookmarkStart w:id="447" w:name="_Toc186"/>
      <w:bookmarkEnd w:id="446"/>
      <w:r>
        <w:rPr>
          <w:rtl w:val="true"/>
        </w:rPr>
        <w:t>حديث دوم</w:t>
      </w:r>
      <w:bookmarkEnd w:id="447"/>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اَميرُالْمُؤْمِنينَ عليه‌السلام فى مُناشِداتِهِ فى عَصْرِ عُثْمانَ بِمَسْجِدِ رَسُولِ اللّه‌ِ صلى‌الله‌عليه‌و‌آله يَذْكُرُ غَديرَ 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فَنُودِىَ بِالصَّلاةِ جامِعَةً، ثُمَّ خَطَبَ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اَيُّهَا النّاسُ، اَتَعْلَمُونَ اَنَّ اللّه‌َ عَزَّوَجَلَّ مَوْلاىَ وَ اَنَا مَوْلَى الْمُؤْمِنينَ وَ اَنَا اَوْلى بِهِمْ مِنْ اَنْفُسِهِمْ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يا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فَعَلِىٌّ مَوْلاهُ اللّهُمَّ والِ مَنْ والاهُ وَ عادِ مَنْ عاداهُ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سَلْمانُ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وِلاءٌ كَماذا؟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وِلاءٌ كَوِلايَتى، مَنْ كُنْتُ اَوْلى بِهِ مِنْ نَفْسِهِ فَعَلِىٌّ اَوْلى بِهِ مِنْ نَفْسِهِ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اميرالمؤمنين عليه‌السلام در مجلسى كه در زمان عثمان در مسجد پيامبر صلى‌الله‌عليه‌و‌آله منعقد شده بود، مردم را درباره فضايل خود قسم مى‌داد و از جمله غدير را يادآور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دستور داد ندا شود تا همه مردم جمع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خطابه‌اى ايراد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 آيا مى‌دانيد كه خداوند عز و جل صاحب اختيار من است، و من صاحب اختيار مؤمنينم، و نسبت به آنان از خودشان صاحب اختيارترم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 برخيز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برخاستم و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كه من صاحب اختيار او بوده‌ام على صاحب اختيار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هر كس ولايت او را بپذيرد دوست بدار و هر كس با او دشمنى كند با او دشمن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برخاست 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اين ولايت چگونه ولايتى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ولايتى همچون ولايت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كه اختيار من بر او از خودش بيشتر است على نيز اختيارش بر او از خودش بيشتر است</w:t>
      </w:r>
      <w:r>
        <w:rPr>
          <w:rFonts w:eastAsia="IRNazanin" w:cs="IRNazanin"/>
          <w:color w:val="111111"/>
          <w:sz w:val="28"/>
          <w:szCs w:val="28"/>
          <w:rtl w:val="true"/>
          <w:lang w:bidi="fa-IR"/>
        </w:rPr>
        <w:t>».</w:t>
      </w:r>
      <w:r>
        <w:rPr>
          <w:rStyle w:val="FootnoteAnchor"/>
          <w:rtl w:val="true"/>
        </w:rPr>
        <w:footnoteReference w:id="103"/>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حديث عبارات دقيق‌تر است و در فهماندن ولايت على عليه‌السلام ظرافت بيشترى از آن دريافت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از ولايت خدا آغاز مى‌فرمايد و سپس ولايت خود و آنگاه ولايت على عليه‌السلام را مطرح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ترتيب شكى در معناى ولايت باقى نمى‌گذارد، چرا كه معناى صاحب اختيارى خداوند بر كسى پوشيده نيست و در واقع همان ولايت مطلقه است كه بايد بدون هيچ قيد و شرطى تسليم خدا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درجه بعدى ولايت را از طرف خداوند براى خود و على عليه‌السلام اعلام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جالب‌تر اينكه عين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درباره خداوند و خود و على عليه‌السلام مطرح مى‌فرمايد تا كسى در حد اختلاف كلمات نيز شبهه وارد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خود به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النَّبِىُّ اَوْلى بِالْمُؤْمِنينَ مِنْ اَنْفُسِهِمْ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اقتباس در كلام استشهاد می فرماید</w:t>
      </w:r>
      <w:r>
        <w:rPr>
          <w:rFonts w:eastAsia="IRNazanin" w:cs="IRNazanin"/>
          <w:color w:val="111111"/>
          <w:sz w:val="28"/>
          <w:szCs w:val="28"/>
          <w:rtl w:val="true"/>
          <w:lang w:bidi="fa-IR"/>
        </w:rPr>
        <w:t xml:space="preserve">. </w:t>
      </w:r>
      <w:bookmarkStart w:id="448" w:name="pg20617_231994"/>
    </w:p>
    <w:p>
      <w:pPr>
        <w:pStyle w:val="Heading6"/>
        <w:numPr>
          <w:ilvl w:val="5"/>
          <w:numId w:val="1"/>
        </w:numPr>
        <w:rPr/>
      </w:pPr>
      <w:bookmarkStart w:id="449" w:name="__RefHeading___Toc238899_3531895371"/>
      <w:bookmarkStart w:id="450" w:name="_Toc187"/>
      <w:bookmarkEnd w:id="448"/>
      <w:bookmarkEnd w:id="449"/>
      <w:r>
        <w:rPr>
          <w:rtl w:val="true"/>
        </w:rPr>
        <w:t>حديث سوم</w:t>
      </w:r>
      <w:bookmarkEnd w:id="450"/>
    </w:p>
    <w:p>
      <w:pPr>
        <w:pStyle w:val="BookText"/>
        <w:rPr/>
      </w:pPr>
      <w:r>
        <w:rPr>
          <w:rFonts w:ascii="IRNazanin" w:hAnsi="IRNazanin" w:eastAsia="IRNazanin"/>
          <w:color w:val="111111"/>
          <w:sz w:val="28"/>
          <w:sz w:val="28"/>
          <w:szCs w:val="28"/>
          <w:rtl w:val="true"/>
          <w:lang w:bidi="fa-IR"/>
        </w:rPr>
        <w:t>تفسير كامل اين آيه را در حديثى مى‌بينم كه از پيامبر صلى‌الله‌عليه‌و‌آله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w:t>
      </w:r>
    </w:p>
    <w:p>
      <w:pPr>
        <w:pStyle w:val="BookText"/>
        <w:rPr/>
      </w:pPr>
      <w:r>
        <w:rPr>
          <w:rFonts w:ascii="Amiri" w:hAnsi="Amiri" w:eastAsia="Amiri" w:cs="Amiri"/>
          <w:color w:val="111111"/>
          <w:sz w:val="28"/>
          <w:sz w:val="28"/>
          <w:szCs w:val="28"/>
          <w:rtl w:val="true"/>
          <w:lang w:bidi="ar-SA"/>
        </w:rPr>
        <w:t>حضرت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خداوند مولاى من است و بر من از خودم بيشتر اختيار دارد و با امر او مرا امرى و اختيارى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مولاى مؤمنين هستم و نسبت به آنان از خودشان بيشتر اختيار دارم و با امر من ايشان را امرى و اختيارى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هر كس كه من صاحب اختيار او هستم و با امر من او را اختيارى نيست، على بن ابى‌طالب مولاى اوست و بر او از خودش بيشتر اختيار دارد، و با امر او برايش امرى و اختيارى نيست</w:t>
      </w:r>
      <w:r>
        <w:rPr>
          <w:rFonts w:eastAsia="Amiri" w:cs="Amiri" w:ascii="Amiri" w:hAnsi="Amiri"/>
          <w:color w:val="111111"/>
          <w:sz w:val="28"/>
          <w:szCs w:val="28"/>
          <w:rtl w:val="true"/>
          <w:lang w:bidi="ar-SA"/>
        </w:rPr>
        <w:t>».</w:t>
      </w:r>
      <w:r>
        <w:rPr>
          <w:rStyle w:val="FootnoteAnchor"/>
          <w:rtl w:val="true"/>
        </w:rPr>
        <w:footnoteReference w:id="104"/>
      </w:r>
    </w:p>
    <w:p>
      <w:pPr>
        <w:pStyle w:val="Heading6"/>
        <w:numPr>
          <w:ilvl w:val="5"/>
          <w:numId w:val="1"/>
        </w:numPr>
        <w:rPr/>
      </w:pPr>
      <w:bookmarkStart w:id="451" w:name="__RefHeading___Toc238901_3531895371"/>
      <w:bookmarkStart w:id="452" w:name="_Toc188"/>
      <w:bookmarkEnd w:id="451"/>
      <w:r>
        <w:rPr>
          <w:rtl w:val="true"/>
        </w:rPr>
        <w:t>حديث چهارم</w:t>
      </w:r>
      <w:bookmarkEnd w:id="452"/>
    </w:p>
    <w:p>
      <w:pPr>
        <w:pStyle w:val="BookText"/>
        <w:rPr/>
      </w:pPr>
      <w:r>
        <w:rPr>
          <w:rFonts w:ascii="Amiri" w:hAnsi="Amiri" w:eastAsia="Amiri" w:cs="Amiri"/>
          <w:color w:val="111111"/>
          <w:sz w:val="28"/>
          <w:sz w:val="28"/>
          <w:szCs w:val="28"/>
          <w:rtl w:val="true"/>
          <w:lang w:bidi="ar-SA"/>
        </w:rPr>
        <w:t>جاءَ اَبُو اَيُّوبِ الاَْنْصارى مَعَ رَهْطٍ مِنَ الاَْنْصارِ اِلى عَلِىٍّ عليه‌السلام بِالرُّحْبَةِ، فَقالَ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الْقَوْمُ؟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مَواليكَ يا اَميرَالْمُؤْمِنينَ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سَمِعْنا رَسُولَ اللّه‌ِ صلى‌الله‌عليه‌و‌آله يَوْمَ غَديرِ خُمٍّ وَ هُوَ آخِذٌ بِيَدِكَ،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اَيُّهَا النّاسُ، اَلَسْتُ اَوْلى بِالْمُؤْمِنينَ مِنْ اَنْفُسِهِمْ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اللّه‌َ مَوْلاىَ وَ اَنَا مَوْلَى الْمُؤْمِنينَ، وَ عَلِىٌّ مَوْلى مَنْ كُنْتُ مَوْلاهُ، اللّهُمَّ والِ مَنْ والاهُ وَ عادِ مَنْ عاداهُ</w:t>
      </w:r>
      <w:r>
        <w:rPr>
          <w:rFonts w:eastAsia="Amiri" w:cs="Amiri" w:ascii="Amiri" w:hAnsi="Amiri"/>
          <w:color w:val="111111"/>
          <w:sz w:val="28"/>
          <w:szCs w:val="28"/>
          <w:rtl w:val="true"/>
          <w:lang w:bidi="ar-SA"/>
        </w:rPr>
        <w:t>».</w:t>
      </w:r>
      <w:r>
        <w:rPr>
          <w:rStyle w:val="FootnoteAnchor"/>
          <w:rtl w:val="true"/>
        </w:rPr>
        <w:footnoteReference w:id="105"/>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ابوايوب انصارى با عده‌اى از انصار در ميدان كوفه نزد اميرالمؤمنين عليه‌السلام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كيستيد؟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ولايت تو يا اميرالمؤمنين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ما از پيامبر صلى‌الله‌عليه‌و‌آله شنيديم كه در روز غدير خم در حالى كه دست تو را گرفته بود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 آيا من بر مؤمنين از خودشان صاحب اختيارتر نيستم؟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مولى و صاحب اختيار من است، و من مولى و صاحب اختيار مردم هستم، و على مولى و صاحب اختيار هر كسى است كه من صاحب اختيار او بوده‌ام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هر كس ولايت او را بپذيرد دوست بدار و هر كس با او دشمنى كند با او دشمنى كن</w:t>
      </w:r>
      <w:r>
        <w:rPr>
          <w:rFonts w:eastAsia="IRNazanin" w:cs="IRNazanin"/>
          <w:color w:val="111111"/>
          <w:sz w:val="28"/>
          <w:szCs w:val="28"/>
          <w:rtl w:val="true"/>
          <w:lang w:bidi="fa-IR"/>
        </w:rPr>
        <w:t xml:space="preserve">». </w:t>
      </w:r>
      <w:bookmarkStart w:id="453" w:name="pg20617_231995"/>
    </w:p>
    <w:p>
      <w:pPr>
        <w:pStyle w:val="BookText"/>
        <w:rPr/>
      </w:pPr>
      <w:bookmarkEnd w:id="453"/>
      <w:r>
        <w:rPr>
          <w:rFonts w:ascii="IRNazanin" w:hAnsi="IRNazanin" w:eastAsia="IRNazanin"/>
          <w:color w:val="111111"/>
          <w:sz w:val="28"/>
          <w:sz w:val="28"/>
          <w:szCs w:val="28"/>
          <w:rtl w:val="true"/>
          <w:lang w:bidi="fa-IR"/>
        </w:rPr>
        <w:t xml:space="preserve">تضمين آيه در كلام حضرت در اين حديث شبيه حديث قبلى است، فقط در تفسير آن يك فرق شاخص ديده مى‌شود كه حامل صراحت بيشترى است، و آن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مَوْلى مَنْ كُنْتُ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چينش كلام جالب تر و الهام بخش‌تر است و اين صورت را تداعى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مَوْلى، اَنَا مَوْلى، عَلِىٌّ 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معناى اثبات ولايت مطلقه الهيه براى پيامبر و اميرالمؤمنين عليهماالسلام در سايه ولايت پروردگار است</w:t>
      </w:r>
      <w:r>
        <w:rPr>
          <w:rFonts w:eastAsia="IRNazanin" w:cs="IRNazanin"/>
          <w:color w:val="111111"/>
          <w:sz w:val="28"/>
          <w:szCs w:val="28"/>
          <w:rtl w:val="true"/>
          <w:lang w:bidi="fa-IR"/>
        </w:rPr>
        <w:t>.</w:t>
      </w:r>
    </w:p>
    <w:p>
      <w:pPr>
        <w:pStyle w:val="Heading6"/>
        <w:numPr>
          <w:ilvl w:val="5"/>
          <w:numId w:val="1"/>
        </w:numPr>
        <w:rPr/>
      </w:pPr>
      <w:bookmarkStart w:id="454" w:name="__RefHeading___Toc238903_3531895371"/>
      <w:bookmarkStart w:id="455" w:name="_Toc189"/>
      <w:bookmarkEnd w:id="454"/>
      <w:r>
        <w:rPr>
          <w:rtl w:val="true"/>
        </w:rPr>
        <w:t>حديث پنجم</w:t>
      </w:r>
      <w:bookmarkEnd w:id="455"/>
    </w:p>
    <w:p>
      <w:pPr>
        <w:pStyle w:val="BookText"/>
        <w:rPr/>
      </w:pPr>
      <w:r>
        <w:rPr>
          <w:rFonts w:ascii="Amiri" w:hAnsi="Amiri" w:eastAsia="Amiri" w:cs="Amiri"/>
          <w:color w:val="111111"/>
          <w:sz w:val="28"/>
          <w:sz w:val="28"/>
          <w:szCs w:val="28"/>
          <w:rtl w:val="true"/>
          <w:lang w:bidi="ar-SA"/>
        </w:rPr>
        <w:t>اَنْشَدَ اَميرُالْمُؤْمِنينَ عليهماالسلام النّاسَ يَوْما فيمَنْ شَهِدَ غَديرِ 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سَبْعَةَ عَشَرَ رَجُلاً، مِنْهُمْ اَبُوقُدّامَةِ الاَْنْصارى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نَشْهَدُ اَنّا اَقْبَلْنا مَعَ رَسُولِ اللّه‌ِ صلى‌الله‌عليه‌و‌آله مِنْ حَجَّةِ الْوِداعِ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ثُمَّ قامَ فَحَمِدَ اللّه‌َ تَعالى وَ اَثْنى عَلَيْهِ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اَيُّهَا النّاسُ، اَتَعْلَمُونَ اَنَّ اللّه‌َ عَزَّ وَ جَلَّ مَوْلاىَ وَ اَنَا مَوْلَى الْمُؤْمِنينَ وَ اَنّى اَوْلى بِكُمْ مِنْ اَنْفُسِكُمْ؟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ذلِكَ مِرارا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آخِذٌ بِيَدِكَ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فَعَلِىٌّ مَوْلاهُ، اللّهُمَّ والِ مَنْ والاهُ وَ عادِ مَنْ عاداهُ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مَرّاتٍ</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اميرالمؤمنين عليه‌السلام روزى مردم را درباره غدير خم قسم داد كه هر كس حاضر بوده شهادت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هفده نفر برخاستند كه ابوقدامه انصارى جزء آنان بود،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شهادت مى‌دهيم كه همراه پيامبر صلى‌الله‌عليه‌و‌آله از حجة الوداع باز مى‌گشتيم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تا آنجا كه حضرت برخاست و حمد و ثناى الهى به جا آورد و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 آيا مى‌دانيد كه خداى عز و جل مولى و صاحب اختيار من است، و من مولى و صاحب اختيار مؤمنين هستم، و من نسبت به شما از خودتان صاحب اختيارترم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اين مطلب را چند بار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پاسخ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در حالى بود كه پيامبر صلى‌الله‌عليه‌و‌آله دست تو را گرفته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من صاحب اختيار او بوده‌ام على صاحب اختيار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هر كس ولايت او را بپذيرد دوست بدار، و هر كس با او دشمنى كند با او دشمنى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اين را سه مرتبه فرمود</w:t>
      </w:r>
      <w:r>
        <w:rPr>
          <w:rFonts w:eastAsia="IRNazanin" w:cs="IRNazanin"/>
          <w:color w:val="111111"/>
          <w:sz w:val="28"/>
          <w:szCs w:val="28"/>
          <w:rtl w:val="true"/>
          <w:lang w:bidi="fa-IR"/>
        </w:rPr>
        <w:t>.</w:t>
      </w:r>
      <w:r>
        <w:rPr>
          <w:rStyle w:val="FootnoteAnchor"/>
          <w:rtl w:val="true"/>
        </w:rPr>
        <w:footnoteReference w:id="106"/>
      </w:r>
      <w:bookmarkStart w:id="456" w:name="pg20617_231996"/>
    </w:p>
    <w:p>
      <w:pPr>
        <w:pStyle w:val="BookText"/>
        <w:rPr/>
      </w:pPr>
      <w:bookmarkEnd w:id="456"/>
      <w:r>
        <w:rPr>
          <w:rFonts w:ascii="IRNazanin" w:hAnsi="IRNazanin" w:eastAsia="IRNazanin"/>
          <w:color w:val="111111"/>
          <w:sz w:val="28"/>
          <w:sz w:val="28"/>
          <w:szCs w:val="28"/>
          <w:rtl w:val="true"/>
          <w:lang w:bidi="fa-IR"/>
        </w:rPr>
        <w:t xml:space="preserve">اشاره و استناد به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النَّبِىُّ اَوْلى بِالْمُؤْمِنينَ مِنْ اَنْفُسِهِمْ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حديث هم شبيه قبلى است و به صورت ضمير مخاطب 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اين حديث جلب توجه مى‌كند تكرار اين جمله است كه چند بار صورت گرفته است كما اينكه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كُنْتُ مَوْلاهُ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طبق اين نقل سه بار تكرار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تكرار مى‌توان تأكيد پيامبر صلى‌الله‌عليه‌و‌آله را بر حساس‌ترين فراز غدير دريافت، چرا كه تنها اين مطلب در خطابه غدير تكرار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اين تأكيد نيز واضح است كه نقطه پرگار غدير همانا اعلام اولى به نفس بودن على عليه‌السلام نسبت به مردم همچون ولايت پيامبر صلى‌الله‌عليه‌و‌آله است، كه اين دو مقام والا به اراده خداوند و اعطايى ذات اقدس اوست؛ و به همين جهت است كه در چينش كلام پس از ذكر ولايت اللّه آمده است</w:t>
      </w:r>
      <w:r>
        <w:rPr>
          <w:rFonts w:eastAsia="IRNazanin" w:cs="IRNazanin"/>
          <w:color w:val="111111"/>
          <w:sz w:val="28"/>
          <w:szCs w:val="28"/>
          <w:rtl w:val="true"/>
          <w:lang w:bidi="fa-IR"/>
        </w:rPr>
        <w:t>.</w:t>
      </w:r>
    </w:p>
    <w:p>
      <w:pPr>
        <w:pStyle w:val="Heading6"/>
        <w:numPr>
          <w:ilvl w:val="5"/>
          <w:numId w:val="1"/>
        </w:numPr>
        <w:rPr/>
      </w:pPr>
      <w:bookmarkStart w:id="457" w:name="__RefHeading___Toc238905_3531895371"/>
      <w:bookmarkStart w:id="458" w:name="_Toc190"/>
      <w:bookmarkEnd w:id="457"/>
      <w:r>
        <w:rPr>
          <w:rtl w:val="true"/>
        </w:rPr>
        <w:t>حديث ششم</w:t>
      </w:r>
      <w:bookmarkEnd w:id="458"/>
    </w:p>
    <w:p>
      <w:pPr>
        <w:pStyle w:val="BookText"/>
        <w:rPr/>
      </w:pPr>
      <w:r>
        <w:rPr>
          <w:rFonts w:ascii="Amiri" w:hAnsi="Amiri" w:eastAsia="Amiri" w:cs="Amiri"/>
          <w:color w:val="111111"/>
          <w:sz w:val="28"/>
          <w:sz w:val="28"/>
          <w:szCs w:val="28"/>
          <w:rtl w:val="true"/>
          <w:lang w:bidi="ar-SA"/>
        </w:rPr>
        <w:t>قالَ عَمْرُو بْنُ مَيْمُونِ الاَْوْدى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صاحِبُ يَوْمِ غَديرِ خُمٍّ اِذْ نَوَّهَ رَسُولُ اللّه‌ِ صلى‌الله‌عليه‌و‌آله بِاسْمِهِ وَ اَلْزَمَ اُمَّتَهُ وِلايَتَهُ وَ عَرَّفَهُمْ بِخَطَرِهِ وَ بَيَّنَ لَهُمْ مَكانَهُ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اَيُّهَا الناسُ، مَنْ اَوْلى بِكُمْ مِنْ اَنْفُسِكُمْ؟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كُنْتُ مَوْلاهُ فَهذا عَلِىٌّ مَوْلاهُ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عمرو بن ميمون اودى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عليه‌السلام صاحب روز غدير خم است، آنگاه كه پيامبر صلى‌الله‌عليه‌و‌آله او را با نام صدا زد و ولايت او را بر امتش واجب نمود و عظمت او را به آنان شناساند و مقام او را برايشان بيان داشت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نسبت به شما از خودتان صاحب اختيارتر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پيامبرش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كس كه من صاحب اختيار اويم اين على صاحب اختيار اوست</w:t>
      </w:r>
      <w:r>
        <w:rPr>
          <w:rFonts w:eastAsia="IRNazanin" w:cs="IRNazanin"/>
          <w:color w:val="111111"/>
          <w:sz w:val="28"/>
          <w:szCs w:val="28"/>
          <w:rtl w:val="true"/>
          <w:lang w:bidi="fa-IR"/>
        </w:rPr>
        <w:t>».</w:t>
      </w:r>
      <w:r>
        <w:rPr>
          <w:rStyle w:val="FootnoteAnchor"/>
          <w:rtl w:val="true"/>
        </w:rPr>
        <w:footnoteReference w:id="107"/>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حديث اقتباس آيه به صورت سؤالى است كه پاسخ آن آيه را مجسم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مى‌پرسد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اولى به نفس شما كيست؟ وقتى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و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 </w:t>
      </w:r>
      <w:bookmarkStart w:id="459" w:name="pg20617_231997"/>
    </w:p>
    <w:p>
      <w:pPr>
        <w:pStyle w:val="BookText"/>
        <w:rPr/>
      </w:pPr>
      <w:bookmarkEnd w:id="459"/>
      <w:r>
        <w:rPr>
          <w:rFonts w:ascii="IRNazanin" w:hAnsi="IRNazanin" w:eastAsia="IRNazanin"/>
          <w:color w:val="111111"/>
          <w:sz w:val="28"/>
          <w:sz w:val="28"/>
          <w:szCs w:val="28"/>
          <w:rtl w:val="true"/>
          <w:lang w:bidi="fa-IR"/>
        </w:rPr>
        <w:t xml:space="preserve">اين پرسش و پاسخ تداعى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النَّبِىُّ اَوْلى بِالْمُؤْمِنينَ مِنْ اَنْفُسِهِمْ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مى‌نمايد كه بدين صورت در كلام حضرت تضمين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نكته بسيار جالبى كه در اين حديث به چشم مى‌خورد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نتيجه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فَمَنْ كُنْتُ مَوْلاهُ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است، كه براى استحكام بخشيدن به ارتباط ولايت اميرالمؤمنين عليه‌السلام با ولايت خدا و پيامبر صلى‌الله‌عليه‌و‌آله است،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كه قبول داريد خدا و رسول صاحب اختيار شمايند پس دنباله اين اعتقاد را قطع نكنيد كه على پس از من صاحب اختيار شماست</w:t>
      </w:r>
      <w:r>
        <w:rPr>
          <w:rFonts w:eastAsia="IRNazanin" w:cs="IRNazanin"/>
          <w:color w:val="111111"/>
          <w:sz w:val="28"/>
          <w:szCs w:val="28"/>
          <w:rtl w:val="true"/>
          <w:lang w:bidi="fa-IR"/>
        </w:rPr>
        <w:t>.</w:t>
      </w:r>
    </w:p>
    <w:p>
      <w:pPr>
        <w:pStyle w:val="Heading6"/>
        <w:numPr>
          <w:ilvl w:val="5"/>
          <w:numId w:val="1"/>
        </w:numPr>
        <w:rPr/>
      </w:pPr>
      <w:bookmarkStart w:id="460" w:name="__RefHeading___Toc238907_3531895371"/>
      <w:bookmarkStart w:id="461" w:name="_Toc191"/>
      <w:bookmarkEnd w:id="460"/>
      <w:r>
        <w:rPr>
          <w:rtl w:val="true"/>
        </w:rPr>
        <w:t>حديث هفتم</w:t>
      </w:r>
      <w:bookmarkEnd w:id="461"/>
    </w:p>
    <w:p>
      <w:pPr>
        <w:pStyle w:val="BookText"/>
        <w:rPr/>
      </w:pPr>
      <w:r>
        <w:rPr>
          <w:rFonts w:ascii="Amiri" w:hAnsi="Amiri" w:eastAsia="Amiri" w:cs="Amiri"/>
          <w:color w:val="111111"/>
          <w:sz w:val="28"/>
          <w:sz w:val="28"/>
          <w:szCs w:val="28"/>
          <w:rtl w:val="true"/>
          <w:lang w:bidi="ar-SA"/>
        </w:rPr>
        <w:t>فِى احْتِجاجِ قَيْسِ بْنِ سَعْدٍ عَلى مُعاوِيَةَ، اِنَّهُ قالَ بِشَأْنِ اَميرِالْمُؤْمِنينَ 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الَّذى نَصَبَهُ رَسُولُ اللّه‌ِ صلى‌الله‌عليه‌و‌آله بِغَديرِ خُمٍّ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اَوْلى بِهِ مِنْ نَفْسِهِ فَعَلِىٌّ اَوْلى بِهِ مِنْ نَفْسِهِ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قيس بن سعد در اتمام حجت بر معاويه، درباره اميرالمؤمنين عليه‌السلام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عليه‌السلام همان كسى است كه پيامبر صلى‌الله‌عليه‌و‌آله او را در غدير خم منصوب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كه من بر او از خودش صاحب اختيارتر بوده‌ام على نسبت به او از خودش صاحب اختيارتر است</w:t>
      </w:r>
      <w:r>
        <w:rPr>
          <w:rFonts w:eastAsia="IRNazanin" w:cs="IRNazanin"/>
          <w:color w:val="111111"/>
          <w:sz w:val="28"/>
          <w:szCs w:val="28"/>
          <w:rtl w:val="true"/>
          <w:lang w:bidi="fa-IR"/>
        </w:rPr>
        <w:t>».</w:t>
      </w:r>
      <w:r>
        <w:rPr>
          <w:rStyle w:val="FootnoteAnchor"/>
          <w:rtl w:val="true"/>
        </w:rPr>
        <w:footnoteReference w:id="108"/>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حديث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آيه آمده درباره اميرالمؤمنين عليه‌السلام هم عينا به كار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آنچه در احاديث قبلى در دو قسمت بود كه يكى طرح آيه و ديگرى نتيجه گيرى براى ولايت على عليه‌السلام، در اين حديث در يك جمله تنظيم شده، و آيه و نتيجه آن كنار هم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اين حديث جلوه ديگرى از وضوح معناى ولايت در غدير را مى‌رساند و پرده‌بردارى بى‌دغدغه‌اى در ارائه دقيق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bookmarkStart w:id="462" w:name="pg20617_231998"/>
    </w:p>
    <w:p>
      <w:pPr>
        <w:pStyle w:val="Heading5"/>
        <w:numPr>
          <w:ilvl w:val="4"/>
          <w:numId w:val="1"/>
        </w:numPr>
        <w:rPr/>
      </w:pPr>
      <w:bookmarkStart w:id="463" w:name="__RefHeading___Toc238909_3531895371"/>
      <w:bookmarkStart w:id="464" w:name="_Toc192"/>
      <w:bookmarkEnd w:id="462"/>
      <w:bookmarkEnd w:id="463"/>
      <w:r>
        <w:rPr/>
        <w:t>5</w:t>
      </w:r>
      <w:r>
        <w:rPr>
          <w:rtl w:val="true"/>
        </w:rPr>
        <w:t xml:space="preserve"> . </w:t>
      </w:r>
      <w:r>
        <w:rPr>
          <w:rtl w:val="true"/>
        </w:rPr>
        <w:t xml:space="preserve">سوره ق </w:t>
      </w:r>
      <w:r>
        <w:rPr>
          <w:rtl w:val="true"/>
        </w:rPr>
        <w:t xml:space="preserve">: </w:t>
      </w:r>
      <w:r>
        <w:rPr>
          <w:rtl w:val="true"/>
        </w:rPr>
        <w:t xml:space="preserve">آيه </w:t>
      </w:r>
      <w:r>
        <w:rPr/>
        <w:t>29</w:t>
      </w:r>
      <w:bookmarkEnd w:id="464"/>
    </w:p>
    <w:p>
      <w:pPr>
        <w:pStyle w:val="Heading6"/>
        <w:numPr>
          <w:ilvl w:val="5"/>
          <w:numId w:val="1"/>
        </w:numPr>
        <w:rPr/>
      </w:pPr>
      <w:bookmarkStart w:id="465" w:name="__RefHeading___Toc238911_3531895371"/>
      <w:bookmarkStart w:id="466" w:name="_Toc193"/>
      <w:bookmarkEnd w:id="465"/>
      <w:r>
        <w:rPr>
          <w:rtl w:val="true"/>
        </w:rPr>
        <w:t>اشاره</w:t>
      </w:r>
      <w:bookmarkEnd w:id="466"/>
    </w:p>
    <w:p>
      <w:pPr>
        <w:pStyle w:val="BookText"/>
        <w:rPr/>
      </w:pPr>
      <w:r>
        <w:rPr>
          <w:rFonts w:ascii="Amiri" w:hAnsi="Amiri" w:eastAsia="Amiri" w:cs="Amiri"/>
          <w:color w:val="111111"/>
          <w:sz w:val="28"/>
          <w:sz w:val="28"/>
          <w:szCs w:val="28"/>
          <w:rtl w:val="true"/>
          <w:lang w:bidi="ar-SA"/>
        </w:rPr>
        <w:t>ما يُبَدَّلُ الْقَوْلُ لَدَىَّ وَ ما اَنَا بِظَلاّمٍ لِلْعَبيدِ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نزد من سخن تغيير يافتنى نيست و من به بندگان ظلم كننده نيستم</w:t>
      </w:r>
      <w:r>
        <w:rPr>
          <w:rFonts w:eastAsia="IRNazanin" w:cs="IRNazanin"/>
          <w:color w:val="111111"/>
          <w:sz w:val="28"/>
          <w:szCs w:val="28"/>
          <w:rtl w:val="true"/>
          <w:lang w:bidi="fa-IR"/>
        </w:rPr>
        <w:t>.</w:t>
      </w:r>
    </w:p>
    <w:p>
      <w:pPr>
        <w:pStyle w:val="Heading6"/>
        <w:numPr>
          <w:ilvl w:val="5"/>
          <w:numId w:val="1"/>
        </w:numPr>
        <w:rPr/>
      </w:pPr>
      <w:bookmarkStart w:id="467" w:name="__RefHeading___Toc238913_3531895371"/>
      <w:bookmarkStart w:id="468" w:name="_Toc194"/>
      <w:bookmarkEnd w:id="467"/>
      <w:r>
        <w:rPr>
          <w:rtl w:val="true"/>
        </w:rPr>
        <w:t>متن روايت</w:t>
      </w:r>
      <w:bookmarkEnd w:id="468"/>
    </w:p>
    <w:p>
      <w:pPr>
        <w:pStyle w:val="BookText"/>
        <w:rPr/>
      </w:pPr>
      <w:r>
        <w:rPr>
          <w:rFonts w:ascii="Amiri" w:hAnsi="Amiri" w:eastAsia="Amiri" w:cs="Amiri"/>
          <w:color w:val="111111"/>
          <w:sz w:val="28"/>
          <w:sz w:val="28"/>
          <w:szCs w:val="28"/>
          <w:rtl w:val="true"/>
          <w:lang w:bidi="ar-SA"/>
        </w:rPr>
        <w:t>يَقُولُ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يُبَدَّلُ الْقَوْلُ لَدَىَّ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بِاَمْرِكَ يا رَبِّ 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والِ مَنْ والاهُ وَ عادِ مَنْ عاداهُ وَ انْصُرْ مَنْ نَصَرَهُ وَ اخْذُلْ مَنْ خَذَلَهُ وَ الْعَنْ مَنْ اَنْكَرَهُ وَ اغْضِبْ عَلى مَنْ جَحَدَ حَقَّهُ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 من سخن تغييريافتنى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اى پروردگار من، به امر تو مى‌گويم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 دوست بدار هر كس ولايت على را بپذيرد و دشمن بدار هر كس با او دشمنى كند و يارى كن هر كس او را يارى كند و خوار كن هر كس او را خوار كند و لعنت كن هر كس او را نشناسد و غضب فرما بر هر كس كه حق او را انكار نمايد</w:t>
      </w:r>
      <w:r>
        <w:rPr>
          <w:rFonts w:eastAsia="IRNazanin" w:cs="IRNazanin"/>
          <w:color w:val="111111"/>
          <w:sz w:val="28"/>
          <w:szCs w:val="28"/>
          <w:rtl w:val="true"/>
          <w:lang w:bidi="fa-IR"/>
        </w:rPr>
        <w:t>».</w:t>
      </w:r>
      <w:r>
        <w:rPr>
          <w:rStyle w:val="FootnoteAnchor"/>
          <w:rtl w:val="true"/>
        </w:rPr>
        <w:footnoteReference w:id="109"/>
      </w:r>
    </w:p>
    <w:p>
      <w:pPr>
        <w:pStyle w:val="Heading6"/>
        <w:numPr>
          <w:ilvl w:val="5"/>
          <w:numId w:val="1"/>
        </w:numPr>
        <w:rPr/>
      </w:pPr>
      <w:bookmarkStart w:id="469" w:name="__RefHeading___Toc238915_3531895371"/>
      <w:bookmarkStart w:id="470" w:name="_Toc195"/>
      <w:bookmarkEnd w:id="469"/>
      <w:r>
        <w:rPr>
          <w:rtl w:val="true"/>
        </w:rPr>
        <w:t xml:space="preserve">* </w:t>
      </w:r>
      <w:r>
        <w:rPr>
          <w:rtl w:val="true"/>
        </w:rPr>
        <w:t>موقعيت تاريخى</w:t>
      </w:r>
      <w:bookmarkEnd w:id="470"/>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خطابه غدير در حساس‌ترين مرحله است كه على بن ابى‌طالب عليه‌السلام بر سر دست پيامبر صلى‌الله‌عليه‌و‌آله معرفى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پس از شناساندن على عليه‌السلام، مى‌خواهد دعاى معروف خود را كه شعار ابدى اسلام است به همه اعلام كند و بياموزد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والِ مَنْ والاهُ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اين دعا يك اعتقاد در قالب نيايش است و شش بُعد مهم عقيدتى از ولايت و برائت را تابلوى بلند اسلام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مقدمه چنين دعاى مهمى يك آيه از قرآن را به صورت اقتباس زير بناى كلام قرار مى‌دهد و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يُبَدَّلُ الْقَوْلُ لَدَىَّ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برخى نسخه‌ها اين فراز به اين صورت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امر پروردگارم سخن نزد من تغيير يافتنى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نسخه‌اى ديگر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امر خدا مى‌گويم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يُبَدَّلُ الْقَوْلُ لَدَىَّ</w:t>
      </w:r>
      <w:r>
        <w:rPr>
          <w:rFonts w:eastAsia="IRNazanin" w:cs="IRNazanin"/>
          <w:color w:val="111111"/>
          <w:sz w:val="28"/>
          <w:szCs w:val="28"/>
          <w:rtl w:val="true"/>
          <w:lang w:bidi="fa-IR"/>
        </w:rPr>
        <w:t xml:space="preserve">». </w:t>
      </w:r>
      <w:bookmarkStart w:id="471" w:name="pg20617_231999"/>
    </w:p>
    <w:p>
      <w:pPr>
        <w:pStyle w:val="BookText"/>
        <w:rPr/>
      </w:pPr>
      <w:bookmarkEnd w:id="471"/>
      <w:r>
        <w:rPr>
          <w:rFonts w:ascii="IRNazanin" w:hAnsi="IRNazanin" w:eastAsia="IRNazanin"/>
          <w:color w:val="111111"/>
          <w:sz w:val="28"/>
          <w:sz w:val="28"/>
          <w:szCs w:val="28"/>
          <w:rtl w:val="true"/>
          <w:lang w:bidi="fa-IR"/>
        </w:rPr>
        <w:t>پيامبر صلى‌الله‌عليه‌و‌آله با استشهاد به چنين آيه‌اى كه تغيير ناپذير بودن گفته‌اش را مى‌رساند، مى‌خواهد بفهماند كه سخن من از طرف خداوند است و همان گونه كه سخن خداوند تغيير نمى‌كند سخن من هم تغيير نمى‌يابد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برخى نسخه‌ها آمده اين مطلب را بازتر مى‌كند و اين مهم را به خدا نسبت مى‌دهد و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كار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اعلام مى‌كنم به امر پروردگارم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نزد من تغيير يافتنى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يك دستور الهى است كه سخن من هم نبايد تغيير يابد؛ و اين تعبير ديگرى از حديث معروف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 مُحَمَّدٍ حَلالٌ اِلى يَوْمِ الْقِيامَةِ وَ حَرامُ مُحَمَّدٍ حَرامٌ اِلى يَوْمِ الْقِيامَةِ</w:t>
      </w:r>
      <w:r>
        <w:rPr>
          <w:rFonts w:eastAsia="IRNazanin" w:cs="IRNazanin"/>
          <w:color w:val="111111"/>
          <w:sz w:val="28"/>
          <w:szCs w:val="28"/>
          <w:rtl w:val="true"/>
          <w:lang w:bidi="fa-IR"/>
        </w:rPr>
        <w:t>».</w:t>
      </w:r>
      <w:r>
        <w:rPr>
          <w:rStyle w:val="FootnoteAnchor"/>
          <w:rtl w:val="true"/>
        </w:rPr>
        <w:footnoteReference w:id="110"/>
      </w:r>
    </w:p>
    <w:p>
      <w:pPr>
        <w:pStyle w:val="Heading6"/>
        <w:numPr>
          <w:ilvl w:val="5"/>
          <w:numId w:val="1"/>
        </w:numPr>
        <w:rPr/>
      </w:pPr>
      <w:bookmarkStart w:id="472" w:name="__RefHeading___Toc238917_3531895371"/>
      <w:bookmarkStart w:id="473" w:name="_Toc196"/>
      <w:bookmarkEnd w:id="472"/>
      <w:r>
        <w:rPr>
          <w:rtl w:val="true"/>
        </w:rPr>
        <w:t xml:space="preserve">* </w:t>
      </w:r>
      <w:r>
        <w:rPr>
          <w:rtl w:val="true"/>
        </w:rPr>
        <w:t>موقعيت قرآنى</w:t>
      </w:r>
      <w:bookmarkEnd w:id="473"/>
    </w:p>
    <w:p>
      <w:pPr>
        <w:pStyle w:val="BookText"/>
        <w:rPr/>
      </w:pPr>
      <w:r>
        <w:rPr>
          <w:rFonts w:ascii="IRNazanin" w:hAnsi="IRNazanin" w:eastAsia="IRNazanin"/>
          <w:color w:val="111111"/>
          <w:sz w:val="28"/>
          <w:sz w:val="28"/>
          <w:szCs w:val="28"/>
          <w:rtl w:val="true"/>
          <w:lang w:bidi="fa-IR"/>
        </w:rPr>
        <w:t>در قرآن اين آيه در ضمن آيات روز قيامت آمده كه در آن روز خداوند حكم تغيير ناپذير خود را بر بندگانش صادر مى‌فرمايد و گروهى براى رفع عذاب از خود لب به سخنان مخاصمه آميز مى‌گشايند تا شايد حكم خدا را درباره خود تغيير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موقعيتى خطاب مى‌رسد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سخن نزد من تغيير نمى‌يابد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ضميمه‌اش اين جمله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بندگان ظلم نمى‌كنم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سخن خداوندِ عادل جاى استشكال ندارد</w:t>
      </w:r>
      <w:r>
        <w:rPr>
          <w:rFonts w:eastAsia="IRNazanin" w:cs="IRNazanin"/>
          <w:color w:val="111111"/>
          <w:sz w:val="28"/>
          <w:szCs w:val="28"/>
          <w:rtl w:val="true"/>
          <w:lang w:bidi="fa-IR"/>
        </w:rPr>
        <w:t>.</w:t>
      </w:r>
    </w:p>
    <w:p>
      <w:pPr>
        <w:pStyle w:val="Heading6"/>
        <w:numPr>
          <w:ilvl w:val="5"/>
          <w:numId w:val="1"/>
        </w:numPr>
        <w:rPr/>
      </w:pPr>
      <w:bookmarkStart w:id="474" w:name="__RefHeading___Toc238919_3531895371"/>
      <w:bookmarkStart w:id="475" w:name="_Toc197"/>
      <w:bookmarkEnd w:id="474"/>
      <w:r>
        <w:rPr>
          <w:rtl w:val="true"/>
        </w:rPr>
        <w:t xml:space="preserve">* </w:t>
      </w:r>
      <w:r>
        <w:rPr>
          <w:rtl w:val="true"/>
        </w:rPr>
        <w:t>تحليل اعتقادى</w:t>
      </w:r>
      <w:bookmarkEnd w:id="475"/>
    </w:p>
    <w:p>
      <w:pPr>
        <w:pStyle w:val="Heading6"/>
        <w:numPr>
          <w:ilvl w:val="5"/>
          <w:numId w:val="1"/>
        </w:numPr>
        <w:rPr/>
      </w:pPr>
      <w:bookmarkStart w:id="476" w:name="__RefHeading___Toc238921_3531895371"/>
      <w:bookmarkStart w:id="477" w:name="_Toc198"/>
      <w:bookmarkEnd w:id="476"/>
      <w:r>
        <w:rPr>
          <w:rtl w:val="true"/>
        </w:rPr>
        <w:t>اشاره</w:t>
      </w:r>
      <w:bookmarkEnd w:id="477"/>
    </w:p>
    <w:p>
      <w:pPr>
        <w:pStyle w:val="BookText"/>
        <w:rPr/>
      </w:pPr>
      <w:r>
        <w:rPr>
          <w:rFonts w:ascii="IRNazanin" w:hAnsi="IRNazanin" w:eastAsia="IRNazanin"/>
          <w:color w:val="111111"/>
          <w:sz w:val="28"/>
          <w:sz w:val="28"/>
          <w:szCs w:val="28"/>
          <w:rtl w:val="true"/>
          <w:lang w:bidi="fa-IR"/>
        </w:rPr>
        <w:t>در اين فراز از خطابه غدير پيامبر صلى‌الله‌عليه‌و‌آله يك تابلوى دائمى به دست مسلمانان مى‌دهد و گويا اعلام مى‌كند كه يك كلمه از اين تابلو قابل دستكارى و تغيير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بين همه</w:t>
      </w:r>
    </w:p>
    <w:p>
      <w:pPr>
        <w:pStyle w:val="BookText"/>
        <w:rPr/>
      </w:pPr>
      <w:r>
        <w:rPr>
          <w:rFonts w:ascii="Amiri" w:hAnsi="Amiri" w:eastAsia="Amiri" w:cs="Amiri"/>
          <w:color w:val="111111"/>
          <w:sz w:val="28"/>
          <w:sz w:val="28"/>
          <w:szCs w:val="28"/>
          <w:rtl w:val="true"/>
          <w:lang w:bidi="ar-SA"/>
        </w:rPr>
        <w:t xml:space="preserve">فرازهاى اين خطابه بلند، فقط در اين يك مورد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تغيير نيافتنى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ميان آمده است</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حقا جا دارد بگوييم خطابه غدير يك برنامه متفاوت با ساير تبليغات پيامبر صلى‌الله‌عليه‌و‌آله است، و روش‌هايى در آن به كار گرفته شده كه حتى در خطابه‌هاى خود حضرت </w:t>
      </w:r>
      <w:bookmarkStart w:id="478" w:name="pg20617_232000"/>
    </w:p>
    <w:p>
      <w:pPr>
        <w:pStyle w:val="BookText"/>
        <w:rPr/>
      </w:pPr>
      <w:bookmarkEnd w:id="478"/>
      <w:r>
        <w:rPr>
          <w:rFonts w:ascii="IRNazanin" w:hAnsi="IRNazanin" w:eastAsia="IRNazanin"/>
          <w:color w:val="111111"/>
          <w:sz w:val="28"/>
          <w:sz w:val="28"/>
          <w:szCs w:val="28"/>
          <w:rtl w:val="true"/>
          <w:lang w:bidi="fa-IR"/>
        </w:rPr>
        <w:t>بى‌نظير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آن روش‌ها همين است كه در مرحله‌اى مهم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يُبَدَّلُ الْقَوْلُ لَدَىَّ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شود تا مسلمانان اين موضوع تغيير نيافتنى را با دقت بيشترى در پرونده عقيده خود جاى دهند و هيچكس ديگرى را جايگزين چنين مقامى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مسئله تغيير نيافتنى دو تابلو در تولى و چهار تابلو در تبرى است</w:t>
      </w:r>
      <w:r>
        <w:rPr>
          <w:rFonts w:eastAsia="IRNazanin" w:cs="IRNazanin"/>
          <w:color w:val="111111"/>
          <w:sz w:val="28"/>
          <w:szCs w:val="28"/>
          <w:rtl w:val="true"/>
          <w:lang w:bidi="fa-IR"/>
        </w:rPr>
        <w:t>:</w:t>
      </w:r>
    </w:p>
    <w:p>
      <w:pPr>
        <w:pStyle w:val="Heading6"/>
        <w:numPr>
          <w:ilvl w:val="5"/>
          <w:numId w:val="1"/>
        </w:numPr>
        <w:rPr/>
      </w:pPr>
      <w:bookmarkStart w:id="479" w:name="__RefHeading___Toc238923_3531895371"/>
      <w:bookmarkStart w:id="480" w:name="_Toc199"/>
      <w:bookmarkEnd w:id="479"/>
      <w:r>
        <w:rPr>
          <w:rtl w:val="true"/>
        </w:rPr>
        <w:t>در تَوَلّى</w:t>
      </w:r>
      <w:r>
        <w:rPr>
          <w:rtl w:val="true"/>
        </w:rPr>
        <w:t>:</w:t>
      </w:r>
      <w:bookmarkEnd w:id="48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ولايت على عليه‌السلام را مى‌پذيريم و با هر كس كه ولايت على عليه‌السلام را بپذيرد دوستيم، چون خدا با چنين كسى دوست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على عليه‌السلام را يارى مى‌كنيم و هر كس كه او را يارى كند يارى مى‌كنيم، چون خدا چنين كسى را يارى مى‌كند</w:t>
      </w:r>
      <w:r>
        <w:rPr>
          <w:rFonts w:eastAsia="IRNazanin" w:cs="IRNazanin"/>
          <w:color w:val="111111"/>
          <w:sz w:val="28"/>
          <w:szCs w:val="28"/>
          <w:rtl w:val="true"/>
          <w:lang w:bidi="fa-IR"/>
        </w:rPr>
        <w:t>.</w:t>
      </w:r>
    </w:p>
    <w:p>
      <w:pPr>
        <w:pStyle w:val="Heading6"/>
        <w:numPr>
          <w:ilvl w:val="5"/>
          <w:numId w:val="1"/>
        </w:numPr>
        <w:rPr/>
      </w:pPr>
      <w:bookmarkStart w:id="481" w:name="__RefHeading___Toc238925_3531895371"/>
      <w:bookmarkStart w:id="482" w:name="_Toc200"/>
      <w:bookmarkEnd w:id="481"/>
      <w:r>
        <w:rPr>
          <w:rtl w:val="true"/>
        </w:rPr>
        <w:t>در تَبَرّى</w:t>
      </w:r>
      <w:r>
        <w:rPr>
          <w:rtl w:val="true"/>
        </w:rPr>
        <w:t>:</w:t>
      </w:r>
      <w:bookmarkEnd w:id="48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على عليه‌السلام دشمنى نمى‌كنيم، و با هر كس كه با او دشمنى كند دشمنى مى‌كنيم، چون خدا با چنين كسى دشمنى 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على عليه‌السلام را خوار نمى‌كنيم و تنها نمى‌گذاريم و هر كس او را خوار كند خوارش مى‌كنيم، چون خدا چنين كسى را خوار 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از اين همه معرفى، هر كس كه على عليه‌السلام را نشناسد لعنت مى‌كنيم، چون خدا چنين كسى را لعنت 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هر كس كه حق على عليه‌السلام را انكار نمايد غضب مى‌كنيم، چون خدا بر چنين كسى غضب مى‌نمايد</w:t>
      </w:r>
      <w:r>
        <w:rPr>
          <w:rFonts w:eastAsia="IRNazanin" w:cs="IRNazanin"/>
          <w:color w:val="111111"/>
          <w:sz w:val="28"/>
          <w:szCs w:val="28"/>
          <w:rtl w:val="true"/>
          <w:lang w:bidi="fa-IR"/>
        </w:rPr>
        <w:t>.</w:t>
      </w:r>
    </w:p>
    <w:p>
      <w:pPr>
        <w:pStyle w:val="Heading6"/>
        <w:numPr>
          <w:ilvl w:val="5"/>
          <w:numId w:val="1"/>
        </w:numPr>
        <w:rPr/>
      </w:pPr>
      <w:bookmarkStart w:id="483" w:name="__RefHeading___Toc238927_3531895371"/>
      <w:bookmarkStart w:id="484" w:name="_Toc201"/>
      <w:bookmarkEnd w:id="483"/>
      <w:r>
        <w:rPr>
          <w:rtl w:val="true"/>
        </w:rPr>
        <w:t xml:space="preserve">* </w:t>
      </w:r>
      <w:r>
        <w:rPr>
          <w:rtl w:val="true"/>
        </w:rPr>
        <w:t>تحليل اعتقادى تاريخى</w:t>
      </w:r>
      <w:bookmarkEnd w:id="484"/>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اى پيامبر خاتم، ما اين تابلوى غديرى را فرهنگ اعتقادى خود مى‌دانيم و بر صفحه دلمان حكّ نموده‌ايم كه هرگز پاك نخواهد شد و تغييرى نخواهد يافت، تا آن </w:t>
      </w:r>
    </w:p>
    <w:p>
      <w:pPr>
        <w:pStyle w:val="BookText"/>
        <w:rPr/>
      </w:pPr>
      <w:r>
        <w:rPr>
          <w:rFonts w:ascii="IRNazanin" w:hAnsi="IRNazanin" w:eastAsia="IRNazanin"/>
          <w:color w:val="111111"/>
          <w:sz w:val="28"/>
          <w:sz w:val="28"/>
          <w:szCs w:val="28"/>
          <w:rtl w:val="true"/>
          <w:lang w:bidi="fa-IR"/>
        </w:rPr>
        <w:t xml:space="preserve">روزى كه قلب خود را به پيشگاهت تقديم نماييم و صداى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ضربان آن بشنوى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خيل عظيمى از اين امت راه ديگرى را پيش گرفتند و كلام تو را نه تنها كنار گذاردند، كه آن را وارونه خواندند و ولايت آنان كه خدا دوست شان نداشت پذيرفتند و با دوستان شان دوستى كردند و آنان را يارى نمودند، همان گونه كه با دوستان خدا دشمنى كردند و آنان را خوار نمودند و با دشمنان خدا دوستى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همانان كه به فاصله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از غدير به گونه‌اى على عليه‌السلام را ناشناخته انگاشتند و براى خود خليفه انتخاب كردند كه گويى على عليه‌السلام اصلاً بدنيا نيامده يا قبل از رحلت پيامبر صلى‌الله‌عليه‌و‌آله از دنيا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از پيروان راستين پيامبر صلى‌الله‌عليه‌و‌آله به فاصله چند روز از رحلت آن حضرت وارد مسجد مى‌شد و ابوبكر را بر فراز منبر مى‌ديد بى‌اختيار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اَنَسيتَ اَمْ تَناسَيْتَ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ابوبكر، آيا فراموش كرده‌اى يا خود را به فراموشى زده‌اى؟</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اين خطاب در واقع به همه دار و دسته سقيفه بود كه برخوردشان با اميرالمؤمنين عليه‌السلام به گونه‌اى بود كه گويا اصلاً او را نمى‌شناسند و سوابق او را نمى‌دانند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براى بيعت به خانه‌اش حمله كردند و همسرش را آنچنان مجروح كردند و طناب بر گردنش انداختند و با شمشيرهاى آخته براى دست دادن با ابوبكر بردند كه گويى پيامبر صلى‌الله‌عليه‌و‌آله دستور چنين كارى را داده است</w:t>
      </w:r>
      <w:r>
        <w:rPr>
          <w:rFonts w:eastAsia="IRNazanin" w:cs="IRNazanin"/>
          <w:color w:val="111111"/>
          <w:sz w:val="28"/>
          <w:szCs w:val="28"/>
          <w:rtl w:val="true"/>
          <w:lang w:bidi="fa-IR"/>
        </w:rPr>
        <w:t>!</w:t>
      </w:r>
      <w:r>
        <w:rPr>
          <w:rStyle w:val="FootnoteAnchor"/>
          <w:rtl w:val="true"/>
        </w:rPr>
        <w:footnoteReference w:id="112"/>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پيامبر صلى‌الله‌عليه‌و‌آله در غدير لعنت بر چنين نشناسندگان على عليه‌السلام را ابدى و غير قابل تغيير اعلام فرموده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اين اصول تولى و تبرى آن گونه معكوس در سقيفه براى مسلمانان بنيان گذارى شد كه اميرالمؤمنين عليه‌السلام با يك دنيا تعجّب از جامعه اسلامى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اعمال باطل اولى و دومى بيش از آن است كه قابل شمارش باشد، ولى با اين همه نزد مردمِ جاهل نقصى براي شان به حساب نمى‌آيد، و اين دو نفر نزد مردم از پدران و مادران و حتى از خودشان محبوب ترند، و نسبت به دشمنان آن دو چنان بغض نشان مى‌دهند كه نسبت به دشمنان پيامبر صلى‌الله‌عليه‌و‌آله نشان نمى‌دهند، و از كوچك ترين اهانت و كلام ناشايستى نسبت به آن دو چنان پرهيز دارند كه نسبت به پيامبر صلى‌الله‌عليه‌و‌آله ندارند</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كار مسلمانان از زير بناى سقيفه تا آنجا پيش رفت كه بر فراز منبرها به جاى آنكه اولى و دومى را لعنت كنند، على بن ابى‌طالب عليه‌السلام را لعن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جالب‌تر اينكه با اين عمل به خدا تقرب مى‌جستند، به جاى آنكه با لعن آن دشمنان خدا به درگاه الهى تقرب جويند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اينجاست كه اميرالمؤمنين عليه‌السلام با كمال تعجب مى‌فرمايد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تعجب است از آن محبتى كه از آن دو نفر در قلوب اين امت اِشراب شده، و همچنين محبت كسانى كه آنان را از راه پروردگارشان مانع شدند و از دينشان بازگرداندند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اگر اين امت تا روز قيامت بر روى پاهاي شان روى خاك بايستند و خاكستر بر سر بريزند و به درگاه خداوند زارى نمايند و نفرين نمايند كسانى را كه آنان را گمراه كردند و از راه خدا مانع شدند و به آتش جهنم دعوت شان كردند و آنان را در معرض نارضايتى پروردگارشان قرار دادند و با جرمى كه مرتكب شدند عذاب خدا را بر آنان واجب نمودند، باز هم در اين لعنت و نفرين كوتاهى كرده‌اند</w:t>
      </w:r>
      <w:r>
        <w:rPr>
          <w:rFonts w:eastAsia="IRNazanin" w:cs="IRNazanin"/>
          <w:color w:val="111111"/>
          <w:sz w:val="28"/>
          <w:szCs w:val="28"/>
          <w:rtl w:val="true"/>
          <w:lang w:bidi="fa-IR"/>
        </w:rPr>
        <w:t>!</w:t>
      </w:r>
      <w:r>
        <w:rPr>
          <w:rStyle w:val="FootnoteAnchor"/>
          <w:rtl w:val="true"/>
        </w:rPr>
        <w:footnoteReference w:id="114"/>
      </w:r>
      <w:bookmarkStart w:id="485" w:name="pg20617_232003"/>
    </w:p>
    <w:p>
      <w:pPr>
        <w:pStyle w:val="Heading5"/>
        <w:numPr>
          <w:ilvl w:val="4"/>
          <w:numId w:val="1"/>
        </w:numPr>
        <w:rPr/>
      </w:pPr>
      <w:bookmarkStart w:id="486" w:name="__RefHeading___Toc238929_3531895371"/>
      <w:bookmarkStart w:id="487" w:name="_Toc202"/>
      <w:bookmarkEnd w:id="485"/>
      <w:bookmarkEnd w:id="486"/>
      <w:r>
        <w:rPr/>
        <w:t>6</w:t>
      </w:r>
      <w:r>
        <w:rPr>
          <w:rtl w:val="true"/>
        </w:rPr>
        <w:t xml:space="preserve"> . </w:t>
      </w:r>
      <w:r>
        <w:rPr>
          <w:rtl w:val="true"/>
        </w:rPr>
        <w:t>سوره نور</w:t>
      </w:r>
      <w:r>
        <w:rPr>
          <w:rtl w:val="true"/>
        </w:rPr>
        <w:t xml:space="preserve">: </w:t>
      </w:r>
      <w:r>
        <w:rPr>
          <w:rtl w:val="true"/>
        </w:rPr>
        <w:t xml:space="preserve">آيه </w:t>
      </w:r>
      <w:r>
        <w:rPr/>
        <w:t>54</w:t>
      </w:r>
      <w:bookmarkEnd w:id="487"/>
    </w:p>
    <w:p>
      <w:pPr>
        <w:pStyle w:val="BookText"/>
        <w:rPr/>
      </w:pPr>
      <w:r>
        <w:rPr>
          <w:rFonts w:ascii="Amiri" w:hAnsi="Amiri" w:eastAsia="Amiri" w:cs="Amiri"/>
          <w:color w:val="111111"/>
          <w:sz w:val="28"/>
          <w:sz w:val="28"/>
          <w:szCs w:val="28"/>
          <w:rtl w:val="true"/>
          <w:lang w:bidi="ar-SA"/>
        </w:rPr>
        <w:t>قُلْ اَطيعُوا اللّه‌َ وَ اَطيعُوا الرَّسُولَ فَاِنْ تَوَلَّوْا فَاِنَّما عَلَيْهِ ما حُمِّلَ وَ عَلَيْكُمْ ما حُمِّلْتُمْ وَ اِنْ تُطيعُوهُ تَهْتَدُوا، وَ ما عَلَى الرَّسُولِ اِلاَّ الْبَلاغُ الْمُبينُ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 را اطاعت 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روى گرداندند بر اوست آنچه مكلف شده و بر شماست آنچه بر آن تكليف شده‌ايد، و اگر از او اطاعت كنيد هدايت مى‌شويد و بر عهده رسول جز ابلاغ آشكار نيست</w:t>
      </w:r>
      <w:r>
        <w:rPr>
          <w:rFonts w:eastAsia="IRNazanin" w:cs="IRNazanin"/>
          <w:color w:val="111111"/>
          <w:sz w:val="28"/>
          <w:szCs w:val="28"/>
          <w:rtl w:val="true"/>
          <w:lang w:bidi="fa-IR"/>
        </w:rPr>
        <w:t>.</w:t>
      </w:r>
    </w:p>
    <w:p>
      <w:pPr>
        <w:pStyle w:val="Heading5"/>
        <w:numPr>
          <w:ilvl w:val="4"/>
          <w:numId w:val="1"/>
        </w:numPr>
        <w:rPr/>
      </w:pPr>
      <w:bookmarkStart w:id="488" w:name="__RefHeading___Toc238931_3531895371"/>
      <w:bookmarkStart w:id="489" w:name="_Toc203"/>
      <w:bookmarkEnd w:id="488"/>
      <w:r>
        <w:rPr/>
        <w:t>7</w:t>
      </w:r>
      <w:r>
        <w:rPr>
          <w:rtl w:val="true"/>
        </w:rPr>
        <w:t xml:space="preserve"> . </w:t>
      </w:r>
      <w:r>
        <w:rPr>
          <w:rtl w:val="true"/>
        </w:rPr>
        <w:t>سوره عنكبوت</w:t>
      </w:r>
      <w:r>
        <w:rPr>
          <w:rtl w:val="true"/>
        </w:rPr>
        <w:t xml:space="preserve">: </w:t>
      </w:r>
      <w:r>
        <w:rPr>
          <w:rtl w:val="true"/>
        </w:rPr>
        <w:t xml:space="preserve">آيه </w:t>
      </w:r>
      <w:r>
        <w:rPr/>
        <w:t>18</w:t>
      </w:r>
      <w:bookmarkEnd w:id="489"/>
    </w:p>
    <w:p>
      <w:pPr>
        <w:pStyle w:val="Heading6"/>
        <w:numPr>
          <w:ilvl w:val="5"/>
          <w:numId w:val="1"/>
        </w:numPr>
        <w:rPr/>
      </w:pPr>
      <w:bookmarkStart w:id="490" w:name="__RefHeading___Toc238933_3531895371"/>
      <w:bookmarkStart w:id="491" w:name="_Toc204"/>
      <w:bookmarkEnd w:id="490"/>
      <w:r>
        <w:rPr>
          <w:rtl w:val="true"/>
        </w:rPr>
        <w:t>اشاره</w:t>
      </w:r>
      <w:bookmarkEnd w:id="491"/>
    </w:p>
    <w:p>
      <w:pPr>
        <w:pStyle w:val="BookText"/>
        <w:rPr/>
      </w:pPr>
      <w:r>
        <w:rPr>
          <w:rFonts w:ascii="Amiri" w:hAnsi="Amiri" w:eastAsia="Amiri" w:cs="Amiri"/>
          <w:color w:val="111111"/>
          <w:sz w:val="28"/>
          <w:sz w:val="28"/>
          <w:szCs w:val="28"/>
          <w:rtl w:val="true"/>
          <w:lang w:bidi="ar-SA"/>
        </w:rPr>
        <w:t>وَ اِنْ تُكَذِّبُوا فَقَدْ كَذَّبَ اُمَمٌ مِنْ قَبْلِكُمْ وَ ما عَلَى الرَّسُولِ اِلاَّ الْبَلاغُ الْمُبينِ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تكذيب كنند امت‌هايى قبل از شما تكذيب شده‌اند و بر عهده رسول جز ابلاغ آشكار نيست</w:t>
      </w:r>
      <w:r>
        <w:rPr>
          <w:rFonts w:eastAsia="IRNazanin" w:cs="IRNazanin"/>
          <w:color w:val="111111"/>
          <w:sz w:val="28"/>
          <w:szCs w:val="28"/>
          <w:rtl w:val="true"/>
          <w:lang w:bidi="fa-IR"/>
        </w:rPr>
        <w:t>.</w:t>
      </w:r>
    </w:p>
    <w:p>
      <w:pPr>
        <w:pStyle w:val="Heading6"/>
        <w:numPr>
          <w:ilvl w:val="5"/>
          <w:numId w:val="1"/>
        </w:numPr>
        <w:rPr/>
      </w:pPr>
      <w:bookmarkStart w:id="492" w:name="__RefHeading___Toc238935_3531895371"/>
      <w:bookmarkStart w:id="493" w:name="_Toc205"/>
      <w:bookmarkEnd w:id="492"/>
      <w:r>
        <w:rPr>
          <w:rtl w:val="true"/>
        </w:rPr>
        <w:t>متن روايت</w:t>
      </w:r>
      <w:bookmarkEnd w:id="493"/>
    </w:p>
    <w:p>
      <w:pPr>
        <w:pStyle w:val="BookText"/>
        <w:rPr/>
      </w:pPr>
      <w:r>
        <w:rPr>
          <w:rFonts w:ascii="Amiri" w:hAnsi="Amiri" w:eastAsia="Amiri" w:cs="Amiri"/>
          <w:color w:val="111111"/>
          <w:sz w:val="28"/>
          <w:sz w:val="28"/>
          <w:szCs w:val="28"/>
          <w:rtl w:val="true"/>
          <w:lang w:bidi="ar-SA"/>
        </w:rPr>
        <w:t>مَعاشِرَ النّاسِ، قَدِ اسْتَشْهَدْتُ اللّه‌َ وَ بَلَّغْتُكُمْ رِسالَتى، وَ ما عَلَى الرَّسُولِ اِلاَّ الْبَلاغُ الْمُبينِ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مردم، من خدا را شاهد گرفتم و رسالت خويش را به شما رساندم، و بر عهده رسول جز بلاغ مبين نيست</w:t>
      </w:r>
      <w:r>
        <w:rPr>
          <w:rFonts w:eastAsia="IRNazanin" w:cs="IRNazanin"/>
          <w:color w:val="111111"/>
          <w:sz w:val="28"/>
          <w:szCs w:val="28"/>
          <w:rtl w:val="true"/>
          <w:lang w:bidi="fa-IR"/>
        </w:rPr>
        <w:t>.</w:t>
      </w:r>
      <w:r>
        <w:rPr>
          <w:rStyle w:val="FootnoteAnchor"/>
          <w:rtl w:val="true"/>
        </w:rPr>
        <w:footnoteReference w:id="115"/>
      </w:r>
    </w:p>
    <w:p>
      <w:pPr>
        <w:pStyle w:val="Heading6"/>
        <w:numPr>
          <w:ilvl w:val="5"/>
          <w:numId w:val="1"/>
        </w:numPr>
        <w:rPr/>
      </w:pPr>
      <w:bookmarkStart w:id="494" w:name="__RefHeading___Toc238937_3531895371"/>
      <w:bookmarkStart w:id="495" w:name="_Toc206"/>
      <w:bookmarkEnd w:id="494"/>
      <w:r>
        <w:rPr>
          <w:rtl w:val="true"/>
        </w:rPr>
        <w:t xml:space="preserve">* </w:t>
      </w:r>
      <w:r>
        <w:rPr>
          <w:rtl w:val="true"/>
        </w:rPr>
        <w:t>موقعيت تاريخى</w:t>
      </w:r>
      <w:bookmarkEnd w:id="495"/>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خطبه مراحل اصلى را پشت سر گذاشته و خاطر پيامبر صلى‌الله‌عليه‌و‌آله آسوده گشته كه با بلند كردن و معرفى اميرالمؤمنين عليه‌السلام و اعلان امامت دوازده امام عليهم‌السلام بعد از خود رسالتى كه از سوى پروردگار با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اَيُّهَا الرَّسُولُ بَلِّغْ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بر عهده او قرار داده شده بود، به انجام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چنين مقطعى اعلام مى‌كند كه من وظيفه الهى خود را انجام دادم و بيش از اين از من خواسته نشده است چرا كه بر عهده رسول جز تبليغ روشنگرانه </w:t>
      </w:r>
      <w:bookmarkStart w:id="496" w:name="pg20617_232004"/>
    </w:p>
    <w:p>
      <w:pPr>
        <w:pStyle w:val="BookText"/>
        <w:rPr/>
      </w:pPr>
      <w:bookmarkEnd w:id="496"/>
      <w:r>
        <w:rPr>
          <w:rFonts w:ascii="IRNazanin" w:hAnsi="IRNazanin" w:eastAsia="IRNazanin"/>
          <w:color w:val="111111"/>
          <w:sz w:val="28"/>
          <w:sz w:val="28"/>
          <w:szCs w:val="28"/>
          <w:rtl w:val="true"/>
          <w:lang w:bidi="fa-IR"/>
        </w:rPr>
        <w:t xml:space="preserve">چيزى نيست، و اين اعلام را با اقتباس بخشى از آيه قرآن در كلام خود بيان مى‌فرمايد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عَلَى الرَّسُولِ اِلاَّ الْبَلاغُ الْمُبينِ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تصريح به قرآن بودن آن نمى‌فرمايد</w:t>
      </w:r>
      <w:r>
        <w:rPr>
          <w:rFonts w:eastAsia="IRNazanin" w:cs="IRNazanin"/>
          <w:color w:val="111111"/>
          <w:sz w:val="28"/>
          <w:szCs w:val="28"/>
          <w:rtl w:val="true"/>
          <w:lang w:bidi="fa-IR"/>
        </w:rPr>
        <w:t>.</w:t>
      </w:r>
    </w:p>
    <w:p>
      <w:pPr>
        <w:pStyle w:val="Heading6"/>
        <w:numPr>
          <w:ilvl w:val="5"/>
          <w:numId w:val="1"/>
        </w:numPr>
        <w:rPr/>
      </w:pPr>
      <w:bookmarkStart w:id="497" w:name="__RefHeading___Toc238939_3531895371"/>
      <w:bookmarkStart w:id="498" w:name="_Toc207"/>
      <w:bookmarkEnd w:id="497"/>
      <w:r>
        <w:rPr>
          <w:rtl w:val="true"/>
        </w:rPr>
        <w:t xml:space="preserve">* </w:t>
      </w:r>
      <w:r>
        <w:rPr>
          <w:rtl w:val="true"/>
        </w:rPr>
        <w:t>موقعيت قرآنى</w:t>
      </w:r>
      <w:bookmarkEnd w:id="498"/>
    </w:p>
    <w:p>
      <w:pPr>
        <w:pStyle w:val="BookText"/>
        <w:rPr/>
      </w:pPr>
      <w:r>
        <w:rPr>
          <w:rFonts w:ascii="IRNazanin" w:hAnsi="IRNazanin" w:eastAsia="IRNazanin"/>
          <w:color w:val="111111"/>
          <w:sz w:val="28"/>
          <w:sz w:val="28"/>
          <w:szCs w:val="28"/>
          <w:rtl w:val="true"/>
          <w:lang w:bidi="fa-IR"/>
        </w:rPr>
        <w:t>از نظر موقعيت قرآنى مضمون اين جمله در چندين آيه وجود دارد، ولى عين جمله ذكر شده در خطبه در انتهاى دو آيه از قرآن ديده مى‌شود، و يكى را به طور معين براى اين مورد نمى‌توان تعيين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در سوره نور است كه آغاز آن امر به اطاعت خدا و رسول و نهى از سرپيچى و رويگردانى از اوامر ايشان است و اين مطيع بودن را رمز هدايت مى‌داند، و در پايان اين اطاعت را بلاغ مبين تلقى مى‌كند كه رسولان در پيشگاه الهى انجام وظيفه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ديگرى در سوره عنكبوت است كه آغاز آيه مربوط به تكذيب رسولان الهى است و اينكه نپذيرفتن سخنان انبيا تازگى ندارد و در همه امم گذشته وجود داشته است، و اين بدان مبنا استوار است كه پيامبران وظيفه رساندن حكم خدا را انجام مى‌دهند، خواه مردم بپذيرند و خواه انكار نمايند</w:t>
      </w:r>
      <w:r>
        <w:rPr>
          <w:rFonts w:eastAsia="IRNazanin" w:cs="IRNazanin"/>
          <w:color w:val="111111"/>
          <w:sz w:val="28"/>
          <w:szCs w:val="28"/>
          <w:rtl w:val="true"/>
          <w:lang w:bidi="fa-IR"/>
        </w:rPr>
        <w:t>.</w:t>
      </w:r>
    </w:p>
    <w:p>
      <w:pPr>
        <w:pStyle w:val="Heading6"/>
        <w:numPr>
          <w:ilvl w:val="5"/>
          <w:numId w:val="1"/>
        </w:numPr>
        <w:rPr/>
      </w:pPr>
      <w:bookmarkStart w:id="499" w:name="__RefHeading___Toc238941_3531895371"/>
      <w:bookmarkStart w:id="500" w:name="_Toc208"/>
      <w:bookmarkEnd w:id="499"/>
      <w:r>
        <w:rPr>
          <w:rtl w:val="true"/>
        </w:rPr>
        <w:t xml:space="preserve">* </w:t>
      </w:r>
      <w:r>
        <w:rPr>
          <w:rtl w:val="true"/>
        </w:rPr>
        <w:t>تحليل تاريخى</w:t>
      </w:r>
      <w:bookmarkEnd w:id="500"/>
    </w:p>
    <w:p>
      <w:pPr>
        <w:pStyle w:val="BookText"/>
        <w:rPr/>
      </w:pPr>
      <w:r>
        <w:rPr>
          <w:rFonts w:ascii="IRNazanin" w:hAnsi="IRNazanin" w:eastAsia="IRNazanin"/>
          <w:color w:val="111111"/>
          <w:sz w:val="28"/>
          <w:sz w:val="28"/>
          <w:szCs w:val="28"/>
          <w:rtl w:val="true"/>
          <w:lang w:bidi="fa-IR"/>
        </w:rPr>
        <w:t xml:space="preserve">اكنون بايد ببينيم آنچه تبليغ آن در غدير بر عهده خاتم انبيا حضرت محمد صلى‌الله‌عليه‌و‌آله گذارده شده بود، چه بود و چه زمانى حضرت به تبليغ آن دستور داده شد و حضرت چگونه آن را ابلاغ فرمود كه در اين مقطع پايان مأموريت خود را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عَلَى الرَّسُولِ اِلاَّ الْبَلاغُ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مى‌فرمايد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دستور ابلاغ ولايت از مدينه به پيامبر صلى‌الله‌عليه‌و‌آله داده شد و سپس در مكه پس از اعمال حج به طور خاص مورد تأكيد قرار گرفت؛ و لذا حضرت در همان جا دستور حضور مردم </w:t>
      </w:r>
    </w:p>
    <w:p>
      <w:pPr>
        <w:pStyle w:val="BookText"/>
        <w:rPr/>
      </w:pPr>
      <w:r>
        <w:rPr>
          <w:rFonts w:ascii="Amiri" w:hAnsi="Amiri" w:eastAsia="Amiri" w:cs="Amiri"/>
          <w:color w:val="111111"/>
          <w:sz w:val="28"/>
          <w:sz w:val="28"/>
          <w:szCs w:val="28"/>
          <w:rtl w:val="true"/>
          <w:lang w:bidi="ar-SA"/>
        </w:rPr>
        <w:t>در غدير را صادر فرمود</w:t>
      </w:r>
      <w:r>
        <w:rPr>
          <w:rFonts w:eastAsia="Amiri" w:cs="Amiri" w:ascii="Amiri" w:hAnsi="Amiri"/>
          <w:color w:val="111111"/>
          <w:sz w:val="28"/>
          <w:szCs w:val="28"/>
          <w:rtl w:val="true"/>
          <w:lang w:bidi="ar-SA"/>
        </w:rPr>
        <w:t>.</w:t>
      </w:r>
      <w:r>
        <w:rPr>
          <w:rStyle w:val="FootnoteAnchor"/>
          <w:rtl w:val="true"/>
        </w:rPr>
        <w:footnoteReference w:id="116"/>
      </w:r>
      <w:r>
        <w:rPr>
          <w:rFonts w:ascii="IRNazanin" w:hAnsi="IRNazanin" w:eastAsia="IRNazanin"/>
          <w:color w:val="111111"/>
          <w:sz w:val="28"/>
          <w:sz w:val="28"/>
          <w:szCs w:val="28"/>
          <w:rtl w:val="true"/>
          <w:lang w:bidi="fa-IR"/>
        </w:rPr>
        <w:t>در بين راه مكه تا غدير سه مرتبه تأكيد بر ابلاغ اين پيام الهى امر را مؤكدتر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در آغاز خطبه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بر من وحى شده ادا مى‌نمايم براى آنكه مبادا اگر انجام ندهم عذاب پروردگار بر من نازل شود، چرا كه خداوند به من اعلام فرموده اگر آنچه در حق على نازل كرده ابلاغ نكنم رسالت او را نرسانده‌ام</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در فراز ديگر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من وحى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اَيُّهَا الرَّسُولُ، ابلاغ كن آنچه از سوى پروردگارت درباره على بر تو نازل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خلافت على بن ابى‌طالب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انجام ندهى رسالت او را ابلاغ نكرده‌اى </w:t>
      </w:r>
      <w:r>
        <w:rPr>
          <w:rFonts w:eastAsia="IRNazanin" w:cs="IRNazanin"/>
          <w:color w:val="111111"/>
          <w:sz w:val="28"/>
          <w:szCs w:val="28"/>
          <w:rtl w:val="true"/>
          <w:lang w:bidi="fa-IR"/>
        </w:rPr>
        <w:t>. . .».</w:t>
      </w:r>
      <w:r>
        <w:rPr>
          <w:rStyle w:val="FootnoteAnchor"/>
          <w:rtl w:val="true"/>
        </w:rPr>
        <w:footnoteReference w:id="118"/>
      </w:r>
      <w:r>
        <w:rPr>
          <w:rFonts w:ascii="IRNazanin" w:hAnsi="IRNazanin" w:eastAsia="IRNazanin"/>
          <w:color w:val="111111"/>
          <w:sz w:val="28"/>
          <w:sz w:val="28"/>
          <w:szCs w:val="28"/>
          <w:rtl w:val="true"/>
          <w:lang w:bidi="fa-IR"/>
        </w:rPr>
        <w:t>و پس از ياد آورى خطر منافقين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 همه اينها خدا از من راضى نمى‌شود مگر آنكه آنچه در حق على نازل كرده ابلاغ نمايم</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محتواى كامل پيامى كه با اين مقدمات ابلاغ شده از كلامى معلوم مى‌شود كه حضرت در اواخر خطبه به عنوان اقرار از مردم مى‌خواهد كه آن را تكرار كنند و به ابلاغ حضرت شهادت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همگى چنين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شنيديم و مطيعيم و سر تسليم فرود مى‌آوريم در برابر آنچه از پروردگارمان و پروردگارت رساندى و ابلاغ نمودى درباره اماممان على اميرالمؤمنين و امامانى كه از صلب او به دنيا مى‌آيند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20"/>
      </w:r>
      <w:r>
        <w:rPr>
          <w:rFonts w:ascii="Amiri" w:hAnsi="Amiri" w:eastAsia="Amiri" w:cs="Amiri"/>
          <w:color w:val="111111"/>
          <w:sz w:val="28"/>
          <w:sz w:val="28"/>
          <w:szCs w:val="28"/>
          <w:rtl w:val="true"/>
          <w:lang w:bidi="ar-SA"/>
        </w:rPr>
        <w:t>كه مى‌توان در امامت دوازده امام عليهم‌السلام خلاصه‌اش نمود</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پايان بخش سوم خطبه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بدانيد كه من ابلاغ نمودم، بدانيد كه من شنوانيدم، بدانيد كه من واضح نمودم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21"/>
      </w:r>
      <w:r>
        <w:rPr>
          <w:rFonts w:ascii="IRNazanin" w:hAnsi="IRNazanin" w:eastAsia="IRNazanin"/>
          <w:color w:val="111111"/>
          <w:sz w:val="28"/>
          <w:sz w:val="28"/>
          <w:szCs w:val="28"/>
          <w:rtl w:val="true"/>
          <w:lang w:bidi="fa-IR"/>
        </w:rPr>
        <w:t>و در پايان بخش چهارم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خدايا تو </w:t>
      </w:r>
      <w:bookmarkStart w:id="501" w:name="pg20617_232006"/>
    </w:p>
    <w:p>
      <w:pPr>
        <w:pStyle w:val="BookText"/>
        <w:rPr/>
      </w:pPr>
      <w:bookmarkEnd w:id="501"/>
      <w:r>
        <w:rPr>
          <w:rFonts w:ascii="IRNazanin" w:hAnsi="IRNazanin" w:eastAsia="IRNazanin"/>
          <w:color w:val="111111"/>
          <w:sz w:val="28"/>
          <w:sz w:val="28"/>
          <w:szCs w:val="28"/>
          <w:rtl w:val="true"/>
          <w:lang w:bidi="fa-IR"/>
        </w:rPr>
        <w:t>را شاهد مى‌گيرم كه ابلاغ نمودم</w:t>
      </w:r>
      <w:r>
        <w:rPr>
          <w:rFonts w:eastAsia="IRNazanin" w:cs="IRNazanin"/>
          <w:color w:val="111111"/>
          <w:sz w:val="28"/>
          <w:szCs w:val="28"/>
          <w:rtl w:val="true"/>
          <w:lang w:bidi="fa-IR"/>
        </w:rPr>
        <w:t>»</w:t>
      </w:r>
      <w:r>
        <w:rPr>
          <w:rStyle w:val="FootnoteAnchor"/>
          <w:rtl w:val="true"/>
        </w:rPr>
        <w:footnoteReference w:id="122"/>
      </w:r>
      <w:r>
        <w:rPr>
          <w:rFonts w:ascii="IRNazanin" w:hAnsi="IRNazanin" w:eastAsia="IRNazanin"/>
          <w:color w:val="111111"/>
          <w:sz w:val="28"/>
          <w:sz w:val="28"/>
          <w:szCs w:val="28"/>
          <w:rtl w:val="true"/>
          <w:lang w:bidi="fa-IR"/>
        </w:rPr>
        <w:t>و در نسخه‌اى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 تو را شاهد مى‌گيرم و تو در گواه بودن كافى هستى كه من ابلاغ نمودم</w:t>
      </w:r>
      <w:r>
        <w:rPr>
          <w:rFonts w:eastAsia="IRNazanin" w:cs="IRNazanin"/>
          <w:color w:val="111111"/>
          <w:sz w:val="28"/>
          <w:szCs w:val="28"/>
          <w:rtl w:val="true"/>
          <w:lang w:bidi="fa-IR"/>
        </w:rPr>
        <w:t>».</w:t>
      </w:r>
      <w:r>
        <w:rPr>
          <w:rStyle w:val="FootnoteAnchor"/>
          <w:rtl w:val="true"/>
        </w:rPr>
        <w:footnoteReference w:id="123"/>
      </w:r>
      <w:r>
        <w:rPr>
          <w:rFonts w:ascii="IRNazanin" w:hAnsi="IRNazanin" w:eastAsia="IRNazanin"/>
          <w:color w:val="111111"/>
          <w:sz w:val="28"/>
          <w:sz w:val="28"/>
          <w:szCs w:val="28"/>
          <w:rtl w:val="true"/>
          <w:lang w:bidi="fa-IR"/>
        </w:rPr>
        <w:t>سپس در پايان بخش پنجم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 من خدا را شاهد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اشاره به فقرات قبل است، و آنگاه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رسالت خود را ابلاغ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همان ولايت دوازده امام عليهم‌السلام پس از پيامبر صلى‌الله‌عليه‌و‌آله است، و مُهر پايانى كه بر اين تبليغ بزرگ مى‌زند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عَلَى الرَّسُولِ اِلاَّ الْبَلاغُ الْمُبينُ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اين مورد در اواسط بخش ششم نيز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رساندم آنچه مأمور به تبليغش بودم</w:t>
      </w:r>
      <w:r>
        <w:rPr>
          <w:rFonts w:eastAsia="IRNazanin" w:cs="IRNazanin"/>
          <w:color w:val="111111"/>
          <w:sz w:val="28"/>
          <w:szCs w:val="28"/>
          <w:rtl w:val="true"/>
          <w:lang w:bidi="fa-IR"/>
        </w:rPr>
        <w:t>».</w:t>
      </w:r>
      <w:r>
        <w:rPr>
          <w:rStyle w:val="FootnoteAnchor"/>
          <w:rtl w:val="true"/>
        </w:rPr>
        <w:footnoteReference w:id="124"/>
      </w:r>
    </w:p>
    <w:p>
      <w:pPr>
        <w:pStyle w:val="Heading6"/>
        <w:numPr>
          <w:ilvl w:val="5"/>
          <w:numId w:val="1"/>
        </w:numPr>
        <w:rPr/>
      </w:pPr>
      <w:bookmarkStart w:id="502" w:name="__RefHeading___Toc238943_3531895371"/>
      <w:bookmarkStart w:id="503" w:name="_Toc209"/>
      <w:bookmarkEnd w:id="502"/>
      <w:r>
        <w:rPr>
          <w:rtl w:val="true"/>
        </w:rPr>
        <w:t xml:space="preserve">* </w:t>
      </w:r>
      <w:r>
        <w:rPr>
          <w:rtl w:val="true"/>
        </w:rPr>
        <w:t>تحليل اعتقادى</w:t>
      </w:r>
      <w:bookmarkEnd w:id="503"/>
    </w:p>
    <w:p>
      <w:pPr>
        <w:pStyle w:val="BookText"/>
        <w:rPr/>
      </w:pPr>
      <w:r>
        <w:rPr>
          <w:rFonts w:ascii="IRNazanin" w:hAnsi="IRNazanin" w:eastAsia="IRNazanin"/>
          <w:color w:val="111111"/>
          <w:sz w:val="28"/>
          <w:sz w:val="28"/>
          <w:szCs w:val="28"/>
          <w:rtl w:val="true"/>
          <w:lang w:bidi="fa-IR"/>
        </w:rPr>
        <w:t>يا رسول اللّه، بلاغى از اين مبين‌تر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غدير سخنى باقى نگذاشتى و عذرى براى احدى بر جاى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 تو را سپاس گزاريم كه چنين مُبلّغ با عظمتى را براى تبليغ پيام امامت و ولايتِ امامان در غدير برگزيدى كه با لسان فصيحش و در سايه ضمانت حفظ تو، بدون هيچ ترس و واهمه‌اى، در كامل‌ترين شكل و با تبيين يك ساعته آن از فراز منبر غدير، بلاغ مبين را در زيباترين صورتى كه ممكن بود به انجام رساند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پروردگارا، به ما توفيق ده تا با نگاهى عميق تر روشنگرى‌هاى خطابه غدير را مطالعه كنيم و خُم آن را در سفره اعتقادمان بچينيم و تا هميشه عمرمان ناب آن را نوش جان كنيم</w:t>
      </w:r>
      <w:r>
        <w:rPr>
          <w:rFonts w:eastAsia="IRNazanin" w:cs="IRNazanin"/>
          <w:color w:val="111111"/>
          <w:sz w:val="28"/>
          <w:szCs w:val="28"/>
          <w:rtl w:val="true"/>
          <w:lang w:bidi="fa-IR"/>
        </w:rPr>
        <w:t xml:space="preserve">. </w:t>
      </w:r>
      <w:bookmarkStart w:id="504" w:name="pg20617_232007"/>
    </w:p>
    <w:p>
      <w:pPr>
        <w:pStyle w:val="Heading5"/>
        <w:numPr>
          <w:ilvl w:val="4"/>
          <w:numId w:val="1"/>
        </w:numPr>
        <w:rPr/>
      </w:pPr>
      <w:bookmarkStart w:id="505" w:name="__RefHeading___Toc238945_3531895371"/>
      <w:bookmarkStart w:id="506" w:name="_Toc210"/>
      <w:bookmarkEnd w:id="504"/>
      <w:bookmarkEnd w:id="505"/>
      <w:r>
        <w:rPr/>
        <w:t>8</w:t>
      </w:r>
      <w:r>
        <w:rPr>
          <w:rtl w:val="true"/>
        </w:rPr>
        <w:t xml:space="preserve"> . </w:t>
      </w:r>
      <w:r>
        <w:rPr>
          <w:rtl w:val="true"/>
        </w:rPr>
        <w:t>سوره قصص</w:t>
      </w:r>
      <w:r>
        <w:rPr>
          <w:rtl w:val="true"/>
        </w:rPr>
        <w:t xml:space="preserve">: </w:t>
      </w:r>
      <w:r>
        <w:rPr>
          <w:rtl w:val="true"/>
        </w:rPr>
        <w:t xml:space="preserve">آيه </w:t>
      </w:r>
      <w:r>
        <w:rPr/>
        <w:t>41</w:t>
      </w:r>
      <w:bookmarkEnd w:id="506"/>
    </w:p>
    <w:p>
      <w:pPr>
        <w:pStyle w:val="Heading6"/>
        <w:numPr>
          <w:ilvl w:val="5"/>
          <w:numId w:val="1"/>
        </w:numPr>
        <w:rPr/>
      </w:pPr>
      <w:bookmarkStart w:id="507" w:name="__RefHeading___Toc238947_3531895371"/>
      <w:bookmarkStart w:id="508" w:name="_Toc211"/>
      <w:bookmarkEnd w:id="507"/>
      <w:r>
        <w:rPr>
          <w:rtl w:val="true"/>
        </w:rPr>
        <w:t>اشاره</w:t>
      </w:r>
      <w:bookmarkEnd w:id="508"/>
    </w:p>
    <w:p>
      <w:pPr>
        <w:pStyle w:val="BookText"/>
        <w:rPr/>
      </w:pPr>
      <w:r>
        <w:rPr>
          <w:rFonts w:ascii="Amiri" w:hAnsi="Amiri" w:eastAsia="Amiri" w:cs="Amiri"/>
          <w:color w:val="111111"/>
          <w:sz w:val="28"/>
          <w:sz w:val="28"/>
          <w:szCs w:val="28"/>
          <w:rtl w:val="true"/>
          <w:lang w:bidi="ar-SA"/>
        </w:rPr>
        <w:t>وَ جَعَلْناهُمْ اَئِمَّةً يَدْعُونَ اِلَى النّارِ وَ يَوْمَ الْقِيامَةِ لا يُنْصَرُونَ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آنان را امامانى قرار داديم كه به آتش دعوت مى‌كنند و روز قيامت يارى نمى‌شوند</w:t>
      </w:r>
      <w:r>
        <w:rPr>
          <w:rFonts w:eastAsia="Amiri" w:cs="Amiri" w:ascii="Amiri" w:hAnsi="Amiri"/>
          <w:color w:val="111111"/>
          <w:sz w:val="28"/>
          <w:szCs w:val="28"/>
          <w:rtl w:val="true"/>
          <w:lang w:bidi="ar-SA"/>
        </w:rPr>
        <w:t>.</w:t>
      </w:r>
    </w:p>
    <w:p>
      <w:pPr>
        <w:pStyle w:val="Heading6"/>
        <w:numPr>
          <w:ilvl w:val="5"/>
          <w:numId w:val="1"/>
        </w:numPr>
        <w:rPr/>
      </w:pPr>
      <w:bookmarkStart w:id="509" w:name="__RefHeading___Toc238949_3531895371"/>
      <w:bookmarkStart w:id="510" w:name="_Toc212"/>
      <w:bookmarkEnd w:id="509"/>
      <w:r>
        <w:rPr>
          <w:rtl w:val="true"/>
        </w:rPr>
        <w:t>متن روايت</w:t>
      </w:r>
      <w:bookmarkEnd w:id="510"/>
    </w:p>
    <w:p>
      <w:pPr>
        <w:pStyle w:val="BookText"/>
        <w:rPr/>
      </w:pPr>
      <w:r>
        <w:rPr>
          <w:rFonts w:ascii="Amiri" w:hAnsi="Amiri" w:eastAsia="Amiri" w:cs="Amiri"/>
          <w:color w:val="111111"/>
          <w:sz w:val="28"/>
          <w:sz w:val="28"/>
          <w:szCs w:val="28"/>
          <w:rtl w:val="true"/>
          <w:lang w:bidi="ar-SA"/>
        </w:rPr>
        <w:t xml:space="preserve">مَعاشِرَ النّاسِ ، اِنَّهُ سَيَكُونُ مِنْ بَعْدى اَئِمَّةٌ يَدْعُونَ اِلَى النّارِ وَ يَوْمَ الْقِيامَةِ لا يُنْصَرُونَ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مَعاشِرَ النّاسِ ، اِنَّ اللّه‌َ وَ اَنَا بَريئانِ مِنْهُمْ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اَلا اِنَّهُمْ اَصْحابُ الصَّحيفَةِ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اى مردم، به زودى بعد از من امامانى خواهند بود كه به آتش دعوت مى‌كنند و در روز قيامت كمك نمى‌شوند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بدانيد كه آنان اصحاب صحيفه‌اند</w:t>
      </w:r>
      <w:r>
        <w:rPr>
          <w:rFonts w:eastAsia="Amiri" w:cs="Amiri" w:ascii="Amiri" w:hAnsi="Amiri"/>
          <w:color w:val="111111"/>
          <w:sz w:val="28"/>
          <w:szCs w:val="28"/>
          <w:rtl w:val="true"/>
          <w:lang w:bidi="ar-SA"/>
        </w:rPr>
        <w:t>.</w:t>
      </w:r>
      <w:r>
        <w:rPr>
          <w:rStyle w:val="FootnoteAnchor"/>
          <w:rtl w:val="true"/>
        </w:rPr>
        <w:footnoteReference w:id="125"/>
      </w:r>
    </w:p>
    <w:p>
      <w:pPr>
        <w:pStyle w:val="Heading6"/>
        <w:numPr>
          <w:ilvl w:val="5"/>
          <w:numId w:val="1"/>
        </w:numPr>
        <w:rPr/>
      </w:pPr>
      <w:bookmarkStart w:id="511" w:name="__RefHeading___Toc238951_3531895371"/>
      <w:bookmarkStart w:id="512" w:name="_Toc213"/>
      <w:bookmarkEnd w:id="511"/>
      <w:r>
        <w:rPr>
          <w:rtl w:val="true"/>
        </w:rPr>
        <w:t xml:space="preserve">* </w:t>
      </w:r>
      <w:r>
        <w:rPr>
          <w:rtl w:val="true"/>
        </w:rPr>
        <w:t>موقعيت تاريخى</w:t>
      </w:r>
      <w:bookmarkEnd w:id="512"/>
    </w:p>
    <w:p>
      <w:pPr>
        <w:pStyle w:val="BookText"/>
        <w:rPr/>
      </w:pPr>
      <w:r>
        <w:rPr>
          <w:rFonts w:ascii="IRNazanin" w:hAnsi="IRNazanin" w:eastAsia="IRNazanin"/>
          <w:color w:val="111111"/>
          <w:sz w:val="28"/>
          <w:sz w:val="28"/>
          <w:szCs w:val="28"/>
          <w:rtl w:val="true"/>
          <w:lang w:bidi="fa-IR"/>
        </w:rPr>
        <w:t xml:space="preserve">همان گونه كه خطابه غدير در معرفى اميرالمؤمنين عليه‌السلام نقطه اوجى دارد و آن هنگامى است كه آن حضرت بر فراز دست پيامبر صلى‌الله‌عليه‌و‌آله قرار مى‌گيرد 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فَهذا 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اعلام مى‌فرمايد، در معرفى دشمنان اميرالمؤمنين عليه‌السلام و خلفاى غاصب نيز نقطه اوجى دارد كه كار به صراحت مى‌رسد، و آن نقطه همين جمله‌اى است كه در اين فراز از خطبه آمده و پيامبر صلى‌الله‌عليه‌و‌آله اصحاب صحيفه را به صراحت نام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 اين تصريح، اقتباس آيه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قصص در قرآن درباره غاصبين است كه با كلام حضرت تركيب شده است</w:t>
      </w:r>
      <w:r>
        <w:rPr>
          <w:rFonts w:eastAsia="IRNazanin" w:cs="IRNazanin"/>
          <w:color w:val="111111"/>
          <w:sz w:val="28"/>
          <w:szCs w:val="28"/>
          <w:rtl w:val="true"/>
          <w:lang w:bidi="fa-IR"/>
        </w:rPr>
        <w:t>.</w:t>
      </w:r>
    </w:p>
    <w:p>
      <w:pPr>
        <w:pStyle w:val="Heading6"/>
        <w:numPr>
          <w:ilvl w:val="5"/>
          <w:numId w:val="1"/>
        </w:numPr>
        <w:rPr/>
      </w:pPr>
      <w:bookmarkStart w:id="513" w:name="__RefHeading___Toc238953_3531895371"/>
      <w:bookmarkStart w:id="514" w:name="_Toc214"/>
      <w:bookmarkEnd w:id="513"/>
      <w:r>
        <w:rPr>
          <w:rtl w:val="true"/>
        </w:rPr>
        <w:t xml:space="preserve">* </w:t>
      </w:r>
      <w:r>
        <w:rPr>
          <w:rtl w:val="true"/>
        </w:rPr>
        <w:t>موقعيت قرآنى</w:t>
      </w:r>
      <w:bookmarkEnd w:id="514"/>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آيه در ذيل تصوير اعتقادى داستان حضرت موسى عليه‌السلام و فرعون در قرآن آمده است، آنگاه كه آن حضرت با معجزات پروردگار نزد فرعون مى‌آيد و فرعون و فرعونيان او را ساحر مى‌پندارند و كار تا آنجا پيش مى‌رود كه فرعون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w:t>
      </w:r>
      <w:bookmarkStart w:id="515" w:name="pg20617_232008"/>
    </w:p>
    <w:p>
      <w:pPr>
        <w:pStyle w:val="BookText"/>
        <w:rPr/>
      </w:pPr>
      <w:bookmarkEnd w:id="515"/>
      <w:r>
        <w:rPr>
          <w:rFonts w:ascii="IRNazanin" w:hAnsi="IRNazanin" w:eastAsia="IRNazanin"/>
          <w:color w:val="111111"/>
          <w:sz w:val="28"/>
          <w:sz w:val="28"/>
          <w:szCs w:val="28"/>
          <w:rtl w:val="true"/>
          <w:lang w:bidi="fa-IR"/>
        </w:rPr>
        <w:t>براى شما خدايى جز خود نمى‌شناسم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مدعى خدايى كه پشت سر اين ادعا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هامان، براى من بناى بلندى بساز كه از فراز آن تماشا كنم، تا شايد خداى موسى را ببينم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اينجاست كه خداوند از فرعون با عنوان امامى ياد مى‌كند كه به آتش دعوت مى‌نمايد و در آيه بعدى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اين دنيا لعنت در پى آنان فرستاديم</w:t>
      </w:r>
      <w:r>
        <w:rPr>
          <w:rFonts w:eastAsia="IRNazanin" w:cs="IRNazanin"/>
          <w:color w:val="111111"/>
          <w:sz w:val="28"/>
          <w:szCs w:val="28"/>
          <w:rtl w:val="true"/>
          <w:lang w:bidi="fa-IR"/>
        </w:rPr>
        <w:t>».</w:t>
      </w:r>
      <w:r>
        <w:rPr>
          <w:rStyle w:val="FootnoteAnchor"/>
          <w:rtl w:val="true"/>
        </w:rPr>
        <w:footnoteReference w:id="126"/>
      </w:r>
    </w:p>
    <w:p>
      <w:pPr>
        <w:pStyle w:val="Heading6"/>
        <w:numPr>
          <w:ilvl w:val="5"/>
          <w:numId w:val="1"/>
        </w:numPr>
        <w:rPr/>
      </w:pPr>
      <w:bookmarkStart w:id="516" w:name="__RefHeading___Toc238955_3531895371"/>
      <w:bookmarkStart w:id="517" w:name="_Toc215"/>
      <w:bookmarkEnd w:id="516"/>
      <w:r>
        <w:rPr>
          <w:rtl w:val="true"/>
        </w:rPr>
        <w:t xml:space="preserve">* </w:t>
      </w:r>
      <w:r>
        <w:rPr>
          <w:rtl w:val="true"/>
        </w:rPr>
        <w:t>تحليل تاريخى</w:t>
      </w:r>
      <w:bookmarkEnd w:id="517"/>
    </w:p>
    <w:p>
      <w:pPr>
        <w:pStyle w:val="Heading6"/>
        <w:numPr>
          <w:ilvl w:val="5"/>
          <w:numId w:val="1"/>
        </w:numPr>
        <w:rPr/>
      </w:pPr>
      <w:bookmarkStart w:id="518" w:name="__RefHeading___Toc238957_3531895371"/>
      <w:bookmarkStart w:id="519" w:name="_Toc216"/>
      <w:bookmarkEnd w:id="518"/>
      <w:r>
        <w:rPr>
          <w:rtl w:val="true"/>
        </w:rPr>
        <w:t>اشاره</w:t>
      </w:r>
      <w:bookmarkEnd w:id="519"/>
    </w:p>
    <w:p>
      <w:pPr>
        <w:pStyle w:val="BookText"/>
        <w:rPr/>
      </w:pPr>
      <w:r>
        <w:rPr>
          <w:rFonts w:ascii="IRNazanin" w:hAnsi="IRNazanin" w:eastAsia="IRNazanin"/>
          <w:color w:val="111111"/>
          <w:sz w:val="28"/>
          <w:sz w:val="28"/>
          <w:szCs w:val="28"/>
          <w:rtl w:val="true"/>
          <w:lang w:bidi="fa-IR"/>
        </w:rPr>
        <w:t>در تحليل اين آيه تركيبى از فرعونيت و صحيفه ملعونه بايد مورد بررسى قرار گيرد، و مناسب‌تر از همه ترسيم مسيرى است كه از صحيفه آغاز شد و به ادعاى الوهيت فرعونى انجاميد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صلى‌الله‌عليه‌و‌آله در خطبه غدير امامانى را ياد مى‌كند كه رهبرى مردم به سوى جهنم را بر عهده دارند، و از آنجا كه تصريح به نامشان را در آن موقعيت صلاح نمى‌داند نكته‌اى را به ميان مى‌آورد كه جز بر اولى و دومى منطبق نيست و آن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اينكه بسيارى از مردم در اثناء خطبه منظور حضرت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متوجه نشدند و فقط خود اصحاب صحيفه از يك سو، و عده‌اى از اصحاب خاص پيامبر صلى‌الله‌عليه‌و‌آله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ماجرا آگاه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سوى ديگر، پى به منظور حضرت بردند؛ ولى آينده‌هاى نزديك و دور تاريخ چنان مشت آنان را باز كرد كه بر همه معلوم شد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صحيفه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كيانند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w:t>
      </w:r>
    </w:p>
    <w:p>
      <w:pPr>
        <w:pStyle w:val="Heading6"/>
        <w:numPr>
          <w:ilvl w:val="5"/>
          <w:numId w:val="1"/>
        </w:numPr>
        <w:rPr/>
      </w:pPr>
      <w:bookmarkStart w:id="520" w:name="__RefHeading___Toc238959_3531895371"/>
      <w:bookmarkStart w:id="521" w:name="_Toc217"/>
      <w:bookmarkEnd w:id="520"/>
      <w:r>
        <w:rPr>
          <w:rtl w:val="true"/>
        </w:rPr>
        <w:t>سير صعودى نفاق در آغاز اسلام</w:t>
      </w:r>
      <w:bookmarkEnd w:id="521"/>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نوشته، اولين و اساسى‌ترين پيمان نامه‌اى بود كه بر ضد خلافت و امامت اميرالمؤمنين عليه‌السلام امضا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فكرى اين پيمان‌نامه از روزهاى آغازين ظهور اسلام در مكه نشأت گرفت و عده‌اى با نيت‌هاى سوء و با طمع در آينده </w:t>
      </w:r>
      <w:bookmarkStart w:id="522" w:name="pg20617_232009"/>
    </w:p>
    <w:p>
      <w:pPr>
        <w:pStyle w:val="BookText"/>
        <w:rPr/>
      </w:pPr>
      <w:bookmarkEnd w:id="522"/>
      <w:r>
        <w:rPr>
          <w:rFonts w:ascii="IRNazanin" w:hAnsi="IRNazanin" w:eastAsia="IRNazanin"/>
          <w:color w:val="111111"/>
          <w:sz w:val="28"/>
          <w:sz w:val="28"/>
          <w:szCs w:val="28"/>
          <w:rtl w:val="true"/>
          <w:lang w:bidi="fa-IR"/>
        </w:rPr>
        <w:t>جامعه اسلامى به پيامبر صلى‌الله‌عليه‌و‌آله گرويدند و از همان روز فكرهاى دور و درازى را در سر مى‌پروراندند و دائما موقعيت‌ها را زير نظر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احمد بن اسحاق قمى اين سؤال را از محضر بقية اللّه الاعظم ارواحنا فداه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اولى و دومى به اختيار خود مسلمان شدند يا به اجبار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از روى طمع اسلام را پذيرفتند</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هر روز كه اسلام پيروزى‌هاى جديدى به دست مى‌آورد انبوهى از مردم دين جديد را مى‌پذيرفتند، كه در ميان آنان بسيارى از دورويان بودند كه فقط در ظاهر اسلام مى‌آوردند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دو نفر مخفيانه ارتباط خود را با منافقين قوى كردند و بدين گونه در موارد متعددى در فرامين پيامبر صلى‌الله‌عليه‌و‌آله و نظام جامعه‌اى كه پيامبر صلى‌الله‌عليه‌و‌آله ساخته بود كار شكنى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به سال‌هاى آخر عمر حضرت نزديك‌تر مى‌شد عده منافقين بيش تر و اقدامات آنان علنى‌تر مى‌گشت و خطر آنان جدى‌تر احساس مى‌شد، تا آنجا كه اكثر آيات مربوط به منافقين در سال‌هاى اخير حيات حضرت نازل شده است</w:t>
      </w:r>
      <w:r>
        <w:rPr>
          <w:rFonts w:eastAsia="IRNazanin" w:cs="IRNazanin"/>
          <w:color w:val="111111"/>
          <w:sz w:val="28"/>
          <w:szCs w:val="28"/>
          <w:rtl w:val="true"/>
          <w:lang w:bidi="fa-IR"/>
        </w:rPr>
        <w:t>.</w:t>
      </w:r>
      <w:r>
        <w:rPr>
          <w:rStyle w:val="FootnoteAnchor"/>
          <w:rtl w:val="true"/>
        </w:rPr>
        <w:footnoteReference w:id="128"/>
      </w:r>
    </w:p>
    <w:p>
      <w:pPr>
        <w:pStyle w:val="Heading6"/>
        <w:numPr>
          <w:ilvl w:val="5"/>
          <w:numId w:val="1"/>
        </w:numPr>
        <w:rPr/>
      </w:pPr>
      <w:bookmarkStart w:id="523" w:name="__RefHeading___Toc238961_3531895371"/>
      <w:bookmarkStart w:id="524" w:name="_Toc218"/>
      <w:bookmarkEnd w:id="523"/>
      <w:r>
        <w:rPr>
          <w:rtl w:val="true"/>
        </w:rPr>
        <w:t>اوج نفاق در حجة الوداع</w:t>
      </w:r>
      <w:bookmarkEnd w:id="524"/>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حجة الوداع اين خط فكرى به دو دليل وارد مرحله جديد و جدى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يك سو پيامبر صلى‌الله‌عليه‌و‌آله رسما نزديكى رحلت خود را اعلام فرمود كه براى منافقين به معناى فرا رسيدن زمان دقيق اجراى مقاصدشان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اعلان رسمى خلافت و جانشينى على عليه‌السلام بود كه براى آنان به عنوان زنگ خطر جدى به حساب مى‌آمد و ترس نقش بر آب شدن نقشه‌هاي شان 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بود كه تصميم بر رسميت دادن </w:t>
      </w:r>
      <w:bookmarkStart w:id="525" w:name="pg20617_232010"/>
    </w:p>
    <w:p>
      <w:pPr>
        <w:pStyle w:val="BookText"/>
        <w:rPr/>
      </w:pPr>
      <w:bookmarkEnd w:id="525"/>
      <w:r>
        <w:rPr>
          <w:rFonts w:ascii="IRNazanin" w:hAnsi="IRNazanin" w:eastAsia="IRNazanin"/>
          <w:color w:val="111111"/>
          <w:sz w:val="28"/>
          <w:sz w:val="28"/>
          <w:szCs w:val="28"/>
          <w:rtl w:val="true"/>
          <w:lang w:bidi="fa-IR"/>
        </w:rPr>
        <w:t>برنامه‌هاى خود گرفتند و تشكيلات بهم پيوسته منافقين را تشكيل دادند تا براى روزهاى پس از رحلت پيامبر صلى‌الله‌عليه‌و‌آله آماده باش كامل داشته باشند</w:t>
      </w:r>
      <w:r>
        <w:rPr>
          <w:rFonts w:eastAsia="IRNazanin" w:cs="IRNazanin"/>
          <w:color w:val="111111"/>
          <w:sz w:val="28"/>
          <w:szCs w:val="28"/>
          <w:rtl w:val="true"/>
          <w:lang w:bidi="fa-IR"/>
        </w:rPr>
        <w:t>.</w:t>
      </w:r>
    </w:p>
    <w:p>
      <w:pPr>
        <w:pStyle w:val="Heading6"/>
        <w:numPr>
          <w:ilvl w:val="5"/>
          <w:numId w:val="1"/>
        </w:numPr>
        <w:rPr/>
      </w:pPr>
      <w:bookmarkStart w:id="526" w:name="__RefHeading___Toc238963_3531895371"/>
      <w:bookmarkStart w:id="527" w:name="_Toc219"/>
      <w:bookmarkEnd w:id="526"/>
      <w:r>
        <w:rPr>
          <w:rtl w:val="true"/>
        </w:rPr>
        <w:t>سردمداران خط نفاق و صحيفه</w:t>
      </w:r>
      <w:bookmarkEnd w:id="527"/>
    </w:p>
    <w:p>
      <w:pPr>
        <w:pStyle w:val="BookText"/>
        <w:rPr/>
      </w:pPr>
      <w:r>
        <w:rPr>
          <w:rFonts w:ascii="IRNazanin" w:hAnsi="IRNazanin" w:eastAsia="IRNazanin"/>
          <w:color w:val="111111"/>
          <w:sz w:val="28"/>
          <w:sz w:val="28"/>
          <w:szCs w:val="28"/>
          <w:rtl w:val="true"/>
          <w:lang w:bidi="fa-IR"/>
        </w:rPr>
        <w:t>قبل از همه و پيش از اطلاع هر شخص ديگرى، اولى و دومى بنيان اين توطئه را ريختند و بين خود هم‌پيمان شدند كه هرگز در پيشبرد هدف خود كوتاه نيايند و كنار نكشند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را هم در يك جمله حساب شده تابلو كردند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محمد از دنيا رفت يا كشته شد نگذاريم خلافت و جانشينى او در اهل بيتش مستقر شود، اگر چه به ما هم نرسد</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در مرحله بعد سه نفر را داخل پيمان خود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ابوعبيده جراح بود كه به عنوان امين بين امضا كنندگان و ناظر بر اجراى پيمان انتخاب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ديگرى معاذ بن جبل بود كه مُهره‌اى با نفوذ بود و ظاهرى مقدس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براى حل مشكل انصار در نظر گرفتند، چرا كه قريش را به راحتى مى‌توانستند با خود همراه كنند ولى سعد بن عباده رئيس كل انصار كسى نبود كه با ابوبكر و عمر هم پيمان شود و آنگاه ممكن بود انصار در مقابل اقدامات اين گروه مقاومت كنند و عملاً نقشه‌ها بر آب شود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معاذ بن جبل به آنان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مسئله را از جهت قريش حل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درباره انصار مشكلات را رفع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براى اين هدف بشير بن سعيد و اسيد بن حضير را در نظر گرفت كه هر كدام بر نيمى از انصار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دو طايفه اوس و خزرج نفوذ و حكومت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مخفى از سعد بن عباده آنان را بر سر غصب خلافت با خود هم پيمان نمود</w:t>
      </w:r>
      <w:r>
        <w:rPr>
          <w:rFonts w:eastAsia="IRNazanin" w:cs="IRNazanin"/>
          <w:color w:val="111111"/>
          <w:sz w:val="28"/>
          <w:szCs w:val="28"/>
          <w:rtl w:val="true"/>
          <w:lang w:bidi="fa-IR"/>
        </w:rPr>
        <w:t>.</w:t>
      </w:r>
      <w:r>
        <w:rPr>
          <w:rStyle w:val="FootnoteAnchor"/>
          <w:rtl w:val="true"/>
        </w:rPr>
        <w:footnoteReference w:id="130"/>
      </w:r>
      <w:r>
        <w:rPr>
          <w:rFonts w:ascii="Amiri" w:hAnsi="Amiri" w:eastAsia="Amiri" w:cs="Amiri"/>
          <w:color w:val="111111"/>
          <w:sz w:val="28"/>
          <w:sz w:val="28"/>
          <w:szCs w:val="28"/>
          <w:rtl w:val="true"/>
          <w:lang w:bidi="ar-SA"/>
        </w:rPr>
        <w:t>سومين نفرى كه ملحق شد سالم مولى ابى‌حذيفه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ورود اين شخص </w:t>
      </w:r>
      <w:bookmarkStart w:id="528" w:name="pg20617_232011"/>
    </w:p>
    <w:p>
      <w:pPr>
        <w:pStyle w:val="BookText"/>
        <w:rPr/>
      </w:pPr>
      <w:bookmarkEnd w:id="528"/>
      <w:r>
        <w:rPr>
          <w:rFonts w:ascii="IRNazanin" w:hAnsi="IRNazanin" w:eastAsia="IRNazanin"/>
          <w:color w:val="111111"/>
          <w:sz w:val="28"/>
          <w:sz w:val="28"/>
          <w:szCs w:val="28"/>
          <w:rtl w:val="true"/>
          <w:lang w:bidi="fa-IR"/>
        </w:rPr>
        <w:t>در پيمان آنان از آنجا آغاز شد كه جلسه مذاكره آنان در اين باره مورد استراق سمع او قرار گرفت و از آن اطلاع يافت و چون با راه آنان موافق بود صلاح ندانستند او را از خود جدا بدانند كه مبادا خبر را منتشر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گروه پنج نفرى پس از اتمام اعمال حج، در مكه كنار كعبه جمع شدند و پيمان نامه‌اى را با هدف مذكور امضا كردند، و آن را داخل كعبه زير خاك پنهان نمودند تا سندى براى التزام عملى آنان به پيمانشان باشد، و ابوعبيده را هم ناظر بين خود قرار دادند</w:t>
      </w:r>
      <w:r>
        <w:rPr>
          <w:rFonts w:eastAsia="IRNazanin" w:cs="IRNazanin"/>
          <w:color w:val="111111"/>
          <w:sz w:val="28"/>
          <w:szCs w:val="28"/>
          <w:rtl w:val="true"/>
          <w:lang w:bidi="fa-IR"/>
        </w:rPr>
        <w:t>.</w:t>
      </w:r>
      <w:r>
        <w:rPr>
          <w:rStyle w:val="FootnoteAnchor"/>
          <w:rtl w:val="true"/>
        </w:rPr>
        <w:footnoteReference w:id="131"/>
      </w:r>
      <w:r>
        <w:rPr>
          <w:rFonts w:ascii="IRNazanin" w:hAnsi="IRNazanin" w:eastAsia="IRNazanin"/>
          <w:color w:val="111111"/>
          <w:sz w:val="28"/>
          <w:sz w:val="28"/>
          <w:szCs w:val="28"/>
          <w:rtl w:val="true"/>
          <w:lang w:bidi="fa-IR"/>
        </w:rPr>
        <w:t xml:space="preserve">و اين گونه بود كه پيامبر صلى‌الله‌عليه‌و‌آله در خطابه غدير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صحيفه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امامانى معرفى كرد كه مردم را به آتش جهنم دعوت مى‌كنند</w:t>
      </w:r>
      <w:r>
        <w:rPr>
          <w:rFonts w:eastAsia="IRNazanin" w:cs="IRNazanin"/>
          <w:color w:val="111111"/>
          <w:sz w:val="28"/>
          <w:szCs w:val="28"/>
          <w:rtl w:val="true"/>
          <w:lang w:bidi="fa-IR"/>
        </w:rPr>
        <w:t>.</w:t>
      </w:r>
    </w:p>
    <w:p>
      <w:pPr>
        <w:pStyle w:val="Heading6"/>
        <w:numPr>
          <w:ilvl w:val="5"/>
          <w:numId w:val="1"/>
        </w:numPr>
        <w:rPr/>
      </w:pPr>
      <w:bookmarkStart w:id="529" w:name="__RefHeading___Toc238965_3531895371"/>
      <w:bookmarkStart w:id="530" w:name="_Toc220"/>
      <w:bookmarkEnd w:id="529"/>
      <w:r>
        <w:rPr>
          <w:rtl w:val="true"/>
        </w:rPr>
        <w:t>افشاى خبر صحيفه در سقيفه</w:t>
      </w:r>
      <w:bookmarkEnd w:id="530"/>
    </w:p>
    <w:p>
      <w:pPr>
        <w:pStyle w:val="BookText"/>
        <w:rPr/>
      </w:pPr>
      <w:r>
        <w:rPr>
          <w:rFonts w:ascii="IRNazanin" w:hAnsi="IRNazanin" w:eastAsia="IRNazanin"/>
          <w:color w:val="111111"/>
          <w:sz w:val="28"/>
          <w:sz w:val="28"/>
          <w:szCs w:val="28"/>
          <w:rtl w:val="true"/>
          <w:lang w:bidi="fa-IR"/>
        </w:rPr>
        <w:t>خبر صحيفه ملعونه همچنان مكتوم بود تا لحظه‌اى كه در غوغاى سقيفه اميرالمؤمنين عليه‌السلام را به اجبار براى بيعت با ابوبكر آوردند در حالى كه شمشيرها بر سر او گرفته و طناب بر گردن حضرت انداخته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كه مسجد پيامبر صلى‌الله‌عليه‌و‌آله مملو از جمعيت بود،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وفا كرديد به صحيفه ملعونه‌تان كه در كعبه بر سر آن هم پيمان شديد كه اگر خداوند محمد را به قتل يا مرگ طبيعى از دنيا برد خلافت را از ما اهل بيت مانع شويد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كجا مى‌دانى؟ ما تو را از آن مطلع نكرده بوديم؟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زبير و اى سلمان و اى ابوذر و اى مقداد، شما را به خدا و به حق اسلام قسم مى‌دهم، آيا از پيامبر صلى‌الله‌عليه‌و‌آله نشنيديد كه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فلانى و فلانى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همه اين پنج نفر را بر شمرد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خود نوشته‌اى نوشته‌اند و در آن هم‌پيمان شده‌اند و بر سر برنامه‌هاى خود </w:t>
      </w:r>
      <w:bookmarkStart w:id="531" w:name="pg20617_232012"/>
    </w:p>
    <w:p>
      <w:pPr>
        <w:pStyle w:val="BookText"/>
        <w:rPr/>
      </w:pPr>
      <w:bookmarkEnd w:id="531"/>
      <w:r>
        <w:rPr>
          <w:rFonts w:ascii="IRNazanin" w:hAnsi="IRNazanin" w:eastAsia="IRNazanin"/>
          <w:color w:val="111111"/>
          <w:sz w:val="28"/>
          <w:sz w:val="28"/>
          <w:szCs w:val="28"/>
          <w:rtl w:val="true"/>
          <w:lang w:bidi="fa-IR"/>
        </w:rPr>
        <w:t>پس از قتل يا مرگ من قسم‌هايى ياد كرده‌اند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سلمان و ابوذر و مقداد و زبير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به خدا قسم، از پيامبر صلى‌الله‌عليه‌و‌آله شنيديم كه به تو خبر مى‌داد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هم پيمان شده‌اند و براى برنامه خود با يكديگر پيمان بسته‌اند و در بين خود نوشته‌اى نوشته‌اند كه اگر من كشته شدم يا مُردم بر ضد تو قيام كنند و خلافت را از تو يا على مانع شوند</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هنگامى كه در غدير پيامبر صلى‌الله‌عليه‌و‌آله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بدانيد كه امامان دعوت كننده به آتش اصحاب صحيفه‌اند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اكثريت مردم منظور حضرت را متوجه نشدند، ولى در روز بيعت اجبارى بود كه همه مردم از اسرار صحيفه و سقيفه با خبر شدند و حجت بر همگان تمام شد و اساس غصب خلافت روشن گرديد</w:t>
      </w:r>
      <w:r>
        <w:rPr>
          <w:rFonts w:eastAsia="IRNazanin" w:cs="IRNazanin"/>
          <w:color w:val="111111"/>
          <w:sz w:val="28"/>
          <w:szCs w:val="28"/>
          <w:rtl w:val="true"/>
          <w:lang w:bidi="fa-IR"/>
        </w:rPr>
        <w:t>.</w:t>
      </w:r>
    </w:p>
    <w:p>
      <w:pPr>
        <w:pStyle w:val="Heading6"/>
        <w:numPr>
          <w:ilvl w:val="5"/>
          <w:numId w:val="1"/>
        </w:numPr>
        <w:rPr/>
      </w:pPr>
      <w:bookmarkStart w:id="532" w:name="__RefHeading___Toc238967_3531895371"/>
      <w:bookmarkStart w:id="533" w:name="_Toc221"/>
      <w:bookmarkEnd w:id="532"/>
      <w:r>
        <w:rPr>
          <w:rtl w:val="true"/>
        </w:rPr>
        <w:t>آمادگى مردم براى اجراى صحيفه</w:t>
      </w:r>
      <w:bookmarkEnd w:id="533"/>
    </w:p>
    <w:p>
      <w:pPr>
        <w:pStyle w:val="BookText"/>
        <w:rPr/>
      </w:pPr>
      <w:r>
        <w:rPr>
          <w:rFonts w:ascii="IRNazanin" w:hAnsi="IRNazanin" w:eastAsia="IRNazanin"/>
          <w:color w:val="111111"/>
          <w:sz w:val="28"/>
          <w:sz w:val="28"/>
          <w:szCs w:val="28"/>
          <w:rtl w:val="true"/>
          <w:lang w:bidi="fa-IR"/>
        </w:rPr>
        <w:t>پس از امضاى صحيفه، مهم ترين مرحله براى هدف تعيين شده گرد آورى افراد لازم بود كه به عنوان لشكر ضد على عليه‌السلام بتواند وارد عمل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تشكيل اين سپاه كار مشكلى نبود، چرا كه بسيارى از تازه مسلمانان كسانى بودند كه پدران و اقوام شان در جنگ‌ها به دست على عليه‌السلام كشته شده بودند و كينه‌هايى از آن حضرت در دل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عده‌اى از ترس شمشير و قتل مسلمان شده بودند و در دل هرگز ايمان نياورده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نيز بودند كه حوصله و تحمل عمل به دستورات اسلام را نداشتند و به بازگشت راهى كه آمده بودند تمايل داشتند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فرهنگ جاهليت و تعصّبات خيال برانگيز جاهلى نيز ضميمه اين مجموعه بود كه عده‌اى تصور مى‌كردند پيامبر صلى‌الله‌عليه‌و‌آله مى‌خواهد فاميل و خاندان خود را بر مردم مسلط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عده‌اى ديگر در اين فكر بودند كه اگر براى اسلام زحمتى كشيده‌اند پس بايد در آينده </w:t>
      </w:r>
      <w:bookmarkStart w:id="534" w:name="pg20617_232013"/>
    </w:p>
    <w:p>
      <w:pPr>
        <w:pStyle w:val="BookText"/>
        <w:rPr/>
      </w:pPr>
      <w:bookmarkEnd w:id="534"/>
      <w:r>
        <w:rPr>
          <w:rFonts w:ascii="Amiri" w:hAnsi="Amiri" w:eastAsia="Amiri" w:cs="Amiri"/>
          <w:color w:val="111111"/>
          <w:sz w:val="28"/>
          <w:sz w:val="28"/>
          <w:szCs w:val="28"/>
          <w:rtl w:val="true"/>
          <w:lang w:bidi="ar-SA"/>
        </w:rPr>
        <w:t>آن سهمى داشته باشند، و افكارى از اين دست كه جوشش آن در دل‌هاى تازه از جاهليت بيرون آمده، غضبِ جهالت را به فوران و طمع‌هاى رياست را به هيجان مى‌آورد</w:t>
      </w:r>
      <w:r>
        <w:rPr>
          <w:rFonts w:eastAsia="Amiri" w:cs="Amiri" w:ascii="Amiri" w:hAnsi="Amiri"/>
          <w:color w:val="111111"/>
          <w:sz w:val="28"/>
          <w:szCs w:val="28"/>
          <w:rtl w:val="true"/>
          <w:lang w:bidi="ar-SA"/>
        </w:rPr>
        <w:t>.</w:t>
      </w:r>
    </w:p>
    <w:p>
      <w:pPr>
        <w:pStyle w:val="Heading6"/>
        <w:numPr>
          <w:ilvl w:val="5"/>
          <w:numId w:val="1"/>
        </w:numPr>
        <w:rPr/>
      </w:pPr>
      <w:bookmarkStart w:id="535" w:name="__RefHeading___Toc238969_3531895371"/>
      <w:bookmarkStart w:id="536" w:name="_Toc222"/>
      <w:bookmarkEnd w:id="535"/>
      <w:r>
        <w:rPr>
          <w:rtl w:val="true"/>
        </w:rPr>
        <w:t>صحيفه تكميلى دوم</w:t>
      </w:r>
      <w:bookmarkEnd w:id="536"/>
    </w:p>
    <w:p>
      <w:pPr>
        <w:pStyle w:val="BookText"/>
        <w:rPr/>
      </w:pPr>
      <w:r>
        <w:rPr>
          <w:rFonts w:ascii="IRNazanin" w:hAnsi="IRNazanin" w:eastAsia="IRNazanin"/>
          <w:color w:val="111111"/>
          <w:sz w:val="28"/>
          <w:sz w:val="28"/>
          <w:szCs w:val="28"/>
          <w:rtl w:val="true"/>
          <w:lang w:bidi="fa-IR"/>
        </w:rPr>
        <w:t xml:space="preserve">در چنين شرايطى افراد سرشناسى كه هر يك گروهى از مردم را تحت فرمان خود داشتند به پيمان نامه مزبور فرا خوانده شدند، و خيلى سريع‌تر از آنچه انتظار مى‌رفت پاسخ مثبت دادند و در فاصله كم تر از پانزده روز از صحيفه اول، قانون نامه اساسى منافقين به عنوان صحيفه ملعونه دوم تدوين شد و در مدينه در خانه ابوبكر به امضاى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سردمداران آنان رسيد كه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عمر، عثمان، طلحه، عبدالرحمان بن عوف، سعد بن ابى‌وقاص، ابوعبيده جراح، معاوية بن ابى‌سفيان، عمرو بن عاص، ابو موسى اشعرى، مغيرة بن شعبه، اوس بن حدثان، ابوهريرة، ابوطلحه انصارى، ابو سفيان، عكرمة بن ابى‌جهل، صفوان بن اميه، سعيد بن عاص، خالد بن وليد، عياش بن ابى‌ربيعه، بشير بن سعد، سهيل بن عمرو، حكيم بن حزام، صهيب بن سنان، ابوالاعور اسلمى، مطيع بن اسود مدرى و هشت نفر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صحيفه را سعيد بن عاص با توافق عده مزبور در محرم سال يازدهم هجرى نوشت و سپس آن را به ابوعبيده جراح به عنوان امين و ناظر خود سپردند، و او آن را به مكه برد و كنار صحيفه اول در كعبه دفن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پيمان نامه چنين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نوشته‌اى است كه عده‌اى از اصحاب محمد رسول اللّه از مهاجرين و انصار بر آن متفق شدند، همانان كه خداوند آنان را در كتاب خويش به لسان پيامبرش مدح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پس از اين كه فكر و مشورت كردند متفق القول شدند، و اين صحيفه را با توجه به ايام گذشته و روزگارهاى باقيمانده نوشتند تا مسلمانانى كه بعد از آنان مى‌آيند به اين عده اقتدا كنند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بعد، خداوند با منت و كرمش محمد را بر همه مردم مبعوث نمود براى دينى كه براى بندگانش انتخاب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وظيفه خود را ادا نمود و آنچه خدا به وى امر كرده بود تبليغ نمود و بر ما واجب كرد كه تمام آنها را بپا داريم؛ تا زمانى كه دين را كامل و واجبات را واجب نمود و سنت‌ها را پايه گذارى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پروردگار پيشگاه خود را براى وى انتخاب كرد و او را با احترام و رضايت خاطر قبض روح نمود بدون اينكه كسى را براى بعد از خود به خلافت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اختيار آن را بر عهده مسلمين گذاشت تا هر كس كه به فكر او و دلسوز بودنش اطمينان دارند براى خود انتخاب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بايد به خوبى از پيامبر پيروى كنند همانطور كه 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كانَ لَكُمْ فى رسول اللّه اُسْوَةٌ حَسَنَةٌ لِمَنْ كانَ يَرْجُو اللّه‌َ وَ الْيَوْمَ الاْخِرَ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شما نسبت به پيامبر پيروى نيكو لازم است براى كسانى كه به خدا و روز قيامت اميدوارند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كسى را به خلافت نرساند به دليل اينكه اين امر در يك خاندان مانند ارث ادامه پيدا نكند بدون اينكه بقيه مسلمين در آن سهيم باشند، و باعث دولتمندى اغنيا نشود تا كسى كه به خلافت رسيد نگويد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در اين خاندان از پدر به فرزند تا روز قيامت به ارث مى‌رسد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مسلمين واجب است كه پس از رحلت هر خليفه‌اى، صاحب نظران جمع شوند و مشورت كنند و هر كس را كه مستحق خلافت ديدند امير خود نمايند و او را صاحب اختيار مسلمين قرار دهند؛ چرا كه بر اهل هر زمانى كسى كه صلاحيت خلافت را دارد مخفى نمى‌ماند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كسى از مردم ادعا كند كه رسول اللّه شخصى را به عنوان خليفه منصوب كرده و اسم و نسب او را معين نموده سخن باطلى گفته و حرفى زده كه اصحاب پيامبر خلاف آن را معتقدند و با جماعت مسلمين مخالفت كرده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كسى ادعا كند كه خلافت پيامبر ارثى است و او اين امر را براى كسى به ارث مى‌گذارد حرف محالى زده است؛ زيرا پيامبر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پيامبران ارث نمى‌گذاريم و هر چه از ما بر جاى مى‌ماند صدقه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ادعا كند كه خلافت جز براى يك نفر از بين مردم صلاحيت ندارد و منحصر در اوست و سزاوار ديگرى نيست براى اين كه پشت سر نبوت است؛ چنين كسى دروغ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پيامبر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اصحاب من مانند ستارگانند، كه به هر كدام اقتدا كنيد هدايت خواهيد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كسى ادعا كند كه او مستحق خلافت و امامت بدليل خويشاندى با پيامبر است و خلافت منحصر در او و فرزندانش مى‌باشد يعنى فرزند از پدر خلافت را به ارث مى‌برد و اين در هر زمانى ادامه دارد و هيچ كس جز اينان صلاحيت ندارد و تا روز قيامت سزاوار آن هاست؛ چنين كسى هم دروغ گفته است هر چند كه نسب خويشاوندى نزديكى با پيامبر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خداوند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كلام خدا بر همه حاكم است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اِنَّ اَكْرَمَكُمْ عِنْدَ اللّه‌ِ اَتْقاكُمْ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باارزش‌ترين شما نزد خداوند باتقواترين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پيامبر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حقوق مسلمين مساوى است و پايين‌ترين افراد هم مى‌توانند درباره حقوق خود اقدام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مسلمين يد واحد در برابر دشمنانشان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كس به كتاب خدا ايمان آوَرَد و به سنت پيامبر اقرار كند راهش مستقيم است و به سوى خدا پيش مى‌رود و مسير صحيح را مى‌پيمايد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هر كس روش خليفه را قبول نكند مخالف حق و كتاب خداست و از جماعت مسلمين جدا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را بكشيد كه قتل او به صلاح امت است</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پيامبر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كس در بين امت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متحد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قصد داشت تفرقه بيندازد او را به قتل برسانيد هر كس مى‌خواهد باشد؛ چرا كه اتحاد رحمت و اختلاف عذاب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 من </w:t>
      </w:r>
      <w:bookmarkStart w:id="537" w:name="pg20617_232016"/>
    </w:p>
    <w:p>
      <w:pPr>
        <w:pStyle w:val="BookText"/>
        <w:rPr/>
      </w:pPr>
      <w:bookmarkEnd w:id="537"/>
      <w:r>
        <w:rPr>
          <w:rFonts w:ascii="IRNazanin" w:hAnsi="IRNazanin" w:eastAsia="IRNazanin"/>
          <w:color w:val="111111"/>
          <w:sz w:val="28"/>
          <w:sz w:val="28"/>
          <w:szCs w:val="28"/>
          <w:rtl w:val="true"/>
          <w:lang w:bidi="fa-IR"/>
        </w:rPr>
        <w:t>هيچ گاه بر گمراهى متفق نخواهند شد و مسلمانان يد واحدى در برابر دشمنانشان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مسلمين كسى اختلاف نمى‌اندازد مگر اينكه تكروى مى‌كند و دشمن آنهاست و به دشمنان مسلمانان كمك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رسولش خون او را مباح و قتل او را حلال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العالمين</w:t>
      </w:r>
      <w:r>
        <w:rPr>
          <w:rFonts w:eastAsia="IRNazanin" w:cs="IRNazanin"/>
          <w:color w:val="111111"/>
          <w:sz w:val="28"/>
          <w:szCs w:val="28"/>
          <w:rtl w:val="true"/>
          <w:lang w:bidi="fa-IR"/>
        </w:rPr>
        <w:t>.</w:t>
      </w:r>
      <w:r>
        <w:rPr>
          <w:rStyle w:val="FootnoteAnchor"/>
          <w:rtl w:val="true"/>
        </w:rPr>
        <w:footnoteReference w:id="133"/>
      </w:r>
    </w:p>
    <w:p>
      <w:pPr>
        <w:pStyle w:val="Heading6"/>
        <w:numPr>
          <w:ilvl w:val="5"/>
          <w:numId w:val="1"/>
        </w:numPr>
        <w:rPr/>
      </w:pPr>
      <w:bookmarkStart w:id="538" w:name="__RefHeading___Toc238971_3531895371"/>
      <w:bookmarkStart w:id="539" w:name="_Toc223"/>
      <w:bookmarkEnd w:id="538"/>
      <w:r>
        <w:rPr>
          <w:rtl w:val="true"/>
        </w:rPr>
        <w:t xml:space="preserve">* </w:t>
      </w:r>
      <w:r>
        <w:rPr>
          <w:rtl w:val="true"/>
        </w:rPr>
        <w:t>تحليل اعتقادى اول</w:t>
      </w:r>
      <w:bookmarkEnd w:id="539"/>
    </w:p>
    <w:p>
      <w:pPr>
        <w:pStyle w:val="Heading6"/>
        <w:numPr>
          <w:ilvl w:val="5"/>
          <w:numId w:val="1"/>
        </w:numPr>
        <w:rPr/>
      </w:pPr>
      <w:bookmarkStart w:id="540" w:name="__RefHeading___Toc238973_3531895371"/>
      <w:bookmarkStart w:id="541" w:name="_Toc224"/>
      <w:bookmarkEnd w:id="540"/>
      <w:r>
        <w:rPr>
          <w:rtl w:val="true"/>
        </w:rPr>
        <w:t>اشاره</w:t>
      </w:r>
      <w:bookmarkEnd w:id="541"/>
    </w:p>
    <w:p>
      <w:pPr>
        <w:pStyle w:val="BookText"/>
        <w:rPr/>
      </w:pPr>
      <w:r>
        <w:rPr>
          <w:rFonts w:ascii="IRNazanin" w:hAnsi="IRNazanin" w:eastAsia="IRNazanin"/>
          <w:color w:val="111111"/>
          <w:sz w:val="28"/>
          <w:sz w:val="28"/>
          <w:szCs w:val="28"/>
          <w:rtl w:val="true"/>
          <w:lang w:bidi="fa-IR"/>
        </w:rPr>
        <w:t>اين اساسنامه سقيفه به عنوان يك قانون نامه دائمى بر ضد غدير و امامان برگزيده الهى تنظيم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براى فريب مردم آن روز و نسل‌هاى آينده، با حيله‌گرى تمام در آن به آيات قرآن استشهاد كردند و از پايه‌هاى مسلَّم اسلام به</w:t>
      </w:r>
    </w:p>
    <w:p>
      <w:pPr>
        <w:pStyle w:val="BookText"/>
        <w:rPr/>
      </w:pPr>
      <w:r>
        <w:rPr>
          <w:rFonts w:ascii="IRNazanin" w:hAnsi="IRNazanin" w:eastAsia="IRNazanin"/>
          <w:color w:val="111111"/>
          <w:sz w:val="28"/>
          <w:sz w:val="28"/>
          <w:szCs w:val="28"/>
          <w:rtl w:val="true"/>
          <w:lang w:bidi="fa-IR"/>
        </w:rPr>
        <w:t>عنوان ابزارى بر ضد فرامين الهى استفاده كامل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نهايت فتنه‌گرى اصحاب سقيفه را مى‌رساند كه اينچنين آينده‌هاى دور و نزديك پيروان خود را پيش بينى كرده‌اند</w:t>
      </w:r>
      <w:r>
        <w:rPr>
          <w:rFonts w:eastAsia="IRNazanin" w:cs="IRNazanin"/>
          <w:color w:val="111111"/>
          <w:sz w:val="28"/>
          <w:szCs w:val="28"/>
          <w:rtl w:val="true"/>
          <w:lang w:bidi="fa-IR"/>
        </w:rPr>
        <w:t>.</w:t>
      </w:r>
    </w:p>
    <w:p>
      <w:pPr>
        <w:pStyle w:val="Heading6"/>
        <w:numPr>
          <w:ilvl w:val="5"/>
          <w:numId w:val="1"/>
        </w:numPr>
        <w:rPr/>
      </w:pPr>
      <w:bookmarkStart w:id="542" w:name="__RefHeading___Toc238975_3531895371"/>
      <w:bookmarkStart w:id="543" w:name="_Toc225"/>
      <w:bookmarkEnd w:id="542"/>
      <w:r>
        <w:rPr>
          <w:rtl w:val="true"/>
        </w:rPr>
        <w:t>سوء استفاده از عنوان مهاجر و انصار</w:t>
      </w:r>
      <w:bookmarkEnd w:id="543"/>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مدح مهاجرين و انصار در قرآن، به نفع اين چند نفرى كه اساسنامه سقيفه را تهيه كرده‌اند سوء استفاده شده، گويا همه مهاجرين و انصار از اين صحيفه باخبر بوده‌اند، در حالى كه آن را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مخفيانه و بدون اطلاع احدى از مهاجرين و انصار تدوين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جالب است كه صحيفه‌اى توسط اصحاب پيامبر صلى‌الله‌عليه‌و‌آله و به فاصله كمتر از يك ماه پس از غدير تدوين شود و در آن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 كسى را براى خلافت بعد از خود معين نكرده‌است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پيامبر صلى‌الله‌عليه‌و‌آله در غدير خلافت را بر عهده مسلمين گذاشت؟ آيا حتى يك مورد وجود دارد كه پيامبر صلى‌الله‌عليه‌و‌آله چنين مطلبى فرموده باشد تا مردم هم در اين جهت پيرو آن حضرت باشند؟</w:t>
      </w:r>
      <w:r>
        <w:rPr>
          <w:rFonts w:eastAsia="IRNazanin" w:cs="IRNazanin"/>
          <w:color w:val="111111"/>
          <w:sz w:val="28"/>
          <w:szCs w:val="28"/>
          <w:rtl w:val="true"/>
          <w:lang w:bidi="fa-IR"/>
        </w:rPr>
        <w:t xml:space="preserve">! </w:t>
      </w:r>
      <w:bookmarkStart w:id="544" w:name="pg20617_232017"/>
    </w:p>
    <w:p>
      <w:pPr>
        <w:pStyle w:val="Heading6"/>
        <w:numPr>
          <w:ilvl w:val="5"/>
          <w:numId w:val="1"/>
        </w:numPr>
        <w:rPr/>
      </w:pPr>
      <w:bookmarkStart w:id="545" w:name="__RefHeading___Toc238977_3531895371"/>
      <w:bookmarkStart w:id="546" w:name="_Toc226"/>
      <w:bookmarkEnd w:id="544"/>
      <w:bookmarkEnd w:id="545"/>
      <w:r>
        <w:rPr>
          <w:rtl w:val="true"/>
        </w:rPr>
        <w:t>استفاده از تعصبات جاهلى</w:t>
      </w:r>
      <w:bookmarkEnd w:id="546"/>
    </w:p>
    <w:p>
      <w:pPr>
        <w:pStyle w:val="BookText"/>
        <w:rPr/>
      </w:pPr>
      <w:r>
        <w:rPr>
          <w:rFonts w:ascii="IRNazanin" w:hAnsi="IRNazanin" w:eastAsia="IRNazanin"/>
          <w:color w:val="111111"/>
          <w:sz w:val="28"/>
          <w:sz w:val="28"/>
          <w:szCs w:val="28"/>
          <w:rtl w:val="true"/>
          <w:lang w:bidi="fa-IR"/>
        </w:rPr>
        <w:t>گاهى از تعصبات جاهلى و عواطف مردم براى زير پا گذاشتن فرمان الهى سوء 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ادعا كه پيامبر صلى‌الله‌عليه‌و‌آله خليفه‌اى تعيين نكرده مسئله ارث بردن حكومت را مانند سلاطين مطرح كرده‌اند؛ در حالى كه درباره امامان عليهم‌السلام مسئله مربوط به انحصار چنين لياقتى در ايشان است و اينكه هيچ كس جز ايشان صلاحيت چنين مقامى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مسئله سهيم بودن همه مسلمين را در خلافت مطرح كرده‌اند در حالى كه خلافت بيت المال نيست تا همه در آن شريك باشند، بلكه انتخاب بهترين است كه توسط پروردگار انجام مى‌گيرد، و هيچكس نمى‌تواند مانند خداوند بهترين را معين كند</w:t>
      </w:r>
      <w:r>
        <w:rPr>
          <w:rFonts w:eastAsia="IRNazanin" w:cs="IRNazanin"/>
          <w:color w:val="111111"/>
          <w:sz w:val="28"/>
          <w:szCs w:val="28"/>
          <w:rtl w:val="true"/>
          <w:lang w:bidi="fa-IR"/>
        </w:rPr>
        <w:t>.</w:t>
      </w:r>
    </w:p>
    <w:p>
      <w:pPr>
        <w:pStyle w:val="Heading6"/>
        <w:numPr>
          <w:ilvl w:val="5"/>
          <w:numId w:val="1"/>
        </w:numPr>
        <w:rPr/>
      </w:pPr>
      <w:bookmarkStart w:id="547" w:name="__RefHeading___Toc238979_3531895371"/>
      <w:bookmarkStart w:id="548" w:name="_Toc227"/>
      <w:bookmarkEnd w:id="547"/>
      <w:r>
        <w:rPr>
          <w:rtl w:val="true"/>
        </w:rPr>
        <w:t>مطرح كردن خلافت به عنوان سلطنت</w:t>
      </w:r>
      <w:bookmarkEnd w:id="548"/>
    </w:p>
    <w:p>
      <w:pPr>
        <w:pStyle w:val="BookText"/>
        <w:rPr/>
      </w:pPr>
      <w:r>
        <w:rPr>
          <w:rFonts w:ascii="IRNazanin" w:hAnsi="IRNazanin" w:eastAsia="IRNazanin"/>
          <w:color w:val="111111"/>
          <w:sz w:val="28"/>
          <w:sz w:val="28"/>
          <w:szCs w:val="28"/>
          <w:rtl w:val="true"/>
          <w:lang w:bidi="fa-IR"/>
        </w:rPr>
        <w:t>جهت ديگر ارتباط دادن خلافت با دولتمندى اغنياست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خلافت سلطنتى است كه هر كس آن را به دست گرفت ثروت اندوزى را آغاز مى‌كند و اغنيا را گرد خود جمع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براى پيش گيرى از اين مشكل بايد خليفه عوض شود و در يك خاندان نماند تا همه ثروت نزد آنان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حاكمان سقيفه چنين كردند و اين كارشان در زمان عثمان به اوج خود رسيد كه مردم بر او شوريدند و او را كشتند</w:t>
      </w:r>
      <w:r>
        <w:rPr>
          <w:rFonts w:eastAsia="IRNazanin" w:cs="IRNazanin"/>
          <w:color w:val="111111"/>
          <w:sz w:val="28"/>
          <w:szCs w:val="28"/>
          <w:rtl w:val="true"/>
          <w:lang w:bidi="fa-IR"/>
        </w:rPr>
        <w:t>.</w:t>
      </w:r>
    </w:p>
    <w:p>
      <w:pPr>
        <w:pStyle w:val="Heading6"/>
        <w:numPr>
          <w:ilvl w:val="5"/>
          <w:numId w:val="1"/>
        </w:numPr>
        <w:rPr/>
      </w:pPr>
      <w:bookmarkStart w:id="549" w:name="__RefHeading___Toc238981_3531895371"/>
      <w:bookmarkStart w:id="550" w:name="_Toc228"/>
      <w:bookmarkEnd w:id="549"/>
      <w:r>
        <w:rPr>
          <w:rtl w:val="true"/>
        </w:rPr>
        <w:t>رأى اهل هر زمانى براى خود</w:t>
      </w:r>
      <w:r>
        <w:rPr>
          <w:rtl w:val="true"/>
        </w:rPr>
        <w:t>!</w:t>
      </w:r>
      <w:bookmarkEnd w:id="550"/>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اينكه افزوده‌اند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اهل هر زمانى كسى كه صلاحيت خلافت را دارد مخفى نمى‌ماند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تاريخ به خوبى نشان داده كه بر اهل هر زمانى آنكه صلاحيت خلافت را داشته مخفى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به جاى على بن ابى‌طالب عليه‌السلام كه از هر جهت صلاحيت خلافت داشت، نالايق‌ترين افراد جاى او را گرفتند</w:t>
      </w:r>
      <w:r>
        <w:rPr>
          <w:rFonts w:eastAsia="IRNazanin" w:cs="IRNazanin"/>
          <w:color w:val="111111"/>
          <w:sz w:val="28"/>
          <w:szCs w:val="28"/>
          <w:rtl w:val="true"/>
          <w:lang w:bidi="fa-IR"/>
        </w:rPr>
        <w:t xml:space="preserve">. </w:t>
      </w:r>
      <w:bookmarkStart w:id="551" w:name="pg20617_232018"/>
    </w:p>
    <w:p>
      <w:pPr>
        <w:pStyle w:val="Heading6"/>
        <w:numPr>
          <w:ilvl w:val="5"/>
          <w:numId w:val="1"/>
        </w:numPr>
        <w:rPr/>
      </w:pPr>
      <w:bookmarkStart w:id="552" w:name="__RefHeading___Toc238983_3531895371"/>
      <w:bookmarkStart w:id="553" w:name="_Toc229"/>
      <w:bookmarkEnd w:id="551"/>
      <w:bookmarkEnd w:id="552"/>
      <w:r>
        <w:rPr>
          <w:rtl w:val="true"/>
        </w:rPr>
        <w:t>سوء استفاده از آيه تقوى</w:t>
      </w:r>
      <w:bookmarkEnd w:id="553"/>
    </w:p>
    <w:p>
      <w:pPr>
        <w:pStyle w:val="BookText"/>
        <w:rPr/>
      </w:pPr>
      <w:r>
        <w:rPr>
          <w:rFonts w:ascii="IRNazanin" w:hAnsi="IRNazanin" w:eastAsia="IRNazanin"/>
          <w:color w:val="111111"/>
          <w:sz w:val="28"/>
          <w:sz w:val="28"/>
          <w:szCs w:val="28"/>
          <w:rtl w:val="true"/>
          <w:lang w:bidi="fa-IR"/>
        </w:rPr>
        <w:t xml:space="preserve">آيه كلى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اَكْرَمَكُمْ عِنْدَ اللّه‌ِ اَتْقاكُمْ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برابر كلام صريح پيامبر صلى‌الله‌عليه‌و‌آله در غدير قرار دادن به معناى جسارت به ساحت مقدس خدا و رسول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كه خلافت را منحصر در دوازده امام فرموده در واقع آنان را با تقوى‌ترين مردم هر زمان معرفى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بايد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يك از خلفاى سقيفه نشان دادند كه باتقواترين مردم هستند؟ و بايد سؤال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هر يك از ائمه عليهم‌السلام چه كسى را با تقوى‌تر از آن امام معصوم مى‌توان يافت؟</w:t>
      </w:r>
    </w:p>
    <w:p>
      <w:pPr>
        <w:pStyle w:val="Heading6"/>
        <w:numPr>
          <w:ilvl w:val="5"/>
          <w:numId w:val="1"/>
        </w:numPr>
        <w:rPr/>
      </w:pPr>
      <w:bookmarkStart w:id="554" w:name="__RefHeading___Toc238985_3531895371"/>
      <w:bookmarkStart w:id="555" w:name="_Toc230"/>
      <w:bookmarkEnd w:id="554"/>
      <w:r>
        <w:rPr>
          <w:rtl w:val="true"/>
        </w:rPr>
        <w:t>سوء استفاده از تساوى حقوق مسلمين</w:t>
      </w:r>
      <w:bookmarkEnd w:id="555"/>
    </w:p>
    <w:p>
      <w:pPr>
        <w:pStyle w:val="BookText"/>
        <w:rPr/>
      </w:pPr>
      <w:r>
        <w:rPr>
          <w:rFonts w:ascii="IRNazanin" w:hAnsi="IRNazanin" w:eastAsia="IRNazanin"/>
          <w:color w:val="111111"/>
          <w:sz w:val="28"/>
          <w:sz w:val="28"/>
          <w:szCs w:val="28"/>
          <w:rtl w:val="true"/>
          <w:lang w:bidi="fa-IR"/>
        </w:rPr>
        <w:t>اينكه حقوق همه مسلمين مساوى است، در برابر ظلم عظيمى است كه خلفاى سقيفه بر مردم روا داشتند و نگذاشتند حقوق همه مسلمانان حفظ شود، بلكه حق عده‌اى را حفظ كردند و حق عده‌اى ديگر را پايمال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معناى رسيدن همه مردم به حقوق خود اين نيست كه همه مسلمين مى‌توانند امام شوند و هيچ فرقى در اين باره بين آنان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مطلبى را هيچ اجتماعى و هيچ عقلى نمى‌پذيرد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پيداست كه امامت شايستگى‌هايى لازم دارد كه فقط با دارا بودن آنها كسى مى‌تواند در آن منصب قرار بگيرد، وگرنه خلفاى نالايق همان ثمرات شوم سقيفه را به دنبال خواهند داشت كه به آبروى اصل اسلام هم ضربه زدند و باعث شرمندگى خود و همه اهل اسلام در برابر ملل ديگر شدند</w:t>
      </w:r>
      <w:r>
        <w:rPr>
          <w:rFonts w:eastAsia="IRNazanin" w:cs="IRNazanin"/>
          <w:color w:val="111111"/>
          <w:sz w:val="28"/>
          <w:szCs w:val="28"/>
          <w:rtl w:val="true"/>
          <w:lang w:bidi="fa-IR"/>
        </w:rPr>
        <w:t>.</w:t>
      </w:r>
    </w:p>
    <w:p>
      <w:pPr>
        <w:pStyle w:val="Heading6"/>
        <w:numPr>
          <w:ilvl w:val="5"/>
          <w:numId w:val="1"/>
        </w:numPr>
        <w:rPr/>
      </w:pPr>
      <w:bookmarkStart w:id="556" w:name="__RefHeading___Toc238987_3531895371"/>
      <w:bookmarkStart w:id="557" w:name="_Toc231"/>
      <w:bookmarkEnd w:id="556"/>
      <w:r>
        <w:rPr>
          <w:rtl w:val="true"/>
        </w:rPr>
        <w:t>سوء استفاده از اتحاد و عدم تفرقه</w:t>
      </w:r>
      <w:bookmarkEnd w:id="557"/>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تمسك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جماعت 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خليفه اين چنينى را نماينده آنان معرفى كردن بهانه‌اى است براى ظلم آزادانه و بى‌قيد و شرط، به طورى كه هر كس در برابر آن قد عَلَم كرد به جرم مخالفت با جماعت مسلمين و بر هم زدن اتحادِ آنان بايد كشته شود</w:t>
      </w:r>
      <w:r>
        <w:rPr>
          <w:rFonts w:eastAsia="IRNazanin" w:cs="IRNazanin"/>
          <w:color w:val="111111"/>
          <w:sz w:val="28"/>
          <w:szCs w:val="28"/>
          <w:rtl w:val="true"/>
          <w:lang w:bidi="fa-IR"/>
        </w:rPr>
        <w:t xml:space="preserve">! </w:t>
      </w:r>
      <w:bookmarkStart w:id="558" w:name="pg20617_232019"/>
    </w:p>
    <w:p>
      <w:pPr>
        <w:pStyle w:val="BookText"/>
        <w:rPr/>
      </w:pPr>
      <w:bookmarkEnd w:id="558"/>
      <w:r>
        <w:rPr>
          <w:rFonts w:ascii="IRNazanin" w:hAnsi="IRNazanin" w:eastAsia="IRNazanin"/>
          <w:color w:val="111111"/>
          <w:sz w:val="28"/>
          <w:sz w:val="28"/>
          <w:szCs w:val="28"/>
          <w:rtl w:val="true"/>
          <w:lang w:bidi="fa-IR"/>
        </w:rPr>
        <w:t xml:space="preserve">باز مى‌بينيم از جعل و تحريف فرمايشات پيامبر صلى‌الله‌عليه‌و‌آله ابا نداشته‌اند و به آن حضرت نسبت داده‌اند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من هيچ گاه بر گمراهى متفق نخواهند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حالى كه حتى به اقرار اهل سقيفه بارها و بارها امت بر باطل متفق شده‌اند، تا آنجا كه يزيد را پذيرفته‌اند و حسين عزيز عليه‌السلام را سر بريده‌اند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اتحاد مردم بر حق بوده است؟ آيا بايد چشم و گوش بسته پيرو چنين اتحادى شد؟</w:t>
      </w:r>
      <w:r>
        <w:rPr>
          <w:rFonts w:eastAsia="IRNazanin" w:cs="IRNazanin"/>
          <w:color w:val="111111"/>
          <w:sz w:val="28"/>
          <w:szCs w:val="28"/>
          <w:rtl w:val="true"/>
          <w:lang w:bidi="fa-IR"/>
        </w:rPr>
        <w:t>!</w:t>
      </w:r>
    </w:p>
    <w:p>
      <w:pPr>
        <w:pStyle w:val="Heading6"/>
        <w:numPr>
          <w:ilvl w:val="5"/>
          <w:numId w:val="1"/>
        </w:numPr>
        <w:rPr/>
      </w:pPr>
      <w:bookmarkStart w:id="559" w:name="__RefHeading___Toc238989_3531895371"/>
      <w:bookmarkStart w:id="560" w:name="_Toc232"/>
      <w:bookmarkEnd w:id="559"/>
      <w:r>
        <w:rPr>
          <w:rtl w:val="true"/>
        </w:rPr>
        <w:t>چراغ سبز صحيفه براى پيروان سقيفه</w:t>
      </w:r>
      <w:bookmarkEnd w:id="560"/>
    </w:p>
    <w:p>
      <w:pPr>
        <w:pStyle w:val="BookText"/>
        <w:rPr/>
      </w:pPr>
      <w:r>
        <w:rPr>
          <w:rFonts w:ascii="IRNazanin" w:hAnsi="IRNazanin" w:eastAsia="IRNazanin"/>
          <w:color w:val="111111"/>
          <w:sz w:val="28"/>
          <w:sz w:val="28"/>
          <w:szCs w:val="28"/>
          <w:rtl w:val="true"/>
          <w:lang w:bidi="fa-IR"/>
        </w:rPr>
        <w:t>آنچه در فرازهاى صحيفه ملعونه دوم ديده مى‌شود زيربناهايى بود كه توسط بنيان گذاران سقيفه به عنوان چراغ سبز براى پيروان شان از يك سو و چراغ خطر براى آنان از سوى ديگر پى‌ريزى شد؛ و بعدها احاديث جعلى بر اين مبنا ساخته شد تا خلافتى كه استمرار همان خط و ضد امامان غدير بود بتواند به حيات خود ادامه دهد و سد راه هميشه غدير باشد</w:t>
      </w:r>
      <w:r>
        <w:rPr>
          <w:rFonts w:eastAsia="IRNazanin" w:cs="IRNazanin"/>
          <w:color w:val="111111"/>
          <w:sz w:val="28"/>
          <w:szCs w:val="28"/>
          <w:rtl w:val="true"/>
          <w:lang w:bidi="fa-IR"/>
        </w:rPr>
        <w:t>.</w:t>
      </w:r>
    </w:p>
    <w:p>
      <w:pPr>
        <w:pStyle w:val="Heading6"/>
        <w:numPr>
          <w:ilvl w:val="5"/>
          <w:numId w:val="1"/>
        </w:numPr>
        <w:rPr/>
      </w:pPr>
      <w:bookmarkStart w:id="561" w:name="__RefHeading___Toc238991_3531895371"/>
      <w:bookmarkStart w:id="562" w:name="_Toc233"/>
      <w:bookmarkEnd w:id="561"/>
      <w:r>
        <w:rPr>
          <w:rtl w:val="true"/>
        </w:rPr>
        <w:t xml:space="preserve">* </w:t>
      </w:r>
      <w:r>
        <w:rPr>
          <w:rtl w:val="true"/>
        </w:rPr>
        <w:t>تحليل اعتقادى دوم</w:t>
      </w:r>
      <w:bookmarkEnd w:id="562"/>
    </w:p>
    <w:p>
      <w:pPr>
        <w:pStyle w:val="Heading6"/>
        <w:numPr>
          <w:ilvl w:val="5"/>
          <w:numId w:val="1"/>
        </w:numPr>
        <w:rPr/>
      </w:pPr>
      <w:bookmarkStart w:id="563" w:name="__RefHeading___Toc238993_3531895371"/>
      <w:bookmarkStart w:id="564" w:name="_Toc234"/>
      <w:bookmarkEnd w:id="563"/>
      <w:r>
        <w:rPr>
          <w:rtl w:val="true"/>
        </w:rPr>
        <w:t>اشاره</w:t>
      </w:r>
      <w:bookmarkEnd w:id="564"/>
    </w:p>
    <w:p>
      <w:pPr>
        <w:pStyle w:val="BookText"/>
        <w:rPr/>
      </w:pPr>
      <w:r>
        <w:rPr>
          <w:rFonts w:ascii="IRNazanin" w:hAnsi="IRNazanin" w:eastAsia="IRNazanin"/>
          <w:color w:val="111111"/>
          <w:sz w:val="28"/>
          <w:sz w:val="28"/>
          <w:szCs w:val="28"/>
          <w:rtl w:val="true"/>
          <w:lang w:bidi="fa-IR"/>
        </w:rPr>
        <w:t>اكنون نوبت آن است كه ارتباط فرعونيت با صحيفه ملعونه روشن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فرعون معروف است و به عنوان شاخص ترين جهت او بايد نشان داده شود ادعاى خدايى اوست، كه قرآن بدان تصريح دارد و در تواريخ مختلف هم ثبت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اهل صحيفه پايه ريزى فرعونيت را براى خود آغاز كردند و آن عبارت بود از ادعاى خدايى در برابر پروردگار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به چه دليل؟ هم روايات در اين باره وارد شده و هم عملاً اين عنوان را نشان داده‌اند</w:t>
      </w:r>
      <w:r>
        <w:rPr>
          <w:rFonts w:eastAsia="IRNazanin" w:cs="IRNazanin"/>
          <w:color w:val="111111"/>
          <w:sz w:val="28"/>
          <w:szCs w:val="28"/>
          <w:rtl w:val="true"/>
          <w:lang w:bidi="fa-IR"/>
        </w:rPr>
        <w:t>!</w:t>
      </w:r>
    </w:p>
    <w:p>
      <w:pPr>
        <w:pStyle w:val="Heading6"/>
        <w:numPr>
          <w:ilvl w:val="5"/>
          <w:numId w:val="1"/>
        </w:numPr>
        <w:rPr/>
      </w:pPr>
      <w:bookmarkStart w:id="565" w:name="__RefHeading___Toc238995_3531895371"/>
      <w:bookmarkStart w:id="566" w:name="_Toc235"/>
      <w:bookmarkEnd w:id="565"/>
      <w:r>
        <w:rPr>
          <w:rtl w:val="true"/>
        </w:rPr>
        <w:t>فرعونيت سقيفه در آغاز</w:t>
      </w:r>
      <w:bookmarkEnd w:id="566"/>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فرعونيت عملى به اين شرح است كه بزرگترين فرمان خدا را كه ولايت و خلافت و امامت اهل بيت عليهم‌السلام بود علنا زير پا گذاشتند و نه تنها از آن سر بر تافتند بلكه در برابر </w:t>
      </w:r>
      <w:bookmarkStart w:id="567" w:name="pg20617_232020"/>
    </w:p>
    <w:p>
      <w:pPr>
        <w:pStyle w:val="BookText"/>
        <w:rPr/>
      </w:pPr>
      <w:bookmarkEnd w:id="567"/>
      <w:r>
        <w:rPr>
          <w:rFonts w:ascii="IRNazanin" w:hAnsi="IRNazanin" w:eastAsia="IRNazanin"/>
          <w:color w:val="111111"/>
          <w:sz w:val="28"/>
          <w:sz w:val="28"/>
          <w:szCs w:val="28"/>
          <w:rtl w:val="true"/>
          <w:lang w:bidi="fa-IR"/>
        </w:rPr>
        <w:t>خداوند خليفه‌اى معرفى كردند، و تا آنجا پيش رفتند كه خليفة اللّه را به بيعت با خليفه خود اجبار نمودند؛ و اين گونه به پروردگار نشان دادند كه ما اراده خود را بر كرسى نشانديم و امر تو را بر زمين زديم، اگرچه در واقع خداوند بود كه به آنان مهلت مى‌داد همان گونه كه به فرعون مهلت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روز با غصب فدك، در برابر فرمان الهى در اعطاى آن به فاطمه عليهاالسلام قد عَلَم كردند و شهادت پروردگار به طهارت فاطمه عليهاالسلام را علنا ردّ كردند و او را با ساير مردم مساوى دانستند</w:t>
      </w:r>
      <w:r>
        <w:rPr>
          <w:rFonts w:eastAsia="IRNazanin" w:cs="IRNazanin"/>
          <w:color w:val="111111"/>
          <w:sz w:val="28"/>
          <w:szCs w:val="28"/>
          <w:rtl w:val="true"/>
          <w:lang w:bidi="fa-IR"/>
        </w:rPr>
        <w:t>!</w:t>
      </w:r>
      <w:r>
        <w:rPr>
          <w:rStyle w:val="FootnoteAnchor"/>
          <w:rtl w:val="true"/>
        </w:rPr>
        <w:footnoteReference w:id="134"/>
      </w:r>
      <w:r>
        <w:rPr>
          <w:rFonts w:ascii="IRNazanin" w:hAnsi="IRNazanin" w:eastAsia="IRNazanin"/>
          <w:color w:val="111111"/>
          <w:sz w:val="28"/>
          <w:sz w:val="28"/>
          <w:szCs w:val="28"/>
          <w:rtl w:val="true"/>
          <w:lang w:bidi="fa-IR"/>
        </w:rPr>
        <w:t xml:space="preserve">ديرى نپاييد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مُتْعَتانِ مُحَلَّلَتانِ عَلى عَهْدِ رَسُولِ اللّه‌ِ صلى‌الله‌عليه‌و‌آله اَنَا اُحَرِّمُهُما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اعلان كردند و كلام صريح خداوند در قرآن درباره حج تمتع و ازدواج متعه را زير پا گذاشتند و آن را حرام كردند</w:t>
      </w:r>
      <w:r>
        <w:rPr>
          <w:rFonts w:eastAsia="IRNazanin" w:cs="IRNazanin"/>
          <w:color w:val="111111"/>
          <w:sz w:val="28"/>
          <w:szCs w:val="28"/>
          <w:rtl w:val="true"/>
          <w:lang w:bidi="fa-IR"/>
        </w:rPr>
        <w:t>!</w:t>
      </w:r>
      <w:r>
        <w:rPr>
          <w:rStyle w:val="FootnoteAnchor"/>
          <w:rtl w:val="true"/>
        </w:rPr>
        <w:footnoteReference w:id="135"/>
      </w:r>
      <w:r>
        <w:rPr>
          <w:rFonts w:ascii="IRNazanin" w:hAnsi="IRNazanin" w:eastAsia="IRNazanin"/>
          <w:color w:val="111111"/>
          <w:sz w:val="28"/>
          <w:sz w:val="28"/>
          <w:szCs w:val="28"/>
          <w:rtl w:val="true"/>
          <w:lang w:bidi="fa-IR"/>
        </w:rPr>
        <w:t>آيا ادعاى خدايى عملاً بالاتر از اين مى‌تواند باشد؟ آيا فرعون توانست تا چنين مراحلى پيش رود؟</w:t>
      </w:r>
    </w:p>
    <w:p>
      <w:pPr>
        <w:pStyle w:val="Heading6"/>
        <w:numPr>
          <w:ilvl w:val="5"/>
          <w:numId w:val="1"/>
        </w:numPr>
        <w:rPr/>
      </w:pPr>
      <w:bookmarkStart w:id="568" w:name="__RefHeading___Toc238997_3531895371"/>
      <w:bookmarkStart w:id="569" w:name="_Toc236"/>
      <w:bookmarkEnd w:id="568"/>
      <w:r>
        <w:rPr>
          <w:rtl w:val="true"/>
        </w:rPr>
        <w:t>فرعونيت سقيفه در روزگار قدرت</w:t>
      </w:r>
      <w:bookmarkEnd w:id="569"/>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ها در روزهايى بود كه محتاطانه ادعاى خدايى مى‌كردند، و روزى كه بر كرسى قدرت تكيه زدند چنان با جهل شان بى‌باكانه در همه فرامين الهى با پروردگار به ضديت برخاستند كه بدعت در احكام دين را امرى عادى تلقى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قضاوت‌ها با آنكه ضوابط دين الهى روشن بود جاهلانه و بر خلاف آنها رفتار مى‌كردند</w:t>
      </w:r>
      <w:r>
        <w:rPr>
          <w:rFonts w:eastAsia="IRNazanin" w:cs="IRNazanin"/>
          <w:color w:val="111111"/>
          <w:sz w:val="28"/>
          <w:szCs w:val="28"/>
          <w:rtl w:val="true"/>
          <w:lang w:bidi="fa-IR"/>
        </w:rPr>
        <w:t>.</w:t>
      </w:r>
      <w:r>
        <w:rPr>
          <w:rStyle w:val="FootnoteAnchor"/>
          <w:rtl w:val="true"/>
        </w:rPr>
        <w:footnoteReference w:id="136"/>
      </w:r>
      <w:r>
        <w:rPr>
          <w:rFonts w:ascii="IRNazanin" w:hAnsi="IRNazanin" w:eastAsia="IRNazanin"/>
          <w:color w:val="111111"/>
          <w:sz w:val="28"/>
          <w:sz w:val="28"/>
          <w:szCs w:val="28"/>
          <w:rtl w:val="true"/>
          <w:lang w:bidi="fa-IR"/>
        </w:rPr>
        <w:t>حتى در مسئله ارث كه در قرآن به تفصيل آمده، بر خلاف حكم خداوند سخن مى‌گفتند</w:t>
      </w:r>
      <w:r>
        <w:rPr>
          <w:rFonts w:eastAsia="IRNazanin" w:cs="IRNazanin"/>
          <w:color w:val="111111"/>
          <w:sz w:val="28"/>
          <w:szCs w:val="28"/>
          <w:rtl w:val="true"/>
          <w:lang w:bidi="fa-IR"/>
        </w:rPr>
        <w:t>.</w:t>
      </w:r>
      <w:r>
        <w:rPr>
          <w:rStyle w:val="FootnoteAnchor"/>
          <w:rtl w:val="true"/>
        </w:rPr>
        <w:footnoteReference w:id="137"/>
      </w:r>
      <w:bookmarkStart w:id="570" w:name="pg20617_232021"/>
    </w:p>
    <w:p>
      <w:pPr>
        <w:pStyle w:val="BookText"/>
        <w:rPr/>
      </w:pPr>
      <w:bookmarkEnd w:id="570"/>
      <w:r>
        <w:rPr>
          <w:rFonts w:ascii="Amiri" w:hAnsi="Amiri" w:eastAsia="Amiri" w:cs="Amiri"/>
          <w:color w:val="111111"/>
          <w:sz w:val="28"/>
          <w:sz w:val="28"/>
          <w:szCs w:val="28"/>
          <w:rtl w:val="true"/>
          <w:lang w:bidi="ar-SA"/>
        </w:rPr>
        <w:t>اعمال اذان و وضو و غسل و نماز را تغيير دادند و در آن اضافه يا كم نمودند</w:t>
      </w:r>
      <w:r>
        <w:rPr>
          <w:rFonts w:eastAsia="Amiri" w:cs="Amiri" w:ascii="Amiri" w:hAnsi="Amiri"/>
          <w:color w:val="111111"/>
          <w:sz w:val="28"/>
          <w:szCs w:val="28"/>
          <w:rtl w:val="true"/>
          <w:lang w:bidi="ar-SA"/>
        </w:rPr>
        <w:t>.</w:t>
      </w:r>
      <w:r>
        <w:rPr>
          <w:rStyle w:val="FootnoteAnchor"/>
          <w:rtl w:val="true"/>
        </w:rPr>
        <w:footnoteReference w:id="138"/>
      </w:r>
    </w:p>
    <w:p>
      <w:pPr>
        <w:pStyle w:val="BookText"/>
        <w:rPr/>
      </w:pPr>
      <w:r>
        <w:rPr>
          <w:rFonts w:ascii="Amiri" w:hAnsi="Amiri" w:eastAsia="Amiri" w:cs="Amiri"/>
          <w:color w:val="111111"/>
          <w:sz w:val="28"/>
          <w:sz w:val="28"/>
          <w:szCs w:val="28"/>
          <w:rtl w:val="true"/>
          <w:lang w:bidi="ar-SA"/>
        </w:rPr>
        <w:t>درباره اين بدعت‌هاى عمر به آدرس‌هاى زير مراجعه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 الانوار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البخارى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342</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المصنف لابن ابى‌شيبة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النسائى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مسند احمد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معاوية بن ابى‌سفيان در اين باره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چه بسيار است آنچه عمر در اين امت بر خلاف سنت پيامبر صلى‌الله‌عليه‌و‌آله بدعت گذاشت و مردم پيرو او شدند و از او پذيرفتند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مسايل بسيارى كه بيش از هزار باب است</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خلاصه اينكه عملاً ادعاى خدايى را به آنجا رساندند كه هر كارى بر خلاف قرآن هم مى‌كردند، به جاى آنكه منقصتى براى آنان باشد به حساب فضيلت گذاشته مى‌شد؛ و مردم را اين گونه به تقدم خود بر خداوند قانع كرده بودند</w:t>
      </w:r>
      <w:r>
        <w:rPr>
          <w:rFonts w:eastAsia="IRNazanin" w:cs="IRNazanin"/>
          <w:color w:val="111111"/>
          <w:sz w:val="28"/>
          <w:szCs w:val="28"/>
          <w:rtl w:val="true"/>
          <w:lang w:bidi="fa-IR"/>
        </w:rPr>
        <w:t>.</w:t>
      </w:r>
    </w:p>
    <w:p>
      <w:pPr>
        <w:pStyle w:val="Heading6"/>
        <w:numPr>
          <w:ilvl w:val="5"/>
          <w:numId w:val="1"/>
        </w:numPr>
        <w:rPr/>
      </w:pPr>
      <w:bookmarkStart w:id="571" w:name="__RefHeading___Toc238999_3531895371"/>
      <w:bookmarkStart w:id="572" w:name="_Toc237"/>
      <w:bookmarkEnd w:id="571"/>
      <w:r>
        <w:rPr>
          <w:rtl w:val="true"/>
        </w:rPr>
        <w:t>شكايت على عليه‌السلام از فرعونيت سقيفه</w:t>
      </w:r>
      <w:bookmarkEnd w:id="572"/>
    </w:p>
    <w:p>
      <w:pPr>
        <w:pStyle w:val="BookText"/>
        <w:rPr/>
      </w:pPr>
      <w:r>
        <w:rPr>
          <w:rFonts w:ascii="IRNazanin" w:hAnsi="IRNazanin" w:eastAsia="IRNazanin"/>
          <w:color w:val="111111"/>
          <w:sz w:val="28"/>
          <w:sz w:val="28"/>
          <w:szCs w:val="28"/>
          <w:rtl w:val="true"/>
          <w:lang w:bidi="fa-IR"/>
        </w:rPr>
        <w:t>اميرالمؤمنين عليه‌السلام در اين باره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زمامداران قبل از من امور عظيمى را انجام دادند كه در آنها عمدا با پيامبر صلى‌الله‌عليه‌و‌آله مخالفت كردند</w:t>
      </w:r>
      <w:r>
        <w:rPr>
          <w:rFonts w:eastAsia="IRNazanin" w:cs="IRNazanin"/>
          <w:color w:val="111111"/>
          <w:sz w:val="28"/>
          <w:szCs w:val="28"/>
          <w:rtl w:val="true"/>
          <w:lang w:bidi="fa-IR"/>
        </w:rPr>
        <w:t>».</w:t>
      </w:r>
      <w:r>
        <w:rPr>
          <w:rStyle w:val="FootnoteAnchor"/>
          <w:rtl w:val="true"/>
        </w:rPr>
        <w:footnoteReference w:id="140"/>
      </w:r>
      <w:r>
        <w:rPr>
          <w:rFonts w:ascii="Amiri" w:hAnsi="Amiri" w:eastAsia="Amiri" w:cs="Amiri"/>
          <w:color w:val="111111"/>
          <w:sz w:val="28"/>
          <w:sz w:val="28"/>
          <w:szCs w:val="28"/>
          <w:rtl w:val="true"/>
          <w:lang w:bidi="ar-SA"/>
        </w:rPr>
        <w:t>و نيز مى‌فرمايد</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اولى و دومى تا آنجا مردم را به خود جلب كرده‌اند كه اگر كسى از اهل حق و صدق و عالم به دستورات خدا و رسول بخواهد چيزى از بدعت‌هاى آنان </w:t>
      </w:r>
      <w:bookmarkStart w:id="573" w:name="pg20617_232022"/>
    </w:p>
    <w:p>
      <w:pPr>
        <w:pStyle w:val="BookText"/>
        <w:rPr/>
      </w:pPr>
      <w:bookmarkEnd w:id="573"/>
      <w:r>
        <w:rPr>
          <w:rFonts w:ascii="IRNazanin" w:hAnsi="IRNazanin" w:eastAsia="IRNazanin"/>
          <w:color w:val="111111"/>
          <w:sz w:val="28"/>
          <w:sz w:val="28"/>
          <w:szCs w:val="28"/>
          <w:rtl w:val="true"/>
          <w:lang w:bidi="fa-IR"/>
        </w:rPr>
        <w:t>را تغيير دهد او را در فشار مى‌گذارند و به مخالفت با او برمى‌خيزند و از او بيزارى مى‌جويند و او را خوار مى‌كنند و از سخن حق او متفرق مى‌شوند، ولى اگر بدعت هاى آنان را بپذيرد و به آن ها اقرار نمايد و آن ها را كار نيكويى جلوه دهد و به آن ها اعتقاد پيدا كند، مردم او را دوست مى‌دارند و برايش احترام قائل مى‌شوند و او را فضيلت مى‌دهند</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اين است فرعونيت در امت اسلامى و ادعاى الوهيت بر مردمى جاهل كه فرعون را از خداى قادر متعال تشخيص نمى‌دهند، و او چنان جرئتى پيدا مى‌كند كه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عَلِمْتُ لَكُمْ مِنْ اِلهٍ غَيْرى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من در برابر سخن خداى يكتا مى‌گويم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همين جاست كه پيامبر صلى‌الله‌عليه‌و‌آله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قيامت امت من در پنج گروه نزد من وارد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دسته گروهِ فرعون امت است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كه اين حديث به تفصيل ذكر خواهد شد</w:t>
      </w:r>
      <w:r>
        <w:rPr>
          <w:rFonts w:eastAsia="IRNazanin" w:cs="IRNazanin"/>
          <w:color w:val="111111"/>
          <w:sz w:val="28"/>
          <w:szCs w:val="28"/>
          <w:rtl w:val="true"/>
          <w:lang w:bidi="fa-IR"/>
        </w:rPr>
        <w:t>.</w:t>
      </w:r>
      <w:r>
        <w:rPr>
          <w:rStyle w:val="FootnoteAnchor"/>
          <w:rtl w:val="true"/>
        </w:rPr>
        <w:footnoteReference w:id="142"/>
      </w:r>
    </w:p>
    <w:p>
      <w:pPr>
        <w:pStyle w:val="Heading6"/>
        <w:numPr>
          <w:ilvl w:val="5"/>
          <w:numId w:val="1"/>
        </w:numPr>
        <w:rPr/>
      </w:pPr>
      <w:bookmarkStart w:id="574" w:name="__RefHeading___Toc239001_3531895371"/>
      <w:bookmarkStart w:id="575" w:name="_Toc238"/>
      <w:bookmarkEnd w:id="574"/>
      <w:r>
        <w:rPr>
          <w:rtl w:val="true"/>
        </w:rPr>
        <w:t>فرعون سقيفه در برابر ابليس</w:t>
      </w:r>
      <w:bookmarkEnd w:id="575"/>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معناى اين خود كامگى و قد عَلَم كردن در برابر پروردگار را از اين حديث به خوبى در مى‌يابيم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قيامت ابليس را مى‌آورند در حالى كه با يك افسار آتشين بر او لجام زده‌اند، ولى دومى را مى‌آورند در حالى كه با دو افسار آتشين بر او لجام زده‌اند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ابليس نزد او مى‌رود و فرياد مى‌زند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به عزايت بنشيند، تو كيستى؟ من كسى هستم كه اولين و آخرين را گول زدم ولى با يك افسار بسته شده‌ام در حالى كه تو با دو افسار بسته شده‌اى؟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كسى هستم كه هر دستورى دادم اطاعت شدم در حالى كه خداوند دستور مى‌داد و مورد عصيان و سرپيچى قرار مى‌گرفت</w:t>
      </w:r>
      <w:r>
        <w:rPr>
          <w:rFonts w:eastAsia="IRNazanin" w:cs="IRNazanin"/>
          <w:color w:val="111111"/>
          <w:sz w:val="28"/>
          <w:szCs w:val="28"/>
          <w:rtl w:val="true"/>
          <w:lang w:bidi="fa-IR"/>
        </w:rPr>
        <w:t>».</w:t>
      </w:r>
      <w:r>
        <w:rPr>
          <w:rStyle w:val="FootnoteAnchor"/>
          <w:rtl w:val="true"/>
        </w:rPr>
        <w:footnoteReference w:id="143"/>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اينجاست كه مى‌بينيم پيامبر صلى‌الله‌عليه‌و‌آله در خطابه غدير به محض خواندن آيه مزبور درباره امامانى كه مردم را به آتش جهنم دعوت مى‌كنند،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و من از آنان بيزاريم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اى رسول گرامى، با اقتدا به شما و براى نشان دادن اعتقاد راسخ خود در برابر آنان، اعلام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بنيانگذاران اين امامت جهنمى و از همه امامان ضلالتى كه نيابت آنان را پذيرفتند بيزاريم و در دلِ خود جايى براى آنان نداريم</w:t>
      </w:r>
      <w:r>
        <w:rPr>
          <w:rFonts w:eastAsia="IRNazanin" w:cs="IRNazanin"/>
          <w:color w:val="111111"/>
          <w:sz w:val="28"/>
          <w:szCs w:val="28"/>
          <w:rtl w:val="true"/>
          <w:lang w:bidi="fa-IR"/>
        </w:rPr>
        <w:t xml:space="preserve">. </w:t>
      </w:r>
      <w:bookmarkStart w:id="576" w:name="pg20617_232024"/>
    </w:p>
    <w:p>
      <w:pPr>
        <w:pStyle w:val="Heading5"/>
        <w:numPr>
          <w:ilvl w:val="4"/>
          <w:numId w:val="1"/>
        </w:numPr>
        <w:rPr/>
      </w:pPr>
      <w:bookmarkStart w:id="577" w:name="__RefHeading___Toc239003_3531895371"/>
      <w:bookmarkStart w:id="578" w:name="_Toc239"/>
      <w:bookmarkEnd w:id="576"/>
      <w:bookmarkEnd w:id="577"/>
      <w:r>
        <w:rPr/>
        <w:t>9</w:t>
      </w:r>
      <w:r>
        <w:rPr>
          <w:rtl w:val="true"/>
        </w:rPr>
        <w:t xml:space="preserve"> . </w:t>
      </w:r>
      <w:r>
        <w:rPr>
          <w:rtl w:val="true"/>
        </w:rPr>
        <w:t>سوره نساء</w:t>
      </w:r>
      <w:r>
        <w:rPr>
          <w:rtl w:val="true"/>
        </w:rPr>
        <w:t xml:space="preserve">: </w:t>
      </w:r>
      <w:r>
        <w:rPr>
          <w:rtl w:val="true"/>
        </w:rPr>
        <w:t xml:space="preserve">آيه </w:t>
      </w:r>
      <w:r>
        <w:rPr/>
        <w:t>145</w:t>
      </w:r>
      <w:bookmarkEnd w:id="578"/>
    </w:p>
    <w:p>
      <w:pPr>
        <w:pStyle w:val="BookText"/>
        <w:rPr/>
      </w:pPr>
      <w:r>
        <w:rPr>
          <w:rFonts w:ascii="Amiri" w:hAnsi="Amiri" w:eastAsia="Amiri" w:cs="Amiri"/>
          <w:color w:val="111111"/>
          <w:sz w:val="28"/>
          <w:sz w:val="28"/>
          <w:szCs w:val="28"/>
          <w:rtl w:val="true"/>
          <w:lang w:bidi="ar-SA"/>
        </w:rPr>
        <w:t>اِنَّ الْمُنافِقينَ فِى الدَّرْكِ الاَْسْفَلِ مِنَ النّارِ وَ لَنْ تَجِدَ لَهُمْ نَصيرا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منافقين در درجه پايين‌تر آتش هستند و براى آنان يارى نخواهى يافت</w:t>
      </w:r>
      <w:r>
        <w:rPr>
          <w:rFonts w:eastAsia="IRNazanin" w:cs="IRNazanin"/>
          <w:color w:val="111111"/>
          <w:sz w:val="28"/>
          <w:szCs w:val="28"/>
          <w:rtl w:val="true"/>
          <w:lang w:bidi="fa-IR"/>
        </w:rPr>
        <w:t>.</w:t>
      </w:r>
    </w:p>
    <w:p>
      <w:pPr>
        <w:pStyle w:val="Heading5"/>
        <w:numPr>
          <w:ilvl w:val="4"/>
          <w:numId w:val="1"/>
        </w:numPr>
        <w:rPr/>
      </w:pPr>
      <w:bookmarkStart w:id="579" w:name="__RefHeading___Toc239005_3531895371"/>
      <w:bookmarkStart w:id="580" w:name="_Toc240"/>
      <w:bookmarkEnd w:id="579"/>
      <w:r>
        <w:rPr/>
        <w:t>10</w:t>
      </w:r>
      <w:r>
        <w:rPr>
          <w:rtl w:val="true"/>
        </w:rPr>
        <w:t xml:space="preserve"> . </w:t>
      </w:r>
      <w:r>
        <w:rPr>
          <w:rtl w:val="true"/>
        </w:rPr>
        <w:t>سوره نحل</w:t>
      </w:r>
      <w:r>
        <w:rPr>
          <w:rtl w:val="true"/>
        </w:rPr>
        <w:t xml:space="preserve">: </w:t>
      </w:r>
      <w:r>
        <w:rPr>
          <w:rtl w:val="true"/>
        </w:rPr>
        <w:t xml:space="preserve">آيه </w:t>
      </w:r>
      <w:r>
        <w:rPr/>
        <w:t>29</w:t>
      </w:r>
      <w:bookmarkEnd w:id="580"/>
    </w:p>
    <w:p>
      <w:pPr>
        <w:pStyle w:val="Heading6"/>
        <w:numPr>
          <w:ilvl w:val="5"/>
          <w:numId w:val="1"/>
        </w:numPr>
        <w:rPr/>
      </w:pPr>
      <w:bookmarkStart w:id="581" w:name="__RefHeading___Toc239007_3531895371"/>
      <w:bookmarkStart w:id="582" w:name="_Toc241"/>
      <w:bookmarkEnd w:id="581"/>
      <w:r>
        <w:rPr>
          <w:rtl w:val="true"/>
        </w:rPr>
        <w:t>اشاره</w:t>
      </w:r>
      <w:bookmarkEnd w:id="582"/>
    </w:p>
    <w:p>
      <w:pPr>
        <w:pStyle w:val="BookText"/>
        <w:rPr/>
      </w:pPr>
      <w:r>
        <w:rPr>
          <w:rFonts w:ascii="Amiri" w:hAnsi="Amiri" w:eastAsia="Amiri" w:cs="Amiri"/>
          <w:color w:val="111111"/>
          <w:sz w:val="28"/>
          <w:sz w:val="28"/>
          <w:szCs w:val="28"/>
          <w:rtl w:val="true"/>
          <w:lang w:bidi="ar-SA"/>
        </w:rPr>
        <w:t>فَادْخُلُوا اَبْوابَ جَهَنَّمَ خالِدينَ فيها فَلَبِئْسَ مَثْوَى الْمُتَكَبِّرينَ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درهاى جهنم وارد شويد در حالى كه در آن دائمى خواهيد بود، و بد جايى براى متكبران است</w:t>
      </w:r>
      <w:r>
        <w:rPr>
          <w:rFonts w:eastAsia="Amiri" w:cs="Amiri" w:ascii="Amiri" w:hAnsi="Amiri"/>
          <w:color w:val="111111"/>
          <w:sz w:val="28"/>
          <w:szCs w:val="28"/>
          <w:rtl w:val="true"/>
          <w:lang w:bidi="ar-SA"/>
        </w:rPr>
        <w:t>.</w:t>
      </w:r>
    </w:p>
    <w:p>
      <w:pPr>
        <w:pStyle w:val="Heading6"/>
        <w:numPr>
          <w:ilvl w:val="5"/>
          <w:numId w:val="1"/>
        </w:numPr>
        <w:rPr/>
      </w:pPr>
      <w:bookmarkStart w:id="583" w:name="__RefHeading___Toc239009_3531895371"/>
      <w:bookmarkStart w:id="584" w:name="_Toc242"/>
      <w:bookmarkEnd w:id="583"/>
      <w:r>
        <w:rPr>
          <w:rtl w:val="true"/>
        </w:rPr>
        <w:t>متن روايت</w:t>
      </w:r>
      <w:bookmarkEnd w:id="584"/>
    </w:p>
    <w:p>
      <w:pPr>
        <w:pStyle w:val="BookText"/>
        <w:rPr/>
      </w:pPr>
      <w:r>
        <w:rPr>
          <w:rFonts w:ascii="Amiri" w:hAnsi="Amiri" w:eastAsia="Amiri" w:cs="Amiri"/>
          <w:color w:val="111111"/>
          <w:sz w:val="28"/>
          <w:sz w:val="28"/>
          <w:szCs w:val="28"/>
          <w:rtl w:val="true"/>
          <w:lang w:bidi="ar-SA"/>
        </w:rPr>
        <w:t xml:space="preserve">مَعاشِرَ النّاسِ ، اِنَّهُمْ وَ اَنْصارَهُمْ وَ اَتْباعَهُمْ وَ اَشْياعَهُمْ فِى الدَّرْكِ الاَْسْفَلِ مِنَ النّارِ وَ لَبِئْسَ مَثْوَى الْمُتَكَبِّرينَ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اَلا اِنَّهُمْ اَصْحابُ الصَّحيفَةِ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اى مردم، امامانى كه مردم را به آتش جهنم دعوت مى‌كنند، و ياران و تابعين و پيروانشان در پايين‌ترين درجه آتش جهنم جاى دارند و چه بد است اقامتگاه متكبرين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بدانيد كه آنان اصحاب صحيفه‌اند</w:t>
      </w:r>
      <w:r>
        <w:rPr>
          <w:rFonts w:eastAsia="IRNazanin" w:cs="IRNazanin"/>
          <w:color w:val="111111"/>
          <w:sz w:val="28"/>
          <w:szCs w:val="28"/>
          <w:rtl w:val="true"/>
          <w:lang w:bidi="fa-IR"/>
        </w:rPr>
        <w:t>».</w:t>
      </w:r>
      <w:r>
        <w:rPr>
          <w:rStyle w:val="FootnoteAnchor"/>
          <w:rtl w:val="true"/>
        </w:rPr>
        <w:footnoteReference w:id="144"/>
      </w:r>
    </w:p>
    <w:p>
      <w:pPr>
        <w:pStyle w:val="Heading6"/>
        <w:numPr>
          <w:ilvl w:val="5"/>
          <w:numId w:val="1"/>
        </w:numPr>
        <w:rPr/>
      </w:pPr>
      <w:bookmarkStart w:id="585" w:name="__RefHeading___Toc239011_3531895371"/>
      <w:bookmarkStart w:id="586" w:name="_Toc243"/>
      <w:bookmarkEnd w:id="585"/>
      <w:r>
        <w:rPr>
          <w:rtl w:val="true"/>
        </w:rPr>
        <w:t xml:space="preserve">* </w:t>
      </w:r>
      <w:r>
        <w:rPr>
          <w:rtl w:val="true"/>
        </w:rPr>
        <w:t>موقعيت تاريخى</w:t>
      </w:r>
      <w:bookmarkEnd w:id="586"/>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خطابه غدير وارد مرحله معرفى دشمنان شده و اين شناسايى را از رهبران ضلالت آغاز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آنكه امامان دعوت كننده به آتش را معرفى نموده، اينك نوبت آن است كه شدت عذاب خداوند را درباره آنان گوشزد فرمايد و اتباع آنان را نيز نشانه رود تا خود را آسوده از سزاى الهى ندانند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موقعيتى با اقتباس از دو آيه قرآن و تركيب هر دو در يك جمله جايگاه جهنمى آنان و اتباعشان را بيان فرموده است</w:t>
      </w:r>
      <w:r>
        <w:rPr>
          <w:rFonts w:eastAsia="IRNazanin" w:cs="IRNazanin"/>
          <w:color w:val="111111"/>
          <w:sz w:val="28"/>
          <w:szCs w:val="28"/>
          <w:rtl w:val="true"/>
          <w:lang w:bidi="fa-IR"/>
        </w:rPr>
        <w:t xml:space="preserve">. </w:t>
      </w:r>
      <w:bookmarkStart w:id="587" w:name="pg20617_232025"/>
    </w:p>
    <w:p>
      <w:pPr>
        <w:pStyle w:val="Heading6"/>
        <w:numPr>
          <w:ilvl w:val="5"/>
          <w:numId w:val="1"/>
        </w:numPr>
        <w:rPr/>
      </w:pPr>
      <w:bookmarkStart w:id="588" w:name="__RefHeading___Toc239013_3531895371"/>
      <w:bookmarkStart w:id="589" w:name="_Toc244"/>
      <w:bookmarkEnd w:id="587"/>
      <w:bookmarkEnd w:id="588"/>
      <w:r>
        <w:rPr>
          <w:rtl w:val="true"/>
        </w:rPr>
        <w:t xml:space="preserve">* </w:t>
      </w:r>
      <w:r>
        <w:rPr>
          <w:rtl w:val="true"/>
        </w:rPr>
        <w:t>موقعيت قرآنی</w:t>
      </w:r>
      <w:bookmarkEnd w:id="589"/>
    </w:p>
    <w:p>
      <w:pPr>
        <w:pStyle w:val="BookText"/>
        <w:rPr/>
      </w:pPr>
      <w:r>
        <w:rPr>
          <w:rFonts w:ascii="IRNazanin" w:hAnsi="IRNazanin" w:eastAsia="IRNazanin"/>
          <w:color w:val="111111"/>
          <w:sz w:val="28"/>
          <w:sz w:val="28"/>
          <w:szCs w:val="28"/>
          <w:rtl w:val="true"/>
          <w:lang w:bidi="fa-IR"/>
        </w:rPr>
        <w:t xml:space="preserve">آيه اول در سوره نساء و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دَرك اَسفَل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آيه در ضمن آياتى است كه از آيه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سوره در وصف منافقين آغاز شده و آنان را به دوستى با كافرين و دورى از مؤمنين، و نيز انتظار بلا براى مؤمنان و حيله‌گرى با خداوند و متحير بودن در دين توصيف فرموده، تا اينجا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منافقين در پست‌ترين جاى جهنم‌اند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آيه دوم در چهار جاى قرآن با عبارات مشابه درباره اهل جهنم آمده است، ولى در سوره نحل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كه در خطبه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لَبِئْسَ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لذا بايد مورد خطبه را اشاره به آيه مزبور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در ذيل آياتى درباره گمراه كنندگان مردم است كه روز قيامت گناهان گمراه شدگان توسط خود را نيز بر دوش خواهند كشيد، و در توصيفشان حيله‌گرى و رويارويى با خداوند ذكر شده تا آنجا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ابواب جهنم وارد شويد و در آن دائمى باشيد، و چه بد جايى است محل اقامت متكبران</w:t>
      </w:r>
      <w:r>
        <w:rPr>
          <w:rFonts w:eastAsia="IRNazanin" w:cs="IRNazanin"/>
          <w:color w:val="111111"/>
          <w:sz w:val="28"/>
          <w:szCs w:val="28"/>
          <w:rtl w:val="true"/>
          <w:lang w:bidi="fa-IR"/>
        </w:rPr>
        <w:t>».</w:t>
      </w:r>
    </w:p>
    <w:p>
      <w:pPr>
        <w:pStyle w:val="Heading6"/>
        <w:numPr>
          <w:ilvl w:val="5"/>
          <w:numId w:val="1"/>
        </w:numPr>
        <w:rPr/>
      </w:pPr>
      <w:bookmarkStart w:id="590" w:name="__RefHeading___Toc239015_3531895371"/>
      <w:bookmarkStart w:id="591" w:name="_Toc245"/>
      <w:bookmarkEnd w:id="590"/>
      <w:r>
        <w:rPr>
          <w:rtl w:val="true"/>
        </w:rPr>
        <w:t xml:space="preserve">* </w:t>
      </w:r>
      <w:r>
        <w:rPr>
          <w:rtl w:val="true"/>
        </w:rPr>
        <w:t>تحليل اعتقادى اول</w:t>
      </w:r>
      <w:bookmarkEnd w:id="591"/>
    </w:p>
    <w:p>
      <w:pPr>
        <w:pStyle w:val="Heading6"/>
        <w:numPr>
          <w:ilvl w:val="5"/>
          <w:numId w:val="1"/>
        </w:numPr>
        <w:rPr/>
      </w:pPr>
      <w:bookmarkStart w:id="592" w:name="__RefHeading___Toc239017_3531895371"/>
      <w:bookmarkStart w:id="593" w:name="_Toc246"/>
      <w:bookmarkEnd w:id="592"/>
      <w:r>
        <w:rPr>
          <w:rtl w:val="true"/>
        </w:rPr>
        <w:t>اشاره</w:t>
      </w:r>
      <w:bookmarkEnd w:id="593"/>
    </w:p>
    <w:p>
      <w:pPr>
        <w:pStyle w:val="BookText"/>
        <w:rPr/>
      </w:pPr>
      <w:r>
        <w:rPr>
          <w:rFonts w:ascii="Amiri" w:hAnsi="Amiri" w:eastAsia="Amiri" w:cs="Amiri"/>
          <w:color w:val="111111"/>
          <w:sz w:val="28"/>
          <w:sz w:val="28"/>
          <w:szCs w:val="28"/>
          <w:rtl w:val="true"/>
          <w:lang w:bidi="ar-SA"/>
        </w:rPr>
        <w:t>اين فراز قرآنى غدير، سه نقطه حساس در بردارد كه با توجه به جمله قبل و آخر اين جمله، مرجع ضماير آن اصحاب صحيفه‌اند كه امامان دعوت كننده مردم به آتش‌اند و داستان صحيفه در فصل قبل روشن شد</w:t>
      </w:r>
      <w:r>
        <w:rPr>
          <w:rFonts w:eastAsia="Amiri" w:cs="Amiri" w:ascii="Amiri" w:hAnsi="Amiri"/>
          <w:color w:val="111111"/>
          <w:sz w:val="28"/>
          <w:szCs w:val="28"/>
          <w:rtl w:val="true"/>
          <w:lang w:bidi="ar-SA"/>
        </w:rPr>
        <w:t>.</w:t>
      </w:r>
      <w:r>
        <w:rPr>
          <w:rStyle w:val="FootnoteAnchor"/>
          <w:rtl w:val="true"/>
        </w:rPr>
        <w:footnoteReference w:id="145"/>
      </w:r>
      <w:r>
        <w:rPr>
          <w:rFonts w:ascii="IRNazanin" w:hAnsi="IRNazanin" w:eastAsia="IRNazanin"/>
          <w:color w:val="111111"/>
          <w:sz w:val="28"/>
          <w:sz w:val="28"/>
          <w:szCs w:val="28"/>
          <w:rtl w:val="true"/>
          <w:lang w:bidi="fa-IR"/>
        </w:rPr>
        <w:t>اكنون به تبيين اين سه نكته مى‌پردازيم</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نكته اول در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اِنَّهُمْ وَ اَنْصارَهُمْ وَ اَتْباعَهُمْ وَ اَشْياعَهُمْ فِى الدَّرْكِ الاَْسْفَلِ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مطرح كردن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اشياع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كنار رهبران آتش است</w:t>
      </w:r>
      <w:r>
        <w:rPr>
          <w:rFonts w:eastAsia="Amiri" w:cs="Amiri" w:ascii="Amiri" w:hAnsi="Amiri"/>
          <w:color w:val="111111"/>
          <w:sz w:val="28"/>
          <w:szCs w:val="28"/>
          <w:rtl w:val="true"/>
          <w:lang w:bidi="ar-SA"/>
        </w:rPr>
        <w:t xml:space="preserve">. </w:t>
      </w:r>
      <w:bookmarkStart w:id="594" w:name="pg20617_232026"/>
    </w:p>
    <w:p>
      <w:pPr>
        <w:pStyle w:val="Heading6"/>
        <w:numPr>
          <w:ilvl w:val="5"/>
          <w:numId w:val="1"/>
        </w:numPr>
        <w:rPr/>
      </w:pPr>
      <w:bookmarkStart w:id="595" w:name="__RefHeading___Toc239019_3531895371"/>
      <w:bookmarkStart w:id="596" w:name="_Toc247"/>
      <w:bookmarkEnd w:id="594"/>
      <w:bookmarkEnd w:id="595"/>
      <w:r>
        <w:rPr>
          <w:rtl w:val="true"/>
        </w:rPr>
        <w:t>انصار امامانِ آتش</w:t>
      </w:r>
      <w:bookmarkEnd w:id="596"/>
    </w:p>
    <w:p>
      <w:pPr>
        <w:pStyle w:val="BookText"/>
        <w:rPr/>
      </w:pPr>
      <w:r>
        <w:rPr>
          <w:rFonts w:ascii="IRNazanin" w:hAnsi="IRNazanin" w:eastAsia="IRNazanin"/>
          <w:color w:val="111111"/>
          <w:sz w:val="28"/>
          <w:sz w:val="28"/>
          <w:szCs w:val="28"/>
          <w:rtl w:val="true"/>
          <w:lang w:bidi="fa-IR"/>
        </w:rPr>
        <w:t>انصار يعنى ياران و دست اندركارانى كه در روزهاى غصب خلافت به يارى اولى و دومى شتافتند، و اگر آنان نبودند بدون شك مجريان سقيفه كارى از پيش نمى‌بردند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كه بر در خانه على و فاطمه عليهماالسلام براى گرفتن بيعت آمدند چهار هزار نفر مسلح در كوچه‌هاى مدينه آماده بودند كه اگر مهاجمين با مشكلى رو به رو شدند به عنوان كمك بيايند</w:t>
      </w:r>
      <w:r>
        <w:rPr>
          <w:rFonts w:eastAsia="IRNazanin" w:cs="IRNazanin"/>
          <w:color w:val="111111"/>
          <w:sz w:val="28"/>
          <w:szCs w:val="28"/>
          <w:rtl w:val="true"/>
          <w:lang w:bidi="fa-IR"/>
        </w:rPr>
        <w:t>.</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آنگاه كه دومى فرياد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هيزم بياوريد تا خانه را با اهلش آتش بزنم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تاريخ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فَحَمَلُوا حَزْمَ الْحَطَبِ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يعنى عده‌اى بسته‌هاى هيزم را حمل كردند تا بر در خانه فاطمه عليهاالسلام چيدند</w:t>
      </w:r>
      <w:r>
        <w:rPr>
          <w:rFonts w:eastAsia="IRNazanin" w:cs="IRNazanin"/>
          <w:color w:val="111111"/>
          <w:sz w:val="28"/>
          <w:szCs w:val="28"/>
          <w:rtl w:val="true"/>
          <w:lang w:bidi="fa-IR"/>
        </w:rPr>
        <w:t>.</w:t>
      </w:r>
      <w:r>
        <w:rPr>
          <w:rStyle w:val="FootnoteAnchor"/>
          <w:rtl w:val="true"/>
        </w:rPr>
        <w:footnoteReference w:id="147"/>
      </w:r>
      <w:r>
        <w:rPr>
          <w:rFonts w:ascii="IRNazanin" w:hAnsi="IRNazanin" w:eastAsia="IRNazanin"/>
          <w:color w:val="111111"/>
          <w:sz w:val="28"/>
          <w:sz w:val="28"/>
          <w:szCs w:val="28"/>
          <w:rtl w:val="true"/>
          <w:lang w:bidi="fa-IR"/>
        </w:rPr>
        <w:t>آنگاه كه دومى آمد تا هيزم‌ها را آتش بزند چه بسيار مغيره‌ها و قنفذها كه آتش بيار معركه بوده‌اند و نامشان به ما نرسيده است</w:t>
      </w:r>
      <w:r>
        <w:rPr>
          <w:rFonts w:eastAsia="IRNazanin" w:cs="IRNazanin"/>
          <w:color w:val="111111"/>
          <w:sz w:val="28"/>
          <w:szCs w:val="28"/>
          <w:rtl w:val="true"/>
          <w:lang w:bidi="fa-IR"/>
        </w:rPr>
        <w:t>!</w:t>
      </w:r>
      <w:r>
        <w:rPr>
          <w:rStyle w:val="FootnoteAnchor"/>
          <w:rtl w:val="true"/>
        </w:rPr>
        <w:footnoteReference w:id="148"/>
      </w:r>
      <w:r>
        <w:rPr>
          <w:rFonts w:ascii="IRNazanin" w:hAnsi="IRNazanin" w:eastAsia="IRNazanin"/>
          <w:color w:val="111111"/>
          <w:sz w:val="28"/>
          <w:sz w:val="28"/>
          <w:szCs w:val="28"/>
          <w:rtl w:val="true"/>
          <w:lang w:bidi="fa-IR"/>
        </w:rPr>
        <w:t>او با لگد در را شكست و بقيه در پى او بى‌اجازه به خانه وحى يورش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ها چه كسانى بودند؟ على بن ابى‌طالب عليه‌السلام را چهل نفر مى‌كشيدند و طناب بر گردن براى بيعت مى‌بردند و فاطمه عليهاالسلام كمربند على عليه‌السلام را گرفته مانع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ها چه كسانى بودند؟</w:t>
      </w:r>
      <w:r>
        <w:rPr>
          <w:rStyle w:val="FootnoteAnchor"/>
          <w:rtl w:val="true"/>
        </w:rPr>
        <w:footnoteReference w:id="149"/>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كه فدك را غصب كردند همين گروه بودند كه راضى نبودند اين سرزمين در دست فاطمه عليهاالسلام باشد و دلشان مى‌تپيد كه فدك داخل بيت المال شود تا همه از آن سهمى ببرند؛ و لذا در برابر هر جسارت و اقدامى نسبت به حضرت زهرا عليهاالسلام مهر سكوت بر لب زدند، و كار به جايى رسيد كه آن حضرت خطابه بلند خويش را ايراد فرمايد و از هميارى مردم با ظالمين شكايت نمايد</w:t>
      </w:r>
      <w:r>
        <w:rPr>
          <w:rFonts w:eastAsia="IRNazanin" w:cs="IRNazanin"/>
          <w:color w:val="111111"/>
          <w:sz w:val="28"/>
          <w:szCs w:val="28"/>
          <w:rtl w:val="true"/>
          <w:lang w:bidi="fa-IR"/>
        </w:rPr>
        <w:t>.</w:t>
      </w:r>
      <w:r>
        <w:rPr>
          <w:rStyle w:val="FootnoteAnchor"/>
          <w:rtl w:val="true"/>
        </w:rPr>
        <w:footnoteReference w:id="150"/>
      </w:r>
      <w:r>
        <w:rPr>
          <w:rFonts w:ascii="Amiri" w:hAnsi="Amiri" w:eastAsia="Amiri" w:cs="Amiri"/>
          <w:color w:val="111111"/>
          <w:sz w:val="28"/>
          <w:sz w:val="28"/>
          <w:szCs w:val="28"/>
          <w:rtl w:val="true"/>
          <w:lang w:bidi="ar-SA"/>
        </w:rPr>
        <w:t xml:space="preserve">بايد اذعان داشت كه وقتى كسى </w:t>
      </w:r>
      <w:bookmarkStart w:id="597" w:name="pg20617_232027"/>
    </w:p>
    <w:p>
      <w:pPr>
        <w:pStyle w:val="BookText"/>
        <w:rPr/>
      </w:pPr>
      <w:bookmarkEnd w:id="597"/>
      <w:r>
        <w:rPr>
          <w:rFonts w:ascii="Amiri" w:hAnsi="Amiri" w:eastAsia="Amiri" w:cs="Amiri"/>
          <w:color w:val="111111"/>
          <w:sz w:val="28"/>
          <w:sz w:val="28"/>
          <w:szCs w:val="28"/>
          <w:rtl w:val="true"/>
          <w:lang w:bidi="ar-SA"/>
        </w:rPr>
        <w:t>ياور ابوبكر و عمر شد نتيجتا بر ضد اميرالمؤمنين و صديقه كبرى عليهماالسلام قيام كرده است و اين نهايت درجه يارى بر ضد خداوند است و بايد در انتظار بدترين سزاى الهى باشند</w:t>
      </w:r>
      <w:r>
        <w:rPr>
          <w:rFonts w:eastAsia="Amiri" w:cs="Amiri" w:ascii="Amiri" w:hAnsi="Amiri"/>
          <w:color w:val="111111"/>
          <w:sz w:val="28"/>
          <w:szCs w:val="28"/>
          <w:rtl w:val="true"/>
          <w:lang w:bidi="ar-SA"/>
        </w:rPr>
        <w:t>.</w:t>
      </w:r>
    </w:p>
    <w:p>
      <w:pPr>
        <w:pStyle w:val="Heading6"/>
        <w:numPr>
          <w:ilvl w:val="5"/>
          <w:numId w:val="1"/>
        </w:numPr>
        <w:rPr/>
      </w:pPr>
      <w:bookmarkStart w:id="598" w:name="__RefHeading___Toc239021_3531895371"/>
      <w:bookmarkStart w:id="599" w:name="_Toc248"/>
      <w:bookmarkEnd w:id="598"/>
      <w:r>
        <w:rPr>
          <w:rtl w:val="true"/>
        </w:rPr>
        <w:t>اتباع امامانِ آتش</w:t>
      </w:r>
      <w:bookmarkEnd w:id="599"/>
    </w:p>
    <w:p>
      <w:pPr>
        <w:pStyle w:val="BookText"/>
        <w:rPr/>
      </w:pP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تابعين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نگذاشتند اين آتشِ برافروخته بر ضد اهل بيت عليهم‌السلام خاموش شود و اين راه را زنده نگاه داشتند و نسل‌هاى بعدى مسلمانان را بدان سو كشاندند؛ همچون تابعين واقعى پيامبر صلى‌الله‌عليه‌و‌آله كه نگذاشتند چراغ نورانى اسلام در نسل‌هاى بعدى خاموش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اتباع دومى پس از او نقشه بسيار دقيقى اجرا كردند تا عثمان خلافت را به دست گرفت و سقيفه ده سال ديگر به حيات خود ادامه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آنگاه كه پس از فوران ظلم سقيفه، مردم به ساحت قدس اميرالمؤمنين عليه‌السلام پناه آوردند و خلافت ظاهرى اميرالمؤمنين عليه‌السلام آغاز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روزگار كه مى‌رفت تا به دفن سقيفه بيانجامد، عده‌اى از تابعين سقيفه سر از شام برآوردند كه رئيس شان معاويه بود و لشكرى عظيم براى احياى سقيفه به جنگ غدير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عده‌اى ديگر سر از بصره درآوردند كه دختر سقيفه رياستشان را بر عهده داشت و طلحه از امضا كنندگان صحيفه دوم نيز در كنار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حال در داخل كشورِ على عليه‌السلام و لشكر او نفوذِ دار و دسته سقيفه به حدى بود كه علنا بدعت‌هاى عمر را اجرا مى‌كردند و اگر حضرت مانعشان مى‌شد فريادشان بلند مى‌شد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روزى اميرالمؤمنين عليه‌السلام در كوفه به امام حسن عليه‌السلام دستور داد تا بين مردم اعلام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نماز تراويح كه در ماه رمضان به جماعت مى‌خوانند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بدعت‌هاى دومى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ممنوع و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 شنيدن سخن امام حسن عليه‌السلام فرياد برآوردند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واعمراه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واعمراه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امام حسن عليه‌السلام نزد اميرالمؤمنين عليه‌السلام بازگشت حضرت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صدا </w:t>
      </w:r>
      <w:bookmarkStart w:id="600" w:name="pg20617_232028"/>
    </w:p>
    <w:p>
      <w:pPr>
        <w:pStyle w:val="BookText"/>
        <w:rPr/>
      </w:pPr>
      <w:bookmarkEnd w:id="600"/>
      <w:r>
        <w:rPr>
          <w:rFonts w:ascii="IRNazanin" w:hAnsi="IRNazanin" w:eastAsia="IRNazanin"/>
          <w:color w:val="111111"/>
          <w:sz w:val="28"/>
          <w:sz w:val="28"/>
          <w:szCs w:val="28"/>
          <w:rtl w:val="true"/>
          <w:lang w:bidi="fa-IR"/>
        </w:rPr>
        <w:t>چيست؟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اميرالمؤمنين، مردم فرياد مى‌زنند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واعمراه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واعمراه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عمر، به فرياد ما برس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عليه‌السلام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 و به مردم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نمازتان را بخوانيد</w:t>
      </w:r>
      <w:r>
        <w:rPr>
          <w:rFonts w:eastAsia="IRNazanin" w:cs="IRNazanin"/>
          <w:color w:val="111111"/>
          <w:sz w:val="28"/>
          <w:szCs w:val="28"/>
          <w:rtl w:val="true"/>
          <w:lang w:bidi="fa-IR"/>
        </w:rPr>
        <w:t>!</w:t>
      </w:r>
      <w:r>
        <w:rPr>
          <w:rStyle w:val="FootnoteAnchor"/>
          <w:rtl w:val="true"/>
        </w:rPr>
        <w:footnoteReference w:id="151"/>
      </w:r>
      <w:r>
        <w:rPr>
          <w:rFonts w:ascii="Amiri" w:hAnsi="Amiri" w:eastAsia="Amiri" w:cs="Amiri"/>
          <w:color w:val="111111"/>
          <w:sz w:val="28"/>
          <w:sz w:val="28"/>
          <w:szCs w:val="28"/>
          <w:rtl w:val="true"/>
          <w:lang w:bidi="ar-SA"/>
        </w:rPr>
        <w:t>و مى‌بينيم كه آن حضرت را وادار مى‌كردند كه از برداشتن بدعت‌هاى ابوبكر و عمر دست بردارد</w:t>
      </w:r>
      <w:r>
        <w:rPr>
          <w:rFonts w:eastAsia="Amiri" w:cs="Amiri" w:ascii="Amiri" w:hAnsi="Amiri"/>
          <w:color w:val="111111"/>
          <w:sz w:val="28"/>
          <w:szCs w:val="28"/>
          <w:rtl w:val="true"/>
          <w:lang w:bidi="ar-SA"/>
        </w:rPr>
        <w:t>!</w:t>
      </w:r>
    </w:p>
    <w:p>
      <w:pPr>
        <w:pStyle w:val="Heading6"/>
        <w:numPr>
          <w:ilvl w:val="5"/>
          <w:numId w:val="1"/>
        </w:numPr>
        <w:rPr/>
      </w:pPr>
      <w:bookmarkStart w:id="601" w:name="__RefHeading___Toc239023_3531895371"/>
      <w:bookmarkStart w:id="602" w:name="_Toc249"/>
      <w:bookmarkEnd w:id="601"/>
      <w:r>
        <w:rPr>
          <w:rtl w:val="true"/>
        </w:rPr>
        <w:t>اشياع امامانِ آتش</w:t>
      </w:r>
      <w:bookmarkEnd w:id="60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اشياع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شامل همه كسانى مى‌شود كه در طول تاريخ به هر صورتى و در هر موقعيتى راه اولى و دومى را پذيرفته‌اند و قلبا يا لسانا و يا عملاً در راه پيشبرد اهداف سقيفه گام برداشته‌اند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عنوان محدوده زمانى و مكانى ندارد و تا آخرين روز دنيا ادامه خواهد يافت و در پرونده سقيفه نام همه پيروانشان ثبت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كلام پيامبر صلى‌الله‌عليه‌و‌آله انصار و اتباع و اشياع در رديف امامان آتش قرار گرفته‌اند و يك خبر مهم درباره همه آنان اعلام شده و آن درك اسفل جهنم است، و اين همان پايه اعتقادى ماست كه هر كس راهى را برگزيند و به هر كس اقتدا كند همراه او خواهد بود و تا نهايت آن راه خواهد رفت</w:t>
      </w:r>
      <w:r>
        <w:rPr>
          <w:rFonts w:eastAsia="IRNazanin" w:cs="IRNazanin"/>
          <w:color w:val="111111"/>
          <w:sz w:val="28"/>
          <w:szCs w:val="28"/>
          <w:rtl w:val="true"/>
          <w:lang w:bidi="fa-IR"/>
        </w:rPr>
        <w:t>.</w:t>
      </w:r>
    </w:p>
    <w:p>
      <w:pPr>
        <w:pStyle w:val="Heading6"/>
        <w:numPr>
          <w:ilvl w:val="5"/>
          <w:numId w:val="1"/>
        </w:numPr>
        <w:rPr/>
      </w:pPr>
      <w:bookmarkStart w:id="603" w:name="__RefHeading___Toc239025_3531895371"/>
      <w:bookmarkStart w:id="604" w:name="_Toc250"/>
      <w:bookmarkEnd w:id="603"/>
      <w:r>
        <w:rPr>
          <w:rtl w:val="true"/>
        </w:rPr>
        <w:t xml:space="preserve">* </w:t>
      </w:r>
      <w:r>
        <w:rPr>
          <w:rtl w:val="true"/>
        </w:rPr>
        <w:t>تحليل اعتقادى دوم</w:t>
      </w:r>
      <w:bookmarkEnd w:id="604"/>
    </w:p>
    <w:p>
      <w:pPr>
        <w:pStyle w:val="Heading6"/>
        <w:numPr>
          <w:ilvl w:val="5"/>
          <w:numId w:val="1"/>
        </w:numPr>
        <w:rPr/>
      </w:pPr>
      <w:bookmarkStart w:id="605" w:name="__RefHeading___Toc239027_3531895371"/>
      <w:bookmarkStart w:id="606" w:name="_Toc251"/>
      <w:bookmarkEnd w:id="605"/>
      <w:r>
        <w:rPr>
          <w:rtl w:val="true"/>
        </w:rPr>
        <w:t>اشاره</w:t>
      </w:r>
      <w:bookmarkEnd w:id="606"/>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نكته دوم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اِنَّهُمْ وَ اَنْصارَهُمْ وَ اَتْباعَهُمْ وَ اَشْياعَهُمْ فِى الدَّرْكِ الاَْسْفَلِ مِنَ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درك اسفل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دَرْك</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قرائت آن صحيح است‌به معناى آخرين نقطه در عمق چيزى مثل درياست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بگوييم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دَرَك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آخرين نقطه قعر جهنم، ولى در اينجا تأكيد پرمعنايى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شده و آن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پايين‌ترين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به نظر مى‌رسد با ذكر كلمه </w:t>
      </w:r>
      <w:bookmarkStart w:id="607" w:name="pg20617_232029"/>
    </w:p>
    <w:p>
      <w:pPr>
        <w:pStyle w:val="BookText"/>
        <w:rPr/>
      </w:pPr>
      <w:bookmarkEnd w:id="607"/>
      <w:r>
        <w:rPr>
          <w:rFonts w:ascii="IRNazanin" w:hAnsi="IRNazanin" w:eastAsia="IRNazanin"/>
          <w:color w:val="111111"/>
          <w:sz w:val="28"/>
          <w:sz w:val="28"/>
          <w:szCs w:val="28"/>
          <w:rtl w:val="true"/>
          <w:lang w:bidi="fa-IR"/>
        </w:rPr>
        <w:t xml:space="preserve">اول نيازى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ولى آنگاه كه جايگاه بنيانگذاران ظلم را در جهنم بدانيم درخواهيم يافت كه اين تركيب كلمات براى ترسيم آن عذاب وحشتناك لازم است</w:t>
      </w:r>
      <w:r>
        <w:rPr>
          <w:rFonts w:eastAsia="IRNazanin" w:cs="IRNazanin"/>
          <w:color w:val="111111"/>
          <w:sz w:val="28"/>
          <w:szCs w:val="28"/>
          <w:rtl w:val="true"/>
          <w:lang w:bidi="fa-IR"/>
        </w:rPr>
        <w:t>.</w:t>
      </w:r>
    </w:p>
    <w:p>
      <w:pPr>
        <w:pStyle w:val="Heading6"/>
        <w:numPr>
          <w:ilvl w:val="5"/>
          <w:numId w:val="1"/>
        </w:numPr>
        <w:rPr/>
      </w:pPr>
      <w:bookmarkStart w:id="608" w:name="__RefHeading___Toc239029_3531895371"/>
      <w:bookmarkStart w:id="609" w:name="_Toc252"/>
      <w:bookmarkEnd w:id="608"/>
      <w:r>
        <w:rPr>
          <w:rtl w:val="true"/>
        </w:rPr>
        <w:t>درك اسفل چاهى در قعر جهنم</w:t>
      </w:r>
      <w:bookmarkEnd w:id="609"/>
    </w:p>
    <w:p>
      <w:pPr>
        <w:pStyle w:val="BookText"/>
        <w:rPr/>
      </w:pPr>
      <w:r>
        <w:rPr>
          <w:rFonts w:ascii="IRNazanin" w:hAnsi="IRNazanin" w:eastAsia="IRNazanin"/>
          <w:color w:val="111111"/>
          <w:sz w:val="28"/>
          <w:sz w:val="28"/>
          <w:szCs w:val="28"/>
          <w:rtl w:val="true"/>
          <w:lang w:bidi="fa-IR"/>
        </w:rPr>
        <w:t xml:space="preserve">اميرالمؤمنين عليه‌السلام در توصيف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درك اسفل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قعر جهنم چاهى است و بر سر آن چاه صخره‌اى است كه هر گاه خداوند بخواهد جهنم را شعله‌ور كند آن صخره را از در آن چاه برمى‌دارد و جهنم از شعله‌هاى آن چاه شعله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مى‌بينيم كه اين چاه پس از طبقه‌هاى هفتگانه جهنم در قعر آن قرار دارد، و خداوند آن را به صورت اتاقى قرار نداده بلكه به شكل چاه است كه عمق بيشتر در آن معنى دارد، و اينجاست كه معناى درك اسفل يا قعر پايين‌تر معلوم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پايين‌تر است كه قبل از آن طبقه هفتم جهنم پايان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پايين است كه وقتى درب آن باز مى‌شود تازه جهنم شعله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حضرت معذبين در اين چاه را نام برد كه بدترين آنان اولى و دومى‌اند؛ و جالب است كه اميرالمؤمنين عليه‌السلام اين مطلب را رو در روى آنان به خودشان فرمود</w:t>
      </w:r>
      <w:r>
        <w:rPr>
          <w:rFonts w:eastAsia="IRNazanin" w:cs="IRNazanin"/>
          <w:color w:val="111111"/>
          <w:sz w:val="28"/>
          <w:szCs w:val="28"/>
          <w:rtl w:val="true"/>
          <w:lang w:bidi="fa-IR"/>
        </w:rPr>
        <w:t>.</w:t>
      </w:r>
      <w:r>
        <w:rPr>
          <w:rStyle w:val="FootnoteAnchor"/>
          <w:rtl w:val="true"/>
        </w:rPr>
        <w:footnoteReference w:id="152"/>
      </w:r>
    </w:p>
    <w:p>
      <w:pPr>
        <w:pStyle w:val="Heading6"/>
        <w:numPr>
          <w:ilvl w:val="5"/>
          <w:numId w:val="1"/>
        </w:numPr>
        <w:rPr/>
      </w:pPr>
      <w:bookmarkStart w:id="610" w:name="__RefHeading___Toc239031_3531895371"/>
      <w:bookmarkStart w:id="611" w:name="_Toc253"/>
      <w:bookmarkEnd w:id="610"/>
      <w:r>
        <w:rPr>
          <w:rtl w:val="true"/>
        </w:rPr>
        <w:t>ابليس و ابوبكر و عمر</w:t>
      </w:r>
      <w:bookmarkEnd w:id="611"/>
    </w:p>
    <w:p>
      <w:pPr>
        <w:pStyle w:val="BookText"/>
        <w:rPr/>
      </w:pPr>
      <w:r>
        <w:rPr>
          <w:rFonts w:ascii="IRNazanin" w:hAnsi="IRNazanin" w:eastAsia="IRNazanin"/>
          <w:color w:val="111111"/>
          <w:sz w:val="28"/>
          <w:sz w:val="28"/>
          <w:szCs w:val="28"/>
          <w:rtl w:val="true"/>
          <w:lang w:bidi="fa-IR"/>
        </w:rPr>
        <w:t>در حديث ديگر خداوند تعالى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دومى و اصحابش را در قعرى از جهنم مى‌آويزم كه ابليس در درجه‌اى بالاتر بر او كه پايين‌تر است مى‌نگرد و او را لعنت مى‌كند</w:t>
      </w:r>
      <w:r>
        <w:rPr>
          <w:rFonts w:eastAsia="IRNazanin" w:cs="IRNazanin"/>
          <w:color w:val="111111"/>
          <w:sz w:val="28"/>
          <w:szCs w:val="28"/>
          <w:rtl w:val="true"/>
          <w:lang w:bidi="fa-IR"/>
        </w:rPr>
        <w:t>»!</w:t>
      </w:r>
      <w:r>
        <w:rPr>
          <w:rStyle w:val="FootnoteAnchor"/>
          <w:rtl w:val="true"/>
        </w:rPr>
        <w:footnoteReference w:id="153"/>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حديث ديگرى در اين زمينه از اميرالمؤمنين عليه‌السلام وارد شده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به سمت بيرون كوفه خارج شدم و قنبر پيشاپيش من در حركت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هنگام ابليس </w:t>
      </w:r>
    </w:p>
    <w:p>
      <w:pPr>
        <w:pStyle w:val="BookText"/>
        <w:rPr/>
      </w:pPr>
      <w:r>
        <w:rPr>
          <w:rFonts w:ascii="IRNazanin" w:hAnsi="IRNazanin" w:eastAsia="IRNazanin"/>
          <w:color w:val="111111"/>
          <w:sz w:val="28"/>
          <w:sz w:val="28"/>
          <w:szCs w:val="28"/>
          <w:rtl w:val="true"/>
          <w:lang w:bidi="fa-IR"/>
        </w:rPr>
        <w:t>رو به ما مى‌آمد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پيرمرد بدى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اميرالمؤمنين، چرا چنين مى‌گويى؟ به خدا قسم، برايت حديثى نقل كنم كه خودم از خداى عزوجل بدون واسطه شنيده‌ام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هنگام كه به خاطر گناهم به آسمان چهارم فرود آمدم چنين ندا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خداى من و اى آقاى من، گمان نمى‌كنم مخلوقى شقى‌تر از من خلق كرده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من چنين وحى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از تو شقى‌تر خلق كرده‌ام، نزد مالك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خزانه‌دار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تا</w:t>
      </w:r>
    </w:p>
    <w:p>
      <w:pPr>
        <w:pStyle w:val="BookText"/>
        <w:rPr/>
      </w:pPr>
      <w:r>
        <w:rPr>
          <w:rFonts w:ascii="IRNazanin" w:hAnsi="IRNazanin" w:eastAsia="IRNazanin"/>
          <w:color w:val="111111"/>
          <w:sz w:val="28"/>
          <w:sz w:val="28"/>
          <w:szCs w:val="28"/>
          <w:rtl w:val="true"/>
          <w:lang w:bidi="fa-IR"/>
        </w:rPr>
        <w:t>به تو نشان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 مالك رفتم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تو سلام مى‌رساند 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شقى‌تر از مرا نشانم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مرا به جهنم برد و درِ طبقه بالا را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سياهى بيرون آمد كه گمان كردم مرا و مالك را در خود فرو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به آتش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آرام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شعله‌ها آرام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مرا به طبقه دوم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آتشى بيرون آمد كه از اولى سياه‌تر و گرم‌تر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خاموش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خاموش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آنكه مرا به طبقه هفتم برد، و هر آتشى كه از طبقه‌اى خارج مى‌شد شديدتر از طبقه قبل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طبقه هفتم آتشى بيرون آمد كه گمان كردم مرا و مالك را و همه آنچه خداوند عز و جل خلق كرده را در خود فرو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بر چشمانم گذاردم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مالك، دستور ده تا خاموش شود وگرنه من خاموش مى‌شوم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تا روز معين خاموش نخواهى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دستور داد و آن آتش خاموش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مرد را ديدم كه بر گردن شان زنجيرهاى آتشين بود و آنان را از بالا آويزان كرده بودند و بالاى سرشان عده‌اى با تازيانه‌هاى آتش آنان را مى‌زدند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مالك، اين دو نفر كيانند؟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آنچه بر ساق عرش بود نخوانده‌اى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قبلاً يعنى دو هزار سال قبل از آنكه خداوند دنيا را خلق كند خوانده بودم </w:t>
      </w:r>
      <w:r>
        <w:rPr>
          <w:rFonts w:eastAsia="IRNazanin" w:cs="IRNazanin"/>
          <w:color w:val="111111"/>
          <w:sz w:val="28"/>
          <w:szCs w:val="28"/>
          <w:rtl w:val="true"/>
          <w:lang w:bidi="fa-IR"/>
        </w:rPr>
        <w:t xml:space="preserve">- </w:t>
      </w:r>
      <w:bookmarkStart w:id="612" w:name="pg20617_232031"/>
    </w:p>
    <w:p>
      <w:pPr>
        <w:pStyle w:val="BookText"/>
        <w:rPr/>
      </w:pPr>
      <w:bookmarkEnd w:id="61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اِلهَ اِلاَّ اللّه‌ُ، مُحَمَّدٌ رَسُولُ اللّه‌ِ، اَيَّدْتُهُ وَ نَصَرْتُهُ بِعَلِىٍّ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محمد را به على مؤيد نموده و يارى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نفر دشمنان آنان و ظالمين بر ايشان هستند</w:t>
      </w:r>
      <w:r>
        <w:rPr>
          <w:rFonts w:eastAsia="IRNazanin" w:cs="IRNazanin"/>
          <w:color w:val="111111"/>
          <w:sz w:val="28"/>
          <w:szCs w:val="28"/>
          <w:rtl w:val="true"/>
          <w:lang w:bidi="fa-IR"/>
        </w:rPr>
        <w:t>.</w:t>
      </w:r>
      <w:r>
        <w:rPr>
          <w:rStyle w:val="FootnoteAnchor"/>
          <w:rtl w:val="true"/>
        </w:rPr>
        <w:footnoteReference w:id="154"/>
      </w:r>
    </w:p>
    <w:p>
      <w:pPr>
        <w:pStyle w:val="Heading6"/>
        <w:numPr>
          <w:ilvl w:val="5"/>
          <w:numId w:val="1"/>
        </w:numPr>
        <w:rPr/>
      </w:pPr>
      <w:bookmarkStart w:id="613" w:name="__RefHeading___Toc239033_3531895371"/>
      <w:bookmarkStart w:id="614" w:name="_Toc254"/>
      <w:bookmarkEnd w:id="613"/>
      <w:r>
        <w:rPr>
          <w:rtl w:val="true"/>
        </w:rPr>
        <w:t>حكايت اولى و دومى از قعر جهنم</w:t>
      </w:r>
      <w:bookmarkEnd w:id="614"/>
    </w:p>
    <w:p>
      <w:pPr>
        <w:pStyle w:val="BookText"/>
        <w:rPr/>
      </w:pPr>
      <w:r>
        <w:rPr>
          <w:rFonts w:ascii="IRNazanin" w:hAnsi="IRNazanin" w:eastAsia="IRNazanin"/>
          <w:color w:val="111111"/>
          <w:sz w:val="28"/>
          <w:sz w:val="28"/>
          <w:szCs w:val="28"/>
          <w:rtl w:val="true"/>
          <w:lang w:bidi="fa-IR"/>
        </w:rPr>
        <w:t>جالب است كه آن دو هنگام مرگ اين قعر جهنم را مشاهده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ابى‌بكر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ابوبكر هنگام مرگ صداى واى و ويلش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خليفه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صداى واى و ويل بلند كرده‌اى؟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محمد و على هستند كه مرا به آتش بشارت مى‌دهند، و در دست محمد صحيفه‌اى است كه در كعبه بر سر آن هم پيمان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جان خودم قسم به آن وفا كردى، و تو و اصحابت يكديگر را بر عليه ولى خدا كمك 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بده به آتش در پايين‌ترين درجه جهنم</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ابى‌بكر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با او تنها ماندم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پدر،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نمى‌گويم و نمى‌توانم بگويم تا وارد آتش شوم و داخل تابوت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 گمان كردم هذيان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تابوت؟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تابوتى از آتش كه با قفلى از آتش بسته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دوازده نفرند، از جمله من و اين رفيقم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پس مقصودم كيست؟ و نيز ده نفر ديگر كه در چاهى در جهنم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در آن چاه صخره‌اى است كه هر گاه خدا بخواهد جهنم را شعله‌ور كند آن صخره را بلند مى‌كند</w:t>
      </w:r>
      <w:r>
        <w:rPr>
          <w:rFonts w:eastAsia="IRNazanin" w:cs="IRNazanin"/>
          <w:color w:val="111111"/>
          <w:sz w:val="28"/>
          <w:szCs w:val="28"/>
          <w:rtl w:val="true"/>
          <w:lang w:bidi="fa-IR"/>
        </w:rPr>
        <w:t>.</w:t>
      </w:r>
      <w:r>
        <w:rPr>
          <w:rStyle w:val="FootnoteAnchor"/>
          <w:rtl w:val="true"/>
        </w:rPr>
        <w:footnoteReference w:id="155"/>
      </w:r>
      <w:bookmarkStart w:id="615" w:name="pg20617_232032"/>
    </w:p>
    <w:p>
      <w:pPr>
        <w:pStyle w:val="Heading6"/>
        <w:numPr>
          <w:ilvl w:val="5"/>
          <w:numId w:val="1"/>
        </w:numPr>
        <w:rPr/>
      </w:pPr>
      <w:bookmarkStart w:id="616" w:name="__RefHeading___Toc239035_3531895371"/>
      <w:bookmarkStart w:id="617" w:name="_Toc255"/>
      <w:bookmarkEnd w:id="615"/>
      <w:bookmarkEnd w:id="616"/>
      <w:r>
        <w:rPr>
          <w:rtl w:val="true"/>
        </w:rPr>
        <w:t xml:space="preserve">* </w:t>
      </w:r>
      <w:r>
        <w:rPr>
          <w:rtl w:val="true"/>
        </w:rPr>
        <w:t>تحليل اعتقادى سوم</w:t>
      </w:r>
      <w:bookmarkEnd w:id="617"/>
    </w:p>
    <w:p>
      <w:pPr>
        <w:pStyle w:val="Heading6"/>
        <w:numPr>
          <w:ilvl w:val="5"/>
          <w:numId w:val="1"/>
        </w:numPr>
        <w:rPr/>
      </w:pPr>
      <w:bookmarkStart w:id="618" w:name="__RefHeading___Toc239037_3531895371"/>
      <w:bookmarkStart w:id="619" w:name="_Toc256"/>
      <w:bookmarkEnd w:id="618"/>
      <w:r>
        <w:rPr>
          <w:rtl w:val="true"/>
        </w:rPr>
        <w:t>اشاره</w:t>
      </w:r>
      <w:bookmarkEnd w:id="619"/>
    </w:p>
    <w:p>
      <w:pPr>
        <w:pStyle w:val="BookText"/>
        <w:rPr/>
      </w:pPr>
      <w:r>
        <w:rPr>
          <w:rFonts w:ascii="IRNazanin" w:hAnsi="IRNazanin" w:eastAsia="IRNazanin"/>
          <w:color w:val="111111"/>
          <w:sz w:val="28"/>
          <w:sz w:val="28"/>
          <w:szCs w:val="28"/>
          <w:rtl w:val="true"/>
          <w:lang w:bidi="fa-IR"/>
        </w:rPr>
        <w:t xml:space="preserve">نكته سوم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اِنَّهُمْ وَ اَنْصارَهُمْ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لَبِئْسَ مَثْوَى الْمُتَكَبِّرينَ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مُتَكَبِّرين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تعالى پس از آنكه تابوتى در چاه قعر جهنم را جايگاه ابدى آنان معرفى مى‌كند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بد جاى اقامتى دارند متكبران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بدانيم كه چرا خداوند اين صفت را شاخص‌ترين حالت براى متكبرين ذكر مى‌كند؟</w:t>
      </w:r>
    </w:p>
    <w:p>
      <w:pPr>
        <w:pStyle w:val="Heading6"/>
        <w:numPr>
          <w:ilvl w:val="5"/>
          <w:numId w:val="1"/>
        </w:numPr>
        <w:rPr/>
      </w:pPr>
      <w:bookmarkStart w:id="620" w:name="__RefHeading___Toc239039_3531895371"/>
      <w:bookmarkStart w:id="621" w:name="_Toc257"/>
      <w:bookmarkEnd w:id="620"/>
      <w:r>
        <w:rPr>
          <w:rtl w:val="true"/>
        </w:rPr>
        <w:t>اصحاب صحيفه متكبران در برابر ذات الهى</w:t>
      </w:r>
      <w:bookmarkEnd w:id="621"/>
    </w:p>
    <w:p>
      <w:pPr>
        <w:pStyle w:val="BookText"/>
        <w:rPr/>
      </w:pPr>
      <w:r>
        <w:rPr>
          <w:rFonts w:ascii="IRNazanin" w:hAnsi="IRNazanin" w:eastAsia="IRNazanin"/>
          <w:color w:val="111111"/>
          <w:sz w:val="28"/>
          <w:sz w:val="28"/>
          <w:szCs w:val="28"/>
          <w:rtl w:val="true"/>
          <w:lang w:bidi="fa-IR"/>
        </w:rPr>
        <w:t>مى‌دانيم كه خداوند صفت جبار متكبر را به خود اختصاص داده، و احدى حق تكبر ورزيدن حتى نسبت به ساير هم نوعان خود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سابقه اعتقادى، اگر كسى در برابر ذات الهى تكبر ورزد و با صداى بلند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چنين گفته ولى من چنين مى‌گويم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 خدا چنين است و من آن را تغيير مى‌دهم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به حكم خدا عمل كند او را مجازات مى‌كنم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امثال اينها كه بارها از اولى و دومى صادر شده است، چنين فردى را بايد بالاترين نمونه متكبّر دانست، و كمترين معناى چنين تكبرى كافر شدن به خداى متعال است</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معروف‌ترين نمونه چنين متكبرانى ابليس است كه خداوند در آيات متعددى از قرآن تكبر او را با عبارات مختلف بيان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مواردى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 قُلْنا لِلْمَلائِكَةِ اسْجُدُوا لاِدَمَ فَسَجَدُوا اِلاّ اِبْليسَ اَبى وَ اسْتَكْبَرَ وَ كانَ مِنَ الْكافِرينَ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آنگاه كه به ملائكه گفتيم در برابر آدم سجده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سجده كردند مگر ابليس كه اِبا كرد و تكبر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خود را بالا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كافرين بود</w:t>
      </w:r>
      <w:r>
        <w:rPr>
          <w:rFonts w:eastAsia="IRNazanin" w:cs="IRNazanin"/>
          <w:color w:val="111111"/>
          <w:sz w:val="28"/>
          <w:szCs w:val="28"/>
          <w:rtl w:val="true"/>
          <w:lang w:bidi="fa-IR"/>
        </w:rPr>
        <w:t>».</w:t>
      </w:r>
      <w:r>
        <w:rPr>
          <w:rStyle w:val="FootnoteAnchor"/>
          <w:rtl w:val="true"/>
        </w:rPr>
        <w:footnoteReference w:id="156"/>
      </w:r>
      <w:r>
        <w:rPr>
          <w:rFonts w:ascii="IRNazanin" w:hAnsi="IRNazanin" w:eastAsia="IRNazanin"/>
          <w:color w:val="111111"/>
          <w:sz w:val="28"/>
          <w:sz w:val="28"/>
          <w:szCs w:val="28"/>
          <w:rtl w:val="true"/>
          <w:lang w:bidi="fa-IR"/>
        </w:rPr>
        <w:t>در آيه‌اى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يا اِبْليسُ ما مَنَعَكَ اَنْ تَسْجُدَ لِما خَلَقْتُ بِيَدَىَّ، اَسْتَكْبَرْتَ اَمْ كُنْتَ مِنَ الْعالينَ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ابليس، چه چيز تو را مانع شد كه در برابر آنچه با يَدِ قدرت خويش خلق نموده‌ام سجده كنى؟ آيا خود را بالا گرفتى يا از بلند مرتبه‌گان بودى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در آيه‌اى ديگر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فَاهْبِطْ مِنْها فَما يَكُونُ لَكَ اَنْ تَتَكَبَّرَ فيها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مقام پايين رو، كه در آنجا حق ندارى تكبّر نمايى</w:t>
      </w:r>
      <w:r>
        <w:rPr>
          <w:rFonts w:eastAsia="IRNazanin" w:cs="IRNazanin"/>
          <w:color w:val="111111"/>
          <w:sz w:val="28"/>
          <w:szCs w:val="28"/>
          <w:rtl w:val="true"/>
          <w:lang w:bidi="fa-IR"/>
        </w:rPr>
        <w:t>».</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اكنون پيامبر صلى‌الله‌عليه‌و‌آله اصحاب صحيفه را متكبّر در برابر ذات الهى مى‌خواند كه نمى‌خواهند در برابر فرامين آسمانى سر تسليم فرود آورند، و به اين درجه از تكبر اكتفا نكرده در برابر احكام الهى از پيش خود احكامى را جعل كردند و بدعت گذاردند، و باز در اين درجه متوقف نشدند و احكام الهى را تغيير دادند و آن را كم يا زياد نمودند؛ و بالاتر از آن تكبر را بدانجا رساندند كه عمل كنندگان به احكام خداوند را زدند و كشتند و تبعيد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اذعان كامل مى‌توان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ابليس و فرعون هم به چنين تكبّرى راه نيافتند و تا اين حد پيش نرفتند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خدايا، تو را شكر كه ما را از انصار و اتباع و اشياع سقيفه قرار ندادى، و بار ديگر تو را شكر كه با نجات از اين امامان دعوت كننده به آتش در درك اسفل جهنم قرار نگرفتيم، و سپاسگزاريم كه از متكبرين نيستيم؛ بلكه از پيروان آل محمديم كه به امر خدا هدايت مى‌كنند و تسليم‌ترين بندگان در برابر تواند و ما را به اعلا درجه بهشت رهنمون‌اند</w:t>
      </w:r>
      <w:r>
        <w:rPr>
          <w:rFonts w:eastAsia="IRNazanin" w:cs="IRNazanin"/>
          <w:color w:val="111111"/>
          <w:sz w:val="28"/>
          <w:szCs w:val="28"/>
          <w:rtl w:val="true"/>
          <w:lang w:bidi="fa-IR"/>
        </w:rPr>
        <w:t xml:space="preserve">. </w:t>
      </w:r>
      <w:bookmarkStart w:id="622" w:name="pg20617_232034"/>
    </w:p>
    <w:p>
      <w:pPr>
        <w:pStyle w:val="Heading5"/>
        <w:numPr>
          <w:ilvl w:val="4"/>
          <w:numId w:val="1"/>
        </w:numPr>
        <w:rPr/>
      </w:pPr>
      <w:bookmarkStart w:id="623" w:name="__RefHeading___Toc239041_3531895371"/>
      <w:bookmarkStart w:id="624" w:name="_Toc258"/>
      <w:bookmarkEnd w:id="622"/>
      <w:bookmarkEnd w:id="623"/>
      <w:r>
        <w:rPr/>
        <w:t>11</w:t>
      </w:r>
      <w:r>
        <w:rPr>
          <w:rtl w:val="true"/>
        </w:rPr>
        <w:t xml:space="preserve"> . </w:t>
      </w:r>
      <w:r>
        <w:rPr>
          <w:rtl w:val="true"/>
        </w:rPr>
        <w:t>سوره آل عمران</w:t>
      </w:r>
      <w:r>
        <w:rPr>
          <w:rtl w:val="true"/>
        </w:rPr>
        <w:t xml:space="preserve">: </w:t>
      </w:r>
      <w:r>
        <w:rPr>
          <w:rtl w:val="true"/>
        </w:rPr>
        <w:t xml:space="preserve">آيه </w:t>
      </w:r>
      <w:r>
        <w:rPr/>
        <w:t>19</w:t>
      </w:r>
      <w:bookmarkEnd w:id="624"/>
    </w:p>
    <w:p>
      <w:pPr>
        <w:pStyle w:val="BookText"/>
        <w:rPr/>
      </w:pPr>
      <w:r>
        <w:rPr>
          <w:rFonts w:ascii="Amiri" w:hAnsi="Amiri" w:eastAsia="Amiri" w:cs="Amiri"/>
          <w:color w:val="111111"/>
          <w:sz w:val="28"/>
          <w:sz w:val="28"/>
          <w:szCs w:val="28"/>
          <w:rtl w:val="true"/>
          <w:lang w:bidi="ar-SA"/>
        </w:rPr>
        <w:t>اِنَّ الدّينَ عِنْدَ اللّه‌ِ الاِْسْلامُ وَ مَا اخْتَلَفَ الَّذينَ اُوتُوا الْكِتابَ اِلاّ مِنْ بَعْدِ ما جائَهُمُ الْعِلْمُ بَغْيا بَيْنَهُمْ وَ مَنْ يَكْفُرْ بِآياتِ اللّه‌ِ فَاِنَّ اللّه‌َ سَريعُ الْحِسابِ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دين نزد خداوند اسلام است، و كسانى كه كتاب به آنان داده شده اختلاف نكردند مگر بعد از آنكه علم برايشان آمد و آنان از روى برترى جويى اختلاف كردند، و هر كس به آيات خدا كفر ورزد خداوند سريع الحساب است</w:t>
      </w:r>
      <w:r>
        <w:rPr>
          <w:rFonts w:eastAsia="IRNazanin" w:cs="IRNazanin"/>
          <w:color w:val="111111"/>
          <w:sz w:val="28"/>
          <w:szCs w:val="28"/>
          <w:rtl w:val="true"/>
          <w:lang w:bidi="fa-IR"/>
        </w:rPr>
        <w:t>.</w:t>
      </w:r>
    </w:p>
    <w:p>
      <w:pPr>
        <w:pStyle w:val="Heading5"/>
        <w:numPr>
          <w:ilvl w:val="4"/>
          <w:numId w:val="1"/>
        </w:numPr>
        <w:rPr/>
      </w:pPr>
      <w:bookmarkStart w:id="625" w:name="__RefHeading___Toc239043_3531895371"/>
      <w:bookmarkStart w:id="626" w:name="_Toc259"/>
      <w:bookmarkEnd w:id="625"/>
      <w:r>
        <w:rPr/>
        <w:t>12</w:t>
      </w:r>
      <w:r>
        <w:rPr>
          <w:rtl w:val="true"/>
        </w:rPr>
        <w:t xml:space="preserve"> . </w:t>
      </w:r>
      <w:r>
        <w:rPr>
          <w:rtl w:val="true"/>
        </w:rPr>
        <w:t>سوره آل عمران</w:t>
      </w:r>
      <w:r>
        <w:rPr>
          <w:rtl w:val="true"/>
        </w:rPr>
        <w:t xml:space="preserve">: </w:t>
      </w:r>
      <w:r>
        <w:rPr>
          <w:rtl w:val="true"/>
        </w:rPr>
        <w:t xml:space="preserve">آيه </w:t>
      </w:r>
      <w:r>
        <w:rPr/>
        <w:t>85</w:t>
      </w:r>
      <w:bookmarkEnd w:id="626"/>
    </w:p>
    <w:p>
      <w:pPr>
        <w:pStyle w:val="Heading6"/>
        <w:numPr>
          <w:ilvl w:val="5"/>
          <w:numId w:val="1"/>
        </w:numPr>
        <w:rPr/>
      </w:pPr>
      <w:bookmarkStart w:id="627" w:name="__RefHeading___Toc239045_3531895371"/>
      <w:bookmarkStart w:id="628" w:name="_Toc260"/>
      <w:bookmarkEnd w:id="627"/>
      <w:r>
        <w:rPr>
          <w:rtl w:val="true"/>
        </w:rPr>
        <w:t>اشاره</w:t>
      </w:r>
      <w:bookmarkEnd w:id="628"/>
    </w:p>
    <w:p>
      <w:pPr>
        <w:pStyle w:val="BookText"/>
        <w:rPr/>
      </w:pPr>
      <w:r>
        <w:rPr>
          <w:rFonts w:ascii="Amiri" w:hAnsi="Amiri" w:eastAsia="Amiri" w:cs="Amiri"/>
          <w:color w:val="111111"/>
          <w:sz w:val="28"/>
          <w:sz w:val="28"/>
          <w:szCs w:val="28"/>
          <w:rtl w:val="true"/>
          <w:lang w:bidi="ar-SA"/>
        </w:rPr>
        <w:t>وَ مَنْ يَبْتَغِ غَيْرَ الاِْسْلامِ دينا فَلَنْ يُقْبَلَ مِنْهُ وَ هُوَ فِى الاْخِرَةِ مِنَ الْخاسِرينَ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كس دينى غير از اسلام طلب كند هرگز از او قبول نمى‌شود و در آخرت از زيانكاران است</w:t>
      </w:r>
      <w:r>
        <w:rPr>
          <w:rFonts w:eastAsia="IRNazanin" w:cs="IRNazanin"/>
          <w:color w:val="111111"/>
          <w:sz w:val="28"/>
          <w:szCs w:val="28"/>
          <w:rtl w:val="true"/>
          <w:lang w:bidi="fa-IR"/>
        </w:rPr>
        <w:t>.</w:t>
      </w:r>
    </w:p>
    <w:p>
      <w:pPr>
        <w:pStyle w:val="Heading6"/>
        <w:numPr>
          <w:ilvl w:val="5"/>
          <w:numId w:val="1"/>
        </w:numPr>
        <w:rPr/>
      </w:pPr>
      <w:bookmarkStart w:id="629" w:name="__RefHeading___Toc239047_3531895371"/>
      <w:bookmarkStart w:id="630" w:name="_Toc261"/>
      <w:bookmarkEnd w:id="629"/>
      <w:r>
        <w:rPr>
          <w:rtl w:val="true"/>
        </w:rPr>
        <w:t>متن روايت</w:t>
      </w:r>
      <w:bookmarkEnd w:id="630"/>
    </w:p>
    <w:p>
      <w:pPr>
        <w:pStyle w:val="BookText"/>
        <w:rPr/>
      </w:pPr>
      <w:r>
        <w:rPr>
          <w:rFonts w:ascii="Amiri" w:hAnsi="Amiri" w:eastAsia="Amiri" w:cs="Amiri"/>
          <w:color w:val="111111"/>
          <w:sz w:val="28"/>
          <w:sz w:val="28"/>
          <w:szCs w:val="28"/>
          <w:rtl w:val="true"/>
          <w:lang w:bidi="ar-SA"/>
        </w:rPr>
        <w:t xml:space="preserve">اَللّهُمَّ اِنَّكَ اَنْزَلْتَ الاْيَةَ فى عَلِىٍّ وَلِيِّكَ عِنْدَ تَبْيينِ ذلِكَ وَ نَصْبِكَ اِيّاهُ لِهذَا الْيَوْمِ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اَكْمَلْتُ لَكُمْ دينَكُمْ وَ اَتْمَمْتُ عَلَيْكُمْ نِعْمَتى وَ رَضيتُ لَكُمُ الاِْسْلامَ دينا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الدّينَ عِنْدَ اللّه‌ِ اْلاِسْلامُ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يَبْتَغِ غَيْرَ الاِْسْلامِ دينا فَلَنْ يُقْبَلَ مِنْهُ وَ هُوَ فِى الاْخِرَةِ مِنَ الْخاسِرينَ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خدايا، هنگام تبيين ولايت على و نصب او به امامت در اين روز، اين آيه را نازل كردى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دين شما را كامل كردم و نعمت خود را بر شما تمام نمودم و اسلام را به عنوان دين شما راضى 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فرمودى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دينى غير از اسلام طلب كند هرگز از او قبول نمى‌شود و در آخرت از زيانكاران است</w:t>
      </w:r>
      <w:r>
        <w:rPr>
          <w:rFonts w:eastAsia="IRNazanin" w:cs="IRNazanin"/>
          <w:color w:val="111111"/>
          <w:sz w:val="28"/>
          <w:szCs w:val="28"/>
          <w:rtl w:val="true"/>
          <w:lang w:bidi="fa-IR"/>
        </w:rPr>
        <w:t>».</w:t>
      </w:r>
      <w:r>
        <w:rPr>
          <w:rStyle w:val="FootnoteAnchor"/>
          <w:rtl w:val="true"/>
        </w:rPr>
        <w:footnoteReference w:id="159"/>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اِنَّكَ اَنْزَلْتَ عَلَىَّ اَنَّ الاِْمامَةَ لِعَلِىٍّ، وَ اِنَّكَ عِنْدَ بَيانى ذلِكَ وَ نَصْبى اِيّاهُ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اَكْمَلْتَ لَهُمْ دينَهُمْ وَ اَتْمَمْتَ عَلَيْهِمْ نِعْمَتَكَ وَ رَضِيتَ لَهُمُ الاِْسْلامَ دينا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الدَّينَ عِنْدَ اللّه‌ِ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يَبْتَغِ غَيْرَ الاِْسْلامَ دينا فَلَنْ يُقْبَلَ مِنْهُ وَ هُوَ فِى الاْخِرَةِ مِنَ الْخاسِرينَ</w:t>
      </w:r>
      <w:r>
        <w:rPr>
          <w:rFonts w:eastAsia="Amiri" w:cs="Amiri" w:ascii="Amiri" w:hAnsi="Amiri"/>
          <w:color w:val="111111"/>
          <w:sz w:val="28"/>
          <w:szCs w:val="28"/>
          <w:rtl w:val="true"/>
          <w:lang w:bidi="ar-SA"/>
        </w:rPr>
        <w:t xml:space="preserve">». </w:t>
      </w:r>
      <w:bookmarkStart w:id="631" w:name="pg20617_232035"/>
    </w:p>
    <w:p>
      <w:pPr>
        <w:pStyle w:val="BookText"/>
        <w:rPr/>
      </w:pPr>
      <w:bookmarkEnd w:id="631"/>
      <w:r>
        <w:rPr>
          <w:rFonts w:ascii="IRNazanin" w:hAnsi="IRNazanin" w:eastAsia="IRNazanin"/>
          <w:color w:val="111111"/>
          <w:sz w:val="28"/>
          <w:sz w:val="28"/>
          <w:szCs w:val="28"/>
          <w:rtl w:val="true"/>
          <w:lang w:bidi="fa-IR"/>
        </w:rPr>
        <w:t>خدايا، تو بر من اين مطلب را نازل فرمودى كه امامت براى على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هنگامى كه اين مطلب را بيان كردم و او را منصوب نمودم، آنگاه كه دين آنان را كامل نمودى و نعمت خود را بر آنان تمام كردى و اسلام را به عنوان دين آنان راضى شدى، فرمودى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دين نزد خدا فقط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دينى غير از اسلام طلب كند هرگز از او قبول نمى‌شود و در آخرت از زيانكاران است</w:t>
      </w:r>
      <w:r>
        <w:rPr>
          <w:rFonts w:eastAsia="IRNazanin" w:cs="IRNazanin"/>
          <w:color w:val="111111"/>
          <w:sz w:val="28"/>
          <w:szCs w:val="28"/>
          <w:rtl w:val="true"/>
          <w:lang w:bidi="fa-IR"/>
        </w:rPr>
        <w:t>».</w:t>
      </w:r>
      <w:r>
        <w:rPr>
          <w:rStyle w:val="FootnoteAnchor"/>
          <w:rtl w:val="true"/>
        </w:rPr>
        <w:footnoteReference w:id="160"/>
      </w:r>
    </w:p>
    <w:p>
      <w:pPr>
        <w:pStyle w:val="Heading6"/>
        <w:numPr>
          <w:ilvl w:val="5"/>
          <w:numId w:val="1"/>
        </w:numPr>
        <w:rPr/>
      </w:pPr>
      <w:bookmarkStart w:id="632" w:name="__RefHeading___Toc239049_3531895371"/>
      <w:bookmarkStart w:id="633" w:name="_Toc262"/>
      <w:bookmarkEnd w:id="632"/>
      <w:r>
        <w:rPr>
          <w:rtl w:val="true"/>
        </w:rPr>
        <w:t xml:space="preserve">* </w:t>
      </w:r>
      <w:r>
        <w:rPr>
          <w:rtl w:val="true"/>
        </w:rPr>
        <w:t>موقعيت تاريخى</w:t>
      </w:r>
      <w:bookmarkEnd w:id="633"/>
    </w:p>
    <w:p>
      <w:pPr>
        <w:pStyle w:val="BookText"/>
        <w:rPr/>
      </w:pPr>
      <w:r>
        <w:rPr>
          <w:rFonts w:ascii="IRNazanin" w:hAnsi="IRNazanin" w:eastAsia="IRNazanin"/>
          <w:color w:val="111111"/>
          <w:sz w:val="28"/>
          <w:sz w:val="28"/>
          <w:szCs w:val="28"/>
          <w:rtl w:val="true"/>
          <w:lang w:bidi="fa-IR"/>
        </w:rPr>
        <w:t>اولين مرحله پس از تبليغ جهانى ولايت اهل بيت عليهم‌السلام در خطابه غدير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صلى‌الله‌عليه‌و‌آله لحظاتى پيش با ابلاغ پيام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كُنْتُ مَوْلاهُ فَهذا عَلِىٌّ مَوْلاهُ، اللّهُمَّ والِ مَنْ والاهُ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در شانه‌هاى خود سبكى از چنين انجام وظيفه‌اى را احساس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نزول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الْيَوْمَ اَكْمَلْتُ لَكُمْ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نيز اعلام شده و اسلام كامل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شرايطى دو آيه مزبور به طور كامل در كلام حضرت اقتباس شده، يعنى آن اسلامى كه</w:t>
      </w:r>
    </w:p>
    <w:p>
      <w:pPr>
        <w:pStyle w:val="BookText"/>
        <w:rPr/>
      </w:pPr>
      <w:r>
        <w:rPr>
          <w:rFonts w:ascii="Amiri" w:hAnsi="Amiri" w:eastAsia="Amiri" w:cs="Amiri"/>
          <w:color w:val="111111"/>
          <w:sz w:val="28"/>
          <w:sz w:val="28"/>
          <w:szCs w:val="28"/>
          <w:rtl w:val="true"/>
          <w:lang w:bidi="ar-SA"/>
        </w:rPr>
        <w:t>غير آن قبول نيست همين اسلام است كه به كمال نهايى رسيده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بايد توجه داشت كه منظور حضرت نزول آيه اكمال و دو آيه مذكور در اعلان ولايت نمى‌تواند باشد، زيرا حضرت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خدايا هنگام اعلان ولايت اين آيه را </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 و نمى‌فرمايد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دو يا سه آيه را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در حالى كه در عربى مراعات يك و دو و جمع در افعال و ضماير ضرورى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آيه نازل شده همان آيه اول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الْيَوْمَ اَكْمَلْتُ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باشد، و آيه دوم و سوم دنباله كلام خود حضرت به صورت تضمين و تركيب آيه با سخن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نيز اين سه آيه در كنار هم نيست تا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دوم ارتباط با همان كلمه در آيه اول داشته باشد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لازم به يادآورى است كه طبق متن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اين فراز خطبه، دو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الدّينَ عِنْدَ اللّه‌ِ الاِْسْلامَ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يَبْتَغِ غَيْرَ الاِْسْلامِ دينا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مطرح شده، ولى تصريح به </w:t>
      </w:r>
      <w:bookmarkStart w:id="634" w:name="pg20617_232036"/>
    </w:p>
    <w:p>
      <w:pPr>
        <w:pStyle w:val="BookText"/>
        <w:rPr/>
      </w:pPr>
      <w:bookmarkEnd w:id="634"/>
      <w:r>
        <w:rPr>
          <w:rFonts w:ascii="IRNazanin" w:hAnsi="IRNazanin" w:eastAsia="IRNazanin"/>
          <w:color w:val="111111"/>
          <w:sz w:val="28"/>
          <w:sz w:val="28"/>
          <w:szCs w:val="28"/>
          <w:rtl w:val="true"/>
          <w:lang w:bidi="fa-IR"/>
        </w:rPr>
        <w:t xml:space="preserve">نزول آن در غدير نشده است، بلكه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چنين فرموده‌اى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اشاره شده است؛ گذشته از اينكه اكثر نسخه‌ها با اين عبارت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 همين بخش هر سه آيه را به طور كامل مورد بحث قرار مى‌دهيم</w:t>
      </w:r>
      <w:r>
        <w:rPr>
          <w:rFonts w:eastAsia="IRNazanin" w:cs="IRNazanin"/>
          <w:color w:val="111111"/>
          <w:sz w:val="28"/>
          <w:szCs w:val="28"/>
          <w:rtl w:val="true"/>
          <w:lang w:bidi="fa-IR"/>
        </w:rPr>
        <w:t>.</w:t>
      </w:r>
    </w:p>
    <w:p>
      <w:pPr>
        <w:pStyle w:val="Heading6"/>
        <w:numPr>
          <w:ilvl w:val="5"/>
          <w:numId w:val="1"/>
        </w:numPr>
        <w:rPr/>
      </w:pPr>
      <w:bookmarkStart w:id="635" w:name="__RefHeading___Toc239051_3531895371"/>
      <w:bookmarkStart w:id="636" w:name="_Toc263"/>
      <w:bookmarkEnd w:id="635"/>
      <w:r>
        <w:rPr>
          <w:rtl w:val="true"/>
        </w:rPr>
        <w:t xml:space="preserve">* </w:t>
      </w:r>
      <w:r>
        <w:rPr>
          <w:rtl w:val="true"/>
        </w:rPr>
        <w:t>موقعيت قرآنى</w:t>
      </w:r>
      <w:bookmarkEnd w:id="636"/>
    </w:p>
    <w:p>
      <w:pPr>
        <w:pStyle w:val="BookText"/>
        <w:rPr/>
      </w:pPr>
      <w:r>
        <w:rPr>
          <w:rFonts w:ascii="IRNazanin" w:hAnsi="IRNazanin" w:eastAsia="IRNazanin"/>
          <w:color w:val="111111"/>
          <w:sz w:val="28"/>
          <w:sz w:val="28"/>
          <w:szCs w:val="28"/>
          <w:rtl w:val="true"/>
          <w:lang w:bidi="fa-IR"/>
        </w:rPr>
        <w:t xml:space="preserve">در قرآن اين آيه از آيه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آل عمران سرچشمه گرفته و تا آيه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مشتقات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بار تكرار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با آوردن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الدّينَ عِنْدَ اللّه‌ِ الاِْسْلامُ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دين نزد خداوند اسلام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همه اهل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يهود و نصارى و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با علم به اين حقيقت بزرگ اختلاف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در آيه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ذكر مى‌كند و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حاجُّوكَ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اَسْلَمْتُ وَجْهِىَ للّه‌ِِ وَ مَنِ اتَّبَعَنِ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با تو به مخاصمه برخاستند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تابعينم در برابر خدا سر تسليم فرود آورده‌ايم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همين آيه، دو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اَسْلَمْتُمْ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كار مى‌گيرد و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قُلْ لِلَّذينَ اُوتُوا الْكِتابَ وَ الاُْمِّييّنَ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ءَاَسْلَمْتُمْ؟ فَاِنْ اَسْلَمُوا فَقَدِ اهْتَدَوْا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كسانى كه اهل كتابند و به بى‌سوادان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تسليم شديد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آيا اسلام را پذيرفتيد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اسلام را پذيرفتند هدايت شده‌اند، و اگر روى گرداندند بر عهده تو ابلاغ فرمان الهى است</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به توصيف كفارِ اهل كتاب مى‌پردازد كه حق را نمى‌پذيرند و عذرهاى بيجا مى‌آورند و آنان را به عذاب الهى تهديد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دين حنيف ابراهيمى را مطرح مى‌فرمايد و در تبيين دين ابراهيمى و اينكه اسلام دين حضرت ابراهيم عليه‌السلام بوده، داستان حضرت عيسى عليه‌السلام را به ميان مى‌آورد و سخن را به آنجا مى‌رساند كه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تورات حضرت موسى را تصديق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خلاصه دين عيسى عليه‌السلام را در اين جمله بيان مى‌فرمايد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رَبّى وَ رَبُّكُمْ فَاعْبُدُوهُ هذا صِراطٌ مُسْتَقيمٌ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نكته حس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اسى مى‌شود و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كار مى‌برد 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حضرت عيسى عليه‌السلام در مردم احساس گرايش به كفر نمود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اَنْصارى اِلَى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كيست كه با من در راه خدا گام بردارد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حواريون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اَنْصارُ اللّه‌ِ، آمَنّا بِاللّه‌ِ وَ اشْهَدْ بِاَنّا مُسْلِمُونَ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ياران خداييم، به خدا ايمان آورده‌ايم و تو شاهد باش كه ما مسلمانيم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 تسليم فرود مى‌آوريم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اينكه دين نزد خداوند يكى بيشتر نيست را مطرح مى‌كند و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اهل كتاب، بياييد به سوى سخنى كه بين ما و شما يكى است و آن اينكه جز خدا را نپرستيم و براى او هيچ شريكى قائل نشويم 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آنگاه با ذكر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تَوَلَّوْا فَقُولُوا اشْهَدُوا بِاَنّا مُسْلِمُونَ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نپذيرفتند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شاهد باشيد كه ما مسلمانيم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اهل كتاب خطاب مى‌كند كه چرا بر سر دين ابراهيم عليه‌السلام به مخاصمه مى‌پردازند و سپس در آيه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استفاده از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كانَ اِبْراهيمُ يَهُوديّا وَ لا نَصْرانِيا وَ لكِنْ كانَ حَنيفا مُسْلِما وَ ما كانَ مِنَ الْمُشْرِكينَ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ابراهيم عليه‌السلام يهودى يا نصرانى نبود، بلكه موحّد و مسلمان بود، و از مشركين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بيان تابعين حقيقى دين ابراهيم عليه‌السلام مى‌پردازد و توطئه‌هاى اهل كتاب را در رابطه با تحريف دين مطرح مى‌كند تا آيه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ميان مى‌آيد و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اَفَغَيْرَ دينِ اللّه‌ِ يَبْغُونَ وَ لَهُ اَسْلَمَ مَنْ فِى السَّماواتِ وَ الاَْرْضِ طَوْعا وَ كَرْها وَ اِلَيْهِ يُرْجَعُونَ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به دنبال غير دين خدا هستند در حالى كه در برابر ذات او هر كس كه در آسمان‌ها و زمين است چه با اختيار و چه از روى اكراه سر تسليم فرود آورده‌اند و به سوى او باز مى‌گردند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آيه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 جمع بندى از اتفاق همه انبياء بر سر اسلام مى‌نمايد و با ذكر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آمَنّا بِاللّه‌ِ وَ ما اُنْزِلَ عَلَيْنا وَ ما اُنْزِلَ عَلى اِبْراهيمَ وَ اِسْماعيلَ وَ اِسْحاقَ وَ يَعْقُوبَ وَ الاَْسْباطَ وَ ما اُوتِىَ مُوسى وَ عيسى وَ النَّبِيُّونَ مِنْ رَبِّهِمْ لا نُفَرِّقُ بَيْنَ </w:t>
      </w:r>
    </w:p>
    <w:p>
      <w:pPr>
        <w:pStyle w:val="BookText"/>
        <w:rPr/>
      </w:pPr>
      <w:r>
        <w:rPr>
          <w:rFonts w:ascii="IRNazanin" w:hAnsi="IRNazanin" w:eastAsia="IRNazanin"/>
          <w:color w:val="111111"/>
          <w:sz w:val="28"/>
          <w:sz w:val="28"/>
          <w:szCs w:val="28"/>
          <w:rtl w:val="true"/>
          <w:lang w:bidi="fa-IR"/>
        </w:rPr>
        <w:t>اَحَدٍ مِنْهُمْ وَ نَحْنُ لَهُ مُسْلِمُونَ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آورديم به خدا و آنچه بر ما نازل شده و آنچه بر ابراهيم و اسماعيل و اسحاق و يعقوب و فرزندانش نازل شده، و آنچه به موسى و عيسى و پيامبران از سوى پروردگارشان داده شد، و ما بين هيچ يك از پيامبران فرق نمى‌گذاريم و در برابر او سر تسليم فرود مى‌آوريم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آيه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مى‌رسد پس از مقدمات قبلى و اتحاد همه انبياء عليهم‌السلام بر سر اسلام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يَبْتَغِ غَيْرَ الاِْسْلامِ دينا فَلَنْ يُقْبَلَ مِنْهُ وَ هُوَ فِى الاْخِرَةِ مِنَ الْخاسِرينَ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دينى غير از اسلام انتخاب كند هرگز از او قبول نخواهد شد و او در آخرت از زيانكاران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اينجا مسير آيات در قرآن بود كه اسلام را از روز اول دنيا تا آخر آن تنها دين الهى اعلام كرد و همه انبيا را مُبشّر و مبلّغ آن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شك اين تنها دين الهى با آنكه اصل و ريشه‌اش يكى و صورت كامل آن نزد خداوند است، ولى معارف و احكام آن مرحله به مرحله بيان شده و در هر مرحله ارائه آن تكميل گرديده تا روزى كه كمال نهايى آن و بسته شدن پرونده آن اعلام شد و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 اَكْمَلْتُ لَكُمْ دينَكُمْ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صراحت نازل شد و خداوند امضاى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رَضِيتُ لَكُمُ الاِْسْلامَ دينا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پايان اين پرونده نقش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 كه دين كامل بر مردم عرضه شده پيامبر صلى‌الله‌عليه‌و‌آله آيه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را در خطابه غدير تفسير مى‌نمايد و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غير از اين اسلام نزد خداوند مقبول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تفسير از دو لب مبارك مقام نبوت در اين موقعيت خاص، سه نتيجه بزرگ براى مسلمانان به ارمغان آورده و در همان حال از بزرگترين اتمام حجت‌هاى آن حضرت به شمار مى‌آيد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نتيجه اول اينكه اسلام بدون ولايت، ناقص و غير قابل قبول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نتيجه دوم اينكه اسلام به معناى تسليم واقعى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نتيجه سوم اينكه دعوت همه انبياء به اسلام و ولايت بوده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سه نتيجه را طى تحليل‌هاى اعتقادى زير بيان خواهيم كرد</w:t>
      </w:r>
      <w:r>
        <w:rPr>
          <w:rFonts w:eastAsia="Amiri" w:cs="Amiri" w:ascii="Amiri" w:hAnsi="Amiri"/>
          <w:color w:val="111111"/>
          <w:sz w:val="28"/>
          <w:szCs w:val="28"/>
          <w:rtl w:val="true"/>
          <w:lang w:bidi="ar-SA"/>
        </w:rPr>
        <w:t xml:space="preserve">. </w:t>
      </w:r>
      <w:bookmarkStart w:id="637" w:name="pg20617_232039"/>
    </w:p>
    <w:p>
      <w:pPr>
        <w:pStyle w:val="Heading6"/>
        <w:numPr>
          <w:ilvl w:val="5"/>
          <w:numId w:val="1"/>
        </w:numPr>
        <w:rPr/>
      </w:pPr>
      <w:bookmarkStart w:id="638" w:name="__RefHeading___Toc239053_3531895371"/>
      <w:bookmarkStart w:id="639" w:name="_Toc264"/>
      <w:bookmarkEnd w:id="637"/>
      <w:bookmarkEnd w:id="638"/>
      <w:r>
        <w:rPr>
          <w:rtl w:val="true"/>
        </w:rPr>
        <w:t xml:space="preserve">* </w:t>
      </w:r>
      <w:r>
        <w:rPr>
          <w:rtl w:val="true"/>
        </w:rPr>
        <w:t>تحليل اعتقادى اول</w:t>
      </w:r>
      <w:bookmarkEnd w:id="639"/>
    </w:p>
    <w:p>
      <w:pPr>
        <w:pStyle w:val="BookText"/>
        <w:rPr/>
      </w:pPr>
      <w:r>
        <w:rPr>
          <w:rFonts w:ascii="Amiri" w:hAnsi="Amiri" w:eastAsia="Amiri" w:cs="Amiri"/>
          <w:color w:val="111111"/>
          <w:sz w:val="28"/>
          <w:sz w:val="28"/>
          <w:szCs w:val="28"/>
          <w:rtl w:val="true"/>
          <w:lang w:bidi="ar-SA"/>
        </w:rPr>
        <w:t>اَحَدٍ مِنْهُمْ اسلام بدون ولايت، ناقص و غير قابل قبول</w:t>
      </w:r>
    </w:p>
    <w:p>
      <w:pPr>
        <w:pStyle w:val="BookText"/>
        <w:rPr/>
      </w:pPr>
      <w:r>
        <w:rPr>
          <w:rFonts w:ascii="IRNazanin" w:hAnsi="IRNazanin" w:eastAsia="IRNazanin"/>
          <w:color w:val="111111"/>
          <w:sz w:val="28"/>
          <w:sz w:val="28"/>
          <w:szCs w:val="28"/>
          <w:rtl w:val="true"/>
          <w:lang w:bidi="fa-IR"/>
        </w:rPr>
        <w:t xml:space="preserve">با توجه به اينكه در كلام پيامبر صلى‌الله‌عليه‌و‌آله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بار در آخر جمله قبلى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رَضِيتُ لَكُمُ الاِْسْلامَ دينا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يك بار در آغاز اين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يَبْتَغِ غَيْرَ الاِْسْلامِ دينا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رفته، از نظر ادبيات و قواعد سخن هر دو به يك معناست و هر مطلبى درباره دومى گفته شود درباره اولى نيز صادق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اكنون كه معناى اسلام در جمله قبل، اسلام كامل با ولايت اهل بيت عليهم‌السلام و پذيرش صاحب اختيارى آنان در امور دنيا و آخرت ماست و اسلام بدون ولايت ناقص است، سؤال اين است كه آيا خداوند اسلام ناقص را مى‌پذيرد؟ از استشهاد پيامبر صلى‌الله‌عليه‌و‌آله به اين آيه معلوم مى‌شود كه اسلام ناقص نزد خداوند پذيرفته نيست و پذيرنده اسلامِ ناقص در حكم غيرِ مسلمان است، چرا كه خداوند با آوردن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عربى براى نفى ابدى و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مى‌شود، چنان اسلام ناقص را رد كرده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فَلَنْ‌يُقْبَلَ 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از او پذيرفته نمى‌شود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راه هر گونه احتمال را مسدود نموده است</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استفاده از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يَبْتَغِ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دنبال چيزى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طلب و جستجو براى انتخاب چيزى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مفهوم را محكم‌تر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پس از آنكه همه انبياء براى تشييد اركان اسلام زحمات طاقت فرسا كشيده‌اند و خاتم نبوت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تلاش اعجاب برانگيز و تحمل معجزه‌آسا نموده، تا اين دين پس از يك مسير شش هزار ساله به كمال خود رسيده است، اگر اكنون هم كسى در پى دينِ ديگرى يا همين دين در صورت ناقص آن باشد، در واقع به خدا و رسولانش نيشخند مى‌زند و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براى او كم است</w:t>
      </w:r>
      <w:r>
        <w:rPr>
          <w:rFonts w:eastAsia="IRNazanin" w:cs="IRNazanin"/>
          <w:color w:val="111111"/>
          <w:sz w:val="28"/>
          <w:szCs w:val="28"/>
          <w:rtl w:val="true"/>
          <w:lang w:bidi="fa-IR"/>
        </w:rPr>
        <w:t xml:space="preserve">. </w:t>
      </w:r>
      <w:bookmarkStart w:id="640" w:name="pg20617_232040"/>
    </w:p>
    <w:p>
      <w:pPr>
        <w:pStyle w:val="BookText"/>
        <w:rPr/>
      </w:pPr>
      <w:bookmarkEnd w:id="640"/>
      <w:r>
        <w:rPr>
          <w:rFonts w:ascii="IRNazanin" w:hAnsi="IRNazanin" w:eastAsia="IRNazanin"/>
          <w:color w:val="111111"/>
          <w:sz w:val="28"/>
          <w:sz w:val="28"/>
          <w:szCs w:val="28"/>
          <w:rtl w:val="true"/>
          <w:lang w:bidi="fa-IR"/>
        </w:rPr>
        <w:t xml:space="preserve">جمله ديگرى كه گوياى اين مهم اعتقادى است دنباله آيه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فِى الاْخِرَةِ مِنَ الْخاسِرينَ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زيانكار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است كه تلاشى كرده و زحمتى كشيده ولى هنگام نتيجه مى‌بيند نه تنها سودى نبرده بلكه اين سعى او تلاشى براى به دست آوردن ضرر بيشتر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اسلام كامل را نپذيرد روز قيامت كه بر سر ترازوى عدل الهى حاضر مى‌شود نه تنها برايش هيچ سودى ندارد بلكه اگر تلاشى نمى‌كرد و اعمالى انجام نمى‌داد راحت‌تر بود، چرا كه اعمال او باطل اعلام مى‌شود و خود را ضرر كرده دنيا و آخرت مى‌يابد</w:t>
      </w:r>
      <w:r>
        <w:rPr>
          <w:rFonts w:eastAsia="IRNazanin" w:cs="IRNazanin"/>
          <w:color w:val="111111"/>
          <w:sz w:val="28"/>
          <w:szCs w:val="28"/>
          <w:rtl w:val="true"/>
          <w:lang w:bidi="fa-IR"/>
        </w:rPr>
        <w:t>».</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در جايى كه خداوند تعالى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قسم به عزت و جلال و جود و مجد و قدرتم بر خلقم، ايمان به خود و به اينكه تو پيامبرى را قبول نمى‌كنم مگر با ولايت على</w:t>
      </w:r>
      <w:r>
        <w:rPr>
          <w:rFonts w:eastAsia="IRNazanin" w:cs="IRNazanin"/>
          <w:color w:val="111111"/>
          <w:sz w:val="28"/>
          <w:szCs w:val="28"/>
          <w:rtl w:val="true"/>
          <w:lang w:bidi="fa-IR"/>
        </w:rPr>
        <w:t>»</w:t>
      </w:r>
      <w:r>
        <w:rPr>
          <w:rStyle w:val="FootnoteAnchor"/>
          <w:rtl w:val="true"/>
        </w:rPr>
        <w:footnoteReference w:id="162"/>
      </w:r>
      <w:r>
        <w:rPr>
          <w:rFonts w:ascii="IRNazanin" w:hAnsi="IRNazanin" w:eastAsia="IRNazanin"/>
          <w:color w:val="111111"/>
          <w:sz w:val="28"/>
          <w:sz w:val="28"/>
          <w:szCs w:val="28"/>
          <w:rtl w:val="true"/>
          <w:lang w:bidi="fa-IR"/>
        </w:rPr>
        <w:t>، نتيجه‌اش اين است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بنده‌اى بين ركن و مقام مرا بخواند و اين عبادت را از روزى كه آسمان و زمين را خلق كرده‌ام آغاز كرده و ادامه داده باشد ولى مرا ملاقات كند در حالى كه ولايت على را قبول ندارد، او را با صورت در جهنم مى‌اندازم</w:t>
      </w:r>
      <w:r>
        <w:rPr>
          <w:rFonts w:eastAsia="IRNazanin" w:cs="IRNazanin"/>
          <w:color w:val="111111"/>
          <w:sz w:val="28"/>
          <w:szCs w:val="28"/>
          <w:rtl w:val="true"/>
          <w:lang w:bidi="fa-IR"/>
        </w:rPr>
        <w:t>».</w:t>
      </w:r>
      <w:r>
        <w:rPr>
          <w:rStyle w:val="FootnoteAnchor"/>
          <w:rtl w:val="true"/>
        </w:rPr>
        <w:footnoteReference w:id="163"/>
      </w:r>
      <w:r>
        <w:rPr>
          <w:rFonts w:ascii="Amiri" w:hAnsi="Amiri" w:eastAsia="Amiri" w:cs="Amiri"/>
          <w:color w:val="111111"/>
          <w:sz w:val="28"/>
          <w:sz w:val="28"/>
          <w:szCs w:val="28"/>
          <w:rtl w:val="true"/>
          <w:lang w:bidi="ar-SA"/>
        </w:rPr>
        <w:t>آيا كسى كه اين همه عبادت كند و او را در آتش بيندازند ضرر نكرده است؟</w:t>
      </w:r>
      <w:r>
        <w:rPr>
          <w:rFonts w:eastAsia="Amiri" w:cs="Amiri" w:ascii="Amiri" w:hAnsi="Amiri"/>
          <w:color w:val="111111"/>
          <w:sz w:val="28"/>
          <w:szCs w:val="28"/>
          <w:rtl w:val="true"/>
          <w:lang w:bidi="ar-SA"/>
        </w:rPr>
        <w:t>!</w:t>
      </w:r>
    </w:p>
    <w:p>
      <w:pPr>
        <w:pStyle w:val="Heading6"/>
        <w:numPr>
          <w:ilvl w:val="5"/>
          <w:numId w:val="1"/>
        </w:numPr>
        <w:rPr/>
      </w:pPr>
      <w:bookmarkStart w:id="641" w:name="__RefHeading___Toc239055_3531895371"/>
      <w:bookmarkStart w:id="642" w:name="_Toc265"/>
      <w:bookmarkEnd w:id="641"/>
      <w:r>
        <w:rPr>
          <w:rtl w:val="true"/>
        </w:rPr>
        <w:t xml:space="preserve">* </w:t>
      </w:r>
      <w:r>
        <w:rPr>
          <w:rtl w:val="true"/>
        </w:rPr>
        <w:t>تحليل اعتقادى دوم</w:t>
      </w:r>
      <w:bookmarkEnd w:id="642"/>
    </w:p>
    <w:p>
      <w:pPr>
        <w:pStyle w:val="Heading6"/>
        <w:numPr>
          <w:ilvl w:val="5"/>
          <w:numId w:val="1"/>
        </w:numPr>
        <w:rPr/>
      </w:pPr>
      <w:bookmarkStart w:id="643" w:name="__RefHeading___Toc239057_3531895371"/>
      <w:bookmarkStart w:id="644" w:name="_Toc266"/>
      <w:bookmarkEnd w:id="643"/>
      <w:r>
        <w:rPr>
          <w:rtl w:val="true"/>
        </w:rPr>
        <w:t>اسلام يعنى تسليم واقعى</w:t>
      </w:r>
      <w:bookmarkEnd w:id="644"/>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معناى اشتقاقى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يك سو، و واژه‌هاى به كار رفته از مشتقات اين كلمه از آيه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آل‌عمران از سوى ديگر، ما را به اين نقطه سوق مى‌دهد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تسليم در برابر آنچه خدا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اَسْلَمْتُ </w:t>
      </w:r>
    </w:p>
    <w:p>
      <w:pPr>
        <w:pStyle w:val="BookText"/>
        <w:rPr/>
      </w:pPr>
      <w:r>
        <w:rPr>
          <w:rFonts w:ascii="IRNazanin" w:hAnsi="IRNazanin" w:eastAsia="IRNazanin"/>
          <w:color w:val="111111"/>
          <w:sz w:val="28"/>
          <w:sz w:val="28"/>
          <w:szCs w:val="28"/>
          <w:rtl w:val="true"/>
          <w:lang w:bidi="fa-IR"/>
        </w:rPr>
        <w:t xml:space="preserve">وَجْهِىَ للّه‌ِِ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 و در آيه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لَهُ اَسْلَمَ مَنْ فِى السَّماواتِ وَ الاَْرْضِ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 و در آيه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نَحْنُ لَهُ مُسْلِمُونَ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زمينه روايات بسيارى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امام صادق عليه‌السلام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الاِْسْلامُ هُوَ التَّسْليمُ وَ التَّسْليمُ هُوَ الاِْسْلامُ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 همان تسليم است و تسليم همان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سر تسليم فرود آورد اسلام را پذيرفته است، و هر كس سر تسليم فرود نياورد اسلام ندارد</w:t>
      </w:r>
      <w:r>
        <w:rPr>
          <w:rFonts w:eastAsia="IRNazanin" w:cs="IRNazanin"/>
          <w:color w:val="111111"/>
          <w:sz w:val="28"/>
          <w:szCs w:val="28"/>
          <w:rtl w:val="true"/>
          <w:lang w:bidi="fa-IR"/>
        </w:rPr>
        <w:t>».</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اميرالمؤمنين عليه‌السلام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ايمان قلبى همان تسليم در برابر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امور را به مالك آن تسليم نمايد از دستور او تكبر نمى‌ورزد، همان گونه كه ابليس از سجود بر آدم تكبر ورزيد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اكثر امت‌ها از طاعت پيامبرانشان تكبر ورزيدند و در نتيجه توحيد برايشان نفعى نداشت، همان گونه كه آن سجده‌هاى طولانى براى ابليس فايده‌اى نداشت</w:t>
      </w:r>
      <w:r>
        <w:rPr>
          <w:rFonts w:eastAsia="IRNazanin" w:cs="IRNazanin"/>
          <w:color w:val="111111"/>
          <w:sz w:val="28"/>
          <w:szCs w:val="28"/>
          <w:rtl w:val="true"/>
          <w:lang w:bidi="fa-IR"/>
        </w:rPr>
        <w:t>».</w:t>
      </w:r>
      <w:r>
        <w:rPr>
          <w:rStyle w:val="FootnoteAnchor"/>
          <w:rtl w:val="true"/>
        </w:rPr>
        <w:footnoteReference w:id="165"/>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زير بناى اصلى دينِ سقيفه و مرامى كه براى مردم بنيان گذارى نمودند، بر تسليم نبودن در برابر پروردگار و مخالفت با خداوند و اختراع دستورى در برابر فرامين الهى است، و آنچه در آن ديده نمى‌شود تسليم در برابر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 آغاز آن مخالفت با انتخاب زيباى خداوند در امامت و خلافت است كه با اقرار به اعلان ولايت و امامت على عليه‌السلام از سوى خدا و رسول، چه در غدير و چه قبل و بعد از آن، عمدا سراغ ديگرى رفته و مى‌روند؛ و در اين مخالفت چنان لجاجت نشان مى‌دهند كه دشمن على عليه‌السلام را به جاى او مى‌گذارند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اين تسليم نبودن گسترش مى‌يابد و وارد فرامين و احكام الهى مى‌شود و علنا گفته مى‌شود كه خدا چنين گفته و ما چنين </w:t>
      </w:r>
      <w:bookmarkStart w:id="645" w:name="pg20617_232042"/>
    </w:p>
    <w:p>
      <w:pPr>
        <w:pStyle w:val="BookText"/>
        <w:rPr/>
      </w:pPr>
      <w:bookmarkEnd w:id="645"/>
      <w:r>
        <w:rPr>
          <w:rFonts w:ascii="IRNazanin" w:hAnsi="IRNazanin" w:eastAsia="IRNazanin"/>
          <w:color w:val="111111"/>
          <w:sz w:val="28"/>
          <w:sz w:val="28"/>
          <w:szCs w:val="28"/>
          <w:rtl w:val="true"/>
          <w:lang w:bidi="fa-IR"/>
        </w:rPr>
        <w:t>مى‌گوييم</w:t>
      </w:r>
      <w:r>
        <w:rPr>
          <w:rFonts w:eastAsia="IRNazanin" w:cs="IRNazanin"/>
          <w:color w:val="111111"/>
          <w:sz w:val="28"/>
          <w:szCs w:val="28"/>
          <w:rtl w:val="true"/>
          <w:lang w:bidi="fa-IR"/>
        </w:rPr>
        <w:t>.</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 xml:space="preserve">بنابر اين مى‌توان نتيجه گرفت كه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تسليم در برابر فرمان خداست، در دين سقيفه تسليمى وجود ندارد و بنابراين اسلامى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دين ديگرى است كه ارتباطى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الدّينَ عِنْدَ اللّه‌ِ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دينى است كه خداوند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مَنْ يَبْتَغِ غَيْرَ الاِْسْلامِ دينا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و اين گونه اسلامى در آنان وجود ندارد تا بخواهيم ثابت كنيم از آن اسلام دست كشيده‌اند</w:t>
      </w:r>
      <w:r>
        <w:rPr>
          <w:rFonts w:eastAsia="IRNazanin" w:cs="IRNazanin"/>
          <w:color w:val="111111"/>
          <w:sz w:val="28"/>
          <w:szCs w:val="28"/>
          <w:rtl w:val="true"/>
          <w:lang w:bidi="fa-IR"/>
        </w:rPr>
        <w:t>.</w:t>
      </w:r>
    </w:p>
    <w:p>
      <w:pPr>
        <w:pStyle w:val="Heading6"/>
        <w:numPr>
          <w:ilvl w:val="5"/>
          <w:numId w:val="1"/>
        </w:numPr>
        <w:rPr/>
      </w:pPr>
      <w:bookmarkStart w:id="646" w:name="__RefHeading___Toc239059_3531895371"/>
      <w:bookmarkStart w:id="647" w:name="_Toc267"/>
      <w:bookmarkEnd w:id="646"/>
      <w:r>
        <w:rPr>
          <w:rtl w:val="true"/>
        </w:rPr>
        <w:t xml:space="preserve">* </w:t>
      </w:r>
      <w:r>
        <w:rPr>
          <w:rtl w:val="true"/>
        </w:rPr>
        <w:t>تحليل اعتقادى سوم</w:t>
      </w:r>
      <w:bookmarkEnd w:id="647"/>
    </w:p>
    <w:p>
      <w:pPr>
        <w:pStyle w:val="Heading6"/>
        <w:numPr>
          <w:ilvl w:val="5"/>
          <w:numId w:val="1"/>
        </w:numPr>
        <w:rPr/>
      </w:pPr>
      <w:bookmarkStart w:id="648" w:name="__RefHeading___Toc239061_3531895371"/>
      <w:bookmarkStart w:id="649" w:name="_Toc268"/>
      <w:bookmarkEnd w:id="648"/>
      <w:r>
        <w:rPr>
          <w:rtl w:val="true"/>
        </w:rPr>
        <w:t>دعوت همه انبياء به اسلام و ولايت</w:t>
      </w:r>
      <w:bookmarkEnd w:id="649"/>
    </w:p>
    <w:p>
      <w:pPr>
        <w:pStyle w:val="BookText"/>
        <w:rPr/>
      </w:pPr>
      <w:r>
        <w:rPr>
          <w:rFonts w:ascii="IRNazanin" w:hAnsi="IRNazanin" w:eastAsia="IRNazanin"/>
          <w:color w:val="111111"/>
          <w:sz w:val="28"/>
          <w:sz w:val="28"/>
          <w:szCs w:val="28"/>
          <w:rtl w:val="true"/>
          <w:lang w:bidi="fa-IR"/>
        </w:rPr>
        <w:t>دين خدا يكى است و انبياى الهى حامل يك پيام از سوى خداوند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پايه اعتقادى را از همين آيات سوره آل‌عمران با تفسير غديرىِ پيامبر صلى‌الله‌عليه‌و‌آله به خوبى مى‌توان دريافت، همان گونه كه احاديث بسيارى در اين زمينه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اصلاً دين نزد خدا يكى بيش تر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اين صراحت، علتِ اختلاف اديان الهى و اعتقاداتِ متفاوت و متباين آن ها را ساخته و پرداخته سردمداران جاهلى مى‌داند كه دست به چنين جنايتى زده‌اند، حتى خود حضرت موسى و عيسى عليهماالسلام در حيات خود آثار كفر را در قوم خود ديدند، چنانكه در آيه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اشاره مى‌كند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عبارت پرمحتوا به صراحت نزديكتر مى‌شود و با استفاده از اين نكته كه همه اديان حضرت ابراهيم عليه‌السلام را قبول دارند اعلام مى‌فرمايد كه اگر همه او را قبول دارند بايد بدانند كه آن حضرت نه يهودى بوده و نه مسيحى، بلكه دين او اسلام بوده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تصريح به اينكه دين همه پيامبران عليهم‌السلام اسلام است بيشتر مى‌شود تا اين درجه كه از انبياء عليهم‌السلام پيمان گرفته شده كه پيامبرى خواهد آمد كه گفته‌هاى او با شما مطابق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مُصَدِّقٌ لِما مَعَكُمْ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نتيجه گرفته كه به او ايمان آوريد و او را يارى كنيد، و از آنان بر اين مهم اقرار گرفته و آنان پيمان را پذيرفته‌اند و خدا بر اين پيمان شاهد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در آيه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انبياء را با نامشان به ميان مى‌آورد و اسلام را چنين معنى مى‌كند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آنچه بر پيامبر ما نازل شده و آنچه بر ابراهيم و اسماعيل و اسحاق و يعقوب و فرزندانشان و موسى و عيسى و همه پيامبران از سوى پروردگارشان نازل شده ايمان مى‌آوريم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به اين اكتفا نكرده و تصريح كرده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نُفَرِّقُ بَيْنَ اَحَدٍ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بين هيچ يك از پيامبران فرقى قائل نمى‌شويم و اختلافى بين آنان نمى‌دانيم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نهايت امضاى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چنين دينى داده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نَحْنُ لَهُ مُسْلِمُونَ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مسير اين آيات كه اتحاد همه پيامبران بر اسلام را به صراحت اعلام كرده، وقتى مى‌رسد به آيه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غير اسلام را نزد خدا مردود مى‌داند، و پيامبر صلى‌الله‌عليه‌و‌آله در غدير اسلامِ مورد قبول دينى را معرفى مى‌كند كه ولايت اهل بيت عليهم‌السلام اصل آن است و بدون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رَضيتُ لَكُمُ الاِْسْلامَ دينا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نيافته، از اين مجموعه نتيجه گرفته مى‌شود كه همه انبياء عليهم‌السلام به ولايت على عليه‌السلام دعوت كرده‌اند و همه اين پيمان را بر امت‌هاى خويش عرضه كرده‌اند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اعتقادى كه خداوند در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 پيمان گرفت و آن دينى كه فطرت دست نخورده و پاك بشر بدان سو مى‌رود، اسلام با ولايت اهل بيت عليهم‌السلام است، و از همين ريشه است كه دين نزد خدا فقط اسلام است و همه انبياء چنين دينى را بر مردم عرضه كرده‌اند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امام صادق عليه‌السلام درباره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فِطْرَةَ اللّه‌ِ الَّتى فَطَرَ النّاسَ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فطرتى كه خداوند مردم را بر آن خلق فرموده اين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توحيد، محمد رسول اللّه، على اميرالمؤمنين</w:t>
      </w:r>
      <w:r>
        <w:rPr>
          <w:rFonts w:eastAsia="Amiri" w:cs="Amiri" w:ascii="Amiri" w:hAnsi="Amiri"/>
          <w:color w:val="111111"/>
          <w:sz w:val="28"/>
          <w:szCs w:val="28"/>
          <w:rtl w:val="true"/>
          <w:lang w:bidi="ar-SA"/>
        </w:rPr>
        <w:t>».</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 xml:space="preserve">امام باقر عليه‌السلام درباره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اَلَسْتُ بِرَبِّكُمْ قالُوا 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خداوند عز و جل از بنى‌آدم پيمان گرفت و آنان را شاهد بر خود قرار داد،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من پروردگار شما نيستم؟ و آيا محمد پيامبر من نيست؟ و آيا على اميرالمؤمنين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درباره اينكه همه انبياء عليهم‌السلام بر سر ولايت اهل بيت عليهم‌السلام با خدا پيمان بسته‌اند و در آرزوى نصرت آنان بوده‌اند، احاديث بسيارى وارد شده است، كه ذيلاً به چند آيه اشاره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صلى‌الله‌عليه‌و‌آله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پيامبرى به نبوت نرسيد مگر با معرفت او و اقرارش به ولايت، و هيچ خلقى سزاوار نظر رحمت خداوند نشد مگر با بندگى در برابر او و اقرار به ولايت على بعد از من</w:t>
      </w:r>
      <w:r>
        <w:rPr>
          <w:rFonts w:eastAsia="IRNazanin" w:cs="IRNazanin"/>
          <w:color w:val="111111"/>
          <w:sz w:val="28"/>
          <w:szCs w:val="28"/>
          <w:rtl w:val="true"/>
          <w:lang w:bidi="fa-IR"/>
        </w:rPr>
        <w:t>».</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امام صادق عليه‌السلام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هيچ نبى و رسولى را نفرستاد مگر آنكه از آنان براى نبوت محمد و امامت على پيمان گرفت</w:t>
      </w:r>
      <w:r>
        <w:rPr>
          <w:rFonts w:eastAsia="IRNazanin" w:cs="IRNazanin"/>
          <w:color w:val="111111"/>
          <w:sz w:val="28"/>
          <w:szCs w:val="28"/>
          <w:rtl w:val="true"/>
          <w:lang w:bidi="fa-IR"/>
        </w:rPr>
        <w:t>».</w:t>
      </w:r>
      <w:r>
        <w:rPr>
          <w:rStyle w:val="FootnoteAnchor"/>
          <w:rtl w:val="true"/>
        </w:rPr>
        <w:footnoteReference w:id="170"/>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صلى‌الله‌عليه‌و‌آله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على، خداوند هيچ پيامبرى را مبعوث نفرموده مگر آنكه او را به ولايت تو فرا خوانده است </w:t>
      </w:r>
      <w:r>
        <w:rPr>
          <w:rFonts w:eastAsia="IRNazanin" w:cs="IRNazanin"/>
          <w:color w:val="111111"/>
          <w:sz w:val="28"/>
          <w:szCs w:val="28"/>
          <w:rtl w:val="true"/>
          <w:lang w:bidi="fa-IR"/>
        </w:rPr>
        <w:t>. . .»</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امام باقر عليه‌السلام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هر پيامبرى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آدم تا آخر پيامبران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مبعوث فرموده، به دنيا بازخواهند گشت و پيامبر و اميرالمؤمنين عليهماالسلام را يارى خواهند نمود</w:t>
      </w:r>
      <w:r>
        <w:rPr>
          <w:rFonts w:eastAsia="IRNazanin" w:cs="IRNazanin"/>
          <w:color w:val="111111"/>
          <w:sz w:val="28"/>
          <w:szCs w:val="28"/>
          <w:rtl w:val="true"/>
          <w:lang w:bidi="fa-IR"/>
        </w:rPr>
        <w:t>».</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در شب معراج خداوند به پيامبر صلى‌الله‌عليه‌و‌آله دستور داد از انبيا بپرسد كه به چه چيزى شهادت مى‌دهند؟ پيامبران در پاسخ حضرت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شهادت مى‌دهيم كه خدايى جز اللّه نيست، يكتاست و شريك ندارد؛ و تو رسول خدايى، و على اميرالمؤمنين و وصى توست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شهادت مى‌دهيم كه تو پيامبر خدا و سيد انبيايى و على بن ابى‌طالب سيد وصيين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شهادت از ما پيمان گرفته شده است</w:t>
      </w:r>
      <w:r>
        <w:rPr>
          <w:rFonts w:eastAsia="IRNazanin" w:cs="IRNazanin"/>
          <w:color w:val="111111"/>
          <w:sz w:val="28"/>
          <w:szCs w:val="28"/>
          <w:rtl w:val="true"/>
          <w:lang w:bidi="fa-IR"/>
        </w:rPr>
        <w:t>».</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در پى اين پيمان، روايات بسيارى داريم كه انبيا عليهم‌السلام امت‌هاى خود را به ولايت اهل بيت عليهم‌السلام دعوت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صلى‌الله‌عليه‌و‌آله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دائما در امت‌هايى كه پيامبرى بر آنان فرستاده شد با على اتمام حجت مى‌كرد، و هر كس در آن امت‌ها نسبت به على معرفت بيشترى داشت صاحب درجه والاترى نزد خداوند بود</w:t>
      </w:r>
      <w:r>
        <w:rPr>
          <w:rFonts w:eastAsia="IRNazanin" w:cs="IRNazanin"/>
          <w:color w:val="111111"/>
          <w:sz w:val="28"/>
          <w:szCs w:val="28"/>
          <w:rtl w:val="true"/>
          <w:lang w:bidi="fa-IR"/>
        </w:rPr>
        <w:t>».</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امام صادق عليه‌السلام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ولايت ما ولايت خداى عز و جل است، كه هيچ پيامبرى جز با آن مبعوث نشده است</w:t>
      </w:r>
      <w:r>
        <w:rPr>
          <w:rFonts w:eastAsia="IRNazanin" w:cs="IRNazanin"/>
          <w:color w:val="111111"/>
          <w:sz w:val="28"/>
          <w:szCs w:val="28"/>
          <w:rtl w:val="true"/>
          <w:lang w:bidi="fa-IR"/>
        </w:rPr>
        <w:t>».</w:t>
      </w:r>
      <w:r>
        <w:rPr>
          <w:rStyle w:val="FootnoteAnchor"/>
          <w:rtl w:val="true"/>
        </w:rPr>
        <w:footnoteReference w:id="175"/>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عليه‌السلام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هيچ پيامبرى مبعوث نفرموده مگر براى ولايت ما و بيزارى و برائت از دشمنان ما</w:t>
      </w:r>
      <w:r>
        <w:rPr>
          <w:rFonts w:eastAsia="IRNazanin" w:cs="IRNazanin"/>
          <w:color w:val="111111"/>
          <w:sz w:val="28"/>
          <w:szCs w:val="28"/>
          <w:rtl w:val="true"/>
          <w:lang w:bidi="fa-IR"/>
        </w:rPr>
        <w:t>».</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امام هادى عليه‌السلام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مبعوث نفرموده محمد و پيامبران قبل از او را مگر به دين حنيف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ولايت</w:t>
      </w:r>
      <w:r>
        <w:rPr>
          <w:rFonts w:eastAsia="IRNazanin" w:cs="IRNazanin"/>
          <w:color w:val="111111"/>
          <w:sz w:val="28"/>
          <w:szCs w:val="28"/>
          <w:rtl w:val="true"/>
          <w:lang w:bidi="fa-IR"/>
        </w:rPr>
        <w:t>».</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امام حسن عسكرى عليه‌السلام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خداوند نمى‌خواست حق ما را ظاهر كند پيامبران را به عنوان مبشر و منذر براى مردم نمى‌فرستاد</w:t>
      </w:r>
      <w:r>
        <w:rPr>
          <w:rFonts w:eastAsia="IRNazanin" w:cs="IRNazanin"/>
          <w:color w:val="111111"/>
          <w:sz w:val="28"/>
          <w:szCs w:val="28"/>
          <w:rtl w:val="true"/>
          <w:lang w:bidi="fa-IR"/>
        </w:rPr>
        <w:t>».</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امام صادق عليه‌السلام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نبيّى به نبوت نرسيد و هيچ پيامبرى فرستاده نشد مگر براى ولايت ما و فضيلت ما بر غير ما</w:t>
      </w:r>
      <w:r>
        <w:rPr>
          <w:rFonts w:eastAsia="IRNazanin" w:cs="IRNazanin"/>
          <w:color w:val="111111"/>
          <w:sz w:val="28"/>
          <w:szCs w:val="28"/>
          <w:rtl w:val="true"/>
          <w:lang w:bidi="fa-IR"/>
        </w:rPr>
        <w:t>».</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امام رضا عليه‌السلام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ولايت على در كتاب‌هاى همه پيامبران آمده است، و خداوند پيامبرى را مبعوث نكرده مگر با نبوت محمد و وصايت على</w:t>
      </w:r>
      <w:r>
        <w:rPr>
          <w:rFonts w:eastAsia="IRNazanin" w:cs="IRNazanin"/>
          <w:color w:val="111111"/>
          <w:sz w:val="28"/>
          <w:szCs w:val="28"/>
          <w:rtl w:val="true"/>
          <w:lang w:bidi="fa-IR"/>
        </w:rPr>
        <w:t>».</w:t>
      </w:r>
      <w:r>
        <w:rPr>
          <w:rStyle w:val="FootnoteAnchor"/>
          <w:rtl w:val="true"/>
        </w:rPr>
        <w:footnoteReference w:id="180"/>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سه نتيجه كه تاكنون ذكر شد ثمره تفسيرى است كه پيامبر عظيم الشأن صلى‌الله‌عليه‌و‌آله در خطابه غدير درباره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يَبْتَغِ غَيْرَ الاِْسْلامِ دينا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و اين چنين حجت را بر همگان تمام نموده است</w:t>
      </w:r>
      <w:r>
        <w:rPr>
          <w:rFonts w:eastAsia="IRNazanin" w:cs="IRNazanin"/>
          <w:color w:val="111111"/>
          <w:sz w:val="28"/>
          <w:szCs w:val="28"/>
          <w:rtl w:val="true"/>
          <w:lang w:bidi="fa-IR"/>
        </w:rPr>
        <w:t xml:space="preserve">. </w:t>
      </w:r>
      <w:bookmarkStart w:id="650" w:name="pg20617_232047"/>
    </w:p>
    <w:p>
      <w:pPr>
        <w:pStyle w:val="Heading5"/>
        <w:numPr>
          <w:ilvl w:val="4"/>
          <w:numId w:val="1"/>
        </w:numPr>
        <w:rPr/>
      </w:pPr>
      <w:bookmarkStart w:id="651" w:name="__RefHeading___Toc239063_3531895371"/>
      <w:bookmarkStart w:id="652" w:name="_Toc269"/>
      <w:bookmarkEnd w:id="650"/>
      <w:bookmarkEnd w:id="651"/>
      <w:r>
        <w:rPr/>
        <w:t>13</w:t>
      </w:r>
      <w:r>
        <w:rPr>
          <w:rtl w:val="true"/>
        </w:rPr>
        <w:t xml:space="preserve">. </w:t>
      </w:r>
      <w:r>
        <w:rPr>
          <w:rtl w:val="true"/>
        </w:rPr>
        <w:t>سوره آل عمران</w:t>
      </w:r>
      <w:r>
        <w:rPr>
          <w:rtl w:val="true"/>
        </w:rPr>
        <w:t xml:space="preserve">: </w:t>
      </w:r>
      <w:r>
        <w:rPr>
          <w:rtl w:val="true"/>
        </w:rPr>
        <w:t xml:space="preserve">آيات </w:t>
      </w:r>
      <w:r>
        <w:rPr/>
        <w:t>123</w:t>
      </w:r>
      <w:r>
        <w:rPr>
          <w:rtl w:val="true"/>
        </w:rPr>
        <w:t xml:space="preserve"> - </w:t>
      </w:r>
      <w:r>
        <w:rPr/>
        <w:t>124</w:t>
      </w:r>
      <w:bookmarkEnd w:id="652"/>
    </w:p>
    <w:p>
      <w:pPr>
        <w:pStyle w:val="BookText"/>
        <w:rPr/>
      </w:pPr>
      <w:r>
        <w:rPr>
          <w:rFonts w:ascii="Amiri" w:hAnsi="Amiri" w:eastAsia="Amiri" w:cs="Amiri"/>
          <w:color w:val="111111"/>
          <w:sz w:val="28"/>
          <w:sz w:val="28"/>
          <w:szCs w:val="28"/>
          <w:rtl w:val="true"/>
          <w:lang w:bidi="ar-SA"/>
        </w:rPr>
        <w:t>وَ لَقَدْ نَصَرَكُمُ اللّه‌ُ بِبَدْرٍ وَ اَنْتُمْ اَذِلَّةٌ فَاتَّقُوا اللّه‌َ لَعَلَّكُمْ تَشْكُرُونَ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تَقُولُ لِلْمُؤْمِنينَ اَلَنْ يَكْفِيَكُمْ اَنْ يُمِدَّكُمْ رَبُّكُمْ بِثَلاثَةِ آلافٍ مِنَ الْمَلائِكَةِ مُنْزِلينَ، بَلى اِنْ تَصْبِرُوا وَ تَتَّقُوا وَ يَأْتُوكُمْ مِنْ فَوْرِهِمْ هذا يُمْدِدْكُمْ رَبُّكُمْ بِخَمْسَةِ آلافٍ مِنَ الْمَلائِكَةِ مُسَوِّمينَ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در جنگ بدر شما را كمك كرد در حالى كه ذليل بوديد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تقواى خدا مراعات نماييد تا شايد شكر كرده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به مؤمنين 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شما را كفايت نكرد كه پروردگارتان شما را با سه هزار ملائكه نازل شده كمك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اگر صبر كنيد و تقوى داشته باشيد و آنان با اين خروش نزد شما آيند، خداوند شما را با پنج هزار ملائكه نشاندار يارى مى‌كند</w:t>
      </w:r>
      <w:r>
        <w:rPr>
          <w:rFonts w:eastAsia="IRNazanin" w:cs="IRNazanin"/>
          <w:color w:val="111111"/>
          <w:sz w:val="28"/>
          <w:szCs w:val="28"/>
          <w:rtl w:val="true"/>
          <w:lang w:bidi="fa-IR"/>
        </w:rPr>
        <w:t>.</w:t>
      </w:r>
    </w:p>
    <w:p>
      <w:pPr>
        <w:pStyle w:val="Heading5"/>
        <w:numPr>
          <w:ilvl w:val="4"/>
          <w:numId w:val="1"/>
        </w:numPr>
        <w:rPr/>
      </w:pPr>
      <w:bookmarkStart w:id="653" w:name="__RefHeading___Toc239065_3531895371"/>
      <w:bookmarkStart w:id="654" w:name="_Toc270"/>
      <w:bookmarkEnd w:id="653"/>
      <w:r>
        <w:rPr/>
        <w:t>14</w:t>
      </w:r>
      <w:r>
        <w:rPr>
          <w:rtl w:val="true"/>
        </w:rPr>
        <w:t xml:space="preserve">. </w:t>
      </w:r>
      <w:r>
        <w:rPr>
          <w:rtl w:val="true"/>
        </w:rPr>
        <w:t>سوره توبه</w:t>
      </w:r>
      <w:r>
        <w:rPr>
          <w:rtl w:val="true"/>
        </w:rPr>
        <w:t xml:space="preserve">: </w:t>
      </w:r>
      <w:r>
        <w:rPr>
          <w:rtl w:val="true"/>
        </w:rPr>
        <w:t xml:space="preserve">آيه </w:t>
      </w:r>
      <w:r>
        <w:rPr/>
        <w:t>25</w:t>
      </w:r>
      <w:r>
        <w:rPr>
          <w:rtl w:val="true"/>
        </w:rPr>
        <w:t xml:space="preserve"> - </w:t>
      </w:r>
      <w:r>
        <w:rPr/>
        <w:t>26</w:t>
      </w:r>
      <w:bookmarkEnd w:id="654"/>
    </w:p>
    <w:p>
      <w:pPr>
        <w:pStyle w:val="Heading6"/>
        <w:numPr>
          <w:ilvl w:val="5"/>
          <w:numId w:val="1"/>
        </w:numPr>
        <w:rPr/>
      </w:pPr>
      <w:bookmarkStart w:id="655" w:name="__RefHeading___Toc239067_3531895371"/>
      <w:bookmarkStart w:id="656" w:name="_Toc271"/>
      <w:bookmarkEnd w:id="655"/>
      <w:r>
        <w:rPr>
          <w:rtl w:val="true"/>
        </w:rPr>
        <w:t>اشاره</w:t>
      </w:r>
      <w:bookmarkEnd w:id="656"/>
    </w:p>
    <w:p>
      <w:pPr>
        <w:pStyle w:val="BookText"/>
        <w:rPr/>
      </w:pPr>
      <w:r>
        <w:rPr>
          <w:rFonts w:ascii="Amiri" w:hAnsi="Amiri" w:eastAsia="Amiri" w:cs="Amiri"/>
          <w:color w:val="111111"/>
          <w:sz w:val="28"/>
          <w:sz w:val="28"/>
          <w:szCs w:val="28"/>
          <w:rtl w:val="true"/>
          <w:lang w:bidi="ar-SA"/>
        </w:rPr>
        <w:t>وَ لَقَدْ نَصَرَكُمُ اللّه‌ُ فى مَواطِنَ كَثيرَةٍ وَ يَوْمَ حُنَيْنٍ اِذْ اَعْجَبَتْكُمْ كَثْرَتُكُمْ فَلَمْ تُغْنِ عَنْكُمْ شَيْئا وَ ضاقَتْ عَلَيْكُمُ الاَْرْضُ بِما رَحُبَتْ ثُمَّ وَلَّيْتُمْ مُدْبِرينَ، ثُمَّ اَنْزَلَ اللّه‌ُ سَكينَتَهُ عَلى رَسُولِهِ وَ عَلَى الْمُؤْمِنينَ وَ اَنْزَلَ جُنُودا لَمْ تَرَوْها وَ عَذَّبَ الَّذينَ كَفَرُوا وَ ذلِكَ جَزاءُ الْكافِرينَ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 شما را در موارد بسيارى كمك نمود و در روز حنين كه بسيارىِ تعدادتان شما را خوش آمد، اما براي تان فايده‌اى نداشت و زمين با همه وسعتش بر شما تنگ شد، سپس پشت كرده فرار</w:t>
      </w:r>
    </w:p>
    <w:p>
      <w:pPr>
        <w:pStyle w:val="BookText"/>
        <w:rPr/>
      </w:pPr>
      <w:r>
        <w:rPr>
          <w:rFonts w:ascii="IRNazanin" w:hAnsi="IRNazanin" w:eastAsia="IRNazanin"/>
          <w:color w:val="111111"/>
          <w:sz w:val="28"/>
          <w:sz w:val="28"/>
          <w:szCs w:val="28"/>
          <w:rtl w:val="true"/>
          <w:lang w:bidi="fa-IR"/>
        </w:rPr>
        <w:t>نموديد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خداوند آرامش را بر پيامبرش و بر مؤمنين نازل كرد و لشكرهايى نازل كرد كه شما آنها را نمى‌ديد و عذاب كرد كسانى را كه كافر شدند و اين است جزاى كافران</w:t>
      </w:r>
      <w:r>
        <w:rPr>
          <w:rFonts w:eastAsia="IRNazanin" w:cs="IRNazanin"/>
          <w:color w:val="111111"/>
          <w:sz w:val="28"/>
          <w:szCs w:val="28"/>
          <w:rtl w:val="true"/>
          <w:lang w:bidi="fa-IR"/>
        </w:rPr>
        <w:t>.</w:t>
      </w:r>
    </w:p>
    <w:p>
      <w:pPr>
        <w:pStyle w:val="Heading6"/>
        <w:numPr>
          <w:ilvl w:val="5"/>
          <w:numId w:val="1"/>
        </w:numPr>
        <w:rPr/>
      </w:pPr>
      <w:bookmarkStart w:id="657" w:name="__RefHeading___Toc239069_3531895371"/>
      <w:bookmarkStart w:id="658" w:name="_Toc272"/>
      <w:bookmarkEnd w:id="657"/>
      <w:r>
        <w:rPr>
          <w:rtl w:val="true"/>
        </w:rPr>
        <w:t>متن روايت</w:t>
      </w:r>
      <w:bookmarkEnd w:id="658"/>
    </w:p>
    <w:p>
      <w:pPr>
        <w:pStyle w:val="BookText"/>
        <w:rPr/>
      </w:pPr>
      <w:r>
        <w:rPr>
          <w:rFonts w:ascii="Amiri" w:hAnsi="Amiri" w:eastAsia="Amiri" w:cs="Amiri"/>
          <w:color w:val="111111"/>
          <w:sz w:val="28"/>
          <w:sz w:val="28"/>
          <w:szCs w:val="28"/>
          <w:rtl w:val="true"/>
          <w:lang w:bidi="ar-SA"/>
        </w:rPr>
        <w:t>عَنْ عَلِىٍّ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عَمَّمَنى رَسُولُ اللّه‌ِ صلى‌الله‌عليه‌و‌آله يَوْمَ غَديرِ خُمٍّ بِعَمامَةٍ فَسَدَلَ طَرَفَها عَلى مِنْكَبى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اللّه‌َ اَيَّدَنى يَوْمَ بَدْرٍ وَ حُنَيْنٍ بِمَلائِكَةٍ مُعْتَمّينَ بِهذِهِ الْعَمَّةِ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اميرالمؤمنين عليه‌السلام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در روز غدير خم عمامه‌اى بر سر من بست و آخر آن را روى شانه‌ام انداخت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در روز بدر و حنين مرا با ملائكه‌اى تأييد و</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كمك نمود كه چنين عمامه‌اى بر سر داشتند</w:t>
      </w:r>
      <w:r>
        <w:rPr>
          <w:rFonts w:eastAsia="IRNazanin" w:cs="IRNazanin"/>
          <w:color w:val="111111"/>
          <w:sz w:val="28"/>
          <w:szCs w:val="28"/>
          <w:rtl w:val="true"/>
          <w:lang w:bidi="fa-IR"/>
        </w:rPr>
        <w:t>».</w:t>
      </w:r>
      <w:r>
        <w:rPr>
          <w:rStyle w:val="FootnoteAnchor"/>
          <w:rtl w:val="true"/>
        </w:rPr>
        <w:footnoteReference w:id="181"/>
      </w:r>
      <w:bookmarkStart w:id="659" w:name="pg20617_232048"/>
    </w:p>
    <w:p>
      <w:pPr>
        <w:pStyle w:val="Heading6"/>
        <w:numPr>
          <w:ilvl w:val="5"/>
          <w:numId w:val="1"/>
        </w:numPr>
        <w:rPr/>
      </w:pPr>
      <w:bookmarkStart w:id="660" w:name="__RefHeading___Toc239071_3531895371"/>
      <w:bookmarkStart w:id="661" w:name="_Toc273"/>
      <w:bookmarkEnd w:id="659"/>
      <w:bookmarkEnd w:id="660"/>
      <w:r>
        <w:rPr>
          <w:rtl w:val="true"/>
        </w:rPr>
        <w:t xml:space="preserve">* </w:t>
      </w:r>
      <w:r>
        <w:rPr>
          <w:rtl w:val="true"/>
        </w:rPr>
        <w:t>موقعيت تاريخى</w:t>
      </w:r>
      <w:bookmarkEnd w:id="661"/>
    </w:p>
    <w:p>
      <w:pPr>
        <w:pStyle w:val="BookText"/>
        <w:rPr/>
      </w:pPr>
      <w:r>
        <w:rPr>
          <w:rFonts w:ascii="IRNazanin" w:hAnsi="IRNazanin" w:eastAsia="IRNazanin"/>
          <w:color w:val="111111"/>
          <w:sz w:val="28"/>
          <w:sz w:val="28"/>
          <w:szCs w:val="28"/>
          <w:rtl w:val="true"/>
          <w:lang w:bidi="fa-IR"/>
        </w:rPr>
        <w:t>يكى از مراسمى كه بر فراز منبر غدير در برابر ديدگان يكصد و بيست هزار مخاطب انجام گرفت، بستن عمامه به دست پيامبر صلى‌الله‌عليه‌و‌آله بر سر اميرالمؤمنين عليه‌السلام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برنامه بر اساس يك سنت عربى معناى مهمى در رابطه با جانشينى حضرت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هر گاه مى‌خواستند رياست شخص بزرگى را بر قومى اعلام كنند يكى از مراسم شان بستن عمامه بر سر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در چنين مراسمى شخص بزرگى عمامه خود را بر سر شخص مورد نظر مى‌بست نشانه اعتمادش بر او بود</w:t>
      </w:r>
      <w:r>
        <w:rPr>
          <w:rFonts w:eastAsia="IRNazanin" w:cs="IRNazanin"/>
          <w:color w:val="111111"/>
          <w:sz w:val="28"/>
          <w:szCs w:val="28"/>
          <w:rtl w:val="true"/>
          <w:lang w:bidi="fa-IR"/>
        </w:rPr>
        <w:t>.</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 xml:space="preserve">در غدير پيامبر صلى‌الله‌عليه‌و‌آله عمامه خود 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داشت به عنوان تاج افتخار بر سر اميرالمؤمنين عليه‌السلام بست و انتهاى عمامه را بر دوش آن حضرت قرار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عمامه تاج عرب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شكل خاص اين عمامه را با ياد جنگ بدر و حنين توضيح داد كه در اين دو جنگ خداوند ملائكه را به كمك من فرستاد و آنان عمامه‌هايى به اين صورت داشتند، و اين اشاره به دو آيه در اين باره در قرآن بود</w:t>
      </w:r>
      <w:r>
        <w:rPr>
          <w:rFonts w:eastAsia="IRNazanin" w:cs="IRNazanin"/>
          <w:color w:val="111111"/>
          <w:sz w:val="28"/>
          <w:szCs w:val="28"/>
          <w:rtl w:val="true"/>
          <w:lang w:bidi="fa-IR"/>
        </w:rPr>
        <w:t>.</w:t>
      </w:r>
      <w:r>
        <w:rPr>
          <w:rStyle w:val="FootnoteAnchor"/>
          <w:rtl w:val="true"/>
        </w:rPr>
        <w:footnoteReference w:id="183"/>
      </w:r>
    </w:p>
    <w:p>
      <w:pPr>
        <w:pStyle w:val="Heading6"/>
        <w:numPr>
          <w:ilvl w:val="5"/>
          <w:numId w:val="1"/>
        </w:numPr>
        <w:rPr/>
      </w:pPr>
      <w:bookmarkStart w:id="662" w:name="__RefHeading___Toc239073_3531895371"/>
      <w:bookmarkStart w:id="663" w:name="_Toc274"/>
      <w:bookmarkEnd w:id="662"/>
      <w:r>
        <w:rPr>
          <w:rtl w:val="true"/>
        </w:rPr>
        <w:t xml:space="preserve">* </w:t>
      </w:r>
      <w:r>
        <w:rPr>
          <w:rtl w:val="true"/>
        </w:rPr>
        <w:t>موقعيت قرآنى</w:t>
      </w:r>
      <w:bookmarkEnd w:id="663"/>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بدين گونه پيامبر صلى‌الله‌عليه‌و‌آله به چهار آيه در دو سوره قرآن اشاره كردند كه در آن ها داستان كمك ملائكه به حضرت در دو جنگ بدر و حنين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آل عمران داستان جنگ بدر است كه عدد كفار سه برابر مسلمانان بود و خداوند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جنگ خداوند شما را يارى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در آن جنگ به مردم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اينكه خداوند با سه هزار ملائكه شما را يارى نمود كافى نيست؟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اكنون اگر بردبار باشيد خداوند پنج هزار ملائكه با نشانه مسلمانان به يارى شما خواهد فرستاد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سوره توبه داستان جنگ حنين است كه كمين‌هاى دشمن قوى بود و ناگاه مسلمانان را در محاصره قرار دادند در حالى كه تعداد مسلمانان بيشتر بود، و در اين حال عده زيادى از مسلمانان پا به فرار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موقعيتى خداوند لشكر ناپيداى خود را به كمك فرستاد و مسلمانان را از شكست رهايى بخشيد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حديث آمده است كه در جنگ بدر و حنين اين ملائكه از آسمان نازل شدند و به صورت بشر در آمدند و همراه مسلمانان جنگيدند و بسيارى از كفار را كشتند، اگرچه مسلمانان آنها را نمى‌ديدند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طورى كه بسيارى از كفار بعدها با تعجب مى‌پرسيدند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آغاز جنگ تعداد شما كم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چه كسانى بودند كه به لشكر شما اضافه شدند؟ آن اسب‌هاى دو رنگ و سواران سفيد پوش بودند كه افراد ما را كشتند</w:t>
      </w:r>
      <w:r>
        <w:rPr>
          <w:rFonts w:eastAsia="IRNazanin" w:cs="IRNazanin"/>
          <w:color w:val="111111"/>
          <w:sz w:val="28"/>
          <w:szCs w:val="28"/>
          <w:rtl w:val="true"/>
          <w:lang w:bidi="fa-IR"/>
        </w:rPr>
        <w:t>»!!</w:t>
      </w:r>
      <w:r>
        <w:rPr>
          <w:rStyle w:val="FootnoteAnchor"/>
          <w:rtl w:val="true"/>
        </w:rPr>
        <w:footnoteReference w:id="184"/>
      </w:r>
      <w:r>
        <w:rPr>
          <w:rFonts w:ascii="Amiri" w:hAnsi="Amiri" w:eastAsia="Amiri" w:cs="Amiri"/>
          <w:color w:val="111111"/>
          <w:sz w:val="28"/>
          <w:sz w:val="28"/>
          <w:szCs w:val="28"/>
          <w:rtl w:val="true"/>
          <w:lang w:bidi="ar-SA"/>
        </w:rPr>
        <w:t>از خصوصيات اين ملائكه عمامه‌اى بود كه بر سرداشتند و انتهاى آن بر دوششان آويخته بود</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بدين گونه بار ديگر نگاهى به قرآن را در غدير شاهديم كه پيامبر صلى‌الله‌عليه‌و‌آله با اشاره به دو فراز قرآنى ياد آور مى‌شود كه بخشى از مراسم غدير كه عمامه سحاب به اين صورت خاص بر سر على عليه‌السلام بسته مى‌شود يادگارى از روزهاى بدر و حنين است كه خدا ملائكه را به يارى اسلام فرستاد</w:t>
      </w:r>
      <w:r>
        <w:rPr>
          <w:rFonts w:eastAsia="IRNazanin" w:cs="IRNazanin"/>
          <w:color w:val="111111"/>
          <w:sz w:val="28"/>
          <w:szCs w:val="28"/>
          <w:rtl w:val="true"/>
          <w:lang w:bidi="fa-IR"/>
        </w:rPr>
        <w:t xml:space="preserve">. </w:t>
      </w:r>
      <w:bookmarkStart w:id="664" w:name="pg20617_232050"/>
    </w:p>
    <w:p>
      <w:pPr>
        <w:pStyle w:val="Heading5"/>
        <w:numPr>
          <w:ilvl w:val="4"/>
          <w:numId w:val="1"/>
        </w:numPr>
        <w:rPr/>
      </w:pPr>
      <w:bookmarkStart w:id="665" w:name="__RefHeading___Toc239075_3531895371"/>
      <w:bookmarkStart w:id="666" w:name="_Toc275"/>
      <w:bookmarkEnd w:id="664"/>
      <w:bookmarkEnd w:id="665"/>
      <w:r>
        <w:rPr/>
        <w:t>15</w:t>
      </w:r>
      <w:r>
        <w:rPr>
          <w:rtl w:val="true"/>
        </w:rPr>
        <w:t xml:space="preserve"> . </w:t>
      </w:r>
      <w:r>
        <w:rPr>
          <w:rtl w:val="true"/>
        </w:rPr>
        <w:t>سوره اعراف</w:t>
      </w:r>
      <w:r>
        <w:rPr>
          <w:rtl w:val="true"/>
        </w:rPr>
        <w:t xml:space="preserve">: </w:t>
      </w:r>
      <w:r>
        <w:rPr>
          <w:rtl w:val="true"/>
        </w:rPr>
        <w:t xml:space="preserve">آيه </w:t>
      </w:r>
      <w:r>
        <w:rPr/>
        <w:t>49</w:t>
      </w:r>
      <w:bookmarkEnd w:id="666"/>
    </w:p>
    <w:p>
      <w:pPr>
        <w:pStyle w:val="BookText"/>
        <w:rPr/>
      </w:pPr>
      <w:r>
        <w:rPr>
          <w:rFonts w:ascii="Amiri" w:hAnsi="Amiri" w:eastAsia="Amiri" w:cs="Amiri"/>
          <w:color w:val="111111"/>
          <w:sz w:val="28"/>
          <w:sz w:val="28"/>
          <w:szCs w:val="28"/>
          <w:rtl w:val="true"/>
          <w:lang w:bidi="ar-SA"/>
        </w:rPr>
        <w:t>اَهؤُلاءِ الَّذينَ اَقْسَمْتُمْ لايَنالُهُمُ اللّه‌ُ بِرَحْمَةٍ، اُدْخُلُوا الْجَنَّةَ لا خَوْفٌ عَلَيْكُمْ وَ لا اَنْتُمْ تَحْزَنُونَ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آيا اينان هستند كه قسم ياد كرديد خدا رحمتى به آنان نمى‌رساند؟ داخل بهشت شويد كه ترسى بر شما نيست و محزون نمى‌شويد</w:t>
      </w:r>
      <w:r>
        <w:rPr>
          <w:rFonts w:eastAsia="Amiri" w:cs="Amiri" w:ascii="Amiri" w:hAnsi="Amiri"/>
          <w:color w:val="111111"/>
          <w:sz w:val="28"/>
          <w:szCs w:val="28"/>
          <w:rtl w:val="true"/>
          <w:lang w:bidi="ar-SA"/>
        </w:rPr>
        <w:t>.</w:t>
      </w:r>
    </w:p>
    <w:p>
      <w:pPr>
        <w:pStyle w:val="Heading5"/>
        <w:numPr>
          <w:ilvl w:val="4"/>
          <w:numId w:val="1"/>
        </w:numPr>
        <w:rPr/>
      </w:pPr>
      <w:bookmarkStart w:id="667" w:name="__RefHeading___Toc239077_3531895371"/>
      <w:bookmarkStart w:id="668" w:name="_Toc276"/>
      <w:bookmarkEnd w:id="667"/>
      <w:r>
        <w:rPr/>
        <w:t>16</w:t>
      </w:r>
      <w:r>
        <w:rPr>
          <w:rtl w:val="true"/>
        </w:rPr>
        <w:t xml:space="preserve"> . </w:t>
      </w:r>
      <w:r>
        <w:rPr>
          <w:rtl w:val="true"/>
        </w:rPr>
        <w:t>سوره توبه</w:t>
      </w:r>
      <w:r>
        <w:rPr>
          <w:rtl w:val="true"/>
        </w:rPr>
        <w:t xml:space="preserve">: </w:t>
      </w:r>
      <w:r>
        <w:rPr>
          <w:rtl w:val="true"/>
        </w:rPr>
        <w:t xml:space="preserve">آيه </w:t>
      </w:r>
      <w:r>
        <w:rPr/>
        <w:t>72</w:t>
      </w:r>
      <w:bookmarkEnd w:id="668"/>
    </w:p>
    <w:p>
      <w:pPr>
        <w:pStyle w:val="BookText"/>
        <w:rPr/>
      </w:pPr>
      <w:r>
        <w:rPr>
          <w:rFonts w:ascii="Amiri" w:hAnsi="Amiri" w:eastAsia="Amiri" w:cs="Amiri"/>
          <w:color w:val="111111"/>
          <w:sz w:val="28"/>
          <w:sz w:val="28"/>
          <w:szCs w:val="28"/>
          <w:rtl w:val="true"/>
          <w:lang w:bidi="ar-SA"/>
        </w:rPr>
        <w:t>وَعَدَ اللّه‌ُ الْمُؤْمِنينَ وَ الْمُؤْمِناتِ جَنّاتٍ تَجْرى مِنْ تَحْتِهَا الاَْنْهارُ خالِدينَ فيها وَ مَساكِنَ طَيِّبَةً فى جَنّاتِ عَدْنٍ وَ رِضْوانٌ مِنَ اللّه‌ِ اَكْبَرُ ذلِكَ هُوَ الْفَوْزُ الْعَظيمِ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به مردان و زنان مؤمن وعده كرده بهشت‌هايى را كه در آن نهرهايى جارى است و در آن هميشگى خواهند بود و مسكن‌هاى پاكيزه‌اى كه در بهشت‌هاى عدن است و رضايتى از سوى پروردگار كه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رستگارى عظيم</w:t>
      </w:r>
      <w:r>
        <w:rPr>
          <w:rFonts w:eastAsia="IRNazanin" w:cs="IRNazanin"/>
          <w:color w:val="111111"/>
          <w:sz w:val="28"/>
          <w:szCs w:val="28"/>
          <w:rtl w:val="true"/>
          <w:lang w:bidi="fa-IR"/>
        </w:rPr>
        <w:t>.</w:t>
      </w:r>
    </w:p>
    <w:p>
      <w:pPr>
        <w:pStyle w:val="Heading5"/>
        <w:numPr>
          <w:ilvl w:val="4"/>
          <w:numId w:val="1"/>
        </w:numPr>
        <w:rPr/>
      </w:pPr>
      <w:bookmarkStart w:id="669" w:name="__RefHeading___Toc239079_3531895371"/>
      <w:bookmarkStart w:id="670" w:name="_Toc277"/>
      <w:bookmarkEnd w:id="669"/>
      <w:r>
        <w:rPr/>
        <w:t>17</w:t>
      </w:r>
      <w:r>
        <w:rPr>
          <w:rtl w:val="true"/>
        </w:rPr>
        <w:t xml:space="preserve"> . </w:t>
      </w:r>
      <w:r>
        <w:rPr>
          <w:rtl w:val="true"/>
        </w:rPr>
        <w:t>سوره رعد</w:t>
      </w:r>
      <w:r>
        <w:rPr>
          <w:rtl w:val="true"/>
        </w:rPr>
        <w:t xml:space="preserve">: </w:t>
      </w:r>
      <w:r>
        <w:rPr>
          <w:rtl w:val="true"/>
        </w:rPr>
        <w:t xml:space="preserve">آيات </w:t>
      </w:r>
      <w:r>
        <w:rPr/>
        <w:t>23</w:t>
      </w:r>
      <w:r>
        <w:rPr>
          <w:rtl w:val="true"/>
        </w:rPr>
        <w:t xml:space="preserve"> - </w:t>
      </w:r>
      <w:r>
        <w:rPr/>
        <w:t>24</w:t>
      </w:r>
      <w:bookmarkEnd w:id="670"/>
    </w:p>
    <w:p>
      <w:pPr>
        <w:pStyle w:val="BookText"/>
        <w:rPr/>
      </w:pPr>
      <w:r>
        <w:rPr>
          <w:rFonts w:ascii="Amiri" w:hAnsi="Amiri" w:eastAsia="Amiri" w:cs="Amiri"/>
          <w:color w:val="111111"/>
          <w:sz w:val="28"/>
          <w:sz w:val="28"/>
          <w:szCs w:val="28"/>
          <w:rtl w:val="true"/>
          <w:lang w:bidi="ar-SA"/>
        </w:rPr>
        <w:t>جَنّاتُ عَدْنٍ يَدْخُلُونَها وَ مَنْ صَلَحَ مِنْ آبائِهِمْ وَ اَزْواجِهِمْ وَ ذُرِّيّاتِهِمْ وَ الْمَلائِكَةُ يَدْخُلُونَ عَلَيْهِمْ مِنْ كُلِّ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عَلَيْكُمْ بِما صَبَرْتُمْ فَنِعْمَ عُقْبَى الدّارِ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بهشت‌هاى عدن كه آنان و هر كس از پدران و همسران و فرزندان شان كه صلاحيت داشته باشند داخل آن مى‌گردند و ملائكه از هر درى بر آنان وارد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 به خاطر آنچه صبر كرديد و خانه عاقبت خوبى است</w:t>
      </w:r>
      <w:r>
        <w:rPr>
          <w:rFonts w:eastAsia="IRNazanin" w:cs="IRNazanin"/>
          <w:color w:val="111111"/>
          <w:sz w:val="28"/>
          <w:szCs w:val="28"/>
          <w:rtl w:val="true"/>
          <w:lang w:bidi="fa-IR"/>
        </w:rPr>
        <w:t>.</w:t>
      </w:r>
    </w:p>
    <w:p>
      <w:pPr>
        <w:pStyle w:val="Heading5"/>
        <w:numPr>
          <w:ilvl w:val="4"/>
          <w:numId w:val="1"/>
        </w:numPr>
        <w:rPr/>
      </w:pPr>
      <w:bookmarkStart w:id="671" w:name="__RefHeading___Toc239081_3531895371"/>
      <w:bookmarkStart w:id="672" w:name="_Toc278"/>
      <w:bookmarkEnd w:id="671"/>
      <w:r>
        <w:rPr/>
        <w:t>18</w:t>
      </w:r>
      <w:r>
        <w:rPr>
          <w:rtl w:val="true"/>
        </w:rPr>
        <w:t xml:space="preserve"> . </w:t>
      </w:r>
      <w:r>
        <w:rPr>
          <w:rtl w:val="true"/>
        </w:rPr>
        <w:t>سوره زخرف</w:t>
      </w:r>
      <w:r>
        <w:rPr>
          <w:rtl w:val="true"/>
        </w:rPr>
        <w:t xml:space="preserve">: </w:t>
      </w:r>
      <w:r>
        <w:rPr>
          <w:rtl w:val="true"/>
        </w:rPr>
        <w:t xml:space="preserve">آيه </w:t>
      </w:r>
      <w:r>
        <w:rPr/>
        <w:t>71</w:t>
      </w:r>
      <w:bookmarkEnd w:id="672"/>
    </w:p>
    <w:p>
      <w:pPr>
        <w:pStyle w:val="Heading6"/>
        <w:numPr>
          <w:ilvl w:val="5"/>
          <w:numId w:val="1"/>
        </w:numPr>
        <w:rPr/>
      </w:pPr>
      <w:bookmarkStart w:id="673" w:name="__RefHeading___Toc239083_3531895371"/>
      <w:bookmarkStart w:id="674" w:name="_Toc279"/>
      <w:bookmarkEnd w:id="673"/>
      <w:r>
        <w:rPr>
          <w:rtl w:val="true"/>
        </w:rPr>
        <w:t>اشاره</w:t>
      </w:r>
      <w:bookmarkEnd w:id="674"/>
    </w:p>
    <w:p>
      <w:pPr>
        <w:pStyle w:val="BookText"/>
        <w:rPr/>
      </w:pPr>
      <w:r>
        <w:rPr>
          <w:rFonts w:ascii="Amiri" w:hAnsi="Amiri" w:eastAsia="Amiri" w:cs="Amiri"/>
          <w:color w:val="111111"/>
          <w:sz w:val="28"/>
          <w:sz w:val="28"/>
          <w:szCs w:val="28"/>
          <w:rtl w:val="true"/>
          <w:lang w:bidi="ar-SA"/>
        </w:rPr>
        <w:t>يُطافُ عَلَيْهِمْ بِصِحافٍ مِنْ ذَهَبٍ وَ اَكْوابٍ وَ فيها ما تَشْتَهيهِ الاَْنْفُسُ وَ تَلَذُّ الاَْعْيُنُ وَ اَنْتُمْ فيها خالِدُونَ</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كاسه‌هايى از طلا و ظرف‌هايى بر آنان گردانده مى‌شود كه در آنهاست آنچه دل‌ها بخواهد و چشم‌ها لذت ببرد و شما در آن هميشگى خواهيد بود</w:t>
      </w:r>
      <w:r>
        <w:rPr>
          <w:rFonts w:eastAsia="IRNazanin" w:cs="IRNazanin"/>
          <w:color w:val="111111"/>
          <w:sz w:val="28"/>
          <w:szCs w:val="28"/>
          <w:rtl w:val="true"/>
          <w:lang w:bidi="fa-IR"/>
        </w:rPr>
        <w:t xml:space="preserve">. </w:t>
      </w:r>
      <w:bookmarkStart w:id="675" w:name="pg20617_232051"/>
    </w:p>
    <w:p>
      <w:pPr>
        <w:pStyle w:val="Heading6"/>
        <w:numPr>
          <w:ilvl w:val="5"/>
          <w:numId w:val="1"/>
        </w:numPr>
        <w:rPr/>
      </w:pPr>
      <w:bookmarkStart w:id="676" w:name="__RefHeading___Toc239085_3531895371"/>
      <w:bookmarkStart w:id="677" w:name="_Toc280"/>
      <w:bookmarkEnd w:id="675"/>
      <w:bookmarkEnd w:id="676"/>
      <w:r>
        <w:rPr>
          <w:rtl w:val="true"/>
        </w:rPr>
        <w:t>متن روايت</w:t>
      </w:r>
      <w:bookmarkEnd w:id="677"/>
    </w:p>
    <w:p>
      <w:pPr>
        <w:pStyle w:val="BookText"/>
        <w:rPr/>
      </w:pPr>
      <w:r>
        <w:rPr>
          <w:rFonts w:ascii="Amiri" w:hAnsi="Amiri" w:eastAsia="Amiri" w:cs="Amiri"/>
          <w:color w:val="111111"/>
          <w:sz w:val="28"/>
          <w:sz w:val="28"/>
          <w:szCs w:val="28"/>
          <w:rtl w:val="true"/>
          <w:lang w:bidi="ar-SA"/>
        </w:rPr>
        <w:t xml:space="preserve">لَمَّا اعْتَرَضَ الْحارِثُ الْفِهْرىُّ وَ طَلِبَ الْعَذابَ مِنَ اللّه‌ِ اِنْ كانَ مُحَمَّدٌ صادِقا وَ قُتِلَ بِعَذابٍ مِنَ السَّماءِ وَ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 سائِلٌ بِعَذابٍ واقِعٍ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قالَ النَّبِىُّ صلى‌الله‌عليه‌و‌آله لاَِصْحابِهِ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طوبى لِمَنْ والاهُ وَ الْوَيْلُ لِمَنْ عاداهُ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كَأَنّى اَنْظُرُ اِلى عَلِىٍّ وَ شيعَتِهِ يَوْمَ الْقِيامَةِ يُزَفُّونَ عَلى نُوقٍ مِنْ رياضِ الْجَنَّةِ شَبابٌ مُتَوَّجُونَ مُكَحَّلُونَ لا خَوْفٌ عَلَيْهِمْ وَ لا هُمْ يَحْزَنُونَ قَدْ اُيِّدُوا بِرِضْوانٍ مِنَ اللّه‌ِ اَكْبَرُ، ذلِكَ هُوَ الْفَوْزُ الْعَظيمُ؛ حَتّى سَكَنُوا حَظيرَةَ الْقُدْسِ مِنْ جِوارِ رَبِّ الْعالَمينَ، لَهُمْ فيها ما تَشْتَهِى الاَْنْفُسُ وَ تَلَذُّ الاَْعْيُنُ وَ هُمْ فيها خالِدُونَ؛ وَ يَقُولُ لَهُمُ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عَلَيْكُمْ بِما صَبَرْتُمْ فَنِعْمَ عُقْبَى الدّارِ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آنگاه كه حارث فهرى اعتراض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محمد راست مى‌گويد عذاب بر من نازل شود، و عذاب نازل شد و او را كشت و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 سائِلٌ بِعَذابٍ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پيامبر صلى‌الله‌عليه‌و‌آله به اصحابش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ديديد؟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شنيديد؟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كسى كه ولايت او را بپذيرد و واى بر كسى كه با او دشمنى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على و شيعيانش را مى‌بينم كه روز قيامت سوار بر شترها بين باغ‌هاى بهشت با جلالت برده مى‌شوند در حالى كه جوان سال و خوش سيما هستند و تاج بر سر با چشمان سرمه كشيده‌اند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ترسى بر آنان است و نه محزون مى‌شوند؛ و با رضايت پروردگار كه مهمتر و بزرگتر است تأييد مى‌شوند و آن است رستگارى عظيم، تا آنكه در پناهگاه قدس از جوار پروردگار عالم ساكن شوند كه در آنجا آنچه دل بخواهد و ديده لذت ببرد برايشان آماده است و در آن دائمى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ملائكه به آنان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بر شما به خاطر</w:t>
      </w:r>
    </w:p>
    <w:p>
      <w:pPr>
        <w:pStyle w:val="BookText"/>
        <w:rPr/>
      </w:pPr>
      <w:r>
        <w:rPr>
          <w:rFonts w:ascii="Amiri" w:hAnsi="Amiri" w:eastAsia="Amiri" w:cs="Amiri"/>
          <w:color w:val="111111"/>
          <w:sz w:val="28"/>
          <w:sz w:val="28"/>
          <w:szCs w:val="28"/>
          <w:rtl w:val="true"/>
          <w:lang w:bidi="ar-SA"/>
        </w:rPr>
        <w:t>صبرى كه نموديد، و خوب خانه نهايى براى خود به دست آورديد</w:t>
      </w:r>
      <w:r>
        <w:rPr>
          <w:rFonts w:eastAsia="Amiri" w:cs="Amiri" w:ascii="Amiri" w:hAnsi="Amiri"/>
          <w:color w:val="111111"/>
          <w:sz w:val="28"/>
          <w:szCs w:val="28"/>
          <w:rtl w:val="true"/>
          <w:lang w:bidi="ar-SA"/>
        </w:rPr>
        <w:t>».</w:t>
      </w:r>
      <w:r>
        <w:rPr>
          <w:rStyle w:val="FootnoteAnchor"/>
          <w:rtl w:val="true"/>
        </w:rPr>
        <w:footnoteReference w:id="185"/>
      </w:r>
    </w:p>
    <w:p>
      <w:pPr>
        <w:pStyle w:val="Heading6"/>
        <w:numPr>
          <w:ilvl w:val="5"/>
          <w:numId w:val="1"/>
        </w:numPr>
        <w:rPr/>
      </w:pPr>
      <w:bookmarkStart w:id="678" w:name="__RefHeading___Toc239087_3531895371"/>
      <w:bookmarkStart w:id="679" w:name="_Toc281"/>
      <w:bookmarkEnd w:id="678"/>
      <w:r>
        <w:rPr>
          <w:rtl w:val="true"/>
        </w:rPr>
        <w:t xml:space="preserve">* </w:t>
      </w:r>
      <w:r>
        <w:rPr>
          <w:rtl w:val="true"/>
        </w:rPr>
        <w:t>موقعيت تاريخى</w:t>
      </w:r>
      <w:bookmarkEnd w:id="679"/>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آخرين ساعات از برنامه سه روزه غدير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كم‌كم برنامه بيعت نيز به پايان رسيده است و مردم آماده مى‌شوند تا خيمه‌ها را جمع كنند و براى حركت به سوى </w:t>
      </w:r>
    </w:p>
    <w:p>
      <w:pPr>
        <w:pStyle w:val="BookText"/>
        <w:rPr/>
      </w:pPr>
      <w:r>
        <w:rPr>
          <w:rFonts w:ascii="IRNazanin" w:hAnsi="IRNazanin" w:eastAsia="IRNazanin"/>
          <w:color w:val="111111"/>
          <w:sz w:val="28"/>
          <w:sz w:val="28"/>
          <w:szCs w:val="28"/>
          <w:rtl w:val="true"/>
          <w:lang w:bidi="fa-IR"/>
        </w:rPr>
        <w:t>مدينه نيمه باقي مانده راه را پيش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موقعيتى دوازده نفر از منافقين به رياست حارث فهرى نزد پيامبر صلى‌الله‌عليه‌و‌آله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اينان با رگ‌هاى ورم كرده از كينه، معترضانه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ولايت على را از سوى خداوند آوردى يا از پيش خود 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خداوند اين دستور را به شما ابلاغ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متعصبين جاهلى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اگر محمد راست مى‌گويد بلاى آسمانى بر ما نازل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درخواستِ برخاسته از نفاق و كفر و استكبار در برابر ذات الهى فورا پاسخ داده شد و بلاى آسمانى بر سر همه آنان نازل شد و هلاك شان كرد و دوازده جنازه بى‌جان از غضب الهى، جلوى ديدگان يكصد و بيست هزار نفر روى زمين افتادند، و مردم داغى جهنم را از عمق جانشان احساس كردند</w:t>
      </w:r>
      <w:r>
        <w:rPr>
          <w:rFonts w:eastAsia="IRNazanin" w:cs="IRNazanin"/>
          <w:color w:val="111111"/>
          <w:sz w:val="28"/>
          <w:szCs w:val="28"/>
          <w:rtl w:val="true"/>
          <w:lang w:bidi="fa-IR"/>
        </w:rPr>
        <w:t>.</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در چنين شرايطى پيامبر صلى‌الله‌عليه‌و‌آله با استفاده از فرصت پيش آمده، فضيلتِ پذيرندگان ولايت علوى در بهشت را با اقتباس از چهار آيه قرآن در كلامى مختصر بيان فرمود و آيات را به گونه‌اى با كلام خويش تركيب فرمود كه مظهرى از فصاحت محمدى را جلوه‌گر ساخت</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آيه سوره اعراف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خَوْفٌ عَلَيْهِمْ وَ لا هُمْ يَحْزَنُونَ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در قرآن با تفاوتى مختصر آمده است و همه اين موارد در توصيف اهل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سوره توبه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مِنَ اللّه‌ِ اَكْبَرُ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از آنكه نعمت‌هاى بهشتى را مى‌شمارد، نعمت بالاترى را به ميان مى‌آورد كه رضايت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سوره رعد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عَلَيْكُمْ بِما صَبَرْتُمْ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تحيّت و تهنيت الهى به اهل بهشت هنگام ورود به آن است، آيه سوره زخرف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فيها ما تَشْتَهيهِ الاَْنْفُسُ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بيانگر نعمت نامتناهى و متنوع و دلخواه بهشت است كه شامل تمام خواسته‌هاى لذت بخش بشر است</w:t>
      </w:r>
      <w:r>
        <w:rPr>
          <w:rFonts w:eastAsia="IRNazanin" w:cs="IRNazanin"/>
          <w:color w:val="111111"/>
          <w:sz w:val="28"/>
          <w:szCs w:val="28"/>
          <w:rtl w:val="true"/>
          <w:lang w:bidi="fa-IR"/>
        </w:rPr>
        <w:t xml:space="preserve">. </w:t>
      </w:r>
      <w:bookmarkStart w:id="680" w:name="pg20617_232053"/>
    </w:p>
    <w:p>
      <w:pPr>
        <w:pStyle w:val="BookText"/>
        <w:rPr/>
      </w:pPr>
      <w:bookmarkEnd w:id="680"/>
      <w:r>
        <w:rPr>
          <w:rFonts w:ascii="IRNazanin" w:hAnsi="IRNazanin" w:eastAsia="IRNazanin"/>
          <w:color w:val="111111"/>
          <w:sz w:val="28"/>
          <w:sz w:val="28"/>
          <w:szCs w:val="28"/>
          <w:rtl w:val="true"/>
          <w:lang w:bidi="fa-IR"/>
        </w:rPr>
        <w:t xml:space="preserve">مى‌بينيم كه اين چهار آيه جوانب مختلف نعمت‌هاى بهشتى را بيان كرده و اينك پيامبر صلى‌الله‌عليه‌و‌آله همه اين جوانب را درباره پذيرندگان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كنار هم چيده به آنان هديه مى‌كند</w:t>
      </w:r>
      <w:r>
        <w:rPr>
          <w:rFonts w:eastAsia="IRNazanin" w:cs="IRNazanin"/>
          <w:color w:val="111111"/>
          <w:sz w:val="28"/>
          <w:szCs w:val="28"/>
          <w:rtl w:val="true"/>
          <w:lang w:bidi="fa-IR"/>
        </w:rPr>
        <w:t>.</w:t>
      </w:r>
    </w:p>
    <w:p>
      <w:pPr>
        <w:pStyle w:val="Heading6"/>
        <w:numPr>
          <w:ilvl w:val="5"/>
          <w:numId w:val="1"/>
        </w:numPr>
        <w:rPr/>
      </w:pPr>
      <w:bookmarkStart w:id="681" w:name="__RefHeading___Toc239089_3531895371"/>
      <w:bookmarkStart w:id="682" w:name="_Toc282"/>
      <w:bookmarkEnd w:id="681"/>
      <w:r>
        <w:rPr>
          <w:rtl w:val="true"/>
        </w:rPr>
        <w:t xml:space="preserve">* </w:t>
      </w:r>
      <w:r>
        <w:rPr>
          <w:rtl w:val="true"/>
        </w:rPr>
        <w:t>تحليل اعتقادى</w:t>
      </w:r>
      <w:bookmarkEnd w:id="682"/>
    </w:p>
    <w:p>
      <w:pPr>
        <w:pStyle w:val="BookText"/>
        <w:rPr/>
      </w:pPr>
      <w:r>
        <w:rPr>
          <w:rFonts w:ascii="IRNazanin" w:hAnsi="IRNazanin" w:eastAsia="IRNazanin"/>
          <w:color w:val="111111"/>
          <w:sz w:val="28"/>
          <w:sz w:val="28"/>
          <w:szCs w:val="28"/>
          <w:rtl w:val="true"/>
          <w:lang w:bidi="fa-IR"/>
        </w:rPr>
        <w:t>در تحليل اين موقعيت قرآنى در غدير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منظره ايجاد شده پس از مرگ حارث فهرى با بلاى آسمانى، يادآور بهشت و جهنم براى آن جمعيت يكصد و بيست هزار نفرى و همه نسل هاى تاريخ بود، چرا كه عذاب دنيا نمونه‌اى از عذاب آخرت است آنگاه كه در پاسخ به عصيان در برابر اوامر الهى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مردم جهنمِ دشمنان على عليه‌السلام را به چشم خود ديدند چنانكه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شنيديد؟ ديديد؟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بهترين موقعيت براى گريزى به بهشت بود تا آن سوى قضيه را نيز در نظر خود مجسم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عظمتى كه پيامبر صلى‌الله‌عليه‌و‌آله از كيفيت حضور شيعيان على عليه‌السلام ترسيم فرموده روح تازه در جان‌هاى خسته آنان كه از جنايت‌هاى سقيفه جراحت‌ها بر تن دارند مى‌دمد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خوشا به حالشان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يُزَفُّونَ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مى‌كند، يعنى با عظمت و جلال آنان را مى‌برند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مطرح مى‌فرمايد كه تاجِ كرامت و شرف بر سر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دنباله اين توصيف اشارات قرآنى آغاز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خوف و حزنى ندارند، بالاتر از نعمت‌هاى بهشت، خداى بزرگ از آنان راضى است چرا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رَضِيتُ لَكُمُ الاِْسْلامَ دينا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چه سعادتى از اين بالاتر كه فوز عظيم نصيب شان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مقام بهشتى</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را فراتر از ساير اهل بهشت در جوار پروردگار و در حظيرة القدس ذكر مى‌نمايد، جايى كه خداوند والاترين بهشتيان را در آن جاى داده و اختيار مطلق لذات را به آنان سپرده و در واقع بهشت را به آنان ارزانى داشته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اين همه آنگاه مضاعف مى‌شود كه بدانند پايانى بر آن نيست و خالدون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زيباترين فرازهاى قرآنى سلام خداوند است كه پيامبر صلى‌الله‌عليه‌و‌آله در اينجا به اولياى على عليه‌السلام بشارت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بر شما به خاطر آنچه صبر 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خوشامدگويى ملائكه از طرف خداوند بر نقطه صبر متمركز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صبرى بزرگ، در سايه صبر على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تحملى به سياهى طنابى كه بر گردن صاحب ولايت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بردبارى با محتواىِ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تُضْرَبُ الزَّهْراءُ نَهْرا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87"/>
      </w:r>
      <w:r>
        <w:rPr>
          <w:rFonts w:ascii="IRNazanin" w:hAnsi="IRNazanin" w:eastAsia="IRNazanin"/>
          <w:color w:val="111111"/>
          <w:sz w:val="28"/>
          <w:sz w:val="28"/>
          <w:szCs w:val="28"/>
          <w:rtl w:val="true"/>
          <w:lang w:bidi="fa-IR"/>
        </w:rPr>
        <w:t xml:space="preserve">دندان روى جگر گذاشتن به سختىِ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صَبَرْتُ وَ فِى الْعَيْنِ قَذى وَ فِى الْحَلْقِ شَجى</w:t>
      </w:r>
      <w:r>
        <w:rPr>
          <w:rFonts w:eastAsia="IRNazanin" w:cs="IRNazanin"/>
          <w:color w:val="111111"/>
          <w:sz w:val="28"/>
          <w:szCs w:val="28"/>
          <w:rtl w:val="true"/>
          <w:lang w:bidi="fa-IR"/>
        </w:rPr>
        <w:t>».</w:t>
      </w:r>
      <w:r>
        <w:rPr>
          <w:rStyle w:val="FootnoteAnchor"/>
          <w:rtl w:val="true"/>
        </w:rPr>
        <w:footnoteReference w:id="188"/>
      </w:r>
      <w:r>
        <w:rPr>
          <w:rFonts w:ascii="Amiri" w:hAnsi="Amiri" w:eastAsia="Amiri" w:cs="Amiri"/>
          <w:color w:val="111111"/>
          <w:sz w:val="28"/>
          <w:sz w:val="28"/>
          <w:szCs w:val="28"/>
          <w:rtl w:val="true"/>
          <w:lang w:bidi="ar-SA"/>
        </w:rPr>
        <w:t xml:space="preserve">عرقِ شرمسارى با حرارتِ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فَلَقَدْ عَزَّ عَلَى ابْنِ اَبى‌طالِبٍ اَنْ يَسْوَدَّ مَتْنَ فاطِمَةَ ضَرْبا فَلا يَثُورَ اِلى عَقيلَتِهِ وَ لايَصِرَّ دُونَ حَليلَتِهِ</w:t>
      </w:r>
      <w:r>
        <w:rPr>
          <w:rFonts w:eastAsia="Amiri" w:cs="Amiri" w:ascii="Amiri" w:hAnsi="Amiri"/>
          <w:color w:val="111111"/>
          <w:sz w:val="28"/>
          <w:szCs w:val="28"/>
          <w:rtl w:val="true"/>
          <w:lang w:bidi="ar-SA"/>
        </w:rPr>
        <w:t>».</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صبرى تلخ‌تر از زهر، كه صداى سيلى بر چهره ماه و غلاف شمشير بر پهلو و ميخ در بر سينه و تازيانه بر بازو همراه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كمر خم شده از تحملى كه با گذشت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تاريك از يك روزِ پر قساوت، هنگامِ غسل خونِ تازه از پهلو، خونِ كبود شده بر بازو و كتف، صداى اشك على عليه‌السلام را به گوش عالم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صبرى فراتر از صبر كه بر پاى منبر صاحب غدير به جاى ذكر فضيلت او، لعن بر او شنيدن و اين همه خون جگر را با پاره‌هاى جگر به خواهر سپردن</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صبرى كه صبر از شنيدنش اشك ريز است، آنگاه كه غدير را با جوانمردان و شير خوارانش در كربلا پيش چشم كودكان و خواهرانش سر بريدند و بوسه خواهر را بر حلقوم بريده رساندند، و ديده دخترانش را بر سر بريده حسرتناك گذاشتند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صبرى بزرگ تر از صبر، كه مادر صبر آن را آفريد و از كربلا تا شام با خود برد و با موى سپيد به كربلا باز گردانيد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صبرى كه امامان غدير را جام زهر نوشانيد و كاسه اشك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صبرى كه دوازدهمين نور صابرش با ناله‌اى بلند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لاََنْدُبَنَّكَ صَباحا وَ مَساءً وَ لاََبْكِيَنَّ عَلَيْكَ بَدَلَ الدُّمُوعِ دَما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به عظمت آن بانو قسم ياد مى‌كند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تَرانِى اتَّخَذْتُ لا وَ عُلاها، بَعْدَ بَيْتِ الاْحْزانِ بَيْتَ سُرُورٍ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صبرى كه چهارده قرن سيلاب اشك به همراه آورده، و درود بر شيعيان على عليه‌السلام كه كاسه چشمشان پر از خونِ دل است</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بر شما اى شيعيان صابرى كه در هر كجاى جهان به پاى صاحب غدير و براى خشنودى مبلِّغ اعظم غدير اهانت‌ها مى‌شنويد و مورد حمله قرار مى‌گيريد و شما را به مسخره مى‌گيرند، امّا هرگز دست از ريسمان الهىِ محمد و على و فاطمه عليهم‌السلام بر نمى‌داريد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ملائكه در انتظارتان درب بهشت را گلباران مى‌كنند تا با قدوم شما تحيتى بزرگ تقديمتان نمايند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عَلَيْكُمْ بِما صَبَرْتُمْ فَنِعْمَ عُقْبَى الدّارِ</w:t>
      </w:r>
      <w:r>
        <w:rPr>
          <w:rFonts w:eastAsia="IRNazanin" w:cs="IRNazanin"/>
          <w:color w:val="111111"/>
          <w:sz w:val="28"/>
          <w:szCs w:val="28"/>
          <w:rtl w:val="true"/>
          <w:lang w:bidi="fa-IR"/>
        </w:rPr>
        <w:t xml:space="preserve">»! </w:t>
      </w:r>
      <w:bookmarkStart w:id="683" w:name="pg20617_232056"/>
    </w:p>
    <w:p>
      <w:pPr>
        <w:pStyle w:val="Heading4"/>
        <w:numPr>
          <w:ilvl w:val="3"/>
          <w:numId w:val="1"/>
        </w:numPr>
        <w:rPr/>
      </w:pPr>
      <w:bookmarkStart w:id="684" w:name="__RefHeading___Toc239091_3531895371"/>
      <w:bookmarkStart w:id="685" w:name="_Toc283"/>
      <w:bookmarkEnd w:id="683"/>
      <w:bookmarkEnd w:id="684"/>
      <w:r>
        <w:rPr/>
        <w:t>2</w:t>
      </w:r>
      <w:r>
        <w:rPr>
          <w:rtl w:val="true"/>
        </w:rPr>
        <w:t xml:space="preserve">. </w:t>
      </w:r>
      <w:r>
        <w:rPr>
          <w:rtl w:val="true"/>
        </w:rPr>
        <w:t>آيات مربوط به معرفى مقام امامت و ولايت</w:t>
      </w:r>
      <w:bookmarkEnd w:id="685"/>
    </w:p>
    <w:p>
      <w:pPr>
        <w:pStyle w:val="Heading5"/>
        <w:numPr>
          <w:ilvl w:val="4"/>
          <w:numId w:val="1"/>
        </w:numPr>
        <w:rPr/>
      </w:pPr>
      <w:bookmarkStart w:id="686" w:name="__RefHeading___Toc239093_3531895371"/>
      <w:bookmarkStart w:id="687" w:name="_Toc284"/>
      <w:bookmarkEnd w:id="686"/>
      <w:r>
        <w:rPr>
          <w:rtl w:val="true"/>
        </w:rPr>
        <w:t>اشاره</w:t>
      </w:r>
      <w:bookmarkEnd w:id="687"/>
    </w:p>
    <w:p>
      <w:pPr>
        <w:pStyle w:val="BookText"/>
        <w:rPr/>
      </w:pPr>
      <w:r>
        <w:rPr>
          <w:rFonts w:ascii="IRNazanin" w:hAnsi="IRNazanin" w:eastAsia="IRNazanin"/>
          <w:color w:val="111111"/>
          <w:sz w:val="28"/>
          <w:sz w:val="28"/>
          <w:szCs w:val="28"/>
          <w:rtl w:val="true"/>
          <w:lang w:bidi="fa-IR"/>
        </w:rPr>
        <w:t>آياتى از قرآن براى بيان بيشتر شئون امامت و خلافتِ الهى در برابر رياست‌هاى شيطانىِ سقيفه به صورت استشهاد و اشاره و اقتباس در غدير ديده مى‌شود، كه به صورت تفسيرگونه‌اى در كلام پيامبر صلى‌الله‌عليه‌و‌آله تركيب شده و آيه مستقلاً ذكر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موارد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است كه ذيلاً ذكر مى‌كنيم</w:t>
      </w:r>
      <w:r>
        <w:rPr>
          <w:rFonts w:eastAsia="IRNazanin" w:cs="IRNazanin"/>
          <w:color w:val="111111"/>
          <w:sz w:val="28"/>
          <w:szCs w:val="28"/>
          <w:rtl w:val="true"/>
          <w:lang w:bidi="fa-IR"/>
        </w:rPr>
        <w:t>:</w:t>
      </w:r>
    </w:p>
    <w:p>
      <w:pPr>
        <w:pStyle w:val="Heading5"/>
        <w:numPr>
          <w:ilvl w:val="4"/>
          <w:numId w:val="1"/>
        </w:numPr>
        <w:rPr/>
      </w:pPr>
      <w:bookmarkStart w:id="688" w:name="__RefHeading___Toc239095_3531895371"/>
      <w:bookmarkStart w:id="689" w:name="_Toc285"/>
      <w:bookmarkEnd w:id="688"/>
      <w:r>
        <w:rPr/>
        <w:t>1</w:t>
      </w:r>
      <w:r>
        <w:rPr>
          <w:rtl w:val="true"/>
        </w:rPr>
        <w:t xml:space="preserve"> . </w:t>
      </w:r>
      <w:r>
        <w:rPr>
          <w:rtl w:val="true"/>
        </w:rPr>
        <w:t>سوره رعد</w:t>
      </w:r>
      <w:r>
        <w:rPr>
          <w:rtl w:val="true"/>
        </w:rPr>
        <w:t xml:space="preserve">: </w:t>
      </w:r>
      <w:r>
        <w:rPr>
          <w:rtl w:val="true"/>
        </w:rPr>
        <w:t xml:space="preserve">آيه </w:t>
      </w:r>
      <w:r>
        <w:rPr/>
        <w:t>7</w:t>
      </w:r>
      <w:bookmarkEnd w:id="689"/>
    </w:p>
    <w:p>
      <w:pPr>
        <w:pStyle w:val="Heading6"/>
        <w:numPr>
          <w:ilvl w:val="5"/>
          <w:numId w:val="1"/>
        </w:numPr>
        <w:rPr/>
      </w:pPr>
      <w:bookmarkStart w:id="690" w:name="__RefHeading___Toc239097_3531895371"/>
      <w:bookmarkStart w:id="691" w:name="_Toc286"/>
      <w:bookmarkEnd w:id="690"/>
      <w:r>
        <w:rPr>
          <w:rtl w:val="true"/>
        </w:rPr>
        <w:t>اشاره</w:t>
      </w:r>
      <w:bookmarkEnd w:id="691"/>
    </w:p>
    <w:p>
      <w:pPr>
        <w:pStyle w:val="BookText"/>
        <w:rPr/>
      </w:pPr>
      <w:r>
        <w:rPr>
          <w:rFonts w:ascii="Amiri" w:hAnsi="Amiri" w:eastAsia="Amiri" w:cs="Amiri"/>
          <w:color w:val="111111"/>
          <w:sz w:val="28"/>
          <w:sz w:val="28"/>
          <w:szCs w:val="28"/>
          <w:rtl w:val="true"/>
          <w:lang w:bidi="ar-SA"/>
        </w:rPr>
        <w:t>وَ يَقُولُ الَّذينَ كَفَرُوا لَوْ لا اُنْزِلَ عَلَيْهِ آيَةٌ مِنْ رَبِّهِ اِنَّما اَنْتَ مُنْذِرٌ وَ لِكُلِّ قَوْمٍ هادٍ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آنان كه كافر شدند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كاش آيتى از پروردگارش بر او نازل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ترساننده هستى و براى هر قومى هدايت كننده‌اى هست</w:t>
      </w:r>
      <w:r>
        <w:rPr>
          <w:rFonts w:eastAsia="IRNazanin" w:cs="IRNazanin"/>
          <w:color w:val="111111"/>
          <w:sz w:val="28"/>
          <w:szCs w:val="28"/>
          <w:rtl w:val="true"/>
          <w:lang w:bidi="fa-IR"/>
        </w:rPr>
        <w:t>.</w:t>
      </w:r>
    </w:p>
    <w:p>
      <w:pPr>
        <w:pStyle w:val="Heading6"/>
        <w:numPr>
          <w:ilvl w:val="5"/>
          <w:numId w:val="1"/>
        </w:numPr>
        <w:rPr/>
      </w:pPr>
      <w:bookmarkStart w:id="692" w:name="__RefHeading___Toc239099_3531895371"/>
      <w:bookmarkStart w:id="693" w:name="_Toc287"/>
      <w:bookmarkEnd w:id="692"/>
      <w:r>
        <w:rPr>
          <w:rtl w:val="true"/>
        </w:rPr>
        <w:t>متن روايت</w:t>
      </w:r>
      <w:bookmarkEnd w:id="693"/>
    </w:p>
    <w:p>
      <w:pPr>
        <w:pStyle w:val="BookText"/>
        <w:rPr/>
      </w:pPr>
      <w:r>
        <w:rPr>
          <w:rFonts w:ascii="Amiri" w:hAnsi="Amiri" w:eastAsia="Amiri" w:cs="Amiri"/>
          <w:color w:val="111111"/>
          <w:sz w:val="28"/>
          <w:sz w:val="28"/>
          <w:szCs w:val="28"/>
          <w:rtl w:val="true"/>
          <w:lang w:bidi="ar-SA"/>
        </w:rPr>
        <w:t>مَعاشِرَ النّاسِ ، اَلا و اِنّى مُنْذِرٌ وَ عَلِىٌّ هادٍ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اِنِّى الْمُنْذِرُ وَ عَلِىٌّ الْهادى</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اى مردم، بدانيد كه من ترساننده از عذابم و على هدايت كننده است </w:t>
      </w:r>
      <w:r>
        <w:rPr>
          <w:rFonts w:eastAsia="Amiri" w:cs="Amiri" w:ascii="Amiri" w:hAnsi="Amiri"/>
          <w:color w:val="111111"/>
          <w:sz w:val="28"/>
          <w:szCs w:val="28"/>
          <w:rtl w:val="true"/>
          <w:lang w:bidi="ar-SA"/>
        </w:rPr>
        <w:t>.</w:t>
      </w:r>
      <w:r>
        <w:rPr>
          <w:rStyle w:val="FootnoteAnchor"/>
          <w:rtl w:val="true"/>
        </w:rPr>
        <w:footnoteReference w:id="190"/>
      </w:r>
      <w:bookmarkStart w:id="694" w:name="pg20617_232057"/>
    </w:p>
    <w:p>
      <w:pPr>
        <w:pStyle w:val="Heading6"/>
        <w:numPr>
          <w:ilvl w:val="5"/>
          <w:numId w:val="1"/>
        </w:numPr>
        <w:rPr/>
      </w:pPr>
      <w:bookmarkStart w:id="695" w:name="__RefHeading___Toc239101_3531895371"/>
      <w:bookmarkStart w:id="696" w:name="_Toc288"/>
      <w:bookmarkEnd w:id="694"/>
      <w:bookmarkEnd w:id="695"/>
      <w:r>
        <w:rPr>
          <w:rtl w:val="true"/>
        </w:rPr>
        <w:t xml:space="preserve">* </w:t>
      </w:r>
      <w:r>
        <w:rPr>
          <w:rtl w:val="true"/>
        </w:rPr>
        <w:t>موقعيت تاريخى</w:t>
      </w:r>
      <w:bookmarkEnd w:id="696"/>
    </w:p>
    <w:p>
      <w:pPr>
        <w:pStyle w:val="BookText"/>
        <w:rPr/>
      </w:pPr>
      <w:r>
        <w:rPr>
          <w:rFonts w:ascii="IRNazanin" w:hAnsi="IRNazanin" w:eastAsia="IRNazanin"/>
          <w:color w:val="111111"/>
          <w:sz w:val="28"/>
          <w:sz w:val="28"/>
          <w:szCs w:val="28"/>
          <w:rtl w:val="true"/>
          <w:lang w:bidi="fa-IR"/>
        </w:rPr>
        <w:t>خطابه غدير از اواسط آن گذشته و پيامبر صلى‌الله‌عليه‌و‌آله دوستان و دشمنان على عليه‌السلام را معرفى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مقدمه براى معرفى حضرت مهدى عليه‌السلام در چند جمله كوتاه، خود و على عليه‌السلام و امامان را مطرح مى‌نمايد تا بفرمايد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خاتم الائمة حضرت مهدى از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آيه مزبور را با تغيير ضماير با كلام خود تركيب مى‌كند</w:t>
      </w:r>
      <w:r>
        <w:rPr>
          <w:rFonts w:eastAsia="IRNazanin" w:cs="IRNazanin"/>
          <w:color w:val="111111"/>
          <w:sz w:val="28"/>
          <w:szCs w:val="28"/>
          <w:rtl w:val="true"/>
          <w:lang w:bidi="fa-IR"/>
        </w:rPr>
        <w:t>.</w:t>
      </w:r>
    </w:p>
    <w:p>
      <w:pPr>
        <w:pStyle w:val="Heading6"/>
        <w:numPr>
          <w:ilvl w:val="5"/>
          <w:numId w:val="1"/>
        </w:numPr>
        <w:rPr/>
      </w:pPr>
      <w:bookmarkStart w:id="697" w:name="__RefHeading___Toc239103_3531895371"/>
      <w:bookmarkStart w:id="698" w:name="_Toc289"/>
      <w:bookmarkEnd w:id="697"/>
      <w:r>
        <w:rPr>
          <w:rtl w:val="true"/>
        </w:rPr>
        <w:t xml:space="preserve">* </w:t>
      </w:r>
      <w:r>
        <w:rPr>
          <w:rtl w:val="true"/>
        </w:rPr>
        <w:t>موقعيت قرآنى</w:t>
      </w:r>
      <w:bookmarkEnd w:id="698"/>
    </w:p>
    <w:p>
      <w:pPr>
        <w:pStyle w:val="BookText"/>
        <w:rPr/>
      </w:pP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اَنْتَ مُنْذِرٌ وَ لِكُلِّ قَوْمٍ 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اوايل سوره رعد است كه خداوند منكرين قيامت و درخواست كنندگان عذاب دنيا را ذكر مى‌كند، و نمونه‌اى از مخامصه آنان را اين گونه بيان مى‌كند كه اى كاش آيت و معجزه‌اى بر پيامبر صلى‌الله‌عليه‌و‌آله نازل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عنوان پاسخ آنان كه پس از اين همه معجزه در كنارِ كلام حق، باز هم آيتى مى‌طلبند، مطلب را به اينجا ختم مى‌كند كه تو وظيفه ترساندن مردم از عذاب را به انجام رسانده‌اى و هر قومى هدايت كننده‌اى دارند</w:t>
      </w:r>
      <w:r>
        <w:rPr>
          <w:rFonts w:eastAsia="IRNazanin" w:cs="IRNazanin"/>
          <w:color w:val="111111"/>
          <w:sz w:val="28"/>
          <w:szCs w:val="28"/>
          <w:rtl w:val="true"/>
          <w:lang w:bidi="fa-IR"/>
        </w:rPr>
        <w:t>.</w:t>
      </w:r>
    </w:p>
    <w:p>
      <w:pPr>
        <w:pStyle w:val="Heading6"/>
        <w:numPr>
          <w:ilvl w:val="5"/>
          <w:numId w:val="1"/>
        </w:numPr>
        <w:rPr/>
      </w:pPr>
      <w:bookmarkStart w:id="699" w:name="__RefHeading___Toc239105_3531895371"/>
      <w:bookmarkStart w:id="700" w:name="_Toc290"/>
      <w:bookmarkEnd w:id="699"/>
      <w:r>
        <w:rPr>
          <w:rtl w:val="true"/>
        </w:rPr>
        <w:t xml:space="preserve">* </w:t>
      </w:r>
      <w:r>
        <w:rPr>
          <w:rtl w:val="true"/>
        </w:rPr>
        <w:t>تحليل اعتقادى</w:t>
      </w:r>
      <w:bookmarkEnd w:id="700"/>
    </w:p>
    <w:p>
      <w:pPr>
        <w:pStyle w:val="Heading6"/>
        <w:numPr>
          <w:ilvl w:val="5"/>
          <w:numId w:val="1"/>
        </w:numPr>
        <w:rPr/>
      </w:pPr>
      <w:bookmarkStart w:id="701" w:name="__RefHeading___Toc239107_3531895371"/>
      <w:bookmarkStart w:id="702" w:name="_Toc291"/>
      <w:bookmarkEnd w:id="701"/>
      <w:r>
        <w:rPr>
          <w:rtl w:val="true"/>
        </w:rPr>
        <w:t>اشاره</w:t>
      </w:r>
      <w:bookmarkEnd w:id="702"/>
    </w:p>
    <w:p>
      <w:pPr>
        <w:pStyle w:val="BookText"/>
        <w:rPr/>
      </w:pPr>
      <w:r>
        <w:rPr>
          <w:rFonts w:ascii="IRNazanin" w:hAnsi="IRNazanin" w:eastAsia="IRNazanin"/>
          <w:color w:val="111111"/>
          <w:sz w:val="28"/>
          <w:sz w:val="28"/>
          <w:szCs w:val="28"/>
          <w:rtl w:val="true"/>
          <w:lang w:bidi="fa-IR"/>
        </w:rPr>
        <w:t xml:space="preserve">در غدير اين فراز قرآن تفسير شده و با شناختن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پيامبر صلى‌الله‌عليه‌و‌آله است نوبت به شناختن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اينجاست كه حضرت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هادى است</w:t>
      </w:r>
      <w:r>
        <w:rPr>
          <w:rFonts w:eastAsia="IRNazanin" w:cs="IRNazanin"/>
          <w:color w:val="111111"/>
          <w:sz w:val="28"/>
          <w:szCs w:val="28"/>
          <w:rtl w:val="true"/>
          <w:lang w:bidi="fa-IR"/>
        </w:rPr>
        <w:t>».</w:t>
      </w:r>
    </w:p>
    <w:p>
      <w:pPr>
        <w:pStyle w:val="Heading6"/>
        <w:numPr>
          <w:ilvl w:val="5"/>
          <w:numId w:val="1"/>
        </w:numPr>
        <w:rPr/>
      </w:pPr>
      <w:bookmarkStart w:id="703" w:name="__RefHeading___Toc239109_3531895371"/>
      <w:bookmarkStart w:id="704" w:name="_Toc292"/>
      <w:bookmarkEnd w:id="703"/>
      <w:r>
        <w:rPr>
          <w:rtl w:val="true"/>
        </w:rPr>
        <w:t>فرق منذر و هادى</w:t>
      </w:r>
      <w:bookmarkEnd w:id="704"/>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 دارد در اينجا فرق منذر و هادى را بدانيم تا اين دو مقام متعالى را درك كنيم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آنكه ديگرى را از عواقب سوء كارى آگاه مى‌كند و بر حذر مى‌دارد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آنكه به راه درست راهنمايى و ارشاد مى‌كند، در مقابل كسى كه گمراه مى‌نمايد</w:t>
      </w:r>
      <w:r>
        <w:rPr>
          <w:rFonts w:eastAsia="IRNazanin" w:cs="IRNazanin"/>
          <w:color w:val="111111"/>
          <w:sz w:val="28"/>
          <w:szCs w:val="28"/>
          <w:rtl w:val="true"/>
          <w:lang w:bidi="fa-IR"/>
        </w:rPr>
        <w:t xml:space="preserve">. </w:t>
      </w:r>
      <w:bookmarkStart w:id="705" w:name="pg20617_232058"/>
    </w:p>
    <w:p>
      <w:pPr>
        <w:pStyle w:val="BookText"/>
        <w:rPr/>
      </w:pPr>
      <w:bookmarkEnd w:id="705"/>
      <w:r>
        <w:rPr>
          <w:rFonts w:ascii="IRNazanin" w:hAnsi="IRNazanin" w:eastAsia="IRNazanin"/>
          <w:color w:val="111111"/>
          <w:sz w:val="28"/>
          <w:sz w:val="28"/>
          <w:szCs w:val="28"/>
          <w:rtl w:val="true"/>
          <w:lang w:bidi="fa-IR"/>
        </w:rPr>
        <w:t xml:space="preserve">از اين معناى لغوى با يك تحليل ادبى چنين بر مى‌آيد كه در مرحله اولِ ظهور اسلام و تا زمانى كه بناى رفيع آن مستحكم شود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كارآيى بيشترى داشته تا مردم از منجلاب جاهليت و كفر و شرك بيرون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آگاهى دادن به مردم نسبت به عواقب جهل و كفر و شرك و ترساندن از عواقب آن در شكل‌هاى مختلف تبليغى، برنامه‌اى بود كه در طول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توانست مردم رااز فضاى آلوده جهل و شرك بيرون آورد و به سوى باغ سرسبز اسلام بكشاند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زيباترين تعابير در اين باره خطبه حضرت زهرا عليهاالسلام است كه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مردم را ديد كه هر گروهى داراى دين مخصوص به خود است و به آتش‌هاى افروخته خود روى آورده و بُتان خود را پرستش مى‌نمايند، و با آنكه فطرتا معرفت خدا را دارند ولى منكر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بود كه خداوند متعال به بركت پدرم حضرت محمد صلى‌الله‌عليه‌و‌آله ظلمت‌ها را به نورانيت مبدّل ساخت و از قلب‌ها قساوت را بر طرف نمود و از ديده‌ها تحير را زايل كرد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مردم را از گمراهى نجات داد و از لجاجت‌ها آگاهى بخشيد</w:t>
      </w:r>
      <w:r>
        <w:rPr>
          <w:rFonts w:eastAsia="IRNazanin" w:cs="IRNazanin"/>
          <w:color w:val="111111"/>
          <w:sz w:val="28"/>
          <w:szCs w:val="28"/>
          <w:rtl w:val="true"/>
          <w:lang w:bidi="fa-IR"/>
        </w:rPr>
        <w:t>.</w:t>
      </w:r>
      <w:r>
        <w:rPr>
          <w:rStyle w:val="FootnoteAnchor"/>
          <w:rtl w:val="true"/>
        </w:rPr>
        <w:footnoteReference w:id="191"/>
      </w:r>
    </w:p>
    <w:p>
      <w:pPr>
        <w:pStyle w:val="Heading6"/>
        <w:numPr>
          <w:ilvl w:val="5"/>
          <w:numId w:val="1"/>
        </w:numPr>
        <w:rPr/>
      </w:pPr>
      <w:bookmarkStart w:id="706" w:name="__RefHeading___Toc239111_3531895371"/>
      <w:bookmarkStart w:id="707" w:name="_Toc293"/>
      <w:bookmarkEnd w:id="706"/>
      <w:r>
        <w:rPr>
          <w:rtl w:val="true"/>
        </w:rPr>
        <w:t>هر دو مُنذر، هر دو هادى</w:t>
      </w:r>
      <w:bookmarkEnd w:id="707"/>
    </w:p>
    <w:p>
      <w:pPr>
        <w:pStyle w:val="BookText"/>
        <w:rPr/>
      </w:pPr>
      <w:r>
        <w:rPr>
          <w:rFonts w:ascii="IRNazanin" w:hAnsi="IRNazanin" w:eastAsia="IRNazanin"/>
          <w:color w:val="111111"/>
          <w:sz w:val="28"/>
          <w:sz w:val="28"/>
          <w:szCs w:val="28"/>
          <w:rtl w:val="true"/>
          <w:lang w:bidi="fa-IR"/>
        </w:rPr>
        <w:t xml:space="preserve">اين بدان معنى نيست كه پيامبر صلى‌الله‌عليه‌و‌آله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نبوده است، بلكه جهت منذر بودن به اقتضاى موقعيت نقش اول را بر عهده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اينكه منظور آن نيست كه على عليه‌السلام منذر نبوده و فقط نقش هدايتگر را بر عهده داشته، بلكه چنانكه از خطبه‌هاى آن حضرت پيداست مسئله هدايت در آن حضرت بيش از انذار كارآيى داشته و خود را نشان داده است</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مطلب شبيه آن چيزى است كه در القاب هر يك از امامان عليهم‌السلام معتقديم كه مثلاً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ذاتا در همه ائمه عليهم‌السلام يكسان است ولى ظهور عملى هر يك از اين صفات به اقتضاى شرايط موجود در عصر آن امام بيشتر بوده است</w:t>
      </w:r>
      <w:r>
        <w:rPr>
          <w:rFonts w:eastAsia="IRNazanin" w:cs="IRNazanin"/>
          <w:color w:val="111111"/>
          <w:sz w:val="28"/>
          <w:szCs w:val="28"/>
          <w:rtl w:val="true"/>
          <w:lang w:bidi="fa-IR"/>
        </w:rPr>
        <w:t xml:space="preserve">. </w:t>
      </w:r>
      <w:bookmarkStart w:id="708" w:name="pg20617_232059"/>
    </w:p>
    <w:p>
      <w:pPr>
        <w:pStyle w:val="BookText"/>
        <w:rPr/>
      </w:pPr>
      <w:bookmarkEnd w:id="708"/>
      <w:r>
        <w:rPr>
          <w:rFonts w:ascii="IRNazanin" w:hAnsi="IRNazanin" w:eastAsia="IRNazanin"/>
          <w:color w:val="111111"/>
          <w:sz w:val="28"/>
          <w:sz w:val="28"/>
          <w:szCs w:val="28"/>
          <w:rtl w:val="true"/>
          <w:lang w:bidi="fa-IR"/>
        </w:rPr>
        <w:t>پيامبر صلى‌الله‌عليه‌و‌آله هنگامى كه مى‌خواست اين آيه را تلاوت كند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وسيله من انذار شديد و به وسيله على بن ابى‌طالب عليه‌السلام هدايت شديد</w:t>
      </w:r>
      <w:r>
        <w:rPr>
          <w:rFonts w:eastAsia="IRNazanin" w:cs="IRNazanin"/>
          <w:color w:val="111111"/>
          <w:sz w:val="28"/>
          <w:szCs w:val="28"/>
          <w:rtl w:val="true"/>
          <w:lang w:bidi="fa-IR"/>
        </w:rPr>
        <w:t>».</w:t>
      </w:r>
      <w:r>
        <w:rPr>
          <w:rStyle w:val="FootnoteAnchor"/>
          <w:rtl w:val="true"/>
        </w:rPr>
        <w:footnoteReference w:id="192"/>
      </w:r>
    </w:p>
    <w:p>
      <w:pPr>
        <w:pStyle w:val="Heading6"/>
        <w:numPr>
          <w:ilvl w:val="5"/>
          <w:numId w:val="1"/>
        </w:numPr>
        <w:rPr/>
      </w:pPr>
      <w:bookmarkStart w:id="709" w:name="__RefHeading___Toc239113_3531895371"/>
      <w:bookmarkStart w:id="710" w:name="_Toc294"/>
      <w:bookmarkEnd w:id="709"/>
      <w:r>
        <w:rPr>
          <w:rtl w:val="true"/>
        </w:rPr>
        <w:t>موازات انذار و هدايت</w:t>
      </w:r>
      <w:bookmarkEnd w:id="710"/>
    </w:p>
    <w:p>
      <w:pPr>
        <w:pStyle w:val="BookText"/>
        <w:rPr/>
      </w:pPr>
      <w:r>
        <w:rPr>
          <w:rFonts w:ascii="IRNazanin" w:hAnsi="IRNazanin" w:eastAsia="IRNazanin"/>
          <w:color w:val="111111"/>
          <w:sz w:val="28"/>
          <w:sz w:val="28"/>
          <w:szCs w:val="28"/>
          <w:rtl w:val="true"/>
          <w:lang w:bidi="fa-IR"/>
        </w:rPr>
        <w:t>نكته ظريفى كه از اين حديث استفاده مى‌شود موازات منذر بودن پيامبر صلى‌الله‌عليه‌و‌آله و هادى بودن على عليه‌السلام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هدايتگرى آن حضرت مربوط به دوران بعد از رحلت پيامبر صلى‌الله‌عليه‌و‌آله نيست و در طول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بعثت نيز اين مسئله مطرح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فراز ديگرى كه توجه خاص پيامبر صلى‌الله‌عليه‌و‌آله را به اين مطلب مى‌رساند در حديثى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معراج در گوشم اين آيه طنين انداز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اَنْتَ مُنْذِرٌ وَ لِكُلِّ قَوْمٍ 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 من منذر هستم، پس هادى كيست؟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 هادى على بن ابى‌طالب است</w:t>
      </w:r>
      <w:r>
        <w:rPr>
          <w:rFonts w:eastAsia="IRNazanin" w:cs="IRNazanin"/>
          <w:color w:val="111111"/>
          <w:sz w:val="28"/>
          <w:szCs w:val="28"/>
          <w:rtl w:val="true"/>
          <w:lang w:bidi="fa-IR"/>
        </w:rPr>
        <w:t>».</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براى تأكيد بيش تر پيامبر صلى‌الله‌عليه‌و‌آله عملاً اين دو منصب تبليغى را خاطر نشان كرد، و آن هنگامى بود كه اين آيه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حضرت دست بر سينه مبارك خويش گذاشت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منذر من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دست بر شانه على عليه‌السلام اشاره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على، هادى تو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هدايت شوندگان بعد از من به وسيله تو هدايت مى‌شوند</w:t>
      </w:r>
      <w:r>
        <w:rPr>
          <w:rFonts w:eastAsia="IRNazanin" w:cs="IRNazanin"/>
          <w:color w:val="111111"/>
          <w:sz w:val="28"/>
          <w:szCs w:val="28"/>
          <w:rtl w:val="true"/>
          <w:lang w:bidi="fa-IR"/>
        </w:rPr>
        <w:t>».</w:t>
      </w:r>
      <w:r>
        <w:rPr>
          <w:rStyle w:val="FootnoteAnchor"/>
          <w:rtl w:val="true"/>
        </w:rPr>
        <w:footnoteReference w:id="194"/>
      </w:r>
    </w:p>
    <w:p>
      <w:pPr>
        <w:pStyle w:val="Heading6"/>
        <w:numPr>
          <w:ilvl w:val="5"/>
          <w:numId w:val="1"/>
        </w:numPr>
        <w:rPr/>
      </w:pPr>
      <w:bookmarkStart w:id="711" w:name="__RefHeading___Toc239115_3531895371"/>
      <w:bookmarkStart w:id="712" w:name="_Toc295"/>
      <w:bookmarkEnd w:id="711"/>
      <w:r>
        <w:rPr>
          <w:rtl w:val="true"/>
        </w:rPr>
        <w:t>على عليه‌السلام پرچم هدايت</w:t>
      </w:r>
      <w:bookmarkEnd w:id="712"/>
    </w:p>
    <w:p>
      <w:pPr>
        <w:pStyle w:val="BookText"/>
        <w:rPr/>
      </w:pPr>
      <w:r>
        <w:rPr>
          <w:rFonts w:ascii="IRNazanin" w:hAnsi="IRNazanin" w:eastAsia="IRNazanin"/>
          <w:color w:val="111111"/>
          <w:sz w:val="28"/>
          <w:sz w:val="28"/>
          <w:szCs w:val="28"/>
          <w:rtl w:val="true"/>
          <w:lang w:bidi="fa-IR"/>
        </w:rPr>
        <w:t>از اين احاديث و سياق خود آيه مى‌توان اين نتيجه را گرفت كه على عليه‌السلام مناط و ضابطه و پرچم و علامت هدايت بوده است، چه در حيات پيامبر صلى‌الله‌عليه‌و‌آله و چه بعد از</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حضرت، چرا كه در آيه و دو حديث از سه موردِ ذكر شده هدايت گرى على عليه‌السلام به بعد </w:t>
      </w:r>
      <w:bookmarkStart w:id="713" w:name="pg20617_232060"/>
    </w:p>
    <w:p>
      <w:pPr>
        <w:pStyle w:val="BookText"/>
        <w:rPr/>
      </w:pPr>
      <w:bookmarkEnd w:id="713"/>
      <w:r>
        <w:rPr>
          <w:rFonts w:ascii="IRNazanin" w:hAnsi="IRNazanin" w:eastAsia="IRNazanin"/>
          <w:color w:val="111111"/>
          <w:sz w:val="28"/>
          <w:sz w:val="28"/>
          <w:szCs w:val="28"/>
          <w:rtl w:val="true"/>
          <w:lang w:bidi="fa-IR"/>
        </w:rPr>
        <w:t>از رحلت آن حضرت مقيد نشده است، اگرچه ظهور اين جهت پس از رحلت حضرتش طبعا بيشتر مى‌شود چرا كه اسباب ضلالت به ميان 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پيامبر صلى‌الله‌عليه‌و‌آله و بعد از آن حضرت به وضوح مى‌بينيم كه بسيارى از مردم پيامبر صلى‌الله‌عليه‌و‌آله و دين او را پذيرفته‌اند ولى ولايت على عليه‌السلام را نپذيرفته‌اند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عليه‌السلام خط هدايتِ تعيين شده از سوى شخص پيامبر صلى‌الله‌عليه‌و‌آله است و آن حضرت در زمان حيات خود نيز به امامت و ولايت و محبت او امر فرموده، ولى در همان شرايط نيز پروانگانِ شمع على عليه‌السلام از دشمنان يا بى‌تفاوتان نسبت به آن حضرت جدا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ادامه اين روند پس از رحلت پيامبر صلى‌الله‌عليه‌و‌آله ناگهان خود را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همان منافقينى كه در حيات پيامبر صلى‌الله‌عليه‌و‌آله به صورت خزنده تن به راه هدايت نمى‌دادند و دشمنى مى‌كردند، با فقدان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كار ايجاد جاده ضلالت و تخريب راه هدايت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براى هميشه مردم را متوجه كرد كه چراغ راه هدايت على عليه‌السلام است و از همين راهِ روشن بايد دانست كه هر كس در راه ديگرى باشد در ضلالت است، و اين اعتقادى است كه پيامبر صلى‌الله‌عليه‌و‌آله آن را در يك جمله خلاصه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لا اَنْتَ يا عَلِىُّ لَمْ يُعْرَفِ الْمُؤْمِنُونَ بَعْدى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على، اگر تو نبودى مؤمنان پس از من شناخته نمى‌شدند</w:t>
      </w:r>
      <w:r>
        <w:rPr>
          <w:rFonts w:eastAsia="IRNazanin" w:cs="IRNazanin"/>
          <w:color w:val="111111"/>
          <w:sz w:val="28"/>
          <w:szCs w:val="28"/>
          <w:rtl w:val="true"/>
          <w:lang w:bidi="fa-IR"/>
        </w:rPr>
        <w:t>».</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يعنى على عليه‌السلام منجى و معرف مؤمنان است و مهم اين است كه مؤمنين شناخته شوند، اگر چه منافقان و كافران و گمراهان به راه دلخواه خود بروند</w:t>
      </w:r>
      <w:r>
        <w:rPr>
          <w:rFonts w:eastAsia="IRNazanin" w:cs="IRNazanin"/>
          <w:color w:val="111111"/>
          <w:sz w:val="28"/>
          <w:szCs w:val="28"/>
          <w:rtl w:val="true"/>
          <w:lang w:bidi="fa-IR"/>
        </w:rPr>
        <w:t>.</w:t>
      </w:r>
    </w:p>
    <w:p>
      <w:pPr>
        <w:pStyle w:val="Heading6"/>
        <w:numPr>
          <w:ilvl w:val="5"/>
          <w:numId w:val="1"/>
        </w:numPr>
        <w:rPr/>
      </w:pPr>
      <w:bookmarkStart w:id="714" w:name="__RefHeading___Toc239117_3531895371"/>
      <w:bookmarkStart w:id="715" w:name="_Toc296"/>
      <w:bookmarkEnd w:id="714"/>
      <w:r>
        <w:rPr>
          <w:rtl w:val="true"/>
        </w:rPr>
        <w:t>روند ادامه هدايت</w:t>
      </w:r>
      <w:bookmarkEnd w:id="715"/>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نكته فراموش نشدنى در اين بين، آن است كه اگر على عليه‌السلام هدايت كننده مردم است روزى كه او نباشد و از اين جهان به حضور پروردگار رود، آيا ديگر مردم هدايت </w:t>
      </w:r>
    </w:p>
    <w:p>
      <w:pPr>
        <w:pStyle w:val="BookText"/>
        <w:rPr/>
      </w:pPr>
      <w:r>
        <w:rPr>
          <w:rFonts w:ascii="IRNazanin" w:hAnsi="IRNazanin" w:eastAsia="IRNazanin"/>
          <w:color w:val="111111"/>
          <w:sz w:val="28"/>
          <w:sz w:val="28"/>
          <w:szCs w:val="28"/>
          <w:rtl w:val="true"/>
          <w:lang w:bidi="fa-IR"/>
        </w:rPr>
        <w:t>كننده‌اى نخواهند داشت؟ اين خط امامت و ولايت كه در غدير تعيين شد به قدرى حساب شده و دقيق است كه با معرفى جانشينان على عليه‌السلام ادامه اين خط هدايت را تا آخرين روز دنيا نشان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منصب هدايت وقتى با عنوان على عليه‌السلام مطرح مى‌شود همه دوازده امام عليهم‌السلام را شامل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اميرالمؤمنين عليه‌السلام در بيان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اَنْتَ مُنْذِرٌ وَ لِكُلِّ قَوْمٍ 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 اين پيامبر صلى‌الله‌عليه‌و‌آله منذر و ترساننده است و من هدايت كننده‌ام به آنچه حضرتش آورده است</w:t>
      </w:r>
      <w:r>
        <w:rPr>
          <w:rFonts w:eastAsia="IRNazanin" w:cs="IRNazanin"/>
          <w:color w:val="111111"/>
          <w:sz w:val="28"/>
          <w:szCs w:val="28"/>
          <w:rtl w:val="true"/>
          <w:lang w:bidi="fa-IR"/>
        </w:rPr>
        <w:t>».</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امام باقر عليه‌السلام در ذيل آيه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هر زمانى امامى از ما هست كه مردم آن زمان را به آنچه پيامبر صلى‌الله‌عليه‌و‌آله آورده هدايت مى‌كند</w:t>
      </w:r>
      <w:r>
        <w:rPr>
          <w:rFonts w:eastAsia="IRNazanin" w:cs="IRNazanin"/>
          <w:color w:val="111111"/>
          <w:sz w:val="28"/>
          <w:szCs w:val="28"/>
          <w:rtl w:val="true"/>
          <w:lang w:bidi="fa-IR"/>
        </w:rPr>
        <w:t>».</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همچنين امام صادق عليه‌السلام در بيان همين آيه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امامى هدايت كننده مردم قرنى است كه در آن زندگى مى‌كند</w:t>
      </w:r>
      <w:r>
        <w:rPr>
          <w:rFonts w:eastAsia="IRNazanin" w:cs="IRNazanin"/>
          <w:color w:val="111111"/>
          <w:sz w:val="28"/>
          <w:szCs w:val="28"/>
          <w:rtl w:val="true"/>
          <w:lang w:bidi="fa-IR"/>
        </w:rPr>
        <w:t>».</w:t>
      </w:r>
      <w:r>
        <w:rPr>
          <w:rStyle w:val="FootnoteAnchor"/>
          <w:rtl w:val="true"/>
        </w:rPr>
        <w:footnoteReference w:id="198"/>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اميرالمؤمنين عليه‌السلام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هيچيك از ما امامان نيست مگر آنكه همه اهل ولايت خود را مى‌شناسد، و اين همان است كه خداوند عز و جل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اَنْتَ مُنْذِرٌ وَ لِكُلِّ قَوْمٍ هادٍ</w:t>
      </w:r>
      <w:r>
        <w:rPr>
          <w:rFonts w:eastAsia="IRNazanin" w:cs="IRNazanin"/>
          <w:color w:val="111111"/>
          <w:sz w:val="28"/>
          <w:szCs w:val="28"/>
          <w:rtl w:val="true"/>
          <w:lang w:bidi="fa-IR"/>
        </w:rPr>
        <w:t>».</w:t>
      </w:r>
      <w:r>
        <w:rPr>
          <w:rStyle w:val="FootnoteAnchor"/>
          <w:rtl w:val="true"/>
        </w:rPr>
        <w:footnoteReference w:id="199"/>
      </w:r>
      <w:bookmarkStart w:id="716" w:name="pg20617_232062"/>
    </w:p>
    <w:p>
      <w:pPr>
        <w:pStyle w:val="Heading5"/>
        <w:numPr>
          <w:ilvl w:val="4"/>
          <w:numId w:val="1"/>
        </w:numPr>
        <w:rPr/>
      </w:pPr>
      <w:bookmarkStart w:id="717" w:name="__RefHeading___Toc239119_3531895371"/>
      <w:bookmarkStart w:id="718" w:name="_Toc297"/>
      <w:bookmarkEnd w:id="716"/>
      <w:bookmarkEnd w:id="717"/>
      <w:r>
        <w:rPr/>
        <w:t>2</w:t>
      </w:r>
      <w:r>
        <w:rPr>
          <w:rtl w:val="true"/>
        </w:rPr>
        <w:t xml:space="preserve">. </w:t>
      </w:r>
      <w:r>
        <w:rPr>
          <w:rtl w:val="true"/>
        </w:rPr>
        <w:t>سوره اعراف</w:t>
      </w:r>
      <w:r>
        <w:rPr>
          <w:rtl w:val="true"/>
        </w:rPr>
        <w:t xml:space="preserve">: </w:t>
      </w:r>
      <w:r>
        <w:rPr>
          <w:rtl w:val="true"/>
        </w:rPr>
        <w:t xml:space="preserve">آيه </w:t>
      </w:r>
      <w:r>
        <w:rPr/>
        <w:t>188</w:t>
      </w:r>
      <w:bookmarkEnd w:id="718"/>
    </w:p>
    <w:p>
      <w:pPr>
        <w:pStyle w:val="Heading6"/>
        <w:numPr>
          <w:ilvl w:val="5"/>
          <w:numId w:val="1"/>
        </w:numPr>
        <w:rPr/>
      </w:pPr>
      <w:bookmarkStart w:id="719" w:name="__RefHeading___Toc239121_3531895371"/>
      <w:bookmarkStart w:id="720" w:name="_Toc298"/>
      <w:bookmarkEnd w:id="719"/>
      <w:r>
        <w:rPr>
          <w:rtl w:val="true"/>
        </w:rPr>
        <w:t>اشاره</w:t>
      </w:r>
      <w:bookmarkEnd w:id="720"/>
    </w:p>
    <w:p>
      <w:pPr>
        <w:pStyle w:val="BookText"/>
        <w:rPr/>
      </w:pPr>
      <w:r>
        <w:rPr>
          <w:rFonts w:ascii="Amiri" w:hAnsi="Amiri" w:eastAsia="Amiri" w:cs="Amiri"/>
          <w:color w:val="111111"/>
          <w:sz w:val="28"/>
          <w:sz w:val="28"/>
          <w:szCs w:val="28"/>
          <w:rtl w:val="true"/>
          <w:lang w:bidi="ar-SA"/>
        </w:rPr>
        <w:t>قُلْ لا اَمْلِكُ لِنَفْسى نَفْعا وَ لا ضَرّا اِلاّ ما شاءَ اللّه‌ُ وَ لَوْ كُنْتُ اَعْلَمُ الْغَيْبَ لاَ اسْتَكْثَرْتُ مِنَ الْخَيْرِ وَ ما مَسَّنِىَ السُّوءُ، اِنْ اَنَا اِلاّ نَذيرٌ وَ بَشيرٌ لِقَوْمٍ يُؤْمِنُونَ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بگو براى خود مالك منفعت و ضررى نيستم مگر آنچه خدا بخواهد، و اگر غيب مى‌دانستم خير بسيارى انجام مى‌دادم و بدى به من نمى‌رسيد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نيستم جز ترساننده و بشارت دهنده براى قومى كه ايمان مى‌آورند</w:t>
      </w:r>
      <w:r>
        <w:rPr>
          <w:rFonts w:eastAsia="IRNazanin" w:cs="IRNazanin"/>
          <w:color w:val="111111"/>
          <w:sz w:val="28"/>
          <w:szCs w:val="28"/>
          <w:rtl w:val="true"/>
          <w:lang w:bidi="fa-IR"/>
        </w:rPr>
        <w:t>.</w:t>
      </w:r>
    </w:p>
    <w:p>
      <w:pPr>
        <w:pStyle w:val="Heading6"/>
        <w:numPr>
          <w:ilvl w:val="5"/>
          <w:numId w:val="1"/>
        </w:numPr>
        <w:rPr/>
      </w:pPr>
      <w:bookmarkStart w:id="721" w:name="__RefHeading___Toc239123_3531895371"/>
      <w:bookmarkStart w:id="722" w:name="_Toc299"/>
      <w:bookmarkEnd w:id="721"/>
      <w:r>
        <w:rPr>
          <w:rtl w:val="true"/>
        </w:rPr>
        <w:t>متن روايت</w:t>
      </w:r>
      <w:bookmarkEnd w:id="722"/>
    </w:p>
    <w:p>
      <w:pPr>
        <w:pStyle w:val="BookText"/>
        <w:rPr/>
      </w:pPr>
      <w:r>
        <w:rPr>
          <w:rFonts w:ascii="Amiri" w:hAnsi="Amiri" w:eastAsia="Amiri" w:cs="Amiri"/>
          <w:color w:val="111111"/>
          <w:sz w:val="28"/>
          <w:sz w:val="28"/>
          <w:szCs w:val="28"/>
          <w:rtl w:val="true"/>
          <w:lang w:bidi="ar-SA"/>
        </w:rPr>
        <w:t>مَعاشِرَ النّاسِ، اَلا وَ اِنّى اَنَا النّذيرُ وَ عَلِىٌّ الْبَشيرُ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اى مردم، بدانيد كه من ترساننده‌ام و على بشارت دهنده است</w:t>
      </w:r>
      <w:r>
        <w:rPr>
          <w:rFonts w:eastAsia="Amiri" w:cs="Amiri" w:ascii="Amiri" w:hAnsi="Amiri"/>
          <w:color w:val="111111"/>
          <w:sz w:val="28"/>
          <w:szCs w:val="28"/>
          <w:rtl w:val="true"/>
          <w:lang w:bidi="ar-SA"/>
        </w:rPr>
        <w:t>.</w:t>
      </w:r>
      <w:r>
        <w:rPr>
          <w:rStyle w:val="FootnoteAnchor"/>
          <w:rtl w:val="true"/>
        </w:rPr>
        <w:footnoteReference w:id="200"/>
      </w:r>
    </w:p>
    <w:p>
      <w:pPr>
        <w:pStyle w:val="Heading6"/>
        <w:numPr>
          <w:ilvl w:val="5"/>
          <w:numId w:val="1"/>
        </w:numPr>
        <w:rPr/>
      </w:pPr>
      <w:bookmarkStart w:id="723" w:name="__RefHeading___Toc239125_3531895371"/>
      <w:bookmarkStart w:id="724" w:name="_Toc300"/>
      <w:bookmarkEnd w:id="723"/>
      <w:r>
        <w:rPr>
          <w:rtl w:val="true"/>
        </w:rPr>
        <w:t xml:space="preserve">* </w:t>
      </w:r>
      <w:r>
        <w:rPr>
          <w:rtl w:val="true"/>
        </w:rPr>
        <w:t>موقعيت تاريخى</w:t>
      </w:r>
      <w:bookmarkEnd w:id="724"/>
    </w:p>
    <w:p>
      <w:pPr>
        <w:pStyle w:val="BookText"/>
        <w:rPr/>
      </w:pPr>
      <w:r>
        <w:rPr>
          <w:rFonts w:ascii="IRNazanin" w:hAnsi="IRNazanin" w:eastAsia="IRNazanin"/>
          <w:color w:val="111111"/>
          <w:sz w:val="28"/>
          <w:sz w:val="28"/>
          <w:szCs w:val="28"/>
          <w:rtl w:val="true"/>
          <w:lang w:bidi="fa-IR"/>
        </w:rPr>
        <w:t>در مرحله‌اى قبل از بيان جلوه‌هاى حضرت بقية اللّه الاعظم ارواحنا فداه، جملات خطابه غدير خصايصى از نبوت محمدى و امامت علوى را مطرح مى‌كند كه به اعلى درجه در خاتم امامت به ظهور خواهد پيوست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مسئله انذار و بشارت است كه حضرت با اقتباس از قرآن اين دو كلمه را به همان ترتيب قرآنى در كلام خود تركيب فرموده است</w:t>
      </w:r>
      <w:r>
        <w:rPr>
          <w:rFonts w:eastAsia="IRNazanin" w:cs="IRNazanin"/>
          <w:color w:val="111111"/>
          <w:sz w:val="28"/>
          <w:szCs w:val="28"/>
          <w:rtl w:val="true"/>
          <w:lang w:bidi="fa-IR"/>
        </w:rPr>
        <w:t>.</w:t>
      </w:r>
    </w:p>
    <w:p>
      <w:pPr>
        <w:pStyle w:val="Heading6"/>
        <w:numPr>
          <w:ilvl w:val="5"/>
          <w:numId w:val="1"/>
        </w:numPr>
        <w:rPr/>
      </w:pPr>
      <w:bookmarkStart w:id="725" w:name="__RefHeading___Toc239127_3531895371"/>
      <w:bookmarkStart w:id="726" w:name="_Toc301"/>
      <w:bookmarkEnd w:id="725"/>
      <w:r>
        <w:rPr>
          <w:rtl w:val="true"/>
        </w:rPr>
        <w:t xml:space="preserve">* </w:t>
      </w:r>
      <w:r>
        <w:rPr>
          <w:rtl w:val="true"/>
        </w:rPr>
        <w:t>موقعيت قرآنى</w:t>
      </w:r>
      <w:bookmarkEnd w:id="726"/>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نذير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در پنج مورد به كار رفته و چهار مورد با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همه موارد اين دو صفت براى پيامبر صلى‌الله‌عليه‌و‌آله ذكر شده و در آيه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توصيفى براى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آيه‌اى كه براى عنوان اين قسمت انتخاب </w:t>
      </w:r>
      <w:bookmarkStart w:id="727" w:name="pg20617_232063"/>
    </w:p>
    <w:p>
      <w:pPr>
        <w:pStyle w:val="BookText"/>
        <w:rPr/>
      </w:pPr>
      <w:bookmarkEnd w:id="727"/>
      <w:r>
        <w:rPr>
          <w:rFonts w:ascii="IRNazanin" w:hAnsi="IRNazanin" w:eastAsia="IRNazanin"/>
          <w:color w:val="111111"/>
          <w:sz w:val="28"/>
          <w:sz w:val="28"/>
          <w:szCs w:val="28"/>
          <w:rtl w:val="true"/>
          <w:lang w:bidi="fa-IR"/>
        </w:rPr>
        <w:t>شد از نظر جمله بندى نزديك ترين آيه به جمله استفاده شده در خطابه غدير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كلى در همه مواردِ اين عبارات در قرآن، تأكيد بر اين است كه فرستادگان خداوند پيام آور ترس از عذاب الهى و بشارت به بهشت جاودانند، و وظيفه آنان آگاه نمودن مردم به اين دو مهم حياتى بشر است كه دانستن آن به قيمت دنيا و آخرتش تمام مى‌شود</w:t>
      </w:r>
      <w:r>
        <w:rPr>
          <w:rFonts w:eastAsia="IRNazanin" w:cs="IRNazanin"/>
          <w:color w:val="111111"/>
          <w:sz w:val="28"/>
          <w:szCs w:val="28"/>
          <w:rtl w:val="true"/>
          <w:lang w:bidi="fa-IR"/>
        </w:rPr>
        <w:t>.</w:t>
      </w:r>
    </w:p>
    <w:p>
      <w:pPr>
        <w:pStyle w:val="Heading6"/>
        <w:numPr>
          <w:ilvl w:val="5"/>
          <w:numId w:val="1"/>
        </w:numPr>
        <w:rPr/>
      </w:pPr>
      <w:bookmarkStart w:id="728" w:name="__RefHeading___Toc239129_3531895371"/>
      <w:bookmarkStart w:id="729" w:name="_Toc302"/>
      <w:bookmarkEnd w:id="728"/>
      <w:r>
        <w:rPr>
          <w:rtl w:val="true"/>
        </w:rPr>
        <w:t xml:space="preserve">* </w:t>
      </w:r>
      <w:r>
        <w:rPr>
          <w:rtl w:val="true"/>
        </w:rPr>
        <w:t>تحليل اعتقادى</w:t>
      </w:r>
      <w:bookmarkEnd w:id="729"/>
    </w:p>
    <w:p>
      <w:pPr>
        <w:pStyle w:val="Heading6"/>
        <w:numPr>
          <w:ilvl w:val="5"/>
          <w:numId w:val="1"/>
        </w:numPr>
        <w:rPr/>
      </w:pPr>
      <w:bookmarkStart w:id="730" w:name="__RefHeading___Toc239131_3531895371"/>
      <w:bookmarkStart w:id="731" w:name="_Toc303"/>
      <w:bookmarkEnd w:id="730"/>
      <w:r>
        <w:rPr>
          <w:rtl w:val="true"/>
        </w:rPr>
        <w:t>اشاره</w:t>
      </w:r>
      <w:bookmarkEnd w:id="731"/>
    </w:p>
    <w:p>
      <w:pPr>
        <w:pStyle w:val="BookText"/>
        <w:rPr/>
      </w:pPr>
      <w:r>
        <w:rPr>
          <w:rFonts w:ascii="IRNazanin" w:hAnsi="IRNazanin" w:eastAsia="IRNazanin"/>
          <w:color w:val="111111"/>
          <w:sz w:val="28"/>
          <w:sz w:val="28"/>
          <w:szCs w:val="28"/>
          <w:rtl w:val="true"/>
          <w:lang w:bidi="fa-IR"/>
        </w:rPr>
        <w:t>آنچه در تفسير قرآنى غدير چشمگير است تقسيم اين دو مأموريت الهى بين پيامبر و اميرالمؤمنين عليهماالسلام است، در حالى كه در قرآن هر دو منصب به پيامبر صلى‌الله‌عليه‌و‌آله نسبت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مطالعه كيفيت تبليغ آن حضرت در طول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به وضوح نشان مى‌دهد كه شيوه انذار و بشارت همواره به صورتى مركب در برنامه حضرت حضور داشته و اين مهم چه در تلاوت آيات قرآن بر مردم و چه در فرمايشات خود آن حضرت مشهود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دقتى افزون لازم است كه سرّ تفكيك اين دو منصب در خطبه غدير را روشن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به دست آوردن اين سرّ بزرگ لازم است دو جهتِ جداگانه بررسى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اينكه با اين صراحت قرآن كه پيامبر صلى‌الله‌عليه‌و‌آله هم بشير و هم نذير است، چگونه مى‌توان عبارت خطبه غدير را كه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بشير على بن ابى‌طالب عليه‌السلام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منطبق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اينكه با مطالعه كيفيت تبليغى على عليه‌السلام در بشارت و انذار، چگونه مى‌توانيم اين تفكيك را به اثبات برسانيم</w:t>
      </w:r>
      <w:r>
        <w:rPr>
          <w:rFonts w:eastAsia="IRNazanin" w:cs="IRNazanin"/>
          <w:color w:val="111111"/>
          <w:sz w:val="28"/>
          <w:szCs w:val="28"/>
          <w:rtl w:val="true"/>
          <w:lang w:bidi="fa-IR"/>
        </w:rPr>
        <w:t>.</w:t>
      </w:r>
    </w:p>
    <w:p>
      <w:pPr>
        <w:pStyle w:val="Heading6"/>
        <w:numPr>
          <w:ilvl w:val="5"/>
          <w:numId w:val="1"/>
        </w:numPr>
        <w:rPr/>
      </w:pPr>
      <w:bookmarkStart w:id="732" w:name="__RefHeading___Toc239133_3531895371"/>
      <w:bookmarkStart w:id="733" w:name="_Toc304"/>
      <w:bookmarkEnd w:id="732"/>
      <w:r>
        <w:rPr>
          <w:rtl w:val="true"/>
        </w:rPr>
        <w:t>على عليه‌السلام چگونه بشير است؟</w:t>
      </w:r>
      <w:bookmarkEnd w:id="733"/>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پاسخ به سؤال اول اين نكته در خور توجه است كه وقتى پيامبر عظيم الشأن صلى‌الله‌عليه‌و‌آله درباره مقام خود از يك سو و در بيان آياتى كه خود از طرف پروردگار آورده از سوى </w:t>
      </w:r>
    </w:p>
    <w:p>
      <w:pPr>
        <w:pStyle w:val="BookText"/>
        <w:rPr/>
      </w:pPr>
      <w:r>
        <w:rPr>
          <w:rFonts w:ascii="IRNazanin" w:hAnsi="IRNazanin" w:eastAsia="IRNazanin"/>
          <w:color w:val="111111"/>
          <w:sz w:val="28"/>
          <w:sz w:val="28"/>
          <w:szCs w:val="28"/>
          <w:rtl w:val="true"/>
          <w:lang w:bidi="fa-IR"/>
        </w:rPr>
        <w:t>ديگر سخن مى‌گويد و چنين خطابه‌اى را در برابر آن جمعيت عظيم و براى ابديتِ بشر ادا مى‌كند، واضح است كه توجه به اين دو گونگى بين كلام خود و آيه قرآن دارد و در گفتن آن تعمّد دارد، و دقيقا اهرم سخن را بر همان چيزى كه براى ما سؤال انگيز شده قرار مى‌دهد تا ما را متوجه مطلبى مهم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ديگرى كه در پاسخ به سؤال اول نبايد فراموش شود وقايع ناگوار و شكننده‌اى است كه بعد از پيامبر صلى‌الله‌عليه‌و‌آله اتفاق افتاده و على عليه‌السلام را خانه نشين كرده و ما را به دنبال بشير بودن على عليه‌السلام به جستجو وا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پس از رحلت پيامبر صلى‌الله‌عليه‌و‌آله به وقوع پيوست انحراف از برنامه حساب شده الهى بود كه بر پايه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ادامه 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خطى كه آغاز آن نبوت حضرت آدم عليه‌السلام بود و با استمرار ششهزار ساله بين انبياء و اوصيائشان به حضرت محمد صلى‌الله‌عليه‌و‌آله و اوصيائش رسيده بود و ختم آن آخرين روز دنيا با حضور حضرت مهدى عليه‌السلام بايد مى‌بود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دريافتى از مسئله نبوت و امامت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جمع است و معناى آن ابلاغ دستورات الهى به مردم است كه به اقتضاءات مختلف گاهى بر عهده نبى و گاهى بر عهده وصى است؛ و اينجاست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پيامبر صلى‌الله‌عليه‌و‌آله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همچون خود او، آن هم بشارتى عظيم به سعادتى ابدى</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سقيفه نظام الهى بشريت را به ناكجا آباد كشاند تا آنجا كه خود هم در تحليل آن متحير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خلافت را سلطنت دانست، جمع اموال مردم براى خود دانست، در جا زدن مردم در جهل و بازگشت به جاهليت دانست، مخالفت صريح با قول و عمل پيامبر صلى‌الله‌عليه‌و‌آله دانست، اهانت و جسارت علنى به ساحت قدس پيامبر صلى‌الله‌عليه‌و‌آله و يادگارانش دانست، زير پاگذاشتن نصّ قرآن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پيداست در چنين فرهنگى پرونده ابلاغ دستورات الهى با رحلت پيامبر صلى‌الله‌عليه‌و‌آله بسته مى‌شود و مردم از داشتن هر گونه نذير و بشيرى قطع اميد مى‌كنند و در واقع راه خدا را در بن‌بست مى‌بينند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غدير امّا برنامه اصيل الهى براى مردم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فرهنگ تبليغ و مبلّغ الهى هميشه و به گونه‌هايى كه خدا بخواهد حاضر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منذر است و گاهى مُبشّر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مأمور خداست كه افتخارش به رساندن امر الهى است؛ او سلطان مستبدّ متكبر نيست كه همچون سقيفه سخن باطل خويش را تا آنجا كه قدرت دارد پيش ببرد حتى اگر آتش بپا كند كه اهل خانه وحى بسوزند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مسئول اموال مردم است كه عدالت الهى را بر آن جارى كند؛ و آن قدر در اموال مردم بى‌محابا عمل نمى‌كند كه همچون سقيفه ديوان عطايا درست كند و بيت المال مسلمين را بين مردم طبقه بندى كند و به همه يكسان ندهد</w:t>
      </w:r>
      <w:r>
        <w:rPr>
          <w:rFonts w:eastAsia="IRNazanin" w:cs="IRNazanin"/>
          <w:color w:val="111111"/>
          <w:sz w:val="28"/>
          <w:szCs w:val="28"/>
          <w:rtl w:val="true"/>
          <w:lang w:bidi="fa-IR"/>
        </w:rPr>
        <w:t>!</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او به اموال مردم احترام مى‌گذارد و آن دست درازى را ندارد كه همچون سقيفه دست بر فدك بيندازد و در يك چشم بر هم زدن نمايندگان حضرت زهرا عليهاالسلام را از آن بيرون كند و آن باغ‌هاى سبز را با خون بيالايد</w:t>
      </w:r>
      <w:r>
        <w:rPr>
          <w:rFonts w:eastAsia="IRNazanin" w:cs="IRNazanin"/>
          <w:color w:val="111111"/>
          <w:sz w:val="28"/>
          <w:szCs w:val="28"/>
          <w:rtl w:val="true"/>
          <w:lang w:bidi="fa-IR"/>
        </w:rPr>
        <w:t>!</w:t>
      </w:r>
      <w:r>
        <w:rPr>
          <w:rStyle w:val="FootnoteAnchor"/>
          <w:rtl w:val="true"/>
        </w:rPr>
        <w:footnoteReference w:id="202"/>
      </w:r>
      <w:r>
        <w:rPr>
          <w:rFonts w:ascii="IRNazanin" w:hAnsi="IRNazanin" w:eastAsia="IRNazanin"/>
          <w:color w:val="111111"/>
          <w:sz w:val="28"/>
          <w:sz w:val="28"/>
          <w:szCs w:val="28"/>
          <w:rtl w:val="true"/>
          <w:lang w:bidi="fa-IR"/>
        </w:rPr>
        <w:t>او شكمى به گشادى اموال همه مردم ندارد كه همچون عثمان و معاويه هر روز قطعه‌اى از اموال مردم را مصادره كند و به تصرف خود در آورد و به خويشان و دوستان خود ببخشد</w:t>
      </w:r>
      <w:r>
        <w:rPr>
          <w:rFonts w:eastAsia="IRNazanin" w:cs="IRNazanin"/>
          <w:color w:val="111111"/>
          <w:sz w:val="28"/>
          <w:szCs w:val="28"/>
          <w:rtl w:val="true"/>
          <w:lang w:bidi="fa-IR"/>
        </w:rPr>
        <w:t>.</w:t>
      </w:r>
      <w:r>
        <w:rPr>
          <w:rStyle w:val="FootnoteAnchor"/>
          <w:rtl w:val="true"/>
        </w:rPr>
        <w:footnoteReference w:id="203"/>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معدن علم است و در جستجوى كسانى است كه آن علوم را از او دريافت كنند و از جهل مردم رنج مى‌برد، نه مانند سقيفه كه نشر و تدوين كلام پيامبر صلى‌الله‌عليه‌و‌آله و تفسير و تبيين قرآن را رسما ممنوع كنند و فقط قرائت قرآن را مجاز بدانند، و طالبين معارف قرآنى را زندانى و تبعيد كنند</w:t>
      </w:r>
      <w:r>
        <w:rPr>
          <w:rFonts w:eastAsia="IRNazanin" w:cs="IRNazanin"/>
          <w:color w:val="111111"/>
          <w:sz w:val="28"/>
          <w:szCs w:val="28"/>
          <w:rtl w:val="true"/>
          <w:lang w:bidi="fa-IR"/>
        </w:rPr>
        <w:t>.</w:t>
      </w:r>
      <w:r>
        <w:rPr>
          <w:rStyle w:val="FootnoteAnchor"/>
          <w:rtl w:val="true"/>
        </w:rPr>
        <w:footnoteReference w:id="204"/>
      </w:r>
      <w:r>
        <w:rPr>
          <w:rFonts w:ascii="IRNazanin" w:hAnsi="IRNazanin" w:eastAsia="IRNazanin"/>
          <w:color w:val="111111"/>
          <w:sz w:val="28"/>
          <w:sz w:val="28"/>
          <w:szCs w:val="28"/>
          <w:rtl w:val="true"/>
          <w:lang w:bidi="fa-IR"/>
        </w:rPr>
        <w:t>او كسى نيست كه چون سردمداران سقيفه سير قهقرايى مردم جزء برنامه‌اش باشد و از اين مسير جاهليت لذت ببرد</w:t>
      </w:r>
      <w:r>
        <w:rPr>
          <w:rFonts w:eastAsia="IRNazanin" w:cs="IRNazanin"/>
          <w:color w:val="111111"/>
          <w:sz w:val="28"/>
          <w:szCs w:val="28"/>
          <w:rtl w:val="true"/>
          <w:lang w:bidi="fa-IR"/>
        </w:rPr>
        <w:t xml:space="preserve">. </w:t>
      </w:r>
      <w:bookmarkStart w:id="734" w:name="pg20617_232066"/>
    </w:p>
    <w:p>
      <w:pPr>
        <w:pStyle w:val="BookText"/>
        <w:rPr/>
      </w:pPr>
      <w:bookmarkEnd w:id="734"/>
      <w:r>
        <w:rPr>
          <w:rFonts w:ascii="IRNazanin" w:hAnsi="IRNazanin" w:eastAsia="IRNazanin"/>
          <w:color w:val="111111"/>
          <w:sz w:val="28"/>
          <w:sz w:val="28"/>
          <w:szCs w:val="28"/>
          <w:rtl w:val="true"/>
          <w:lang w:bidi="fa-IR"/>
        </w:rPr>
        <w:t>او خود را نايب پيامبر صلى‌الله‌عليه‌و‌آله مى‌داند و حلال و حرام محمد را تا روز قيامت مستدام مى‌شمارد، و آن قدر ضد خدا و رسولش نيست كه همچون دومى علنا حلال آنان را حرام، و حرام آنان را حلال نمايد و بدعت‌هاى متعدد در دين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اگر وصايت و خلافت آن باشد كه در غدير اعلام شد، امام با نبى در مأموريت الهى فرقى ندارند و هر دو نذير و بشيرند و هر دو يك راه را به مردم نشان مى‌دهند و يك دين الهى را به مردم معرفى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سخن آنگاه جا افتاده‌تر مى‌شود كه على عليه‌السلام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صلى‌الله‌عليه‌و‌آله بدانيم كه روايات متعددى به ضميمه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مؤيد اين 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اينجاست كه نذير و بشير بودن در محمد و على صلوات اللّه عليهما يكسان است و اعجاب برانگيز، و جاى هيچ سؤالى نمى‌ماند</w:t>
      </w:r>
      <w:r>
        <w:rPr>
          <w:rFonts w:eastAsia="IRNazanin" w:cs="IRNazanin"/>
          <w:color w:val="111111"/>
          <w:sz w:val="28"/>
          <w:szCs w:val="28"/>
          <w:rtl w:val="true"/>
          <w:lang w:bidi="fa-IR"/>
        </w:rPr>
        <w:t>.</w:t>
      </w:r>
    </w:p>
    <w:p>
      <w:pPr>
        <w:pStyle w:val="Heading6"/>
        <w:numPr>
          <w:ilvl w:val="5"/>
          <w:numId w:val="1"/>
        </w:numPr>
        <w:rPr/>
      </w:pPr>
      <w:bookmarkStart w:id="735" w:name="__RefHeading___Toc239135_3531895371"/>
      <w:bookmarkStart w:id="736" w:name="_Toc305"/>
      <w:bookmarkEnd w:id="735"/>
      <w:r>
        <w:rPr>
          <w:rtl w:val="true"/>
        </w:rPr>
        <w:t>على عليه‌السلام چگونه نذير است؟</w:t>
      </w:r>
      <w:bookmarkEnd w:id="736"/>
    </w:p>
    <w:p>
      <w:pPr>
        <w:pStyle w:val="BookText"/>
        <w:rPr/>
      </w:pPr>
      <w:r>
        <w:rPr>
          <w:rFonts w:ascii="IRNazanin" w:hAnsi="IRNazanin" w:eastAsia="IRNazanin"/>
          <w:color w:val="111111"/>
          <w:sz w:val="28"/>
          <w:sz w:val="28"/>
          <w:szCs w:val="28"/>
          <w:rtl w:val="true"/>
          <w:lang w:bidi="fa-IR"/>
        </w:rPr>
        <w:t xml:space="preserve">پاسخ به سؤال دوم كه على عليه‌السلام چگونه به عنوان بشير معرفى شده در حالى كه به نظر مى‌رسد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نذير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نيز درباره آن حضرت مصداق دارد؟ در اين باره مى‌توان مسايلى شبيه آنچه در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منذر و هادى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مطرح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استنباط بعيد نيست كه بگوييم پيامبر صلى‌الله‌عليه‌و‌آله روزگار سخت ترساندن مردم را به سر آورد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سقيفه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پيامبر صلى‌الله‌عليه‌و‌آله آغاز روزهاى بشارت مردم به خير دنيا و آخرت در سايه زحمات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آن حضرت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فارسى در روزهاى غصب خلافت خطابه‌اى براى مردم ايراد كرد و گفت</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 به آنكه جان سلمان به دست اوست، اگر خلافت را به على عليه‌السلام مى‌سپرديد از بالاى سرتان و از زير پايتان نعمت‌هاى الهى را مى‌خورديد، و حتى اگر پرندگان را از آسمان صدا مى‌زديد پاسخ شما را مى‌دادند و اگر ماهيان را از درياها فرا مى‌خوانديد به سوى شما مى‌آمدند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ولىِّ خدايى فقير نمى‌شد و هيچ سهمى از فرايض الهى به بيراهه نمى‌رفت و در حكم خدا حتى دو نفر اختلاف نمى‌كردند</w:t>
      </w:r>
      <w:r>
        <w:rPr>
          <w:rFonts w:eastAsia="IRNazanin" w:cs="IRNazanin"/>
          <w:color w:val="111111"/>
          <w:sz w:val="28"/>
          <w:szCs w:val="28"/>
          <w:rtl w:val="true"/>
          <w:lang w:bidi="fa-IR"/>
        </w:rPr>
        <w:t>.</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 xml:space="preserve">اين بود روزهاى سراسر بشارت و شادى و سرور كه سقيفه آن را به وحشت و غم و اندوه مبدل ساخت، و نگذاشت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على بن ابى‌طالب عليه‌السلام هر روز با خبرهايى شيرين روح مسلمين را طراوتى ديگر بخشد و نعمت‌هاى مادى و معنوى الهى را بشارت عملىِ مردم قرار دهد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على عليه‌السلام بار ديگر نذير بودن را آغاز كرده بود تا مردمِ بازگشته به جاهليت را حركتى دهد و پيش ببرد تا لايق بشارت شوند، امّا حضور سقيفه در هميشه تاريخ نگذاشت خليفه حقيقى پيامبر صلى‌الله‌عليه‌و‌آله با انذار و بشارت خويش مسير تخريب شده را مانند اول باز سازى نمايد، مگر عده كمى كه با انذارها ساخته شدند و بشارت‌هاى حضرت را هدف زندگى خود قرار دادند</w:t>
      </w:r>
      <w:r>
        <w:rPr>
          <w:rFonts w:eastAsia="IRNazanin" w:cs="IRNazanin"/>
          <w:color w:val="111111"/>
          <w:sz w:val="28"/>
          <w:szCs w:val="28"/>
          <w:rtl w:val="true"/>
          <w:lang w:bidi="fa-IR"/>
        </w:rPr>
        <w:t xml:space="preserve">. </w:t>
      </w:r>
      <w:bookmarkStart w:id="737" w:name="pg20617_232068"/>
    </w:p>
    <w:p>
      <w:pPr>
        <w:pStyle w:val="Heading5"/>
        <w:numPr>
          <w:ilvl w:val="4"/>
          <w:numId w:val="1"/>
        </w:numPr>
        <w:rPr/>
      </w:pPr>
      <w:bookmarkStart w:id="738" w:name="__RefHeading___Toc239137_3531895371"/>
      <w:bookmarkStart w:id="739" w:name="_Toc306"/>
      <w:bookmarkEnd w:id="737"/>
      <w:bookmarkEnd w:id="738"/>
      <w:r>
        <w:rPr/>
        <w:t>3</w:t>
      </w:r>
      <w:r>
        <w:rPr>
          <w:rtl w:val="true"/>
        </w:rPr>
        <w:t xml:space="preserve"> . </w:t>
      </w:r>
      <w:r>
        <w:rPr>
          <w:rtl w:val="true"/>
        </w:rPr>
        <w:t>سوره انعام</w:t>
      </w:r>
      <w:r>
        <w:rPr>
          <w:rtl w:val="true"/>
        </w:rPr>
        <w:t xml:space="preserve">: </w:t>
      </w:r>
      <w:r>
        <w:rPr>
          <w:rtl w:val="true"/>
        </w:rPr>
        <w:t xml:space="preserve">آيه </w:t>
      </w:r>
      <w:r>
        <w:rPr/>
        <w:t>153</w:t>
      </w:r>
      <w:bookmarkEnd w:id="739"/>
    </w:p>
    <w:p>
      <w:pPr>
        <w:pStyle w:val="BookText"/>
        <w:rPr/>
      </w:pPr>
      <w:r>
        <w:rPr>
          <w:rFonts w:ascii="Amiri" w:hAnsi="Amiri" w:eastAsia="Amiri" w:cs="Amiri"/>
          <w:color w:val="111111"/>
          <w:sz w:val="28"/>
          <w:sz w:val="28"/>
          <w:szCs w:val="28"/>
          <w:rtl w:val="true"/>
          <w:lang w:bidi="ar-SA"/>
        </w:rPr>
        <w:t>وَ اَنَّ هذا صِراطى مُسْتَقيما فَاتَّبِعُوهُ وَ لا تَتَّبِعُوا السُّبُلَ فَتَفَرَّقَ بِكُمْ عَنْ سَبيلِهِ ذلِكُمْ وَصّاكُمْ بِهِ لَعَلَّكُمْ تَتَّقُونَ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راه مستقيم من است، از آن پيروى كنيد و از راه‌هاى ديگر پيروى نكنيد كه از راه خدا شما را متفرق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اين مطلب وصيت مى‌كند تا شايد تقوى پيشه كنيد</w:t>
      </w:r>
      <w:r>
        <w:rPr>
          <w:rFonts w:eastAsia="IRNazanin" w:cs="IRNazanin"/>
          <w:color w:val="111111"/>
          <w:sz w:val="28"/>
          <w:szCs w:val="28"/>
          <w:rtl w:val="true"/>
          <w:lang w:bidi="fa-IR"/>
        </w:rPr>
        <w:t>.</w:t>
      </w:r>
    </w:p>
    <w:p>
      <w:pPr>
        <w:pStyle w:val="Heading5"/>
        <w:numPr>
          <w:ilvl w:val="4"/>
          <w:numId w:val="1"/>
        </w:numPr>
        <w:rPr/>
      </w:pPr>
      <w:bookmarkStart w:id="740" w:name="__RefHeading___Toc239139_3531895371"/>
      <w:bookmarkStart w:id="741" w:name="_Toc307"/>
      <w:bookmarkEnd w:id="740"/>
      <w:r>
        <w:rPr/>
        <w:t>4</w:t>
      </w:r>
      <w:r>
        <w:rPr>
          <w:rtl w:val="true"/>
        </w:rPr>
        <w:t xml:space="preserve"> . </w:t>
      </w:r>
      <w:r>
        <w:rPr>
          <w:rtl w:val="true"/>
        </w:rPr>
        <w:t>سوره اعراف</w:t>
      </w:r>
      <w:r>
        <w:rPr>
          <w:rtl w:val="true"/>
        </w:rPr>
        <w:t xml:space="preserve">: </w:t>
      </w:r>
      <w:r>
        <w:rPr>
          <w:rtl w:val="true"/>
        </w:rPr>
        <w:t xml:space="preserve">آيه </w:t>
      </w:r>
      <w:r>
        <w:rPr/>
        <w:t>181</w:t>
      </w:r>
      <w:bookmarkEnd w:id="741"/>
    </w:p>
    <w:p>
      <w:pPr>
        <w:pStyle w:val="Heading6"/>
        <w:numPr>
          <w:ilvl w:val="5"/>
          <w:numId w:val="1"/>
        </w:numPr>
        <w:rPr/>
      </w:pPr>
      <w:bookmarkStart w:id="742" w:name="__RefHeading___Toc239141_3531895371"/>
      <w:bookmarkStart w:id="743" w:name="_Toc308"/>
      <w:bookmarkEnd w:id="742"/>
      <w:r>
        <w:rPr>
          <w:rtl w:val="true"/>
        </w:rPr>
        <w:t>اشاره</w:t>
      </w:r>
      <w:bookmarkEnd w:id="743"/>
    </w:p>
    <w:p>
      <w:pPr>
        <w:pStyle w:val="BookText"/>
        <w:rPr/>
      </w:pPr>
      <w:r>
        <w:rPr>
          <w:rFonts w:ascii="Amiri" w:hAnsi="Amiri" w:eastAsia="Amiri" w:cs="Amiri"/>
          <w:color w:val="111111"/>
          <w:sz w:val="28"/>
          <w:sz w:val="28"/>
          <w:szCs w:val="28"/>
          <w:rtl w:val="true"/>
          <w:lang w:bidi="ar-SA"/>
        </w:rPr>
        <w:t>وَ مِمَّنْ خَلَقْنا اُمَّةٌ يَهْدُونَ بِالْحَقِّ وَ بِهِ يَعْدِلُونَ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كسانى كه خلق كرديم امتى هستند كه به حق هدايت مى‌كنند و طبق آن به عدالت رفتار مى‌كنند</w:t>
      </w:r>
      <w:r>
        <w:rPr>
          <w:rFonts w:eastAsia="Amiri" w:cs="Amiri" w:ascii="Amiri" w:hAnsi="Amiri"/>
          <w:color w:val="111111"/>
          <w:sz w:val="28"/>
          <w:szCs w:val="28"/>
          <w:rtl w:val="true"/>
          <w:lang w:bidi="ar-SA"/>
        </w:rPr>
        <w:t>.</w:t>
      </w:r>
    </w:p>
    <w:p>
      <w:pPr>
        <w:pStyle w:val="Heading6"/>
        <w:numPr>
          <w:ilvl w:val="5"/>
          <w:numId w:val="1"/>
        </w:numPr>
        <w:rPr/>
      </w:pPr>
      <w:bookmarkStart w:id="744" w:name="__RefHeading___Toc239143_3531895371"/>
      <w:bookmarkStart w:id="745" w:name="_Toc309"/>
      <w:bookmarkEnd w:id="744"/>
      <w:r>
        <w:rPr>
          <w:rtl w:val="true"/>
        </w:rPr>
        <w:t>متن روايت</w:t>
      </w:r>
      <w:bookmarkEnd w:id="745"/>
    </w:p>
    <w:p>
      <w:pPr>
        <w:pStyle w:val="BookText"/>
        <w:rPr/>
      </w:pPr>
      <w:r>
        <w:rPr>
          <w:rFonts w:ascii="Amiri" w:hAnsi="Amiri" w:eastAsia="Amiri" w:cs="Amiri"/>
          <w:color w:val="111111"/>
          <w:sz w:val="28"/>
          <w:sz w:val="28"/>
          <w:szCs w:val="28"/>
          <w:rtl w:val="true"/>
          <w:lang w:bidi="ar-SA"/>
        </w:rPr>
        <w:t xml:space="preserve">مَعاشِرَ النّاسِ ، اِنَّ اللّه‌َ قَدْ اَمَرَنى وَ نَهانى ، وَ قَدْ اَمَرْتُ عَلِيّا وَ نَهَيْتُهُ بِاَمْرِهِ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فَعِلْمُ الاَْمْرِ وَ النَّهْىِ لَدَيْهِ ، فَاسْمَعُوا لاَِمْرِهِ تَسْلِمُوا وَ اَطيعُوهُ تَهْتَدُوا وَ انْتَهُوا لِنَهْيِهِ تَرْشُدُوا ، وَ صيرُوا اِلى مُرادِهِ وَ لا تَتَفَرَّقْ بِكُمُ السُّبُلُ عَنْ سَبيلِهِ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 ، اَنَا صِراطُ اللّه‌ِ الْمُسْتَقيمُ الَّذى اَمَرَكُمْ بِاتِّباعِهِ ، ثُمَّ عَلِىٌّ مِنْ بَعْدى ، ثُمَّ وُلْدى مِنْ صُلْبِهِ اَئِمَّةُ الْهُدى ، يَهْدُونَ اِلَى الْحَقِّ وَ بِهِ يَعْدِلُونَ</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مردم، خدا مرا امر و نهى فرموده، و من به دستور خداوند على را امر و نهى كرده‌ام، پس علم امر و نهى نزد على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امر على گوش فرا دهيد تا سالم بمانيد و از او اطاعت كنيد تا هدايت شويد، و نهى او را بپذيريد تا هدايت شويد و به سوى هدف او حركت كنيد، و راه‌هاى مختلف شما را از راه او متفرق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من صراط مستقيم خداوند هستم كه به شما دستور پيروى از آن را داده است، و بعد از من على و سپس فرزندانم از صلب او كه امامان هدايتند، به سوى حق هدايت مى‌كنند و به يارى حق به عدالت رفتار مى‌كنند</w:t>
      </w:r>
      <w:r>
        <w:rPr>
          <w:rFonts w:eastAsia="IRNazanin" w:cs="IRNazanin"/>
          <w:color w:val="111111"/>
          <w:sz w:val="28"/>
          <w:szCs w:val="28"/>
          <w:rtl w:val="true"/>
          <w:lang w:bidi="fa-IR"/>
        </w:rPr>
        <w:t>.</w:t>
      </w:r>
      <w:r>
        <w:rPr>
          <w:rStyle w:val="FootnoteAnchor"/>
          <w:rtl w:val="true"/>
        </w:rPr>
        <w:footnoteReference w:id="206"/>
      </w:r>
      <w:bookmarkStart w:id="746" w:name="pg20617_232069"/>
    </w:p>
    <w:p>
      <w:pPr>
        <w:pStyle w:val="Heading6"/>
        <w:numPr>
          <w:ilvl w:val="5"/>
          <w:numId w:val="1"/>
        </w:numPr>
        <w:rPr/>
      </w:pPr>
      <w:bookmarkStart w:id="747" w:name="__RefHeading___Toc239145_3531895371"/>
      <w:bookmarkStart w:id="748" w:name="_Toc310"/>
      <w:bookmarkEnd w:id="746"/>
      <w:bookmarkEnd w:id="747"/>
      <w:r>
        <w:rPr>
          <w:rtl w:val="true"/>
        </w:rPr>
        <w:t xml:space="preserve">* </w:t>
      </w:r>
      <w:r>
        <w:rPr>
          <w:rtl w:val="true"/>
        </w:rPr>
        <w:t>موقعيت تاريخى</w:t>
      </w:r>
      <w:bookmarkEnd w:id="748"/>
    </w:p>
    <w:p>
      <w:pPr>
        <w:pStyle w:val="BookText"/>
        <w:rPr/>
      </w:pPr>
      <w:r>
        <w:rPr>
          <w:rFonts w:ascii="IRNazanin" w:hAnsi="IRNazanin" w:eastAsia="IRNazanin"/>
          <w:color w:val="111111"/>
          <w:sz w:val="28"/>
          <w:sz w:val="28"/>
          <w:szCs w:val="28"/>
          <w:rtl w:val="true"/>
          <w:lang w:bidi="fa-IR"/>
        </w:rPr>
        <w:t>اواسط خطبه است و پيامبر صلى‌الله‌عليه‌و‌آله به تبيين دقيق‌تر امامت پرداخته و صاحبان اين مقام عظمى را تعيين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موقعيتى با آوردن دو آيه از قرآن به معرفى امامان</w:t>
      </w:r>
    </w:p>
    <w:p>
      <w:pPr>
        <w:pStyle w:val="BookText"/>
        <w:rPr/>
      </w:pPr>
      <w:r>
        <w:rPr>
          <w:rFonts w:ascii="IRNazanin" w:hAnsi="IRNazanin" w:eastAsia="IRNazanin"/>
          <w:color w:val="111111"/>
          <w:sz w:val="28"/>
          <w:sz w:val="28"/>
          <w:szCs w:val="28"/>
          <w:rtl w:val="true"/>
          <w:lang w:bidi="fa-IR"/>
        </w:rPr>
        <w:t xml:space="preserve">و علت لزومِ اطاعت آنان مى‌پردازد، كه آيه دوم در آخر كلام است و نيمه دومِ آيه اول به صورت تضمين در قسمت اول كلام حضرت آمده، و نيمه اولِ آيه اول در قسمت دوم كلام حضرت به طور كامل تفسير شده و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دقيقا تعيين گرديده است</w:t>
      </w:r>
      <w:r>
        <w:rPr>
          <w:rFonts w:eastAsia="IRNazanin" w:cs="IRNazanin"/>
          <w:color w:val="111111"/>
          <w:sz w:val="28"/>
          <w:szCs w:val="28"/>
          <w:rtl w:val="true"/>
          <w:lang w:bidi="fa-IR"/>
        </w:rPr>
        <w:t>.</w:t>
      </w:r>
    </w:p>
    <w:p>
      <w:pPr>
        <w:pStyle w:val="Heading6"/>
        <w:numPr>
          <w:ilvl w:val="5"/>
          <w:numId w:val="1"/>
        </w:numPr>
        <w:rPr/>
      </w:pPr>
      <w:bookmarkStart w:id="749" w:name="__RefHeading___Toc239147_3531895371"/>
      <w:bookmarkStart w:id="750" w:name="_Toc311"/>
      <w:bookmarkEnd w:id="749"/>
      <w:r>
        <w:rPr>
          <w:rtl w:val="true"/>
        </w:rPr>
        <w:t xml:space="preserve">* </w:t>
      </w:r>
      <w:r>
        <w:rPr>
          <w:rtl w:val="true"/>
        </w:rPr>
        <w:t>موقعيت قرآنى</w:t>
      </w:r>
      <w:bookmarkEnd w:id="750"/>
    </w:p>
    <w:p>
      <w:pPr>
        <w:pStyle w:val="BookText"/>
        <w:rPr/>
      </w:pPr>
      <w:r>
        <w:rPr>
          <w:rFonts w:ascii="IRNazanin" w:hAnsi="IRNazanin" w:eastAsia="IRNazanin"/>
          <w:color w:val="111111"/>
          <w:sz w:val="28"/>
          <w:sz w:val="28"/>
          <w:szCs w:val="28"/>
          <w:rtl w:val="true"/>
          <w:lang w:bidi="fa-IR"/>
        </w:rPr>
        <w:t xml:space="preserve">از نظر موقعيت قرآنى آيه سوره انعام از آيه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مى‌شود كه خداوند دعوت مى‌كند تا حرام و حلال را براى مردم بيان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 تَعالَوْا اَتْلُ ما حَرَّمَ رَبُّكُمْ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آنگاه شرك و قتل اولاد و ارتكاب فواحش و قتل نفس و اكل مال يتيم را نمونه‌هاى بارزى از محرمات معرفى مى‌كند، و در مقابل آن احسان به والدين، دقيق بودن در ترازو، عدالت در گفتار و وفاى به عهد را به عنوان نمونه‌هايى از اوامر واجب الهى ذكر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اين آيه مى‌رسد كه به عنوان دستورى از دستورات بنيادى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هذا صِراطى مُسْتَقيما فَاتَّبِعُوهُ</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آيه سوره اعراف يك بار ديگر در آيه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سوره با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قَوْمِ مُوسى اُمَّةٌ يَهْدُونَ بِالْحَقِّ وَ بِهِ يَعْدِلُونَ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دو مورد در سياق معرفى اهل هدايت در برابر كوردلانى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 قُلُوبٌ لايَفْقَهُونَ بِها وَ لَهُمْ اَعْيُنٌ لا يُبْصِرُونَ بِها وَ لَهُمْ آذانٌ لا يَسْمَعُونَ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آنگاه به طور كلى عده‌اى را هدايت يافته به حق معرفى مى‌فرمايد</w:t>
      </w:r>
      <w:r>
        <w:rPr>
          <w:rFonts w:eastAsia="IRNazanin" w:cs="IRNazanin"/>
          <w:color w:val="111111"/>
          <w:sz w:val="28"/>
          <w:szCs w:val="28"/>
          <w:rtl w:val="true"/>
          <w:lang w:bidi="fa-IR"/>
        </w:rPr>
        <w:t xml:space="preserve">. </w:t>
      </w:r>
      <w:bookmarkStart w:id="751" w:name="pg20617_232070"/>
    </w:p>
    <w:p>
      <w:pPr>
        <w:pStyle w:val="Heading6"/>
        <w:numPr>
          <w:ilvl w:val="5"/>
          <w:numId w:val="1"/>
        </w:numPr>
        <w:rPr/>
      </w:pPr>
      <w:bookmarkStart w:id="752" w:name="__RefHeading___Toc239149_3531895371"/>
      <w:bookmarkStart w:id="753" w:name="_Toc312"/>
      <w:bookmarkEnd w:id="751"/>
      <w:bookmarkEnd w:id="752"/>
      <w:r>
        <w:rPr>
          <w:rtl w:val="true"/>
        </w:rPr>
        <w:t xml:space="preserve">* </w:t>
      </w:r>
      <w:r>
        <w:rPr>
          <w:rtl w:val="true"/>
        </w:rPr>
        <w:t>تحليل اعتقادى</w:t>
      </w:r>
      <w:bookmarkEnd w:id="753"/>
    </w:p>
    <w:p>
      <w:pPr>
        <w:pStyle w:val="Heading6"/>
        <w:numPr>
          <w:ilvl w:val="5"/>
          <w:numId w:val="1"/>
        </w:numPr>
        <w:rPr/>
      </w:pPr>
      <w:bookmarkStart w:id="754" w:name="__RefHeading___Toc239151_3531895371"/>
      <w:bookmarkStart w:id="755" w:name="_Toc313"/>
      <w:bookmarkEnd w:id="754"/>
      <w:r>
        <w:rPr>
          <w:rtl w:val="true"/>
        </w:rPr>
        <w:t>اشاره</w:t>
      </w:r>
      <w:bookmarkEnd w:id="755"/>
    </w:p>
    <w:p>
      <w:pPr>
        <w:pStyle w:val="BookText"/>
        <w:rPr/>
      </w:pPr>
      <w:r>
        <w:rPr>
          <w:rFonts w:ascii="IRNazanin" w:hAnsi="IRNazanin" w:eastAsia="IRNazanin"/>
          <w:color w:val="111111"/>
          <w:sz w:val="28"/>
          <w:sz w:val="28"/>
          <w:szCs w:val="28"/>
          <w:rtl w:val="true"/>
          <w:lang w:bidi="fa-IR"/>
        </w:rPr>
        <w:t>تحليل تفسيرگونه حضرت درباره اين دو آيه را بايد از سه جهت زير ذره بين قرار داد</w:t>
      </w:r>
      <w:r>
        <w:rPr>
          <w:rFonts w:eastAsia="IRNazanin" w:cs="IRNazanin"/>
          <w:color w:val="111111"/>
          <w:sz w:val="28"/>
          <w:szCs w:val="28"/>
          <w:rtl w:val="true"/>
          <w:lang w:bidi="fa-IR"/>
        </w:rPr>
        <w:t>.</w:t>
      </w:r>
    </w:p>
    <w:p>
      <w:pPr>
        <w:pStyle w:val="Heading6"/>
        <w:numPr>
          <w:ilvl w:val="5"/>
          <w:numId w:val="1"/>
        </w:numPr>
        <w:rPr/>
      </w:pPr>
      <w:bookmarkStart w:id="756" w:name="__RefHeading___Toc239153_3531895371"/>
      <w:bookmarkStart w:id="757" w:name="_Toc314"/>
      <w:bookmarkEnd w:id="756"/>
      <w:r>
        <w:rPr>
          <w:rtl w:val="true"/>
        </w:rPr>
        <w:t xml:space="preserve">جهت اول </w:t>
      </w:r>
      <w:r>
        <w:rPr>
          <w:rtl w:val="true"/>
        </w:rPr>
        <w:t>:</w:t>
      </w:r>
      <w:bookmarkEnd w:id="757"/>
    </w:p>
    <w:p>
      <w:pPr>
        <w:pStyle w:val="Heading6"/>
        <w:numPr>
          <w:ilvl w:val="5"/>
          <w:numId w:val="1"/>
        </w:numPr>
        <w:rPr/>
      </w:pPr>
      <w:bookmarkStart w:id="758" w:name="__RefHeading___Toc239155_3531895371"/>
      <w:bookmarkStart w:id="759" w:name="_Toc315"/>
      <w:bookmarkEnd w:id="758"/>
      <w:r>
        <w:rPr>
          <w:rtl w:val="true"/>
        </w:rPr>
        <w:t>معرفى جهت گيرى و محتواى صراط مستقيم</w:t>
      </w:r>
      <w:bookmarkEnd w:id="759"/>
    </w:p>
    <w:p>
      <w:pPr>
        <w:pStyle w:val="BookText"/>
        <w:rPr/>
      </w:pPr>
      <w:r>
        <w:rPr>
          <w:rFonts w:ascii="IRNazanin" w:hAnsi="IRNazanin" w:eastAsia="IRNazanin"/>
          <w:color w:val="111111"/>
          <w:sz w:val="28"/>
          <w:sz w:val="28"/>
          <w:szCs w:val="28"/>
          <w:rtl w:val="true"/>
          <w:lang w:bidi="fa-IR"/>
        </w:rPr>
        <w:t xml:space="preserve">در تعيين هدف و پايه‌هاى فكرى صراط مستقيم و راه‌هاى دستيابى به آنها، در چند جمله بهم پيوسته از مصدر كل امر و نهى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مى‌كند كه خداوند در درجه اول به من امر و نهى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دوم اينكه من به على امر و نهى نموده‌ام، به ضميمه اينكه اين برنامه من هم به دستور خدا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نتيجه مى‌گيرد كه علم همه امر و نهى‌هاى الهى نزد على عليه‌السلام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اينجاست كه صراط مستقيم پر رنگ و شفاف ظاهر مى‌شود كه امر و نهى على عليه‌السلام عينا امر و نهى خداست و با اطاعت از او خدا را اطاعت كرده‌ايم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همه مطلب را در يك جمله خلاصه مى‌كند كه به سوى اهداف على عليه‌السلام حركت كنيد و دربست و كامل عيار او را بپذيرد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پايان اين فراز، نوبتِ به ميان آوردن آيه مى‌رسد كه مى‌تواند ثمره عكس العملى مطالب قبل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راه‌هاى مختلف شما را از راه او منحرف نكند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اولاً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سَبيلُ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فرموده و ثانيا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راه‌هاى ضلالت در برابر راه على عليه‌السلام تفسير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نتيجه گيرى نهايى چنين مى‌شود كه وقتى على عليه‌السلام تمام راهنماهاى راه حق و هدايت را از طرف خداوند دارد و آماده است تا شما را رهنمون گردد، هر گونه پيروى از راه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كفر يا ضلالت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متفرق كردن جمعيت عظيمى است كه همه در راه مستقيمى به سوى والاترين هدف در حركت‌اند</w:t>
      </w:r>
      <w:r>
        <w:rPr>
          <w:rFonts w:eastAsia="IRNazanin" w:cs="IRNazanin"/>
          <w:color w:val="111111"/>
          <w:sz w:val="28"/>
          <w:szCs w:val="28"/>
          <w:rtl w:val="true"/>
          <w:lang w:bidi="fa-IR"/>
        </w:rPr>
        <w:t xml:space="preserve">. </w:t>
      </w:r>
      <w:bookmarkStart w:id="760" w:name="pg20617_232071"/>
    </w:p>
    <w:p>
      <w:pPr>
        <w:pStyle w:val="BookText"/>
        <w:rPr/>
      </w:pPr>
      <w:bookmarkEnd w:id="760"/>
      <w:r>
        <w:rPr>
          <w:rFonts w:ascii="IRNazanin" w:hAnsi="IRNazanin" w:eastAsia="IRNazanin"/>
          <w:color w:val="111111"/>
          <w:sz w:val="28"/>
          <w:sz w:val="28"/>
          <w:szCs w:val="28"/>
          <w:rtl w:val="true"/>
          <w:lang w:bidi="fa-IR"/>
        </w:rPr>
        <w:t>اين يك دلسوزى جدى است كه چرا با وجود راه اصيل على عليه‌السلام مردم به اين سو و آن سو كشانده شوند و متفرق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بايد مردم به بيراهه‌ها و كجراهه توجه كنند ولى به راه راست توجه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چنين اتحاد عظيمى را كه رهبر آن و راه آن و بنياد آن شناخته شده است رها كنند و از اختلاف و تفرقه لذت ببرند؟</w:t>
      </w:r>
    </w:p>
    <w:p>
      <w:pPr>
        <w:pStyle w:val="BookText"/>
        <w:rPr/>
      </w:pPr>
      <w:r>
        <w:rPr>
          <w:rFonts w:ascii="IRNazanin" w:hAnsi="IRNazanin" w:eastAsia="IRNazanin"/>
          <w:color w:val="111111"/>
          <w:sz w:val="28"/>
          <w:sz w:val="28"/>
          <w:szCs w:val="28"/>
          <w:rtl w:val="true"/>
          <w:lang w:bidi="fa-IR"/>
        </w:rPr>
        <w:t>چرا دو دَستى با اولى بيعت كنند</w:t>
      </w:r>
      <w:r>
        <w:rPr>
          <w:rStyle w:val="FootnoteAnchor"/>
          <w:rtl w:val="true"/>
        </w:rPr>
        <w:footnoteReference w:id="207"/>
      </w:r>
      <w:r>
        <w:rPr>
          <w:rFonts w:ascii="IRNazanin" w:hAnsi="IRNazanin" w:eastAsia="IRNazanin"/>
          <w:color w:val="111111"/>
          <w:sz w:val="28"/>
          <w:sz w:val="28"/>
          <w:szCs w:val="28"/>
          <w:rtl w:val="true"/>
          <w:lang w:bidi="fa-IR"/>
        </w:rPr>
        <w:t xml:space="preserve">و اميرالمؤمنين عليه‌السلام را طناب بر گردن براى بيعت با او ببرند؟ چرا دومى را با جهلش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هر روز جلوه‌اى از آن بروز مى‌كرد</w:t>
      </w:r>
      <w:r>
        <w:rPr>
          <w:rStyle w:val="FootnoteAnchor"/>
          <w:rtl w:val="true"/>
        </w:rPr>
        <w:footnoteReference w:id="2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خليفه خود قرار دهند و معدن علم الهى على بن ابى‌طالب عليه‌السلام را خانه نشين كنند؟ چرا با دريايى از جهل باز هم سراغ سومى را بگيرند و با او بيعت كنند تا كعب الاحبار يهودى را بر كرسى علم مسلمانان بنشاند و على عليه‌السلام همچنان در عُزلت باشد؟ چرا در خلافت ظاهرى على بن ابى‌طالب عليه‌السلام نيز حسرتِ جويندگانِ علم از سينه سرشار او را، بر دلش بگذارند؟</w:t>
      </w:r>
    </w:p>
    <w:p>
      <w:pPr>
        <w:pStyle w:val="Heading6"/>
        <w:numPr>
          <w:ilvl w:val="5"/>
          <w:numId w:val="1"/>
        </w:numPr>
        <w:rPr/>
      </w:pPr>
      <w:bookmarkStart w:id="761" w:name="__RefHeading___Toc239157_3531895371"/>
      <w:bookmarkStart w:id="762" w:name="_Toc316"/>
      <w:bookmarkEnd w:id="761"/>
      <w:r>
        <w:rPr>
          <w:rtl w:val="true"/>
        </w:rPr>
        <w:t xml:space="preserve">جهت دوم </w:t>
      </w:r>
      <w:r>
        <w:rPr>
          <w:rtl w:val="true"/>
        </w:rPr>
        <w:t>:</w:t>
      </w:r>
      <w:bookmarkEnd w:id="762"/>
    </w:p>
    <w:p>
      <w:pPr>
        <w:pStyle w:val="Heading6"/>
        <w:numPr>
          <w:ilvl w:val="5"/>
          <w:numId w:val="1"/>
        </w:numPr>
        <w:rPr/>
      </w:pPr>
      <w:bookmarkStart w:id="763" w:name="__RefHeading___Toc239159_3531895371"/>
      <w:bookmarkStart w:id="764" w:name="_Toc317"/>
      <w:bookmarkEnd w:id="763"/>
      <w:r>
        <w:rPr>
          <w:rtl w:val="true"/>
        </w:rPr>
        <w:t>معرفى هدايتگران به صراط مستقيم</w:t>
      </w:r>
      <w:bookmarkEnd w:id="764"/>
    </w:p>
    <w:p>
      <w:pPr>
        <w:pStyle w:val="BookText"/>
        <w:rPr/>
      </w:pPr>
      <w:r>
        <w:rPr>
          <w:rFonts w:ascii="IRNazanin" w:hAnsi="IRNazanin" w:eastAsia="IRNazanin"/>
          <w:color w:val="111111"/>
          <w:sz w:val="28"/>
          <w:sz w:val="28"/>
          <w:szCs w:val="28"/>
          <w:rtl w:val="true"/>
          <w:lang w:bidi="fa-IR"/>
        </w:rPr>
        <w:t>در چهار مورد از خطبه غدير امامانِ پس از على عليه‌السلام معرفى شده‌اند كه اين مورد محتواى سنگين‌ترى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يك سو در معرفى صراط مستقيم نام آنان آمده است، و از سوى ديگر كنار نام پيامبر صلى‌الله‌عليه‌و‌آله ذكر شده‌اند، و اين هر دو در قالب اقتباس از آيه به رشته سخن 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با اسم اشاره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مستقيم را نشان مى‌دهد كه مردم اشتباه نكنند و پيرو راه‌هاى ديگر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بدانيم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 به كجا</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اشاره است، كه پيامبر صلى‌الله‌عليه‌و‌آله در غدير برايمان موضع اشاره را نشان داده است</w:t>
      </w:r>
      <w:r>
        <w:rPr>
          <w:rFonts w:eastAsia="IRNazanin" w:cs="IRNazanin"/>
          <w:color w:val="111111"/>
          <w:sz w:val="28"/>
          <w:szCs w:val="28"/>
          <w:rtl w:val="true"/>
          <w:lang w:bidi="fa-IR"/>
        </w:rPr>
        <w:t xml:space="preserve">. </w:t>
      </w:r>
      <w:bookmarkStart w:id="765" w:name="pg20617_232072"/>
    </w:p>
    <w:p>
      <w:pPr>
        <w:pStyle w:val="BookText"/>
        <w:rPr/>
      </w:pPr>
      <w:bookmarkEnd w:id="765"/>
      <w:r>
        <w:rPr>
          <w:rFonts w:ascii="IRNazanin" w:hAnsi="IRNazanin" w:eastAsia="IRNazanin"/>
          <w:color w:val="111111"/>
          <w:sz w:val="28"/>
          <w:sz w:val="28"/>
          <w:szCs w:val="28"/>
          <w:rtl w:val="true"/>
          <w:lang w:bidi="fa-IR"/>
        </w:rPr>
        <w:t>در نظر بگيريد كه پيامبر صلى‌الله‌عليه‌و‌آله و دوازده امام عليهم‌السلام در برابر ذات ذوالجلال كنار هم ايستاده‌اند و خداى تعالى به اين سيزده نور پاك اشاره مى‌كند و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صِراطى مُسْتَقيما فَاتَّبِعُوهُ وَ لا تَتَّبِعُوا السُّبُلَ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چيزى است كه پيامبر صلى‌الله‌عليه‌و‌آله در خطبه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صِراطُ اللّه‌ِ الْمُسْتَقيمِ الَّذى اَمَرَكُمْ بِاتِّباعِهِ ثُمَّ عَلِىٌّ مِنْ بَعْدى ثُمَّ وُلْدى مِنْ صُلْبِهِ</w:t>
      </w:r>
      <w:r>
        <w:rPr>
          <w:rFonts w:eastAsia="IRNazanin" w:cs="IRNazanin"/>
          <w:color w:val="111111"/>
          <w:sz w:val="28"/>
          <w:szCs w:val="28"/>
          <w:rtl w:val="true"/>
          <w:lang w:bidi="fa-IR"/>
        </w:rPr>
        <w:t>».</w:t>
      </w:r>
    </w:p>
    <w:p>
      <w:pPr>
        <w:pStyle w:val="Heading6"/>
        <w:numPr>
          <w:ilvl w:val="5"/>
          <w:numId w:val="1"/>
        </w:numPr>
        <w:rPr/>
      </w:pPr>
      <w:bookmarkStart w:id="766" w:name="__RefHeading___Toc239161_3531895371"/>
      <w:bookmarkStart w:id="767" w:name="_Toc318"/>
      <w:bookmarkEnd w:id="766"/>
      <w:r>
        <w:rPr>
          <w:rtl w:val="true"/>
        </w:rPr>
        <w:t xml:space="preserve">جهت سوم </w:t>
      </w:r>
      <w:r>
        <w:rPr>
          <w:rtl w:val="true"/>
        </w:rPr>
        <w:t>:</w:t>
      </w:r>
      <w:bookmarkEnd w:id="767"/>
    </w:p>
    <w:p>
      <w:pPr>
        <w:pStyle w:val="Heading6"/>
        <w:numPr>
          <w:ilvl w:val="5"/>
          <w:numId w:val="1"/>
        </w:numPr>
        <w:rPr/>
      </w:pPr>
      <w:bookmarkStart w:id="768" w:name="__RefHeading___Toc239163_3531895371"/>
      <w:bookmarkStart w:id="769" w:name="_Toc319"/>
      <w:bookmarkEnd w:id="768"/>
      <w:r>
        <w:rPr>
          <w:rtl w:val="true"/>
        </w:rPr>
        <w:t>حق يكى بيشتر نيست كه همان صراط مستقيم است</w:t>
      </w:r>
      <w:bookmarkEnd w:id="769"/>
    </w:p>
    <w:p>
      <w:pPr>
        <w:pStyle w:val="BookText"/>
        <w:rPr/>
      </w:pPr>
      <w:r>
        <w:rPr>
          <w:rFonts w:ascii="IRNazanin" w:hAnsi="IRNazanin" w:eastAsia="IRNazanin"/>
          <w:color w:val="111111"/>
          <w:sz w:val="28"/>
          <w:sz w:val="28"/>
          <w:szCs w:val="28"/>
          <w:rtl w:val="true"/>
          <w:lang w:bidi="fa-IR"/>
        </w:rPr>
        <w:t xml:space="preserve">در برنامه الهى حق متعدد نيست و نمى‌توان همه گروه‌ها را به هر صورت شده تحت يك پرچم در آورد و به هر قيمت شده بر چسب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آن پرچم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يك راه بيشتر به سوى بهشت ندارد چنان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الْيَمينُ وَ الشِّمالُ مَضَلَّةٌ وَ الطَّريقُ الْوُسْطى هِىَ الْجادَّةِ</w:t>
      </w:r>
      <w:r>
        <w:rPr>
          <w:rFonts w:eastAsia="IRNazanin" w:cs="IRNazanin"/>
          <w:color w:val="111111"/>
          <w:sz w:val="28"/>
          <w:szCs w:val="28"/>
          <w:rtl w:val="true"/>
          <w:lang w:bidi="fa-IR"/>
        </w:rPr>
        <w:t>»</w:t>
      </w:r>
      <w:r>
        <w:rPr>
          <w:rStyle w:val="FootnoteAnchor"/>
          <w:rtl w:val="true"/>
        </w:rPr>
        <w:footnoteReference w:id="209"/>
      </w:r>
      <w:r>
        <w:rPr>
          <w:rFonts w:ascii="IRNazanin" w:hAnsi="IRNazanin" w:eastAsia="IRNazanin"/>
          <w:color w:val="111111"/>
          <w:sz w:val="28"/>
          <w:sz w:val="28"/>
          <w:szCs w:val="28"/>
          <w:rtl w:val="true"/>
          <w:lang w:bidi="fa-IR"/>
        </w:rPr>
        <w:t xml:space="preserve">و نام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جز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راه ديگرى به تناسب انحرافى كه از جاده مستقيم دارد از حق فاصله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آيه سوره اعراف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ميان همه كسانى كه خلق كرده‌ايم امتى به حق هدايت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پيامبر صلى‌الله‌عليه‌و‌آله در غدير اين امت را تفسير مى‌كند كه خود و دوازده امام عليهم‌السلام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انحصارِ حق در اين انحصارِ مصداق، معرف تنها صراط مستقيم و راه حق خداوند است، چنانكه پيامبر صلى‌الله‌عليه‌و‌آله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مَعَ الْحَقِّ وَ الْحَقُّ مَعَ عَلِىٍّ، يَدُورُ مَعَهُ حَيْثُما دارَ</w:t>
      </w:r>
      <w:r>
        <w:rPr>
          <w:rFonts w:eastAsia="IRNazanin" w:cs="IRNazanin"/>
          <w:color w:val="111111"/>
          <w:sz w:val="28"/>
          <w:szCs w:val="28"/>
          <w:rtl w:val="true"/>
          <w:lang w:bidi="fa-IR"/>
        </w:rPr>
        <w:t>»</w:t>
      </w:r>
      <w:r>
        <w:rPr>
          <w:rStyle w:val="FootnoteAnchor"/>
          <w:rtl w:val="true"/>
        </w:rPr>
        <w:footnoteReference w:id="210"/>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با حق است و حق با على است، با او مى‌گردد هر سو كه بگردد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يَعْدِلُونَ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پيامبر صلى‌الله‌عليه‌و‌آله به اقتباس از آيه در كلام خويش فرموده همان سنگ ترازوست كه با آن عدالت برقرار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امت‌هايى كه اصلاً گرانسنگ حق را </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ندارند اصالتا از برقرارى عدالت عاجزند، و ما مفتخريم كه در سايه امامان متصل به حقّ و حقيقت هميشه دقيق‌ترين ضابطه عدالت را در دست داريم، و اگر موانعى بر سر راه نباشد مكتب اهل بيت عليهم‌السلام عدل را در بالاترين معناى خود در همه شئون زندگى مردم پياده خواهد كرد، و آن روزى است كه قائم آل محمد عجل اللّه فرجه ظهور نمايد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يَمْلَأُ اللّه‌ُ بِهِ الاَْرْضَ قِسْطا وَ عَدْلاً كَما مُلِئَتْ ظُلْما وَ جَوْرا</w:t>
      </w:r>
      <w:r>
        <w:rPr>
          <w:rFonts w:eastAsia="IRNazanin" w:cs="IRNazanin"/>
          <w:color w:val="111111"/>
          <w:sz w:val="28"/>
          <w:szCs w:val="28"/>
          <w:rtl w:val="true"/>
          <w:lang w:bidi="fa-IR"/>
        </w:rPr>
        <w:t>»</w:t>
      </w:r>
      <w:r>
        <w:rPr>
          <w:rStyle w:val="FootnoteAnchor"/>
          <w:rtl w:val="true"/>
        </w:rPr>
        <w:footnoteReference w:id="21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به وسيله او زمين را پر از عدل و داد نمايد همان گونه كه از ظلم و جور پر شده باشد</w:t>
      </w:r>
      <w:r>
        <w:rPr>
          <w:rFonts w:eastAsia="IRNazanin" w:cs="IRNazanin"/>
          <w:color w:val="111111"/>
          <w:sz w:val="28"/>
          <w:szCs w:val="28"/>
          <w:rtl w:val="true"/>
          <w:lang w:bidi="fa-IR"/>
        </w:rPr>
        <w:t xml:space="preserve">». </w:t>
      </w:r>
      <w:bookmarkStart w:id="770" w:name="pg20617_232074"/>
    </w:p>
    <w:p>
      <w:pPr>
        <w:pStyle w:val="Heading5"/>
        <w:numPr>
          <w:ilvl w:val="4"/>
          <w:numId w:val="1"/>
        </w:numPr>
        <w:rPr/>
      </w:pPr>
      <w:bookmarkStart w:id="771" w:name="__RefHeading___Toc239165_3531895371"/>
      <w:bookmarkStart w:id="772" w:name="_Toc320"/>
      <w:bookmarkEnd w:id="770"/>
      <w:bookmarkEnd w:id="771"/>
      <w:r>
        <w:rPr/>
        <w:t>5</w:t>
      </w:r>
      <w:r>
        <w:rPr>
          <w:rtl w:val="true"/>
        </w:rPr>
        <w:t xml:space="preserve"> . </w:t>
      </w:r>
      <w:r>
        <w:rPr>
          <w:rtl w:val="true"/>
        </w:rPr>
        <w:t>سوره يونس</w:t>
      </w:r>
      <w:r>
        <w:rPr>
          <w:rtl w:val="true"/>
        </w:rPr>
        <w:t xml:space="preserve">: </w:t>
      </w:r>
      <w:r>
        <w:rPr>
          <w:rtl w:val="true"/>
        </w:rPr>
        <w:t xml:space="preserve">آيه </w:t>
      </w:r>
      <w:r>
        <w:rPr/>
        <w:t>62</w:t>
      </w:r>
      <w:bookmarkEnd w:id="772"/>
    </w:p>
    <w:p>
      <w:pPr>
        <w:pStyle w:val="Heading6"/>
        <w:numPr>
          <w:ilvl w:val="5"/>
          <w:numId w:val="1"/>
        </w:numPr>
        <w:rPr/>
      </w:pPr>
      <w:bookmarkStart w:id="773" w:name="__RefHeading___Toc239167_3531895371"/>
      <w:bookmarkStart w:id="774" w:name="_Toc321"/>
      <w:bookmarkEnd w:id="773"/>
      <w:r>
        <w:rPr>
          <w:rtl w:val="true"/>
        </w:rPr>
        <w:t>اشاره</w:t>
      </w:r>
      <w:bookmarkEnd w:id="774"/>
    </w:p>
    <w:p>
      <w:pPr>
        <w:pStyle w:val="BookText"/>
        <w:rPr/>
      </w:pPr>
      <w:r>
        <w:rPr>
          <w:rFonts w:ascii="Amiri" w:hAnsi="Amiri" w:eastAsia="Amiri" w:cs="Amiri"/>
          <w:color w:val="111111"/>
          <w:sz w:val="28"/>
          <w:sz w:val="28"/>
          <w:szCs w:val="28"/>
          <w:rtl w:val="true"/>
          <w:lang w:bidi="ar-SA"/>
        </w:rPr>
        <w:t>اَلا اِنَّ اَوْلِياءَ اللّه‌ِ لا خَوْفٌ عَلَيْهِمْ وَ لا هُمْ يَحْزَنُونَ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اولياى خدايند كه ترسى بر آنان نيست و محزون نمى‌شوند</w:t>
      </w:r>
      <w:r>
        <w:rPr>
          <w:rFonts w:eastAsia="Amiri" w:cs="Amiri" w:ascii="Amiri" w:hAnsi="Amiri"/>
          <w:color w:val="111111"/>
          <w:sz w:val="28"/>
          <w:szCs w:val="28"/>
          <w:rtl w:val="true"/>
          <w:lang w:bidi="ar-SA"/>
        </w:rPr>
        <w:t>.</w:t>
      </w:r>
    </w:p>
    <w:p>
      <w:pPr>
        <w:pStyle w:val="Heading6"/>
        <w:numPr>
          <w:ilvl w:val="5"/>
          <w:numId w:val="1"/>
        </w:numPr>
        <w:rPr/>
      </w:pPr>
      <w:bookmarkStart w:id="775" w:name="__RefHeading___Toc239169_3531895371"/>
      <w:bookmarkStart w:id="776" w:name="_Toc322"/>
      <w:bookmarkEnd w:id="775"/>
      <w:r>
        <w:rPr>
          <w:rtl w:val="true"/>
        </w:rPr>
        <w:t>متن روايت</w:t>
      </w:r>
      <w:bookmarkEnd w:id="776"/>
    </w:p>
    <w:p>
      <w:pPr>
        <w:pStyle w:val="BookText"/>
        <w:rPr/>
      </w:pPr>
      <w:r>
        <w:rPr>
          <w:rFonts w:ascii="Amiri" w:hAnsi="Amiri" w:eastAsia="Amiri" w:cs="Amiri"/>
          <w:color w:val="111111"/>
          <w:sz w:val="28"/>
          <w:sz w:val="28"/>
          <w:szCs w:val="28"/>
          <w:rtl w:val="true"/>
          <w:lang w:bidi="ar-SA"/>
        </w:rPr>
        <w:t xml:space="preserve">مَعاشِرَ النّاسِ، اَنَا صِراطُ اللّه‌ِ الْمُسْتَقيمُ الَّذى اَمَرَكُمْ بِاتِّباعِهِ، ثُمَّ عَلِىٌّ مِنْ بَعْدى ثُمَّ وُلْدى مِنْ صُلْبِهِ اَئِمَّةُ الْهُدى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اُولئِكَ اَوْلِياءُ اللّه‌ِ الَّذينَ لا خَوْفٌ عَلَيْهِمْ وَ لا هُمْ يَحْزَنُونَ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اى مردم، من صراط مستقيم خدايم كه به شما دستور پيروى از آن را داده است، و بعد از من على و سپس فرزندانم از صلب او كه امامان هدايتند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آنان اولياى خدايند كه ترسى بر آنان نيست و محزون نمى‌شوند</w:t>
      </w:r>
      <w:r>
        <w:rPr>
          <w:rFonts w:eastAsia="IRNazanin" w:cs="IRNazanin"/>
          <w:color w:val="111111"/>
          <w:sz w:val="28"/>
          <w:szCs w:val="28"/>
          <w:rtl w:val="true"/>
          <w:lang w:bidi="fa-IR"/>
        </w:rPr>
        <w:t>.</w:t>
      </w:r>
      <w:r>
        <w:rPr>
          <w:rStyle w:val="FootnoteAnchor"/>
          <w:rtl w:val="true"/>
        </w:rPr>
        <w:footnoteReference w:id="212"/>
      </w:r>
    </w:p>
    <w:p>
      <w:pPr>
        <w:pStyle w:val="Heading6"/>
        <w:numPr>
          <w:ilvl w:val="5"/>
          <w:numId w:val="1"/>
        </w:numPr>
        <w:rPr/>
      </w:pPr>
      <w:bookmarkStart w:id="777" w:name="__RefHeading___Toc239171_3531895371"/>
      <w:bookmarkStart w:id="778" w:name="_Toc323"/>
      <w:bookmarkEnd w:id="777"/>
      <w:r>
        <w:rPr>
          <w:rtl w:val="true"/>
        </w:rPr>
        <w:t xml:space="preserve">* </w:t>
      </w:r>
      <w:r>
        <w:rPr>
          <w:rtl w:val="true"/>
        </w:rPr>
        <w:t>موقعيت تاريخى</w:t>
      </w:r>
      <w:bookmarkEnd w:id="778"/>
    </w:p>
    <w:p>
      <w:pPr>
        <w:pStyle w:val="BookText"/>
        <w:rPr/>
      </w:pPr>
      <w:r>
        <w:rPr>
          <w:rFonts w:ascii="IRNazanin" w:hAnsi="IRNazanin" w:eastAsia="IRNazanin"/>
          <w:color w:val="111111"/>
          <w:sz w:val="28"/>
          <w:sz w:val="28"/>
          <w:szCs w:val="28"/>
          <w:rtl w:val="true"/>
          <w:lang w:bidi="fa-IR"/>
        </w:rPr>
        <w:t xml:space="preserve">در حالى كه پيامبر صلى‌الله‌عليه‌و‌آله در اواسط خطبه، امامان بعد از خود را تعيين مى‌نمايد در پايان اين فراز سخن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اولياء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معرفى مى‌كند و آيه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يونس را در كلام مبارك خويش با تغييرى در صورت جمله تضمين مى‌نمايد</w:t>
      </w:r>
      <w:r>
        <w:rPr>
          <w:rFonts w:eastAsia="IRNazanin" w:cs="IRNazanin"/>
          <w:color w:val="111111"/>
          <w:sz w:val="28"/>
          <w:szCs w:val="28"/>
          <w:rtl w:val="true"/>
          <w:lang w:bidi="fa-IR"/>
        </w:rPr>
        <w:t>.</w:t>
      </w:r>
    </w:p>
    <w:p>
      <w:pPr>
        <w:pStyle w:val="Heading6"/>
        <w:numPr>
          <w:ilvl w:val="5"/>
          <w:numId w:val="1"/>
        </w:numPr>
        <w:rPr/>
      </w:pPr>
      <w:bookmarkStart w:id="779" w:name="__RefHeading___Toc239173_3531895371"/>
      <w:bookmarkStart w:id="780" w:name="_Toc324"/>
      <w:bookmarkEnd w:id="779"/>
      <w:r>
        <w:rPr>
          <w:rtl w:val="true"/>
        </w:rPr>
        <w:t xml:space="preserve">* </w:t>
      </w:r>
      <w:r>
        <w:rPr>
          <w:rtl w:val="true"/>
        </w:rPr>
        <w:t>موقعيت قرآنى</w:t>
      </w:r>
      <w:bookmarkEnd w:id="780"/>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قرآن اين آيه پس از آيه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كه ثبت دقيق دستگاه الهى نسبت به اعمال بندگان را بيان مى‌كند، كه در همه اعمال شاهد مردم است و مثقال ذره‌اى از نظر خداوند پنهان نمى‌ماند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 ترساندنِ بندگان از عاقبتِ اعمال و كردارشان، اولياى خود را مستثنى مى‌داند و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آنان ترسى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پى آن محزون نشدنشان را مطرح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نيز آيه‌اى به اين مضمون مطرح شد كه مربوط به مقامات بهشت براى مؤمنين بود</w:t>
      </w:r>
      <w:r>
        <w:rPr>
          <w:rFonts w:eastAsia="IRNazanin" w:cs="IRNazanin"/>
          <w:color w:val="111111"/>
          <w:sz w:val="28"/>
          <w:szCs w:val="28"/>
          <w:rtl w:val="true"/>
          <w:lang w:bidi="fa-IR"/>
        </w:rPr>
        <w:t>.</w:t>
      </w:r>
      <w:r>
        <w:rPr>
          <w:rStyle w:val="FootnoteAnchor"/>
          <w:rtl w:val="true"/>
        </w:rPr>
        <w:footnoteReference w:id="213"/>
      </w:r>
      <w:bookmarkStart w:id="781" w:name="pg20617_232075"/>
    </w:p>
    <w:p>
      <w:pPr>
        <w:pStyle w:val="Heading6"/>
        <w:numPr>
          <w:ilvl w:val="5"/>
          <w:numId w:val="1"/>
        </w:numPr>
        <w:rPr/>
      </w:pPr>
      <w:bookmarkStart w:id="782" w:name="__RefHeading___Toc239175_3531895371"/>
      <w:bookmarkStart w:id="783" w:name="_Toc325"/>
      <w:bookmarkEnd w:id="781"/>
      <w:bookmarkEnd w:id="782"/>
      <w:r>
        <w:rPr>
          <w:rtl w:val="true"/>
        </w:rPr>
        <w:t xml:space="preserve">* </w:t>
      </w:r>
      <w:r>
        <w:rPr>
          <w:rtl w:val="true"/>
        </w:rPr>
        <w:t>تحليل اعتقادى</w:t>
      </w:r>
      <w:bookmarkEnd w:id="783"/>
    </w:p>
    <w:p>
      <w:pPr>
        <w:pStyle w:val="BookText"/>
        <w:rPr/>
      </w:pPr>
      <w:r>
        <w:rPr>
          <w:rFonts w:ascii="IRNazanin" w:hAnsi="IRNazanin" w:eastAsia="IRNazanin"/>
          <w:color w:val="111111"/>
          <w:sz w:val="28"/>
          <w:sz w:val="28"/>
          <w:szCs w:val="28"/>
          <w:rtl w:val="true"/>
          <w:lang w:bidi="fa-IR"/>
        </w:rPr>
        <w:t xml:space="preserve">قبل از تحليل قرآنى اين فرازِ غدير، احتمالى مطرح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اُولئِكَ اَوْلِياءُ اللّه‌ِ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به شيعيان اهل بيت عليهم‌السلام باز گردد، چرا كه پس از ذكر تفسير سوره حمد اين آيه را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سوره حمد كسانى مطرح مى‌شوند كه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اِهْدِنَا الصِّراطَ الْمُسْتَقيمَ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اگر خود صراط مستقيم را در نظر بگيريم كه امامان هستند در نتيجه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اُولئِكَ اَوْلِياءُ اللّه‌ِ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نيز به ائمه عليهم‌السلام باز مى‌گردد؛ ولى اگر طالبين صراط مستقيم را در نظر بگيريم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اَنْعَمْتَ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در دنباله آن شيعيان خواهند بود، در اين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اُولئِكَ اَوْلِياءُ اللّه‌ِ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به شيعيان باز خواهد گشت</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اينكه هر دو احتمال به قوت خود باقى است، ولى سياق ادبى كلام احتمال بازگشت ضمير به شيعيان را تضعيف مى‌كند و اجازه نمى‌دهد، به خصوص بعد از عبارات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فيهِمْ وَاللّه‌ِ نَزَلَتْ وَ لَهُمْ عَمَّتْ وَ اِيّاهُمْ خَصَّتْ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قبل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اُولئِكَ اَوْلِياءُ اللّه‌ِ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سه جمله قطعا به امامان باز مى‌گردد، و از نظر ادبى اسم اشاره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اولئك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همان مرجع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خواهد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نتيجه تفسير آيه در اين جمله خطبه غدير چنين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امامان اولياى خدا هستند كه ترسى بر آنان نيست و محزون نمى‌شوند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بدان معناست كه عالى‌ترين فرد اولياى خدا امامان هستند، و به دنبال آنان پيروان شان نيز چنين مقامى را دارا بوده و ترسى بر آنان نيست</w:t>
      </w:r>
      <w:r>
        <w:rPr>
          <w:rFonts w:eastAsia="IRNazanin" w:cs="IRNazanin"/>
          <w:color w:val="111111"/>
          <w:sz w:val="28"/>
          <w:szCs w:val="28"/>
          <w:rtl w:val="true"/>
          <w:lang w:bidi="fa-IR"/>
        </w:rPr>
        <w:t xml:space="preserve">. </w:t>
      </w:r>
      <w:bookmarkStart w:id="784" w:name="pg20617_232076"/>
    </w:p>
    <w:p>
      <w:pPr>
        <w:pStyle w:val="Heading5"/>
        <w:numPr>
          <w:ilvl w:val="4"/>
          <w:numId w:val="1"/>
        </w:numPr>
        <w:rPr/>
      </w:pPr>
      <w:bookmarkStart w:id="785" w:name="__RefHeading___Toc239177_3531895371"/>
      <w:bookmarkStart w:id="786" w:name="_Toc326"/>
      <w:bookmarkEnd w:id="784"/>
      <w:bookmarkEnd w:id="785"/>
      <w:r>
        <w:rPr/>
        <w:t>6</w:t>
      </w:r>
      <w:r>
        <w:rPr>
          <w:rtl w:val="true"/>
        </w:rPr>
        <w:t xml:space="preserve"> . </w:t>
      </w:r>
      <w:r>
        <w:rPr>
          <w:rtl w:val="true"/>
        </w:rPr>
        <w:t>سوره مائده</w:t>
      </w:r>
      <w:r>
        <w:rPr>
          <w:rtl w:val="true"/>
        </w:rPr>
        <w:t xml:space="preserve">: </w:t>
      </w:r>
      <w:r>
        <w:rPr>
          <w:rtl w:val="true"/>
        </w:rPr>
        <w:t xml:space="preserve">آيه </w:t>
      </w:r>
      <w:r>
        <w:rPr/>
        <w:t>56</w:t>
      </w:r>
      <w:bookmarkEnd w:id="786"/>
    </w:p>
    <w:p>
      <w:pPr>
        <w:pStyle w:val="Heading6"/>
        <w:numPr>
          <w:ilvl w:val="5"/>
          <w:numId w:val="1"/>
        </w:numPr>
        <w:rPr/>
      </w:pPr>
      <w:bookmarkStart w:id="787" w:name="__RefHeading___Toc239179_3531895371"/>
      <w:bookmarkStart w:id="788" w:name="_Toc327"/>
      <w:bookmarkEnd w:id="787"/>
      <w:r>
        <w:rPr>
          <w:rtl w:val="true"/>
        </w:rPr>
        <w:t>اشاره</w:t>
      </w:r>
      <w:bookmarkEnd w:id="788"/>
    </w:p>
    <w:p>
      <w:pPr>
        <w:pStyle w:val="BookText"/>
        <w:rPr/>
      </w:pPr>
      <w:r>
        <w:rPr>
          <w:rFonts w:ascii="Amiri" w:hAnsi="Amiri" w:eastAsia="Amiri" w:cs="Amiri"/>
          <w:color w:val="111111"/>
          <w:sz w:val="28"/>
          <w:sz w:val="28"/>
          <w:szCs w:val="28"/>
          <w:rtl w:val="true"/>
          <w:lang w:bidi="ar-SA"/>
        </w:rPr>
        <w:t>وَ مَنْ يَتَوَلَّى اللّه‌َ وَ رَسُولَهُ وَ الَّذينَ آمَنُوا فَاِنَّ حِزْبَ اللّه‌ِ هُمُ الْغالِبُونَ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كس ولايت خدا و رسولش و ايمان آورندگان را بپذيرد، حزب اللّه غالب هستند</w:t>
      </w:r>
      <w:r>
        <w:rPr>
          <w:rFonts w:eastAsia="IRNazanin" w:cs="IRNazanin"/>
          <w:color w:val="111111"/>
          <w:sz w:val="28"/>
          <w:szCs w:val="28"/>
          <w:rtl w:val="true"/>
          <w:lang w:bidi="fa-IR"/>
        </w:rPr>
        <w:t>.</w:t>
      </w:r>
    </w:p>
    <w:p>
      <w:pPr>
        <w:pStyle w:val="Heading6"/>
        <w:numPr>
          <w:ilvl w:val="5"/>
          <w:numId w:val="1"/>
        </w:numPr>
        <w:rPr/>
      </w:pPr>
      <w:bookmarkStart w:id="789" w:name="__RefHeading___Toc239181_3531895371"/>
      <w:bookmarkStart w:id="790" w:name="_Toc328"/>
      <w:bookmarkEnd w:id="789"/>
      <w:r>
        <w:rPr>
          <w:rtl w:val="true"/>
        </w:rPr>
        <w:t>متن روايت</w:t>
      </w:r>
      <w:bookmarkEnd w:id="790"/>
    </w:p>
    <w:p>
      <w:pPr>
        <w:pStyle w:val="BookText"/>
        <w:rPr/>
      </w:pPr>
      <w:r>
        <w:rPr>
          <w:rFonts w:ascii="Amiri" w:hAnsi="Amiri" w:eastAsia="Amiri" w:cs="Amiri"/>
          <w:color w:val="111111"/>
          <w:sz w:val="28"/>
          <w:sz w:val="28"/>
          <w:szCs w:val="28"/>
          <w:rtl w:val="true"/>
          <w:lang w:bidi="ar-SA"/>
        </w:rPr>
        <w:t xml:space="preserve">مَعاشِرَ النّاسِ، اَنَا صِراطُ اللّه‌ِ الْمُسْتَقيمُ الَّذى اَمَرَكُمْ بِاتِّباعِهِ، ثُمَّ عَلِىٌّ مِنْ بَعْدى، ثُمَّ وُلْدى مِنْ صُلْبِهِ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اَلا اِنَّ حِزْبَ اللّه‌ِ هُمُ الْغالِبُونَ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اى مردم، من صراط مستقيم خدايم كه شما را به پيروى از آن امر نموده، و بعد از من على و سپس فرزندانم از صلب او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بدانيد كه حزب خداوند غالب شوندگانند</w:t>
      </w:r>
      <w:r>
        <w:rPr>
          <w:rFonts w:eastAsia="IRNazanin" w:cs="IRNazanin"/>
          <w:color w:val="111111"/>
          <w:sz w:val="28"/>
          <w:szCs w:val="28"/>
          <w:rtl w:val="true"/>
          <w:lang w:bidi="fa-IR"/>
        </w:rPr>
        <w:t>.</w:t>
      </w:r>
      <w:r>
        <w:rPr>
          <w:rStyle w:val="FootnoteAnchor"/>
          <w:rtl w:val="true"/>
        </w:rPr>
        <w:footnoteReference w:id="214"/>
      </w:r>
    </w:p>
    <w:p>
      <w:pPr>
        <w:pStyle w:val="Heading6"/>
        <w:numPr>
          <w:ilvl w:val="5"/>
          <w:numId w:val="1"/>
        </w:numPr>
        <w:rPr/>
      </w:pPr>
      <w:bookmarkStart w:id="791" w:name="__RefHeading___Toc239183_3531895371"/>
      <w:bookmarkStart w:id="792" w:name="_Toc329"/>
      <w:bookmarkEnd w:id="791"/>
      <w:r>
        <w:rPr>
          <w:rtl w:val="true"/>
        </w:rPr>
        <w:t xml:space="preserve">* </w:t>
      </w:r>
      <w:r>
        <w:rPr>
          <w:rtl w:val="true"/>
        </w:rPr>
        <w:t>موقعيت تاريخى</w:t>
      </w:r>
      <w:bookmarkEnd w:id="792"/>
    </w:p>
    <w:p>
      <w:pPr>
        <w:pStyle w:val="BookText"/>
        <w:rPr/>
      </w:pPr>
      <w:r>
        <w:rPr>
          <w:rFonts w:ascii="IRNazanin" w:hAnsi="IRNazanin" w:eastAsia="IRNazanin"/>
          <w:color w:val="111111"/>
          <w:sz w:val="28"/>
          <w:sz w:val="28"/>
          <w:szCs w:val="28"/>
          <w:rtl w:val="true"/>
          <w:lang w:bidi="fa-IR"/>
        </w:rPr>
        <w:t xml:space="preserve">پس از معرفى امامان عليهم‌السلام در خطبه غدير و اينكه صراط مستقيم در سوره حمد ايشانند و ما هر روز اين صراط مستقيم را در نمازهايمان از خدا طلب مى‌كنيم، پيامبر صلى‌الله‌عليه‌و‌آله آيه قرآن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نشان افتخار بر سينه چنين جويندگان صراط مستقيمى نصب مى‌فرمايد، و اين مهم را با تضمين آيه در كلام خود اعلام مى‌نمايد</w:t>
      </w:r>
      <w:r>
        <w:rPr>
          <w:rFonts w:eastAsia="IRNazanin" w:cs="IRNazanin"/>
          <w:color w:val="111111"/>
          <w:sz w:val="28"/>
          <w:szCs w:val="28"/>
          <w:rtl w:val="true"/>
          <w:lang w:bidi="fa-IR"/>
        </w:rPr>
        <w:t>.</w:t>
      </w:r>
    </w:p>
    <w:p>
      <w:pPr>
        <w:pStyle w:val="Heading6"/>
        <w:numPr>
          <w:ilvl w:val="5"/>
          <w:numId w:val="1"/>
        </w:numPr>
        <w:rPr/>
      </w:pPr>
      <w:bookmarkStart w:id="793" w:name="__RefHeading___Toc239185_3531895371"/>
      <w:bookmarkStart w:id="794" w:name="_Toc330"/>
      <w:bookmarkEnd w:id="793"/>
      <w:r>
        <w:rPr>
          <w:rtl w:val="true"/>
        </w:rPr>
        <w:t xml:space="preserve">* </w:t>
      </w:r>
      <w:r>
        <w:rPr>
          <w:rtl w:val="true"/>
        </w:rPr>
        <w:t>موقعيت قرآنى</w:t>
      </w:r>
      <w:bookmarkEnd w:id="794"/>
    </w:p>
    <w:p>
      <w:pPr>
        <w:pStyle w:val="BookText"/>
        <w:rPr/>
      </w:pPr>
      <w:r>
        <w:rPr>
          <w:rFonts w:ascii="IRNazanin" w:hAnsi="IRNazanin" w:eastAsia="IRNazanin"/>
          <w:color w:val="111111"/>
          <w:sz w:val="28"/>
          <w:sz w:val="28"/>
          <w:szCs w:val="28"/>
          <w:rtl w:val="true"/>
          <w:lang w:bidi="fa-IR"/>
        </w:rPr>
        <w:t xml:space="preserve">در قرآن اين آيه بعد از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اِنَّما وَلِيُّكُمُ اللّه‌ُ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قرار گرفته و به عنوان نتيجه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آنكه ولىّ و صاحب اختيار مردم را خدا و پيامبر و على عليهماالسلام معرفى مى‌كند، نتيجه مى‌گيرد كه هر كس ولايت آنان را بپذيرد از حزب اللّه است</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حضور اين آيه در اين مقطع حساس خطابه غدير، تفسير آن را از دو سو در اختيار ما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يك طرف متن آيه دقيقا درباره ولايت امامان عليهم‌السلام است و </w:t>
      </w:r>
      <w:bookmarkStart w:id="795" w:name="pg20617_232077"/>
    </w:p>
    <w:p>
      <w:pPr>
        <w:pStyle w:val="BookText"/>
        <w:rPr/>
      </w:pPr>
      <w:bookmarkEnd w:id="795"/>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اِنَّما وَلِيُّكُمُ اللّه‌ُ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به روايات متعدد شيعه و اهل سنت درباره ولايت اميرالمؤمنين عليه‌السلام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دقت ادبى تمام و بدون نياز به هيچ توجيهى به نص قرآن پذيرندگان ولايتند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فراز خطبه غدير هم پيامبر صلى‌الله‌عليه‌و‌آله پس از ترسيم كامل و دقيق شخص امامان و پيروان شان،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اللّه غالب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مى‌فرمايد</w:t>
      </w:r>
      <w:r>
        <w:rPr>
          <w:rFonts w:eastAsia="IRNazanin" w:cs="IRNazanin"/>
          <w:color w:val="111111"/>
          <w:sz w:val="28"/>
          <w:szCs w:val="28"/>
          <w:rtl w:val="true"/>
          <w:lang w:bidi="fa-IR"/>
        </w:rPr>
        <w:t>.</w:t>
      </w:r>
    </w:p>
    <w:p>
      <w:pPr>
        <w:pStyle w:val="Heading6"/>
        <w:numPr>
          <w:ilvl w:val="5"/>
          <w:numId w:val="1"/>
        </w:numPr>
        <w:rPr/>
      </w:pPr>
      <w:bookmarkStart w:id="796" w:name="__RefHeading___Toc239187_3531895371"/>
      <w:bookmarkStart w:id="797" w:name="_Toc331"/>
      <w:bookmarkEnd w:id="796"/>
      <w:r>
        <w:rPr>
          <w:rtl w:val="true"/>
        </w:rPr>
        <w:t xml:space="preserve">* </w:t>
      </w:r>
      <w:r>
        <w:rPr>
          <w:rtl w:val="true"/>
        </w:rPr>
        <w:t>تحليل اعتقادى</w:t>
      </w:r>
      <w:bookmarkEnd w:id="797"/>
    </w:p>
    <w:p>
      <w:pPr>
        <w:pStyle w:val="Heading6"/>
        <w:numPr>
          <w:ilvl w:val="5"/>
          <w:numId w:val="1"/>
        </w:numPr>
        <w:rPr/>
      </w:pPr>
      <w:bookmarkStart w:id="798" w:name="__RefHeading___Toc239189_3531895371"/>
      <w:bookmarkStart w:id="799" w:name="_Toc332"/>
      <w:bookmarkEnd w:id="798"/>
      <w:r>
        <w:rPr>
          <w:rtl w:val="true"/>
        </w:rPr>
        <w:t>اشاره</w:t>
      </w:r>
      <w:bookmarkEnd w:id="799"/>
    </w:p>
    <w:p>
      <w:pPr>
        <w:pStyle w:val="BookText"/>
        <w:rPr/>
      </w:pPr>
      <w:r>
        <w:rPr>
          <w:rFonts w:ascii="IRNazanin" w:hAnsi="IRNazanin" w:eastAsia="IRNazanin"/>
          <w:color w:val="111111"/>
          <w:sz w:val="28"/>
          <w:sz w:val="28"/>
          <w:szCs w:val="28"/>
          <w:rtl w:val="true"/>
          <w:lang w:bidi="fa-IR"/>
        </w:rPr>
        <w:t>نكته‌اى كه جنبه ادبى مى‌تواند داشته باشد تعبير پيامبر صلى‌الله‌عليه‌و‌آله است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اَلا اِنَّ حِزْبَ اللّه‌ِ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و اين بعد از چندين جمله در معرفى امامان صراط مستقيم و پويندگان چنين صراط مستقيمى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تعبير كه به صورت ختم كلام در اين فراز است و با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مى‌توان استفاده كرد كه مجموعه امامان و پيروانشان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تشكيل مى‌دهند،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شيعَتُنا حِزْبُ اللّه‌ِ وَ حِزْبُ اللّه‌ِ هُمُ الْغالِبُونَ</w:t>
      </w:r>
      <w:r>
        <w:rPr>
          <w:rFonts w:eastAsia="IRNazanin" w:cs="IRNazanin"/>
          <w:color w:val="111111"/>
          <w:sz w:val="28"/>
          <w:szCs w:val="28"/>
          <w:rtl w:val="true"/>
          <w:lang w:bidi="fa-IR"/>
        </w:rPr>
        <w:t>»</w:t>
      </w:r>
      <w:r>
        <w:rPr>
          <w:rStyle w:val="FootnoteAnchor"/>
          <w:rtl w:val="true"/>
        </w:rPr>
        <w:footnoteReference w:id="21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و شيعيان مان حزب خداييم، و حزب خدا غالبند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حزب اللّه فقط پيروان شان نيست، چنانكه امام صادق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 شيعيان 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فرمود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حاشيه اين نكته ادبى نوبت اين مى‌رسد كه اين حزب خدا چگونه غالبند در حالى كه سقيفه آنان را مغلوب ساخت و در بند كشيد و وادار به بيعت با خويش نمود؟ امام صادق عليه‌السلام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غدير دوازده هزار نفر بودند كه به نفع على بن ابى‌طالب عليه‌السلام شهادت و گواهى مى‌دادند، و با اين همه آن حضرت نتوانست حق خود را بگيرد، در حالى كه هر يك از شما اموال خود را با دو شاهد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صادق عليه‌السلام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حزب اللّه درباره على عليه‌السلام غالب شوندگانند</w:t>
      </w:r>
      <w:r>
        <w:rPr>
          <w:rFonts w:eastAsia="IRNazanin" w:cs="IRNazanin"/>
          <w:color w:val="111111"/>
          <w:sz w:val="28"/>
          <w:szCs w:val="28"/>
          <w:rtl w:val="true"/>
          <w:lang w:bidi="fa-IR"/>
        </w:rPr>
        <w:t>».</w:t>
      </w:r>
      <w:r>
        <w:rPr>
          <w:rStyle w:val="FootnoteAnchor"/>
          <w:rtl w:val="true"/>
        </w:rPr>
        <w:footnoteReference w:id="216"/>
      </w:r>
      <w:bookmarkStart w:id="800" w:name="pg20617_232078"/>
    </w:p>
    <w:p>
      <w:pPr>
        <w:pStyle w:val="BookText"/>
        <w:rPr/>
      </w:pPr>
      <w:bookmarkEnd w:id="800"/>
      <w:r>
        <w:rPr>
          <w:rFonts w:ascii="IRNazanin" w:hAnsi="IRNazanin" w:eastAsia="IRNazanin"/>
          <w:color w:val="111111"/>
          <w:sz w:val="28"/>
          <w:sz w:val="28"/>
          <w:szCs w:val="28"/>
          <w:rtl w:val="true"/>
          <w:lang w:bidi="fa-IR"/>
        </w:rPr>
        <w:t>معناى كلام امام عليه‌السلام اين است كه با اين همه كه حضرت نتوانست حق خود را بگيرد ولى باز هم حزب اللّه اينانند و باز هم اينان غالب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شكى نيست كه اين غلبه چه در قرآن و چه در كلام پيامبر صلى‌الله‌عليه‌و‌آله و چه در كلام امام صادق عليه‌السلام به معناى غلبه ظاهرى نخواهد بود، چرا كه هم خدا مى‌داند و چنين مقدر كرده و هم عملاً چنين است و بارها پيامبر صلى‌الله‌عليه‌و‌آله درباره آينده على عليه‌السلام خبر داده كه آينده امامان اهل بيت عليهم‌السلام مظلوميت و شهادت و غصب حقوق 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عليه‌السلام نيز دقيقا همين نكته را تأكيد فرموده، چرا كه پس از بيان مظلوميت على عليه‌السلام و اينكه نتوانسته مسلّم‌ترين حق خود را بگيرد و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 هم حزب اللّه درباره على عليه‌السلام غالب‌اند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بار ديگر اين سؤال مطرح مى‌شود كه چگونه حزب اللّه غالب‌اند؟</w:t>
      </w:r>
    </w:p>
    <w:p>
      <w:pPr>
        <w:pStyle w:val="BookText"/>
        <w:rPr/>
      </w:pPr>
      <w:r>
        <w:rPr>
          <w:rFonts w:ascii="Amiri" w:hAnsi="Amiri" w:eastAsia="Amiri" w:cs="Amiri"/>
          <w:color w:val="111111"/>
          <w:sz w:val="28"/>
          <w:sz w:val="28"/>
          <w:szCs w:val="28"/>
          <w:rtl w:val="true"/>
          <w:lang w:bidi="ar-SA"/>
        </w:rPr>
        <w:t>سه جلوه بسيار بلند از تشيع، توانسته غاصبين حق على عليه‌السلام و طرفداران شان را به زانو در آورد، كه مى‌تواند مظهر بلندِ غلبه اين حزب خدا باشد</w:t>
      </w:r>
      <w:r>
        <w:rPr>
          <w:rFonts w:eastAsia="Amiri" w:cs="Amiri" w:ascii="Amiri" w:hAnsi="Amiri"/>
          <w:color w:val="111111"/>
          <w:sz w:val="28"/>
          <w:szCs w:val="28"/>
          <w:rtl w:val="true"/>
          <w:lang w:bidi="ar-SA"/>
        </w:rPr>
        <w:t>:</w:t>
      </w:r>
    </w:p>
    <w:p>
      <w:pPr>
        <w:pStyle w:val="Heading6"/>
        <w:numPr>
          <w:ilvl w:val="5"/>
          <w:numId w:val="1"/>
        </w:numPr>
        <w:rPr/>
      </w:pPr>
      <w:bookmarkStart w:id="801" w:name="__RefHeading___Toc239191_3531895371"/>
      <w:bookmarkStart w:id="802" w:name="_Toc333"/>
      <w:bookmarkEnd w:id="801"/>
      <w:r>
        <w:rPr>
          <w:rtl w:val="true"/>
        </w:rPr>
        <w:t xml:space="preserve">جلوه اول </w:t>
      </w:r>
      <w:r>
        <w:rPr>
          <w:rtl w:val="true"/>
        </w:rPr>
        <w:t xml:space="preserve">: </w:t>
      </w:r>
      <w:r>
        <w:rPr>
          <w:rtl w:val="true"/>
        </w:rPr>
        <w:t>كثرت روز افزون شيعيان</w:t>
      </w:r>
      <w:bookmarkEnd w:id="802"/>
    </w:p>
    <w:p>
      <w:pPr>
        <w:pStyle w:val="BookText"/>
        <w:rPr/>
      </w:pPr>
      <w:r>
        <w:rPr>
          <w:rFonts w:ascii="IRNazanin" w:hAnsi="IRNazanin" w:eastAsia="IRNazanin"/>
          <w:color w:val="111111"/>
          <w:sz w:val="28"/>
          <w:sz w:val="28"/>
          <w:szCs w:val="28"/>
          <w:rtl w:val="true"/>
          <w:lang w:bidi="fa-IR"/>
        </w:rPr>
        <w:t>حزب اللّه‌ِ غدير با مظلوميت هميشگى خود، هر روز جمعيت بيشترى را بر گِرد محور خويش جمع نموده و اين نشان غلبه الهى اين حزب خدايى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سقيفه به خيال خود چراغراه ابدى اسلام را در آغاز راه خاموش كرد تا براى هميشه خيالش راحت باشد، حتى اجازه نداد بدن پيامبر صلى‌الله‌عليه‌و‌آله غسل داده و دفن شود و بدين سرعت راه خود را جايگزين راه غدير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سقيفه براى فرداهاى خود نيز فكرهاى لازم را كرده بود و ادامه دهندگان آن خط و توسعه دهندگان آن برنامه را نيز پيش بينى كرده بود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سقيفه به خيال خود چنان موفق پيش مى‌رفت كه وقتى على بن ابى‌طالب عليه‌السلام به همراه همسر و فرزندانش چند شب شخصا بر در خانه مهاجرين و انصار رفتند تا براى احياى غدير اقدامى كنند، فقط چهل نفر پاسخ مثبت دادند، و از آن چهل نفر </w:t>
      </w:r>
    </w:p>
    <w:p>
      <w:pPr>
        <w:pStyle w:val="BookText"/>
        <w:rPr/>
      </w:pPr>
      <w:r>
        <w:rPr>
          <w:rFonts w:ascii="IRNazanin" w:hAnsi="IRNazanin" w:eastAsia="IRNazanin"/>
          <w:color w:val="111111"/>
          <w:sz w:val="28"/>
          <w:sz w:val="28"/>
          <w:szCs w:val="28"/>
          <w:rtl w:val="true"/>
          <w:lang w:bidi="fa-IR"/>
        </w:rPr>
        <w:t>در روز موعود فقط چهار نفر آمدند،</w:t>
      </w:r>
      <w:r>
        <w:rPr>
          <w:rStyle w:val="FootnoteAnchor"/>
          <w:rtl w:val="true"/>
        </w:rPr>
        <w:footnoteReference w:id="217"/>
      </w:r>
      <w:r>
        <w:rPr>
          <w:rFonts w:ascii="Amiri" w:hAnsi="Amiri" w:eastAsia="Amiri" w:cs="Amiri"/>
          <w:color w:val="111111"/>
          <w:sz w:val="28"/>
          <w:sz w:val="28"/>
          <w:szCs w:val="28"/>
          <w:rtl w:val="true"/>
          <w:lang w:bidi="ar-SA"/>
        </w:rPr>
        <w:t xml:space="preserve">و عملاً نشان داده شد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اِرْتَدَّ النّاسُ بَعْدَ رَسُولِ اللّه‌ِ صلى‌الله‌عليه‌و‌آله اِلاّ اَرْبَعَةٌ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تحقق يافته</w:t>
      </w:r>
      <w:r>
        <w:rPr>
          <w:rStyle w:val="FootnoteAnchor"/>
          <w:rtl w:val="true"/>
        </w:rPr>
        <w:footnoteReference w:id="218"/>
      </w:r>
      <w:r>
        <w:rPr>
          <w:rFonts w:ascii="Amiri" w:hAnsi="Amiri" w:eastAsia="Amiri" w:cs="Amiri"/>
          <w:color w:val="111111"/>
          <w:sz w:val="28"/>
          <w:sz w:val="28"/>
          <w:szCs w:val="28"/>
          <w:rtl w:val="true"/>
          <w:lang w:bidi="ar-SA"/>
        </w:rPr>
        <w:t>، و اين منتهى آرزوى سقيفه 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آن روز سقيفه با نشاط بيشترى آينده‌ها را تخمين مى‌زد و برايش برنامه ريزى مى‌كرد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يك سو براى انزواى بيشتر اهل بيت عليهم‌السلام اموال ايشان از فدك و غير آن را به تصرف خود در آورد</w:t>
      </w:r>
      <w:r>
        <w:rPr>
          <w:rFonts w:eastAsia="Amiri" w:cs="Amiri" w:ascii="Amiri" w:hAnsi="Amiri"/>
          <w:color w:val="111111"/>
          <w:sz w:val="28"/>
          <w:szCs w:val="28"/>
          <w:rtl w:val="true"/>
          <w:lang w:bidi="ar-SA"/>
        </w:rPr>
        <w:t>.</w:t>
      </w:r>
      <w:r>
        <w:rPr>
          <w:rStyle w:val="FootnoteAnchor"/>
          <w:rtl w:val="true"/>
        </w:rPr>
        <w:footnoteReference w:id="219"/>
      </w:r>
      <w:r>
        <w:rPr>
          <w:rFonts w:ascii="IRNazanin" w:hAnsi="IRNazanin" w:eastAsia="IRNazanin"/>
          <w:color w:val="111111"/>
          <w:sz w:val="28"/>
          <w:sz w:val="28"/>
          <w:szCs w:val="28"/>
          <w:rtl w:val="true"/>
          <w:lang w:bidi="fa-IR"/>
        </w:rPr>
        <w:t>از سوى ديگر اقدام به بدعت گذارى در دين و محو آثار آن دينى نمود كه به سوى اهل بيت عليهم‌السلام سوق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بعد عمر و عثمان و معاويه را به نوبت در صف خلافت قرار داد و راه را بر على عليه‌السلام بست</w:t>
      </w:r>
      <w:r>
        <w:rPr>
          <w:rFonts w:eastAsia="IRNazanin" w:cs="IRNazanin"/>
          <w:color w:val="111111"/>
          <w:sz w:val="28"/>
          <w:szCs w:val="28"/>
          <w:rtl w:val="true"/>
          <w:lang w:bidi="fa-IR"/>
        </w:rPr>
        <w:t>.</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آنگاه اهانت و ناسزاگويى و لعنت نسبت به صاحب غدير يعنى على بن ابى‌طالب عليه‌السلام و خاندانش را آغاز كرد و در صدر خطبه‌هاى نماز جمعه در كشورى به وسعت ثُلث كره زمين اين برنامه را توسعه داد</w:t>
      </w:r>
      <w:r>
        <w:rPr>
          <w:rFonts w:eastAsia="IRNazanin" w:cs="IRNazanin"/>
          <w:color w:val="111111"/>
          <w:sz w:val="28"/>
          <w:szCs w:val="28"/>
          <w:rtl w:val="true"/>
          <w:lang w:bidi="fa-IR"/>
        </w:rPr>
        <w:t>!!</w:t>
      </w:r>
      <w:r>
        <w:rPr>
          <w:rStyle w:val="FootnoteAnchor"/>
          <w:rtl w:val="true"/>
        </w:rPr>
        <w:footnoteReference w:id="221"/>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كنار اين برنامه‌ها، به قتل اهل بيت عليهم‌السلام آسان‌تر از آنچه احتمال مى‌رفت دست يازيد و اين مهم را از خود پيامبر صلى‌الله‌عليه‌و‌آله آغاز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آن حضرت را توسط عايشه و حفصه مسموم كرد</w:t>
      </w:r>
      <w:r>
        <w:rPr>
          <w:rFonts w:eastAsia="IRNazanin" w:cs="IRNazanin"/>
          <w:color w:val="111111"/>
          <w:sz w:val="28"/>
          <w:szCs w:val="28"/>
          <w:rtl w:val="true"/>
          <w:lang w:bidi="fa-IR"/>
        </w:rPr>
        <w:t>.</w:t>
      </w:r>
      <w:r>
        <w:rPr>
          <w:rStyle w:val="FootnoteAnchor"/>
          <w:rtl w:val="true"/>
        </w:rPr>
        <w:footnoteReference w:id="222"/>
      </w:r>
      <w:r>
        <w:rPr>
          <w:rFonts w:ascii="IRNazanin" w:hAnsi="IRNazanin" w:eastAsia="IRNazanin"/>
          <w:color w:val="111111"/>
          <w:sz w:val="28"/>
          <w:sz w:val="28"/>
          <w:szCs w:val="28"/>
          <w:rtl w:val="true"/>
          <w:lang w:bidi="fa-IR"/>
        </w:rPr>
        <w:t xml:space="preserve">آنگاه با ضرب و جرحى كه مخصوص ميدان‌هاى نبرد است، بانوى هيجده ساله اهل بيت عليهم‌السلام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بانوى دو جهان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تازيانه و غلاف شمشير چنان مجروح نمود كه منجر به قتل آن حضرت شد و با گذشت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با تن خونين و كبود به شهادت رسيد</w:t>
      </w:r>
      <w:r>
        <w:rPr>
          <w:rFonts w:eastAsia="IRNazanin" w:cs="IRNazanin"/>
          <w:color w:val="111111"/>
          <w:sz w:val="28"/>
          <w:szCs w:val="28"/>
          <w:rtl w:val="true"/>
          <w:lang w:bidi="fa-IR"/>
        </w:rPr>
        <w:t>.</w:t>
      </w:r>
      <w:r>
        <w:rPr>
          <w:rStyle w:val="FootnoteAnchor"/>
          <w:rtl w:val="true"/>
        </w:rPr>
        <w:footnoteReference w:id="223"/>
      </w:r>
      <w:r>
        <w:rPr>
          <w:rFonts w:ascii="IRNazanin" w:hAnsi="IRNazanin" w:eastAsia="IRNazanin"/>
          <w:color w:val="111111"/>
          <w:sz w:val="28"/>
          <w:sz w:val="28"/>
          <w:szCs w:val="28"/>
          <w:rtl w:val="true"/>
          <w:lang w:bidi="fa-IR"/>
        </w:rPr>
        <w:t>صد روز فاصله و اقدام به دو قتل از اهل بيت غدير نشانه برنامه‌اى پيچيده بود كه به سرعت و بر وفق مرادشان پيش مى‌رفت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آنگاه نقشه قتل على عليه‌السلام را به دست خالد طرح كردند و اجراى آن را به وقت نماز موكول كردند، ولى خدا نقشه آنان را بر ملا كرد و اين توطئه خنثى شد</w:t>
      </w:r>
      <w:r>
        <w:rPr>
          <w:rFonts w:eastAsia="IRNazanin" w:cs="IRNazanin"/>
          <w:color w:val="111111"/>
          <w:sz w:val="28"/>
          <w:szCs w:val="28"/>
          <w:rtl w:val="true"/>
          <w:lang w:bidi="fa-IR"/>
        </w:rPr>
        <w:t>.</w:t>
      </w:r>
      <w:r>
        <w:rPr>
          <w:rStyle w:val="FootnoteAnchor"/>
          <w:rtl w:val="true"/>
        </w:rPr>
        <w:footnoteReference w:id="224"/>
      </w:r>
      <w:r>
        <w:rPr>
          <w:rFonts w:ascii="IRNazanin" w:hAnsi="IRNazanin" w:eastAsia="IRNazanin"/>
          <w:color w:val="111111"/>
          <w:sz w:val="28"/>
          <w:sz w:val="28"/>
          <w:szCs w:val="28"/>
          <w:rtl w:val="true"/>
          <w:lang w:bidi="fa-IR"/>
        </w:rPr>
        <w:t xml:space="preserve">گذشته از روزهايى كه با برپا كردن آتش بر در خانه فريادِ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اَحْرِقُوا عَلَيهِمُ الْبَيْتَ بِاَهْلِها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داده بودند،</w:t>
      </w:r>
      <w:r>
        <w:rPr>
          <w:rStyle w:val="FootnoteAnchor"/>
          <w:rtl w:val="true"/>
        </w:rPr>
        <w:footnoteReference w:id="225"/>
      </w:r>
      <w:r>
        <w:rPr>
          <w:rFonts w:ascii="IRNazanin" w:hAnsi="IRNazanin" w:eastAsia="IRNazanin"/>
          <w:color w:val="111111"/>
          <w:sz w:val="28"/>
          <w:sz w:val="28"/>
          <w:szCs w:val="28"/>
          <w:rtl w:val="true"/>
          <w:lang w:bidi="fa-IR"/>
        </w:rPr>
        <w:t>و روزهايى كه با شمشيرهاى آخته به خانه هجوم آوردند و به على عليه‌السلام حمله كردند و در حالى كه شمشيرها بر سر او گرفته بودند فرياد مى‌زدند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بيعت نكنى تو را مى‌كشيم</w:t>
      </w:r>
      <w:r>
        <w:rPr>
          <w:rFonts w:eastAsia="IRNazanin" w:cs="IRNazanin"/>
          <w:color w:val="111111"/>
          <w:sz w:val="28"/>
          <w:szCs w:val="28"/>
          <w:rtl w:val="true"/>
          <w:lang w:bidi="fa-IR"/>
        </w:rPr>
        <w:t>»!!</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آنگاه على بن ابى‌طالب عليه‌السلام را چنان خانه نشين كردند كه مى‌رفت شيعه و نام تشيع براى هميشه از صفحه تاريخ محو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روزى كه پس از قتل عثمان بر در خانه آن حضرت ريختند هنوز او را با آرمان‌هاى سقيفه مى‌خواستند و علنا سنت ابوبكر و عمر را به وى پيشنهاد مى‌كردند</w:t>
      </w:r>
      <w:r>
        <w:rPr>
          <w:rFonts w:eastAsia="IRNazanin" w:cs="IRNazanin"/>
          <w:color w:val="111111"/>
          <w:sz w:val="28"/>
          <w:szCs w:val="28"/>
          <w:rtl w:val="true"/>
          <w:lang w:bidi="fa-IR"/>
        </w:rPr>
        <w:t>!</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در آن پنج سال هم سقيفه از دروازه‌هاى مختلف با صاحب غدير جنگيد، تا روزى كه او را به شهادت رساند و كار على بن ابى‌طالب عليه‌السلام بدانجا رسيد كه از ترس جسارت به آن پيكر پاك و مقدس در شهر خود او را شبانه به خاك سپردند</w:t>
      </w:r>
      <w:r>
        <w:rPr>
          <w:rFonts w:eastAsia="IRNazanin" w:cs="IRNazanin"/>
          <w:color w:val="111111"/>
          <w:sz w:val="28"/>
          <w:szCs w:val="28"/>
          <w:rtl w:val="true"/>
          <w:lang w:bidi="fa-IR"/>
        </w:rPr>
        <w:t>!</w:t>
      </w:r>
      <w:r>
        <w:rPr>
          <w:rStyle w:val="FootnoteAnchor"/>
          <w:rtl w:val="true"/>
        </w:rPr>
        <w:footnoteReference w:id="228"/>
      </w:r>
      <w:r>
        <w:rPr>
          <w:rFonts w:ascii="IRNazanin" w:hAnsi="IRNazanin" w:eastAsia="IRNazanin"/>
          <w:color w:val="111111"/>
          <w:sz w:val="28"/>
          <w:sz w:val="28"/>
          <w:szCs w:val="28"/>
          <w:rtl w:val="true"/>
          <w:lang w:bidi="fa-IR"/>
        </w:rPr>
        <w:t>سقيفه دورنماى تحقق يافته اهداف خود را بيش از آنچه پيش بينى مى‌كرد يافته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از قتل غدير بالاتر است كه جنازه‌اش مخفيانه دفن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به معناى محو كامل غدير نبود؟</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 پله ديگر آن بود كه ياران ظاهرى غدير بخواهند امام مجتبى عليه‌السلام را به عنوان خليفه غدير اسير كنند و به دست نماينده سقيفه معاويه بسپارند، كه اين توطئه نيز با صلح آن حضرت خنثى شد</w:t>
      </w:r>
      <w:r>
        <w:rPr>
          <w:rFonts w:eastAsia="IRNazanin" w:cs="IRNazanin"/>
          <w:color w:val="111111"/>
          <w:sz w:val="28"/>
          <w:szCs w:val="28"/>
          <w:rtl w:val="true"/>
          <w:lang w:bidi="fa-IR"/>
        </w:rPr>
        <w:t>.</w:t>
      </w:r>
      <w:r>
        <w:rPr>
          <w:rStyle w:val="FootnoteAnchor"/>
          <w:rtl w:val="true"/>
        </w:rPr>
        <w:footnoteReference w:id="229"/>
      </w:r>
      <w:bookmarkStart w:id="803" w:name="pg20617_232081"/>
    </w:p>
    <w:p>
      <w:pPr>
        <w:pStyle w:val="BookText"/>
        <w:rPr/>
      </w:pPr>
      <w:bookmarkEnd w:id="803"/>
      <w:r>
        <w:rPr>
          <w:rFonts w:ascii="IRNazanin" w:hAnsi="IRNazanin" w:eastAsia="IRNazanin"/>
          <w:color w:val="111111"/>
          <w:sz w:val="28"/>
          <w:sz w:val="28"/>
          <w:szCs w:val="28"/>
          <w:rtl w:val="true"/>
          <w:lang w:bidi="fa-IR"/>
        </w:rPr>
        <w:t>سقيفه هنوز در جستجوى روزى بود كه كاملاً خيالش از غدير راحت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بيست سال تلاش كرد تا مردمى بسازد كه به قصد قربت غدير را سر بِبُرند و اين هدف نيز بالاتر از آنچه انتظار مى‌رفت تحقق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بن على عليه‌السلام تنها يادگار غدير را در حضور ده‌ها هزار نفر سر بريدند و بر كار خود تكبير هم گفتند و بدن مطهر او را زير سم اسبان قرار دادند و خاندان غدير را اسير كردند و در شهرهاى اسلامى به عنوان اسيران دست سقيفه معرفى كرده و بدان افتخار كردند، و به زعم خود خط پايانى غدير و شيعه را ترسيم نمودند</w:t>
      </w:r>
      <w:r>
        <w:rPr>
          <w:rFonts w:eastAsia="IRNazanin" w:cs="IRNazanin"/>
          <w:color w:val="111111"/>
          <w:sz w:val="28"/>
          <w:szCs w:val="28"/>
          <w:rtl w:val="true"/>
          <w:lang w:bidi="fa-IR"/>
        </w:rPr>
        <w:t>.</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لحظه‌اى بينديشيم و با مرورى بر اين مسير سياه و خونين ببينيم آيا جايى براى تشيع باقى ماند؟ آيا احتمال مى‌رفت كه روزى شيعه‌اى روى كره زمين گام بردارد؟ آيا تصور مى‌شد طرفداران غدير در چهره پنهان تاريخ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اهالى سقيفه سر بر دارند عدد ميلياردى شيعيان على عليه‌السلام را در طول تاريخ مى‌نگرند كه در هر عصر و زمانى با آن همه تبليغات بر ضد خاندان على عليه‌السلام، ميليون‌ها طرفدار على عليه‌السلام در سراسر جهان، در دور دست‌هايى كه سقيفه حتى نامش را نمى‌دانست، حضور داشته‌اند و با دلى سرشار از ايمان فقط امامان غدير را پذيرفته‌اند و خلفاى سقيفه را از صفحه اعتقاد خود خارج ساخته‌اند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آيا حزب على عليه‌السلام كه حزب خدايند غالب نبوده‌اند؟ آيا غلبه به اين وسعت زمانى و مكانى در موردى ديگر مى‌توان يافت؟ آيا اين غلبه جز با عنايت پروردگار ممكن است؟ آيا مصداق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اِنَّ حِزْبَ اللّه‌ِ هُمُ الْغالِبُونَ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شيعيان على مى‌توانند باشند؟ آيا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زيباتر از اين كنار هم جمع مى‌شوند؟</w:t>
      </w:r>
    </w:p>
    <w:p>
      <w:pPr>
        <w:pStyle w:val="Heading6"/>
        <w:numPr>
          <w:ilvl w:val="5"/>
          <w:numId w:val="1"/>
        </w:numPr>
        <w:rPr/>
      </w:pPr>
      <w:bookmarkStart w:id="804" w:name="__RefHeading___Toc239193_3531895371"/>
      <w:bookmarkStart w:id="805" w:name="_Toc334"/>
      <w:bookmarkEnd w:id="804"/>
      <w:r>
        <w:rPr>
          <w:rtl w:val="true"/>
        </w:rPr>
        <w:t xml:space="preserve">جلوه دوم </w:t>
      </w:r>
      <w:r>
        <w:rPr>
          <w:rtl w:val="true"/>
        </w:rPr>
        <w:t xml:space="preserve">: </w:t>
      </w:r>
      <w:r>
        <w:rPr>
          <w:rtl w:val="true"/>
        </w:rPr>
        <w:t>غلبه علمى تشيع</w:t>
      </w:r>
      <w:bookmarkEnd w:id="805"/>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اتصال غدير به امامان الهى كه منبع علم پروردگار و مخزن حكمت اويند، اين </w:t>
      </w:r>
      <w:bookmarkStart w:id="806" w:name="pg20617_232082"/>
    </w:p>
    <w:p>
      <w:pPr>
        <w:pStyle w:val="BookText"/>
        <w:rPr/>
      </w:pPr>
      <w:bookmarkEnd w:id="806"/>
      <w:r>
        <w:rPr>
          <w:rFonts w:ascii="IRNazanin" w:hAnsi="IRNazanin" w:eastAsia="IRNazanin"/>
          <w:color w:val="111111"/>
          <w:sz w:val="28"/>
          <w:sz w:val="28"/>
          <w:szCs w:val="28"/>
          <w:rtl w:val="true"/>
          <w:lang w:bidi="fa-IR"/>
        </w:rPr>
        <w:t>حزب اللّه فداكار را در ميدان بحث‌هاى علمى بر سر اعتقاد خود هميشه غالب و سربلند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سرآغاز اين احتجاجات روزهاى سقيفه است كه اميرالمؤمنين و حضرت زهرا عليهماالسلام با سخنان الهى خود سقيفه و طرفداران شان را محكوم نمودند و محتواى علمى بلند غدير را به جهانيان نشان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سقيفه در برابر چنين اتمام حجت‌هاى علمى تيزى، شمشير و ضربات تازيانه و شعله آتش را نشان داد و با طناب سياه بر گلوى صاحب غدير در صدد خاموش كردن صداى غالب علمِ غدير بر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روند همچنان ادامه يافت و در هر زمان طرفداران غدير صندوق علم آن را بر دوش كشيده به هر سو بردند و سقيفه را مغلوب ساختند، و صاحبان عقل و فهم و ادراك در هر سوى جهان معارف بلند آن را ديدند و با آغوش باز به استقبالش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بسيارى از طرفداران سقيفه دست از كفه بى‌مايه علمى سقيفه كشيدند و خود را در درياى علم علوى غوطه‌ور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غلبه علمى حزب اللّه غدير فقط يك برترى نيست؛ بلكه علم در برابر جهل، و غلبه همه چيز بر هيچ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بنابراين غلبه علمى شيعه در هميشه تاريخ، به تنهايى مى‌تواند مصداق اَتمّ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اِنَّ حِزبَ اللّه‌ِ هُمُ الْغالِبُونَ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 و اين افتخار ابدى تشيع فقط در سايه اتصال به معادن وحى الهى است</w:t>
      </w:r>
      <w:r>
        <w:rPr>
          <w:rFonts w:eastAsia="Amiri" w:cs="Amiri" w:ascii="Amiri" w:hAnsi="Amiri"/>
          <w:color w:val="111111"/>
          <w:sz w:val="28"/>
          <w:szCs w:val="28"/>
          <w:rtl w:val="true"/>
          <w:lang w:bidi="ar-SA"/>
        </w:rPr>
        <w:t>.</w:t>
      </w:r>
    </w:p>
    <w:p>
      <w:pPr>
        <w:pStyle w:val="Heading6"/>
        <w:numPr>
          <w:ilvl w:val="5"/>
          <w:numId w:val="1"/>
        </w:numPr>
        <w:rPr/>
      </w:pPr>
      <w:bookmarkStart w:id="807" w:name="__RefHeading___Toc239195_3531895371"/>
      <w:bookmarkStart w:id="808" w:name="_Toc335"/>
      <w:bookmarkEnd w:id="807"/>
      <w:r>
        <w:rPr>
          <w:rtl w:val="true"/>
        </w:rPr>
        <w:t xml:space="preserve">جلوه سوم </w:t>
      </w:r>
      <w:r>
        <w:rPr>
          <w:rtl w:val="true"/>
        </w:rPr>
        <w:t xml:space="preserve">: </w:t>
      </w:r>
      <w:r>
        <w:rPr>
          <w:rtl w:val="true"/>
        </w:rPr>
        <w:t>امام زمان عليه‌السلام مظهر غلبه مطلق تشيع</w:t>
      </w:r>
      <w:bookmarkEnd w:id="808"/>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براى حزب اللّه‌ِ شيعه غلبه مطلق بر همه جهان را پيش بينى كرده است، و آن روزى است كه حضرت بقية اللّه الاعظم ارواحنا فداه قيام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غلبه‌اى را هيچ حزب و گروهى تا كنون براى خود ننموده و جرئت آن را هم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معتقديم با ظهور او نه تنها حزب سقيفه مغلوب مى‌شوند، بلكه تمام اديان و مرام‌ها و مذاهب و </w:t>
      </w:r>
    </w:p>
    <w:p>
      <w:pPr>
        <w:pStyle w:val="BookText"/>
        <w:rPr/>
      </w:pPr>
      <w:r>
        <w:rPr>
          <w:rFonts w:ascii="IRNazanin" w:hAnsi="IRNazanin" w:eastAsia="IRNazanin"/>
          <w:color w:val="111111"/>
          <w:sz w:val="28"/>
          <w:sz w:val="28"/>
          <w:szCs w:val="28"/>
          <w:rtl w:val="true"/>
          <w:lang w:bidi="fa-IR"/>
        </w:rPr>
        <w:t>احزاب جهان در برابر او مغلوب خواهند شد، و او يگانه غالب روى زمين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متن خطبه غدير اين غلبه قطعى حزب اللّه‌ِ غدير بر آنچه غير غدير است اعلام شده، آنجا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اَلا اِنَّهُ الظّاهِرُ عَلَى الدّينِ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اَلا اِنَّهُ غالِبُ كُلِّ قَبيلَةٍ مِنْ اَهْلِ الشِّرْكِ وَ هاديها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اَلا اِنَّهُ لا غالِبَ لَهُ وَ لا مَنْصُورَ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اوست غالب بر اديان، اوست غالب بر هر قبيله‌اى از اهل شرك و هدايت كننده آنان، او كسى است كه غالبى بر او نيست و كسى بر ضد او كمك نمى‌شود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31"/>
      </w:r>
      <w:r>
        <w:rPr>
          <w:rFonts w:ascii="IRNazanin" w:hAnsi="IRNazanin" w:eastAsia="IRNazanin"/>
          <w:color w:val="111111"/>
          <w:sz w:val="28"/>
          <w:sz w:val="28"/>
          <w:szCs w:val="28"/>
          <w:rtl w:val="true"/>
          <w:lang w:bidi="fa-IR"/>
        </w:rPr>
        <w:t>و يا در فرازى ديگر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ما مِنْ قَرْيَةٍ اِلاّ وَ اللّه‌ُ مُهْلِكُها بِتَكْذيبِها قَبْلَ يَوْمِ الْقِيامَةِ ، وَ مُمَلِّكُهَا اْلاِمامَ الْمَهْدِىَّ وَ اللّه‌ُ مُصَدِّقٌ وَعْدَهُ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سرزمينى نيست مگر آنكه در اثر تكذيب اهل آن آيات الهى را، خداوند قبل از روز قيامت آنان را هلاك خواهد كرد و آن را تحت حكومت حضرت مهدى عليه‌السلام خواهد آورد و خداوند وعده خود را عملى مى‌نمايد</w:t>
      </w:r>
      <w:r>
        <w:rPr>
          <w:rFonts w:eastAsia="IRNazanin" w:cs="IRNazanin"/>
          <w:color w:val="111111"/>
          <w:sz w:val="28"/>
          <w:szCs w:val="28"/>
          <w:rtl w:val="true"/>
          <w:lang w:bidi="fa-IR"/>
        </w:rPr>
        <w:t>».</w:t>
      </w:r>
      <w:r>
        <w:rPr>
          <w:rStyle w:val="FootnoteAnchor"/>
          <w:rtl w:val="true"/>
        </w:rPr>
        <w:footnoteReference w:id="232"/>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اين مظهر غلبه كامل عيار حزب اللّه علوى نيست؟ غلبه‌اى كه پشتيبانش خداست و وعده‌اش را همو داده و به دست يد اللهى حضرت مهدى عليه‌السلام جهان خواهد دانست كه حزب خدا كدام است و چگونه غالب و پيروز خواهد شد</w:t>
      </w:r>
      <w:r>
        <w:rPr>
          <w:rFonts w:eastAsia="IRNazanin" w:cs="IRNazanin"/>
          <w:color w:val="111111"/>
          <w:sz w:val="28"/>
          <w:szCs w:val="28"/>
          <w:rtl w:val="true"/>
          <w:lang w:bidi="fa-IR"/>
        </w:rPr>
        <w:t xml:space="preserve">. </w:t>
      </w:r>
      <w:bookmarkStart w:id="809" w:name="pg20617_232084"/>
    </w:p>
    <w:p>
      <w:pPr>
        <w:pStyle w:val="Heading4"/>
        <w:numPr>
          <w:ilvl w:val="3"/>
          <w:numId w:val="1"/>
        </w:numPr>
        <w:rPr/>
      </w:pPr>
      <w:bookmarkStart w:id="810" w:name="__RefHeading___Toc239197_3531895371"/>
      <w:bookmarkStart w:id="811" w:name="_Toc336"/>
      <w:bookmarkEnd w:id="809"/>
      <w:bookmarkEnd w:id="810"/>
      <w:r>
        <w:rPr/>
        <w:t>3</w:t>
      </w:r>
      <w:r>
        <w:rPr>
          <w:rtl w:val="true"/>
        </w:rPr>
        <w:t xml:space="preserve">. </w:t>
      </w:r>
      <w:r>
        <w:rPr>
          <w:rtl w:val="true"/>
        </w:rPr>
        <w:t>آيات مربوط به دستورات الهى درباره ولايت</w:t>
      </w:r>
      <w:bookmarkEnd w:id="811"/>
    </w:p>
    <w:p>
      <w:pPr>
        <w:pStyle w:val="Heading5"/>
        <w:numPr>
          <w:ilvl w:val="4"/>
          <w:numId w:val="1"/>
        </w:numPr>
        <w:rPr/>
      </w:pPr>
      <w:bookmarkStart w:id="812" w:name="__RefHeading___Toc239199_3531895371"/>
      <w:bookmarkStart w:id="813" w:name="_Toc337"/>
      <w:bookmarkEnd w:id="812"/>
      <w:r>
        <w:rPr>
          <w:rtl w:val="true"/>
        </w:rPr>
        <w:t>اشاره</w:t>
      </w:r>
      <w:bookmarkEnd w:id="813"/>
    </w:p>
    <w:p>
      <w:pPr>
        <w:pStyle w:val="BookText"/>
        <w:rPr/>
      </w:pPr>
      <w:r>
        <w:rPr>
          <w:rFonts w:ascii="IRNazanin" w:hAnsi="IRNazanin" w:eastAsia="IRNazanin"/>
          <w:color w:val="111111"/>
          <w:sz w:val="28"/>
          <w:sz w:val="28"/>
          <w:szCs w:val="28"/>
          <w:rtl w:val="true"/>
          <w:lang w:bidi="fa-IR"/>
        </w:rPr>
        <w:t>غدير همان اندازه كه يك اعتقاد بود يك دستور نيز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دستورى به گستردگى جوانب مختلف آن، كه مجموعه‌اى از ايمان و اطاعت و پيمان در يك سو و حمد و سپاس و تشكر از اين نعمت در سوى ديگرِ آن به چشم 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فرامين خاص كه در غدير به مردم داده شد وظايف آنان را در آن مقطع خاص به عنوان مقدمه‌اى براى آينده‌ها تعيين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بسيار جالب است كه آيات قرآن پشتيبانِ اين اوامر غديرى است كه مستقيما در كلام پيامبر صلى‌الله‌عليه‌و‌آله بدانها استشهاد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آياتى كه به اين عنوان در غدير به صورت تركيب و تضمين در كلام حضرت ديده مى‌شود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به اين تفاصيل است</w:t>
      </w:r>
      <w:r>
        <w:rPr>
          <w:rFonts w:eastAsia="IRNazanin" w:cs="IRNazanin"/>
          <w:color w:val="111111"/>
          <w:sz w:val="28"/>
          <w:szCs w:val="28"/>
          <w:rtl w:val="true"/>
          <w:lang w:bidi="fa-IR"/>
        </w:rPr>
        <w:t>:</w:t>
      </w:r>
    </w:p>
    <w:p>
      <w:pPr>
        <w:pStyle w:val="Heading5"/>
        <w:numPr>
          <w:ilvl w:val="4"/>
          <w:numId w:val="1"/>
        </w:numPr>
        <w:rPr/>
      </w:pPr>
      <w:bookmarkStart w:id="814" w:name="__RefHeading___Toc239201_3531895371"/>
      <w:bookmarkStart w:id="815" w:name="_Toc338"/>
      <w:bookmarkEnd w:id="814"/>
      <w:r>
        <w:rPr/>
        <w:t>1</w:t>
      </w:r>
      <w:r>
        <w:rPr>
          <w:rtl w:val="true"/>
        </w:rPr>
        <w:t xml:space="preserve"> . </w:t>
      </w:r>
      <w:r>
        <w:rPr>
          <w:rtl w:val="true"/>
        </w:rPr>
        <w:t>سوره تغابن</w:t>
      </w:r>
      <w:r>
        <w:rPr>
          <w:rtl w:val="true"/>
        </w:rPr>
        <w:t xml:space="preserve">: </w:t>
      </w:r>
      <w:r>
        <w:rPr>
          <w:rtl w:val="true"/>
        </w:rPr>
        <w:t xml:space="preserve">آيه </w:t>
      </w:r>
      <w:r>
        <w:rPr/>
        <w:t>8</w:t>
      </w:r>
      <w:bookmarkEnd w:id="815"/>
    </w:p>
    <w:p>
      <w:pPr>
        <w:pStyle w:val="BookText"/>
        <w:rPr/>
      </w:pPr>
      <w:r>
        <w:rPr>
          <w:rFonts w:ascii="Amiri" w:hAnsi="Amiri" w:eastAsia="Amiri" w:cs="Amiri"/>
          <w:color w:val="111111"/>
          <w:sz w:val="28"/>
          <w:sz w:val="28"/>
          <w:szCs w:val="28"/>
          <w:rtl w:val="true"/>
          <w:lang w:bidi="ar-SA"/>
        </w:rPr>
        <w:t>فَآمِنُوا بِاللّه‌ِ وَ رَسُولِهِ وَ النُّورِ الَّذى اَنْزَلْنا وَ اللّه‌ُ بِما تَعْمَلُونَ خَبيرٌ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خدا و رسولش و نورى كه نازل كرديم ايمان آوريد و خداوند به آنچه انجام مى‌دهيد آگاه است</w:t>
      </w:r>
      <w:r>
        <w:rPr>
          <w:rFonts w:eastAsia="IRNazanin" w:cs="IRNazanin"/>
          <w:color w:val="111111"/>
          <w:sz w:val="28"/>
          <w:szCs w:val="28"/>
          <w:rtl w:val="true"/>
          <w:lang w:bidi="fa-IR"/>
        </w:rPr>
        <w:t>.</w:t>
      </w:r>
    </w:p>
    <w:p>
      <w:pPr>
        <w:pStyle w:val="Heading5"/>
        <w:numPr>
          <w:ilvl w:val="4"/>
          <w:numId w:val="1"/>
        </w:numPr>
        <w:rPr/>
      </w:pPr>
      <w:bookmarkStart w:id="816" w:name="__RefHeading___Toc239203_3531895371"/>
      <w:bookmarkStart w:id="817" w:name="_Toc339"/>
      <w:bookmarkEnd w:id="816"/>
      <w:r>
        <w:rPr/>
        <w:t>2</w:t>
      </w:r>
      <w:r>
        <w:rPr>
          <w:rtl w:val="true"/>
        </w:rPr>
        <w:t xml:space="preserve"> . </w:t>
      </w:r>
      <w:r>
        <w:rPr>
          <w:rtl w:val="true"/>
        </w:rPr>
        <w:t>سوره اعراف</w:t>
      </w:r>
      <w:r>
        <w:rPr>
          <w:rtl w:val="true"/>
        </w:rPr>
        <w:t xml:space="preserve">: </w:t>
      </w:r>
      <w:r>
        <w:rPr>
          <w:rtl w:val="true"/>
        </w:rPr>
        <w:t xml:space="preserve">آيه </w:t>
      </w:r>
      <w:r>
        <w:rPr/>
        <w:t>157</w:t>
      </w:r>
      <w:bookmarkEnd w:id="817"/>
    </w:p>
    <w:p>
      <w:pPr>
        <w:pStyle w:val="Heading6"/>
        <w:numPr>
          <w:ilvl w:val="5"/>
          <w:numId w:val="1"/>
        </w:numPr>
        <w:rPr/>
      </w:pPr>
      <w:bookmarkStart w:id="818" w:name="__RefHeading___Toc239205_3531895371"/>
      <w:bookmarkStart w:id="819" w:name="_Toc340"/>
      <w:bookmarkEnd w:id="818"/>
      <w:r>
        <w:rPr>
          <w:rtl w:val="true"/>
        </w:rPr>
        <w:t>اشاره</w:t>
      </w:r>
      <w:bookmarkEnd w:id="819"/>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الَّذينَ يَتَّبِعُونَ النَّبِىَّ الاُْمِّىَّ الَّذى يَجِدُونَهُ مَكْتُوبا عِنْدَهُمْ فِى التَّوراةِ وَ الاِْنْجيلِ يَأْمُرُهُمْ بِالْمَعْرُوفِ وَ يَنْهاهُمْ عَنِ الْمُنْكَرِ وَ يُحِلُّ لَهُمُ الطَّيِّباتِ وَ يُحَرِّمُ عَلَيْهِمُ الْخَبائِثَ وَ يَضَعُ عَنْهُمْ </w:t>
      </w:r>
      <w:bookmarkStart w:id="820" w:name="pg20617_232085"/>
    </w:p>
    <w:p>
      <w:pPr>
        <w:pStyle w:val="BookText"/>
        <w:rPr/>
      </w:pPr>
      <w:bookmarkEnd w:id="820"/>
      <w:r>
        <w:rPr>
          <w:rFonts w:ascii="Amiri" w:hAnsi="Amiri" w:eastAsia="Amiri" w:cs="Amiri"/>
          <w:color w:val="111111"/>
          <w:sz w:val="28"/>
          <w:sz w:val="28"/>
          <w:szCs w:val="28"/>
          <w:rtl w:val="true"/>
          <w:lang w:bidi="ar-SA"/>
        </w:rPr>
        <w:t>اِصْرَهُمْ وَ الاَْغْلالَ الَّتى كانَتْ عَلَيْهِمْ، فَالَّذينَ آمَنُوا بِهِ عَزَّرُوهُ وَ نَصَرُوهُ وَ اتَّبَعُوا النُّورَ الَّذى اُنْزِلَ مَعَهُ اُولئِكَ هُمُ الْمُفْلِحُونَ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آنان كه پيروى مى‌كنند از پيامبر اُمّى كه ذكر او را در تورات و انجيل نوشته شده مى‌يابند، او كه آنان را به معروف امر مى‌كند و از منكر نهى مى‌نمايد و طيبات را بر آنان حلال مى‌كند و بار سنگين و زنجيرهايى كه بر گردنشان است از آنان بر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كه به او ايمان آورند و تعظيمش نمايند و ياريش كنند و از نورى كه همراه او نازل شده پيروى نمايند رستگارند</w:t>
      </w:r>
      <w:r>
        <w:rPr>
          <w:rFonts w:eastAsia="IRNazanin" w:cs="IRNazanin"/>
          <w:color w:val="111111"/>
          <w:sz w:val="28"/>
          <w:szCs w:val="28"/>
          <w:rtl w:val="true"/>
          <w:lang w:bidi="fa-IR"/>
        </w:rPr>
        <w:t>.</w:t>
      </w:r>
    </w:p>
    <w:p>
      <w:pPr>
        <w:pStyle w:val="Heading6"/>
        <w:numPr>
          <w:ilvl w:val="5"/>
          <w:numId w:val="1"/>
        </w:numPr>
        <w:rPr/>
      </w:pPr>
      <w:bookmarkStart w:id="821" w:name="__RefHeading___Toc239207_3531895371"/>
      <w:bookmarkStart w:id="822" w:name="_Toc341"/>
      <w:bookmarkEnd w:id="821"/>
      <w:r>
        <w:rPr>
          <w:rtl w:val="true"/>
        </w:rPr>
        <w:t>متن روايت</w:t>
      </w:r>
      <w:bookmarkEnd w:id="822"/>
    </w:p>
    <w:p>
      <w:pPr>
        <w:pStyle w:val="BookText"/>
        <w:rPr/>
      </w:pPr>
      <w:r>
        <w:rPr>
          <w:rFonts w:ascii="Amiri" w:hAnsi="Amiri" w:eastAsia="Amiri" w:cs="Amiri"/>
          <w:color w:val="111111"/>
          <w:sz w:val="28"/>
          <w:sz w:val="28"/>
          <w:szCs w:val="28"/>
          <w:rtl w:val="true"/>
          <w:lang w:bidi="ar-SA"/>
        </w:rPr>
        <w:t xml:space="preserve">مَعاشِرَ النّاسِ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آمِنُوا بِاللّه‌ِ وَ رَسُولِهِ وَ النُّورِ الَّذى اُنْزِلَ مَعَهُ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مَعاشِرَ النّاسِ ، النُّورُ مِنَ اللّه‌ِ عَزَّ وَ جَلَّ مَسْلُوكٌ فِىَّ ، ثُمَّ فى عَلِىِّ بْنِ اَبى‌طالِبٍ ، ثُمَّ فِى النَّسْلِ مِنْهُ اِلَى الْقائِمِ الْمَهْدِىِّ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مردم، ايمان آوريد به خدا و پيامبرش و نورى كه همراه او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 نور از طرف خداوند عز و جل در من نهاده شده و سپس در على بن ابى‌طالب و سپس در نسل او تا مهدى قائم قرار داده شده است</w:t>
      </w:r>
      <w:r>
        <w:rPr>
          <w:rFonts w:eastAsia="IRNazanin" w:cs="IRNazanin"/>
          <w:color w:val="111111"/>
          <w:sz w:val="28"/>
          <w:szCs w:val="28"/>
          <w:rtl w:val="true"/>
          <w:lang w:bidi="fa-IR"/>
        </w:rPr>
        <w:t>.</w:t>
      </w:r>
      <w:r>
        <w:rPr>
          <w:rStyle w:val="FootnoteAnchor"/>
          <w:rtl w:val="true"/>
        </w:rPr>
        <w:footnoteReference w:id="233"/>
      </w:r>
    </w:p>
    <w:p>
      <w:pPr>
        <w:pStyle w:val="Heading6"/>
        <w:numPr>
          <w:ilvl w:val="5"/>
          <w:numId w:val="1"/>
        </w:numPr>
        <w:rPr/>
      </w:pPr>
      <w:bookmarkStart w:id="823" w:name="__RefHeading___Toc239209_3531895371"/>
      <w:bookmarkStart w:id="824" w:name="_Toc342"/>
      <w:bookmarkEnd w:id="823"/>
      <w:r>
        <w:rPr>
          <w:rtl w:val="true"/>
        </w:rPr>
        <w:t xml:space="preserve">* </w:t>
      </w:r>
      <w:r>
        <w:rPr>
          <w:rtl w:val="true"/>
        </w:rPr>
        <w:t>موقعيت تاريخى</w:t>
      </w:r>
      <w:bookmarkEnd w:id="824"/>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اواسط خطابه غدير كه پيامبر صلى‌الله‌عليه‌و‌آله مسئله امامت را به شدت مورد تأكيد قرار داده و دشمنان امامت را نيز معرفى مى‌نمايد، ايمان به نور الهى را مطرح مى‌فرمايد به عنوان دستورى كه به زير بناى خلافت غدير باز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براى اين منظور آيه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تغابن را عينا در كلام خود تضمين مى‌نمايد و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اول آن بر مى‌دارد و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تغيير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اَنْزَلْنا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تركيب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است آيه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 نيز مورد توجه حضرت بوده و بدين صورت در كلام حضرت تضمين شده باشد</w:t>
      </w:r>
      <w:r>
        <w:rPr>
          <w:rFonts w:eastAsia="IRNazanin" w:cs="IRNazanin"/>
          <w:color w:val="111111"/>
          <w:sz w:val="28"/>
          <w:szCs w:val="28"/>
          <w:rtl w:val="true"/>
          <w:lang w:bidi="fa-IR"/>
        </w:rPr>
        <w:t xml:space="preserve">. </w:t>
      </w:r>
      <w:bookmarkStart w:id="825" w:name="pg20617_232086"/>
    </w:p>
    <w:p>
      <w:pPr>
        <w:pStyle w:val="Heading6"/>
        <w:numPr>
          <w:ilvl w:val="5"/>
          <w:numId w:val="1"/>
        </w:numPr>
        <w:rPr/>
      </w:pPr>
      <w:bookmarkStart w:id="826" w:name="__RefHeading___Toc239211_3531895371"/>
      <w:bookmarkStart w:id="827" w:name="_Toc343"/>
      <w:bookmarkEnd w:id="825"/>
      <w:bookmarkEnd w:id="826"/>
      <w:r>
        <w:rPr>
          <w:rtl w:val="true"/>
        </w:rPr>
        <w:t xml:space="preserve">* </w:t>
      </w:r>
      <w:r>
        <w:rPr>
          <w:rtl w:val="true"/>
        </w:rPr>
        <w:t>موقعيت قرآنى</w:t>
      </w:r>
      <w:bookmarkEnd w:id="827"/>
    </w:p>
    <w:p>
      <w:pPr>
        <w:pStyle w:val="BookText"/>
        <w:rPr/>
      </w:pPr>
      <w:r>
        <w:rPr>
          <w:rFonts w:ascii="IRNazanin" w:hAnsi="IRNazanin" w:eastAsia="IRNazanin"/>
          <w:color w:val="111111"/>
          <w:sz w:val="28"/>
          <w:sz w:val="28"/>
          <w:szCs w:val="28"/>
          <w:rtl w:val="true"/>
          <w:lang w:bidi="fa-IR"/>
        </w:rPr>
        <w:t xml:space="preserve">آيه سوره تغابن در قرآن به دنبال چند آيه درباره كسانى كه از پذيرفتن دين الهى سر باز مى‌زنند آمده است، كه از آيه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سوره آغاز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آيات چنين مطرح مى‌كند كه آيا خبر كافرين به شما نرسيده است كه وقتى پيامبران براى هدايت شان مى‌آمدند آنان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بشرى مى‌خواهد ما را هدايت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در پاسخ به چنين تفكرى نورانيت نازل شده به همراه انبياء را مطرح مى‌فرمايد تا آنان را با بشر عادى قياس نكنند و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ايمان بياوريد به خدا و رسولش و نورى كه نازل كرديم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اين جمله با كلام حضرت كه در خطبه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نورى كه همراه او نازل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شباهت زيادى دارد، ولى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آن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آيه سوره اعراف پيروانِ پيامبر صلى‌الله‌عليه‌و‌آله را توصيف مى‌كند كه نام آن حضرت را در تورات و انجيل مى‌يابند، و اينكه دستورات حضرت امر به معروف و نهى از منكر است و حلال و حرام را تعيين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عنوان نتيجه گيرى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كسانى كه به او ايمان آوردند و حرمت او را نگاه داشتند و او را يارى كردند و از نورى كه همراه او نازل شده پيروى كردند، رستگارانند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نورى كه همراه او نازل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است كه عينا در قسمت دوم جمله حضرت در خطبه به كار رفته است</w:t>
      </w:r>
      <w:r>
        <w:rPr>
          <w:rFonts w:eastAsia="IRNazanin" w:cs="IRNazanin"/>
          <w:color w:val="111111"/>
          <w:sz w:val="28"/>
          <w:szCs w:val="28"/>
          <w:rtl w:val="true"/>
          <w:lang w:bidi="fa-IR"/>
        </w:rPr>
        <w:t>.</w:t>
      </w:r>
    </w:p>
    <w:p>
      <w:pPr>
        <w:pStyle w:val="Heading6"/>
        <w:numPr>
          <w:ilvl w:val="5"/>
          <w:numId w:val="1"/>
        </w:numPr>
        <w:rPr/>
      </w:pPr>
      <w:bookmarkStart w:id="828" w:name="__RefHeading___Toc239213_3531895371"/>
      <w:bookmarkStart w:id="829" w:name="_Toc344"/>
      <w:bookmarkEnd w:id="828"/>
      <w:r>
        <w:rPr>
          <w:rtl w:val="true"/>
        </w:rPr>
        <w:t xml:space="preserve">* </w:t>
      </w:r>
      <w:r>
        <w:rPr>
          <w:rtl w:val="true"/>
        </w:rPr>
        <w:t>تحليل اعتقادى اول</w:t>
      </w:r>
      <w:bookmarkEnd w:id="829"/>
    </w:p>
    <w:p>
      <w:pPr>
        <w:pStyle w:val="BookText"/>
        <w:rPr/>
      </w:pPr>
      <w:r>
        <w:rPr>
          <w:rFonts w:ascii="IRNazanin" w:hAnsi="IRNazanin" w:eastAsia="IRNazanin"/>
          <w:color w:val="111111"/>
          <w:sz w:val="28"/>
          <w:sz w:val="28"/>
          <w:szCs w:val="28"/>
          <w:rtl w:val="true"/>
          <w:lang w:bidi="fa-IR"/>
        </w:rPr>
        <w:t>تفسيرى كه پيامبر صلى‌الله‌عليه‌و‌آله درباره اين آيه در چهار سطر بعد نموده سِرى از اسرار الهى است كه مقام عظيم چهارده معصوم پاك عليهم‌السلام را به ما مى‌فهماند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قرآن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و رسولش و نورى كه نازل كرديم ايمان بياوريد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پيامبر صلى‌الله‌عليه‌و‌آله آن را در سه مرحله تفسير نموده است</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مرحله اول پيامبر صلى‌الله‌عليه‌و‌آله با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اُنْزِل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را بيان مى‌كند كه اين نور با آن حضرت و همراه او نازل شده است</w:t>
      </w:r>
      <w:r>
        <w:rPr>
          <w:rFonts w:eastAsia="IRNazanin" w:cs="IRNazanin"/>
          <w:color w:val="111111"/>
          <w:sz w:val="28"/>
          <w:szCs w:val="28"/>
          <w:rtl w:val="true"/>
          <w:lang w:bidi="fa-IR"/>
        </w:rPr>
        <w:t xml:space="preserve">. </w:t>
      </w:r>
      <w:bookmarkStart w:id="830" w:name="pg20617_232087"/>
    </w:p>
    <w:p>
      <w:pPr>
        <w:pStyle w:val="BookText"/>
        <w:rPr/>
      </w:pPr>
      <w:bookmarkEnd w:id="830"/>
      <w:r>
        <w:rPr>
          <w:rFonts w:ascii="IRNazanin" w:hAnsi="IRNazanin" w:eastAsia="IRNazanin"/>
          <w:color w:val="111111"/>
          <w:sz w:val="28"/>
          <w:sz w:val="28"/>
          <w:szCs w:val="28"/>
          <w:rtl w:val="true"/>
          <w:lang w:bidi="fa-IR"/>
        </w:rPr>
        <w:t xml:space="preserve">در مرحله دوم اين همراه بودن را با ظرافت ادبى تمام بيان مى‌فرمايد و از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مى‌نمايد، كه مثال آن دانه‌هاى تسبيح است كه نخ در آن مسلوك است يعنى از آن عبور كرده و با اين عبور آن را يكپارچه و بهم بافته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نور اين گونه در وجود ما نهاده شده و وارد شده و سراسر وجودمان نورانى است چرا كه اين نور مسلوك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نسخه‌اى ديگر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مَسْبُوك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رفته كه همين معنى را تأكيد مى‌كند،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در وجود ما قالب ريزى شده است و وجود ما يك پارچه نور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مرحله سوم به همه اعلام مى‌كند كه اين نور مخصوص من نيست، بلكه بعد از من على بن ابى‌طالب عليه‌السلام و امامان بعد از او تا حضرت مهدى عليه‌السلام همگى نورانى‌اند و نور در وجود آنان قالب ريزى شده و يك پارچه نورند</w:t>
      </w:r>
      <w:r>
        <w:rPr>
          <w:rFonts w:eastAsia="IRNazanin" w:cs="IRNazanin"/>
          <w:color w:val="111111"/>
          <w:sz w:val="28"/>
          <w:szCs w:val="28"/>
          <w:rtl w:val="true"/>
          <w:lang w:bidi="fa-IR"/>
        </w:rPr>
        <w:t>.</w:t>
      </w:r>
    </w:p>
    <w:p>
      <w:pPr>
        <w:pStyle w:val="Heading6"/>
        <w:numPr>
          <w:ilvl w:val="5"/>
          <w:numId w:val="1"/>
        </w:numPr>
        <w:rPr/>
      </w:pPr>
      <w:bookmarkStart w:id="831" w:name="__RefHeading___Toc239215_3531895371"/>
      <w:bookmarkStart w:id="832" w:name="_Toc345"/>
      <w:bookmarkEnd w:id="831"/>
      <w:r>
        <w:rPr>
          <w:rtl w:val="true"/>
        </w:rPr>
        <w:t xml:space="preserve">* </w:t>
      </w:r>
      <w:r>
        <w:rPr>
          <w:rtl w:val="true"/>
        </w:rPr>
        <w:t>تحليل اعتقادى دوم</w:t>
      </w:r>
      <w:bookmarkEnd w:id="832"/>
    </w:p>
    <w:p>
      <w:pPr>
        <w:pStyle w:val="BookText"/>
        <w:rPr/>
      </w:pPr>
      <w:r>
        <w:rPr>
          <w:rFonts w:ascii="IRNazanin" w:hAnsi="IRNazanin" w:eastAsia="IRNazanin"/>
          <w:color w:val="111111"/>
          <w:sz w:val="28"/>
          <w:sz w:val="28"/>
          <w:szCs w:val="28"/>
          <w:rtl w:val="true"/>
          <w:lang w:bidi="fa-IR"/>
        </w:rPr>
        <w:t>با اذعان به اينكه معرفت به چنين مقام نورانى دلى نورانى مى‌طلبد، و ما خود را بسيار ضعيف تر و كوچك تر از آن مى‌دانيم كه قابليت درك چنان منزلتى را در خود بدانيم، ولى كلمات خود معصومين عليهم‌السلام در شناساندن اين نورانيت ما را كافى است و گوياى بسيارى از زواياى آن است</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امام باقر عليه‌السلام در ترسيم بسيار ظريفى از اين نور الهى در وجود معصومين عليهم‌السلام و آثار آن همين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فَآمِنُوا بِاللّه‌ِ وَ رَسُولِهِ وَ النُّورِ الَّذى اَنْزَلْنا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مطرح نموده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 خدا قسم مقصود از نور در آيه، نورِ امامان آل محمد عليهم‌السلام تا روز قيامت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خدا قسم آنانند نور خدايى كه نازل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خدا قسم آنانند نور خداوند در آسمان و زمين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خدا قسم نور امام در قلوب مؤمنين از آفتاب تابان در روز نورانى‌تر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خدا قسم امامان قلوب مؤمنين را نورانى مى‌كنند، و خداوند نور آنان را از هر كس به خواهد مانع مى‌شود و قلب او ظلمانى مى‌شود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خدا قسم بنده‌اى ما را دوست </w:t>
      </w:r>
      <w:bookmarkStart w:id="833" w:name="pg20617_232088"/>
    </w:p>
    <w:p>
      <w:pPr>
        <w:pStyle w:val="BookText"/>
        <w:rPr/>
      </w:pPr>
      <w:bookmarkEnd w:id="833"/>
      <w:r>
        <w:rPr>
          <w:rFonts w:ascii="IRNazanin" w:hAnsi="IRNazanin" w:eastAsia="IRNazanin"/>
          <w:color w:val="111111"/>
          <w:sz w:val="28"/>
          <w:sz w:val="28"/>
          <w:szCs w:val="28"/>
          <w:rtl w:val="true"/>
          <w:lang w:bidi="fa-IR"/>
        </w:rPr>
        <w:t xml:space="preserve">نمى‌دارد و ولايت ما را نمى‌پذيرد تا خداوند قلب او را پاك گرداند؛ و قلب بنده مسلمانى را پاك نمى‌كند تا در برابر ما تسليم شود و با ما در سِلم و صفا باشد </w:t>
      </w:r>
      <w:r>
        <w:rPr>
          <w:rFonts w:eastAsia="IRNazanin" w:cs="IRNazanin"/>
          <w:color w:val="111111"/>
          <w:sz w:val="28"/>
          <w:szCs w:val="28"/>
          <w:rtl w:val="true"/>
          <w:lang w:bidi="fa-IR"/>
        </w:rPr>
        <w:t>. . .».</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آنچه در اين كلام امام باقر عليه‌السلام آمده در خطابه غدير به عنوان نتيجه گيرى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صلى‌الله‌عليه‌و‌آله پس از ذكر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النُّورِ الَّذى اَنْزَلْنا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قبل از تفسير آن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فَلْيَعْمَلْ كُلُّ امْرِئٍ عَلى ما يَجِدُ لِعَلِىٍّ فى قَلْبِهِ مِنَ الْحُبِّ وَ الْبُغْضِ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هر كس عمل كند مطابق آنچه در قلبش از حب يا بغض نسبت به على مى‌يابد</w:t>
      </w:r>
      <w:r>
        <w:rPr>
          <w:rFonts w:eastAsia="IRNazanin" w:cs="IRNazanin"/>
          <w:color w:val="111111"/>
          <w:sz w:val="28"/>
          <w:szCs w:val="28"/>
          <w:rtl w:val="true"/>
          <w:lang w:bidi="fa-IR"/>
        </w:rPr>
        <w:t>»!!</w:t>
      </w:r>
    </w:p>
    <w:p>
      <w:pPr>
        <w:pStyle w:val="Heading6"/>
        <w:numPr>
          <w:ilvl w:val="5"/>
          <w:numId w:val="1"/>
        </w:numPr>
        <w:rPr/>
      </w:pPr>
      <w:bookmarkStart w:id="834" w:name="__RefHeading___Toc239217_3531895371"/>
      <w:bookmarkStart w:id="835" w:name="_Toc346"/>
      <w:bookmarkEnd w:id="834"/>
      <w:r>
        <w:rPr>
          <w:rtl w:val="true"/>
        </w:rPr>
        <w:t xml:space="preserve">* </w:t>
      </w:r>
      <w:r>
        <w:rPr>
          <w:rtl w:val="true"/>
        </w:rPr>
        <w:t>تحليل اعتقادى سوم</w:t>
      </w:r>
      <w:bookmarkEnd w:id="835"/>
    </w:p>
    <w:p>
      <w:pPr>
        <w:pStyle w:val="BookText"/>
        <w:rPr/>
      </w:pPr>
      <w:r>
        <w:rPr>
          <w:rFonts w:ascii="IRNazanin" w:hAnsi="IRNazanin" w:eastAsia="IRNazanin"/>
          <w:color w:val="111111"/>
          <w:sz w:val="28"/>
          <w:sz w:val="28"/>
          <w:szCs w:val="28"/>
          <w:rtl w:val="true"/>
          <w:lang w:bidi="fa-IR"/>
        </w:rPr>
        <w:t>اكنون جا دارد كيفيت آميختن نورانيت در وجود ايشان را از لسان مبارك شان بشنويم، تا عظمت آن را در اعتقاد خويش جاى دهيم و سرچشمه آن را بدانيم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عليه‌السلام آغاز خلقت جهان را از نورى به تصوير مى‌كشد كه آغاز همه انوار است و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خداوند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آغاز خلقت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الانوار را خلق فرمود كه انوار از آن نورانى شدند و از نور خود در آن جارى ساخت كه نورها از آن نورانى شدند، و اين همان نورى است كه محمد و على از آن خلق شدند</w:t>
      </w:r>
      <w:r>
        <w:rPr>
          <w:rFonts w:eastAsia="Amiri" w:cs="Amiri" w:ascii="Amiri" w:hAnsi="Amiri"/>
          <w:color w:val="111111"/>
          <w:sz w:val="28"/>
          <w:szCs w:val="28"/>
          <w:rtl w:val="true"/>
          <w:lang w:bidi="ar-SA"/>
        </w:rPr>
        <w:t>».</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اين آغاز نورى است كه مى‌خواهد در وجود معصومين عليهم‌السلام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اين مسير را پيامبر صلى‌الله‌عليه‌و‌آله چنين بيان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اولين خلقى كه خدا خلق فرموده نور من است كه آن را از نور خود خلق كرده و آن را از جلال عظمت خويش مشتق نموده است</w:t>
      </w:r>
      <w:r>
        <w:rPr>
          <w:rFonts w:eastAsia="IRNazanin" w:cs="IRNazanin"/>
          <w:color w:val="111111"/>
          <w:sz w:val="28"/>
          <w:szCs w:val="28"/>
          <w:rtl w:val="true"/>
          <w:lang w:bidi="fa-IR"/>
        </w:rPr>
        <w:t>».</w:t>
      </w:r>
      <w:r>
        <w:rPr>
          <w:rStyle w:val="FootnoteAnchor"/>
          <w:rtl w:val="true"/>
        </w:rPr>
        <w:footnoteReference w:id="236"/>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اعتقاد ما را با بيان ديگرى كامل‌تر مى‌نمايد و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آنگاه كه خداوند خواست ما را خلق كند كلمه‌اى فرمود كه نورى از آن خلق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كلمه ديگرى </w:t>
      </w:r>
      <w:bookmarkStart w:id="836" w:name="pg20617_232089"/>
    </w:p>
    <w:p>
      <w:pPr>
        <w:pStyle w:val="BookText"/>
        <w:rPr/>
      </w:pPr>
      <w:bookmarkEnd w:id="836"/>
      <w:r>
        <w:rPr>
          <w:rFonts w:ascii="IRNazanin" w:hAnsi="IRNazanin" w:eastAsia="IRNazanin"/>
          <w:color w:val="111111"/>
          <w:sz w:val="28"/>
          <w:sz w:val="28"/>
          <w:szCs w:val="28"/>
          <w:rtl w:val="true"/>
          <w:lang w:bidi="fa-IR"/>
        </w:rPr>
        <w:t>فرمود كه از آن روحى خلق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نور را با روح ممزوج نمود، و مرا و على و فاطمه و حسن و حسين را خلق كرد</w:t>
      </w:r>
      <w:r>
        <w:rPr>
          <w:rFonts w:eastAsia="IRNazanin" w:cs="IRNazanin"/>
          <w:color w:val="111111"/>
          <w:sz w:val="28"/>
          <w:szCs w:val="28"/>
          <w:rtl w:val="true"/>
          <w:lang w:bidi="fa-IR"/>
        </w:rPr>
        <w:t>».</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اگر دقيق بنگريم وارد محيطى با ظرافت شده‌ايم كه در هر مرحله حسّ كنجكاوى بيش از پيش تحريك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عليه‌السلام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اولين مخلوقى كه خدا خلق كرد محمد و عترت هدايت كننده و هدايت شده او بودند كه اشباح نورى در پيشگاه خداوند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اشباح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سايه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بدن‌هاى نورانى بدون ارواح كه به يك روح واحد تأييد مى‌شدند، و آن روح القدس بود</w:t>
      </w:r>
      <w:r>
        <w:rPr>
          <w:rFonts w:eastAsia="IRNazanin" w:cs="IRNazanin"/>
          <w:color w:val="111111"/>
          <w:sz w:val="28"/>
          <w:szCs w:val="28"/>
          <w:rtl w:val="true"/>
          <w:lang w:bidi="fa-IR"/>
        </w:rPr>
        <w:t>».</w:t>
      </w:r>
      <w:r>
        <w:rPr>
          <w:rStyle w:val="FootnoteAnchor"/>
          <w:rtl w:val="true"/>
        </w:rPr>
        <w:footnoteReference w:id="238"/>
      </w:r>
    </w:p>
    <w:p>
      <w:pPr>
        <w:pStyle w:val="Heading6"/>
        <w:numPr>
          <w:ilvl w:val="5"/>
          <w:numId w:val="1"/>
        </w:numPr>
        <w:rPr/>
      </w:pPr>
      <w:bookmarkStart w:id="837" w:name="__RefHeading___Toc239219_3531895371"/>
      <w:bookmarkStart w:id="838" w:name="_Toc347"/>
      <w:bookmarkEnd w:id="837"/>
      <w:r>
        <w:rPr>
          <w:rtl w:val="true"/>
        </w:rPr>
        <w:t xml:space="preserve">* </w:t>
      </w:r>
      <w:r>
        <w:rPr>
          <w:rtl w:val="true"/>
        </w:rPr>
        <w:t>تحليل اعتقادى چهارم</w:t>
      </w:r>
      <w:bookmarkEnd w:id="838"/>
    </w:p>
    <w:p>
      <w:pPr>
        <w:pStyle w:val="BookText"/>
        <w:rPr/>
      </w:pPr>
      <w:r>
        <w:rPr>
          <w:rFonts w:ascii="IRNazanin" w:hAnsi="IRNazanin" w:eastAsia="IRNazanin"/>
          <w:color w:val="111111"/>
          <w:sz w:val="28"/>
          <w:sz w:val="28"/>
          <w:szCs w:val="28"/>
          <w:rtl w:val="true"/>
          <w:lang w:bidi="fa-IR"/>
        </w:rPr>
        <w:t xml:space="preserve">اكنون نوبتِ آن است كه ارتباط آن خلقت نورانى را با مسئله نبوت و امامت بدانيم تا نكته اصلى در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النُّورِ الَّذى اُنْزِلَ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دريابيم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عليه‌السلام تاريخچه اعتقادى اين ارتباط را چنين بيان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و على عليهماالسلام دو هزار سال قبل از خلقت مخلوقات نورى در پيشگاه خداوند جل جلاله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ملائكه خلق شدند آن نور را ديدند كه سرچشمه‌اى داشت و شعاع‌هاى نورانى از آن منشعب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ما و سيّد ما، اين نور چيست؟ خداوند عز و جل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نورى است كه اصل آن نبوت و فرع آن امامت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 براى محمد بنده و پيامبر من، و امامت براى على حجت و ولى من است، كه اگر آن دو نبودند مخلوقات را خلق نمى‌كردم</w:t>
      </w:r>
      <w:r>
        <w:rPr>
          <w:rFonts w:eastAsia="IRNazanin" w:cs="IRNazanin"/>
          <w:color w:val="111111"/>
          <w:sz w:val="28"/>
          <w:szCs w:val="28"/>
          <w:rtl w:val="true"/>
          <w:lang w:bidi="fa-IR"/>
        </w:rPr>
        <w:t>».</w:t>
      </w:r>
      <w:r>
        <w:rPr>
          <w:rStyle w:val="FootnoteAnchor"/>
          <w:rtl w:val="true"/>
        </w:rPr>
        <w:footnoteReference w:id="239"/>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جلوه‌اى ديگر پيامبر صلى‌الله‌عليه‌و‌آله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 على چهارده هزار سال قبل از خلق آدم در پيشگاه خداوند نورى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خدا آدم را خلق نمود آن نور را دو قسمت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جزئى من و جزء ديگر على</w:t>
      </w:r>
      <w:r>
        <w:rPr>
          <w:rFonts w:eastAsia="IRNazanin" w:cs="IRNazanin"/>
          <w:color w:val="111111"/>
          <w:sz w:val="28"/>
          <w:szCs w:val="28"/>
          <w:rtl w:val="true"/>
          <w:lang w:bidi="fa-IR"/>
        </w:rPr>
        <w:t>».</w:t>
      </w:r>
      <w:r>
        <w:rPr>
          <w:rStyle w:val="FootnoteAnchor"/>
          <w:rtl w:val="true"/>
        </w:rPr>
        <w:footnoteReference w:id="240"/>
      </w:r>
      <w:bookmarkStart w:id="839" w:name="pg20617_232090"/>
    </w:p>
    <w:p>
      <w:pPr>
        <w:pStyle w:val="BookText"/>
        <w:rPr/>
      </w:pPr>
      <w:bookmarkEnd w:id="839"/>
      <w:r>
        <w:rPr>
          <w:rFonts w:ascii="IRNazanin" w:hAnsi="IRNazanin" w:eastAsia="IRNazanin"/>
          <w:color w:val="111111"/>
          <w:sz w:val="28"/>
          <w:sz w:val="28"/>
          <w:szCs w:val="28"/>
          <w:rtl w:val="true"/>
          <w:lang w:bidi="fa-IR"/>
        </w:rPr>
        <w:t>امام زين العابدين عليه‌السلام اتحاد رشته نبوت و امامت با ذكر همه معصومين عليهم‌السلام را چنين بيان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محمد و على و يازده امام بعد از او را از نور عظمتش</w:t>
      </w:r>
    </w:p>
    <w:p>
      <w:pPr>
        <w:pStyle w:val="BookText"/>
        <w:rPr/>
      </w:pPr>
      <w:r>
        <w:rPr>
          <w:rFonts w:ascii="IRNazanin" w:hAnsi="IRNazanin" w:eastAsia="IRNazanin"/>
          <w:color w:val="111111"/>
          <w:sz w:val="28"/>
          <w:sz w:val="28"/>
          <w:szCs w:val="28"/>
          <w:rtl w:val="true"/>
          <w:lang w:bidi="fa-IR"/>
        </w:rPr>
        <w:t>ارواحى خلق نمود كه در پرتو نورش قبل از خلقت مخلوقات او را عبادت مى‌كردند</w:t>
      </w:r>
      <w:r>
        <w:rPr>
          <w:rFonts w:eastAsia="IRNazanin" w:cs="IRNazanin"/>
          <w:color w:val="111111"/>
          <w:sz w:val="28"/>
          <w:szCs w:val="28"/>
          <w:rtl w:val="true"/>
          <w:lang w:bidi="fa-IR"/>
        </w:rPr>
        <w:t>».</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اين نورانيت پيچيدگى خاصى دارد كه اقتضا مى‌كند آن را ساده ننگريم و تعمق بيشترى در اين فصل اعتقادى داشته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يك سوى اين نور محمد و على صلوات اللّه عليهما هستند سوى ديگر آن حضرت زهرا عليهاالسلام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 دارد كلام امام صادق عليه‌السلام در اين باره را با دقت مورد توجه قرار دهيم، آنگاه كه از حضرتش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حضرت فاطمه عليهاالسلام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شده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خداوند او را از نور عظمتش خلق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نور او تابيد آسمان‌ها و زمين به نور او روشن شد و چشمان ملائكه را خيره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سجده افتادند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ما و سيد ما، اين نور چيست؟ خداوند در پاسخ آنان چنين وحى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نورى از نور من است كه او را در آسمان جاى داده‌ام و او را از عظمت خويش خلق نموده‌ام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صلب پيامبرى از پيامبرانم بيرون مى‌آورم كه او را بر همه پيامبرانم فضيلت داده‌ام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نور امامانى بيرون مى‌آورم كه براى بپا داشتن امر من قيام مى‌كنند و مردم را به سخن حق من هدايت مى‌نمايند آنان را پس از پايان وَحيَم جانشينانم در زمين قرار مى‌دهم</w:t>
      </w:r>
      <w:r>
        <w:rPr>
          <w:rFonts w:eastAsia="IRNazanin" w:cs="IRNazanin"/>
          <w:color w:val="111111"/>
          <w:sz w:val="28"/>
          <w:szCs w:val="28"/>
          <w:rtl w:val="true"/>
          <w:lang w:bidi="fa-IR"/>
        </w:rPr>
        <w:t>.</w:t>
      </w:r>
      <w:r>
        <w:rPr>
          <w:rStyle w:val="FootnoteAnchor"/>
          <w:rtl w:val="true"/>
        </w:rPr>
        <w:footnoteReference w:id="242"/>
      </w:r>
    </w:p>
    <w:p>
      <w:pPr>
        <w:pStyle w:val="Heading6"/>
        <w:numPr>
          <w:ilvl w:val="5"/>
          <w:numId w:val="1"/>
        </w:numPr>
        <w:rPr/>
      </w:pPr>
      <w:bookmarkStart w:id="840" w:name="__RefHeading___Toc239221_3531895371"/>
      <w:bookmarkStart w:id="841" w:name="_Toc348"/>
      <w:bookmarkEnd w:id="840"/>
      <w:r>
        <w:rPr>
          <w:rtl w:val="true"/>
        </w:rPr>
        <w:t xml:space="preserve">* </w:t>
      </w:r>
      <w:r>
        <w:rPr>
          <w:rtl w:val="true"/>
        </w:rPr>
        <w:t>تحليل اعتقادى پنجم</w:t>
      </w:r>
      <w:bookmarkEnd w:id="841"/>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اكنون نوبت آن است كه آثار اين نور را در كلام معصومين عليهم‌السلام پى بگيريم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 عليهاالسلام درياى علم را منشعب از اين خلقت نورانى بيان مى‌كند و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w:t>
      </w:r>
    </w:p>
    <w:p>
      <w:pPr>
        <w:pStyle w:val="BookText"/>
        <w:rPr/>
      </w:pPr>
      <w:r>
        <w:rPr>
          <w:rFonts w:ascii="IRNazanin" w:hAnsi="IRNazanin" w:eastAsia="IRNazanin"/>
          <w:color w:val="111111"/>
          <w:sz w:val="28"/>
          <w:sz w:val="28"/>
          <w:szCs w:val="28"/>
          <w:rtl w:val="true"/>
          <w:lang w:bidi="fa-IR"/>
        </w:rPr>
        <w:t>نور مرا خلق كرد و من مشغول تسبيح خدا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نور مرا به درختى از درختان بهشت سپرد و از آن درخت نور ساطع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 معراج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وارد بهشت شد خداوند به او الهام كرد ميوه آن درخت را چيده تناول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آن ميوه را ميل كرد و</w:t>
      </w:r>
    </w:p>
    <w:p>
      <w:pPr>
        <w:pStyle w:val="BookText"/>
        <w:rPr/>
      </w:pPr>
      <w:r>
        <w:rPr>
          <w:rFonts w:ascii="IRNazanin" w:hAnsi="IRNazanin" w:eastAsia="IRNazanin"/>
          <w:color w:val="111111"/>
          <w:sz w:val="28"/>
          <w:sz w:val="28"/>
          <w:szCs w:val="28"/>
          <w:rtl w:val="true"/>
          <w:lang w:bidi="fa-IR"/>
        </w:rPr>
        <w:t>خداوند اين گونه مرا به صلب پدرم منتقل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مرا به خديجه منتقل نمود و او مرا به دنيا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نور، من به آنچه واقع شده و آنچه خواهد شد و آنچه نبايد اتفاق بيفتد علم دارم</w:t>
      </w:r>
      <w:r>
        <w:rPr>
          <w:rFonts w:eastAsia="IRNazanin" w:cs="IRNazanin"/>
          <w:color w:val="111111"/>
          <w:sz w:val="28"/>
          <w:szCs w:val="28"/>
          <w:rtl w:val="true"/>
          <w:lang w:bidi="fa-IR"/>
        </w:rPr>
        <w:t>».</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اين كلام حضرت زهرا عليهاالسلام دريچه‌اى بزرگ از آثار اين خلقت نورانى را به روى ما مى‌گشايد، و ما را مشتاق مطالب بيشترى در اين زمينه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عليه‌السلام درباره آيه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نُورُ السَّماواتِ وَ الاَْرْضِ مَثَلُ نُورِهِ كَمِشْكاةٍ فيها مِصْباحٌ الْمِصْباحُ فى زُجاجَةٍ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مشكاتى كه در آن مصباح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چراغدانى كه در آن چراغ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علم در سينه پيامبر صلى‌الله‌عليه‌و‌آله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مصباحى كه در زجاجه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چراغى كه در شيشه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همان علم در سينه على بن ابى‌طالب عليه‌السلام است</w:t>
      </w:r>
      <w:r>
        <w:rPr>
          <w:rFonts w:eastAsia="IRNazanin" w:cs="IRNazanin"/>
          <w:color w:val="111111"/>
          <w:sz w:val="28"/>
          <w:szCs w:val="28"/>
          <w:rtl w:val="true"/>
          <w:lang w:bidi="fa-IR"/>
        </w:rPr>
        <w:t>».</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در همين زمينه اميرالمؤمنين عليه‌السلام در توصيف شب معراج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شب نور چشمانِ پيامبر صلى‌الله‌عليه‌و‌آله را فراگرفت، و آن حضرت عظمت پروردگارش را با قلب خود ديد نه با چشمانش</w:t>
      </w:r>
      <w:r>
        <w:rPr>
          <w:rFonts w:eastAsia="IRNazanin" w:cs="IRNazanin"/>
          <w:color w:val="111111"/>
          <w:sz w:val="28"/>
          <w:szCs w:val="28"/>
          <w:rtl w:val="true"/>
          <w:lang w:bidi="fa-IR"/>
        </w:rPr>
        <w:t>».</w:t>
      </w:r>
      <w:r>
        <w:rPr>
          <w:rStyle w:val="FootnoteAnchor"/>
          <w:rtl w:val="true"/>
        </w:rPr>
        <w:footnoteReference w:id="245"/>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تشبيه اين نورانيت به چراغ و چراغدان و شيشه همه براى فهماندن آثار هدايت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عليه‌السلام اين نكته را به صورت روشن‌ترى چنين بيان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علم خود را نزد جانشين پيامبر صلى‌الله‌عليه‌و‌آله قرار داده است، آنجا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نُورُ السَّماواتِ وَ الاَْرْضِ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هدايت كننده آسمان‌ها و زمينم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نُورِهِ كَمِشْكاةٍ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علمى كه به او عطا كرده‌ام و با آن هدايت مى‌شوند مانند چراغدانى است كه چراغى داخل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چراغدان قلب محمد صلى‌الله‌عليه‌و‌آله است، و چراغ همان نورى است كه علم در آن است </w:t>
      </w:r>
      <w:r>
        <w:rPr>
          <w:rFonts w:eastAsia="IRNazanin" w:cs="IRNazanin"/>
          <w:color w:val="111111"/>
          <w:sz w:val="28"/>
          <w:szCs w:val="28"/>
          <w:rtl w:val="true"/>
          <w:lang w:bidi="fa-IR"/>
        </w:rPr>
        <w:t>. . .».</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اكنون كه مسير اين نور نهاده شده در وجود معصومين عليهم‌السلام را دانستيم، آثار نورانى آن در هدايت مستقيم مردم برايمان شگفت انگيز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معراج خداوند به پيامبر صلى‌الله‌عليه‌و‌آله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محمد، به على خبر بده كه او پرچم هدايت و امام اوليائم، و نور كسانى است كه مرا اطاعت كنند</w:t>
      </w:r>
      <w:r>
        <w:rPr>
          <w:rFonts w:eastAsia="IRNazanin" w:cs="IRNazanin"/>
          <w:color w:val="111111"/>
          <w:sz w:val="28"/>
          <w:szCs w:val="28"/>
          <w:rtl w:val="true"/>
          <w:lang w:bidi="fa-IR"/>
        </w:rPr>
        <w:t>».</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در فرمايشى پيامبر صلى‌الله‌عليه‌و‌آله نورِ بهشت را كه آخرين منزل هدايت يافتگان است به اين نور ارتباط مى‌دهد و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آنگاه كه خداوند عز و جل بهشت را خلق فرمود آن را از نور عرش خود خلق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آن نور گرفت و ثُلثى را به من و ثلثى به فاطمه و ثلثى را به على و اهل بيتش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كس از آن نور رسيده باشد به ولايت آل محمد هدايت مى‌شود، و به هر كس از آن نور نرسيده باشد از ولايت آل محمد منحرف مى‌شود</w:t>
      </w:r>
      <w:r>
        <w:rPr>
          <w:rFonts w:eastAsia="IRNazanin" w:cs="IRNazanin"/>
          <w:color w:val="111111"/>
          <w:sz w:val="28"/>
          <w:szCs w:val="28"/>
          <w:rtl w:val="true"/>
          <w:lang w:bidi="fa-IR"/>
        </w:rPr>
        <w:t>».</w:t>
      </w:r>
      <w:r>
        <w:rPr>
          <w:rStyle w:val="FootnoteAnchor"/>
          <w:rtl w:val="true"/>
        </w:rPr>
        <w:footnoteReference w:id="248"/>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آثار آن نور هدايت در شيعيان تأثير عجيبى مى‌گذارد و به آنجا مى‌رسد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 يَنْظُرُ بِنُورِ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عليه‌السلام در پاسخ اين سؤال كه مؤمن چگونه با نور خدا مى‌نگرد،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زيرا ما از نور خدا خلق شده‌ايم و شيعيان ما از نور ما خلق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آنان برگزيدگان ابرار و پاكان نشاندار هستند، كه نورشان مانند ماه شب چهارده در شب تاريك به ديگران روشنى مى‌بخشد</w:t>
      </w:r>
      <w:r>
        <w:rPr>
          <w:rFonts w:eastAsia="IRNazanin" w:cs="IRNazanin"/>
          <w:color w:val="111111"/>
          <w:sz w:val="28"/>
          <w:szCs w:val="28"/>
          <w:rtl w:val="true"/>
          <w:lang w:bidi="fa-IR"/>
        </w:rPr>
        <w:t>».</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اكنون روشن شد كه چگونه يك آيه قرآن در غدير با عميق‌ترين معانيش تفسير شده و اسرارِ الهى آن در ميان نهاده شده و به نسل‌هاى آينده مسلمين هديه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 تو را شكر گزاريم كه جانشينان خود در زمين را با چنين نور الانوارى فرستاده‌اى، و اين نور را در اعماق وجودشان قرار داده‌اى به گونه‌اى كه از آنان جدايى ناپذير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مى‌خواهيم شعاعى از اين نور هدايت را كه نصيبمان فرموده‌اى در دلمان ثابت فرمايى تا همراه آن انوار چهارده‌گانه، بهشت نورانى را منزل آخرين خود نماييم</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خدايا، اكنون ما در عصر نور چهاردهم قرار گرفته‌ايم و دوران ظلمانى غيبت او را با شعاع پر تلألؤ نورش از پس ابرهاى فتنه به سر مى‌آوريم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آرزوى ما را بر آور كه با ظهورش مظهر كامل نور الانوار را ببينيم، و از پرتو نورش عقول خود را نورانى كنيم، و راه سبز هدايت را سريع‌تر بپيماييم</w:t>
      </w:r>
      <w:r>
        <w:rPr>
          <w:rFonts w:eastAsia="IRNazanin" w:cs="IRNazanin"/>
          <w:color w:val="111111"/>
          <w:sz w:val="28"/>
          <w:szCs w:val="28"/>
          <w:rtl w:val="true"/>
          <w:lang w:bidi="fa-IR"/>
        </w:rPr>
        <w:t xml:space="preserve">. </w:t>
      </w:r>
      <w:bookmarkStart w:id="842" w:name="pg20617_232094"/>
    </w:p>
    <w:p>
      <w:pPr>
        <w:pStyle w:val="Heading5"/>
        <w:numPr>
          <w:ilvl w:val="4"/>
          <w:numId w:val="1"/>
        </w:numPr>
        <w:rPr/>
      </w:pPr>
      <w:bookmarkStart w:id="843" w:name="__RefHeading___Toc239223_3531895371"/>
      <w:bookmarkStart w:id="844" w:name="_Toc349"/>
      <w:bookmarkEnd w:id="842"/>
      <w:bookmarkEnd w:id="843"/>
      <w:r>
        <w:rPr/>
        <w:t>3</w:t>
      </w:r>
      <w:r>
        <w:rPr>
          <w:rtl w:val="true"/>
        </w:rPr>
        <w:t xml:space="preserve"> . </w:t>
      </w:r>
      <w:r>
        <w:rPr>
          <w:rtl w:val="true"/>
        </w:rPr>
        <w:t>سوره احزاب</w:t>
      </w:r>
      <w:r>
        <w:rPr>
          <w:rtl w:val="true"/>
        </w:rPr>
        <w:t xml:space="preserve">: </w:t>
      </w:r>
      <w:r>
        <w:rPr>
          <w:rtl w:val="true"/>
        </w:rPr>
        <w:t xml:space="preserve">آيه </w:t>
      </w:r>
      <w:r>
        <w:rPr/>
        <w:t>71</w:t>
      </w:r>
      <w:bookmarkEnd w:id="844"/>
    </w:p>
    <w:p>
      <w:pPr>
        <w:pStyle w:val="Heading6"/>
        <w:numPr>
          <w:ilvl w:val="5"/>
          <w:numId w:val="1"/>
        </w:numPr>
        <w:rPr/>
      </w:pPr>
      <w:bookmarkStart w:id="845" w:name="__RefHeading___Toc239225_3531895371"/>
      <w:bookmarkStart w:id="846" w:name="_Toc350"/>
      <w:bookmarkEnd w:id="845"/>
      <w:r>
        <w:rPr>
          <w:rtl w:val="true"/>
        </w:rPr>
        <w:t>اشاره</w:t>
      </w:r>
      <w:bookmarkEnd w:id="846"/>
    </w:p>
    <w:p>
      <w:pPr>
        <w:pStyle w:val="BookText"/>
        <w:rPr/>
      </w:pPr>
      <w:r>
        <w:rPr>
          <w:rFonts w:ascii="Amiri" w:hAnsi="Amiri" w:eastAsia="Amiri" w:cs="Amiri"/>
          <w:color w:val="111111"/>
          <w:sz w:val="28"/>
          <w:sz w:val="28"/>
          <w:szCs w:val="28"/>
          <w:rtl w:val="true"/>
          <w:lang w:bidi="ar-SA"/>
        </w:rPr>
        <w:t>يَصْلَحْ لَكُمْ اَعْمالَكُمْ وَ يَغْفِرْ لَكُمْ ذُنُوبَكُمْ وَ مَنْ يُطِعِ اللّه‌َ وَ رَسُولَهُ فَقَدْ فازَ فَوْزا عَظيما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اعمال شما را اصلاح مى‌نمايد و گناهانتان را مى‌آمرزد؛ و هر كس از خدا و رسولش اطاعت كند به رستگارى بزرگ دست يافته است</w:t>
      </w:r>
      <w:r>
        <w:rPr>
          <w:rFonts w:eastAsia="IRNazanin" w:cs="IRNazanin"/>
          <w:color w:val="111111"/>
          <w:sz w:val="28"/>
          <w:szCs w:val="28"/>
          <w:rtl w:val="true"/>
          <w:lang w:bidi="fa-IR"/>
        </w:rPr>
        <w:t>.</w:t>
      </w:r>
    </w:p>
    <w:p>
      <w:pPr>
        <w:pStyle w:val="Heading6"/>
        <w:numPr>
          <w:ilvl w:val="5"/>
          <w:numId w:val="1"/>
        </w:numPr>
        <w:rPr/>
      </w:pPr>
      <w:bookmarkStart w:id="847" w:name="__RefHeading___Toc239227_3531895371"/>
      <w:bookmarkStart w:id="848" w:name="_Toc351"/>
      <w:bookmarkEnd w:id="847"/>
      <w:r>
        <w:rPr>
          <w:rtl w:val="true"/>
        </w:rPr>
        <w:t>متن روايت</w:t>
      </w:r>
      <w:bookmarkEnd w:id="848"/>
    </w:p>
    <w:p>
      <w:pPr>
        <w:pStyle w:val="BookText"/>
        <w:rPr/>
      </w:pPr>
      <w:r>
        <w:rPr>
          <w:rFonts w:ascii="Amiri" w:hAnsi="Amiri" w:eastAsia="Amiri" w:cs="Amiri"/>
          <w:color w:val="111111"/>
          <w:sz w:val="28"/>
          <w:sz w:val="28"/>
          <w:szCs w:val="28"/>
          <w:rtl w:val="true"/>
          <w:lang w:bidi="ar-SA"/>
        </w:rPr>
        <w:t>مَعاشِرَ النّاسِ، مَنْ يُطِعِ اللّه‌َ وَ رَسُولَهُ وَ عَلِيّا وَ الاَْئِمَّةَ الَّذينَ ذَكَرْتُهُمْ فَقَدْ فازَ فَوْزا عَظيما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مردم، هر كس از خدا و پيامبرش و على و امامانى كه ذكر كردم اطاعت كند به رستگارى عظيم رسيده است</w:t>
      </w:r>
      <w:r>
        <w:rPr>
          <w:rFonts w:eastAsia="IRNazanin" w:cs="IRNazanin"/>
          <w:color w:val="111111"/>
          <w:sz w:val="28"/>
          <w:szCs w:val="28"/>
          <w:rtl w:val="true"/>
          <w:lang w:bidi="fa-IR"/>
        </w:rPr>
        <w:t>.</w:t>
      </w:r>
      <w:r>
        <w:rPr>
          <w:rStyle w:val="FootnoteAnchor"/>
          <w:rtl w:val="true"/>
        </w:rPr>
        <w:footnoteReference w:id="250"/>
      </w:r>
    </w:p>
    <w:p>
      <w:pPr>
        <w:pStyle w:val="Heading6"/>
        <w:numPr>
          <w:ilvl w:val="5"/>
          <w:numId w:val="1"/>
        </w:numPr>
        <w:rPr/>
      </w:pPr>
      <w:bookmarkStart w:id="849" w:name="__RefHeading___Toc239229_3531895371"/>
      <w:bookmarkStart w:id="850" w:name="_Toc352"/>
      <w:bookmarkEnd w:id="849"/>
      <w:r>
        <w:rPr>
          <w:rtl w:val="true"/>
        </w:rPr>
        <w:t xml:space="preserve">* </w:t>
      </w:r>
      <w:r>
        <w:rPr>
          <w:rtl w:val="true"/>
        </w:rPr>
        <w:t>موقعيت تاريخى</w:t>
      </w:r>
      <w:bookmarkEnd w:id="850"/>
    </w:p>
    <w:p>
      <w:pPr>
        <w:pStyle w:val="BookText"/>
        <w:rPr/>
      </w:pPr>
      <w:r>
        <w:rPr>
          <w:rFonts w:ascii="IRNazanin" w:hAnsi="IRNazanin" w:eastAsia="IRNazanin"/>
          <w:color w:val="111111"/>
          <w:sz w:val="28"/>
          <w:sz w:val="28"/>
          <w:szCs w:val="28"/>
          <w:rtl w:val="true"/>
          <w:lang w:bidi="fa-IR"/>
        </w:rPr>
        <w:t>آخرين كلمات خطبه غدير است و پيامبر صلى‌الله‌عليه‌و‌آله در حال تشويق مردم به بيعت است، بعد از آنكه اقرار لسانى از مردم 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رستگارى و سعادت بزرگ را كه هدف همه انسان‌هاست مطرح مى‌كند و براى رسيدن به اين سر منزل مقصود يك راه نشان مى‌دهد و وظيفه مردم مى‌داند كه آن را دنبال كنند و اين راه را در قالب نيمى از آيه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احزاب به صورت تفسير گونه‌اى در كلام مباركش تضمين فرموده است</w:t>
      </w:r>
      <w:r>
        <w:rPr>
          <w:rFonts w:eastAsia="IRNazanin" w:cs="IRNazanin"/>
          <w:color w:val="111111"/>
          <w:sz w:val="28"/>
          <w:szCs w:val="28"/>
          <w:rtl w:val="true"/>
          <w:lang w:bidi="fa-IR"/>
        </w:rPr>
        <w:t>.</w:t>
      </w:r>
    </w:p>
    <w:p>
      <w:pPr>
        <w:pStyle w:val="Heading6"/>
        <w:numPr>
          <w:ilvl w:val="5"/>
          <w:numId w:val="1"/>
        </w:numPr>
        <w:rPr/>
      </w:pPr>
      <w:bookmarkStart w:id="851" w:name="__RefHeading___Toc239231_3531895371"/>
      <w:bookmarkStart w:id="852" w:name="_Toc353"/>
      <w:bookmarkEnd w:id="851"/>
      <w:r>
        <w:rPr>
          <w:rtl w:val="true"/>
        </w:rPr>
        <w:t xml:space="preserve">* </w:t>
      </w:r>
      <w:r>
        <w:rPr>
          <w:rtl w:val="true"/>
        </w:rPr>
        <w:t>موقعيت قرآنى</w:t>
      </w:r>
      <w:bookmarkEnd w:id="852"/>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زمينه اين آيه در قرآن مسئله تعليم و اطاعت محض از فرامين خدا و رسول است و از آيه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مى‌شود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مانند اذيت كنندگان حضرت موسى عليه‌السلام نباشيد كه درباره خداوند سخن ناروا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درخواست رؤيت خدا را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او را از گفته آنان برى نمود و اين گفتار آنان به عظمت آن حضرت در پيشگاه الهى لطمه‌اى نزد</w:t>
      </w:r>
      <w:r>
        <w:rPr>
          <w:rFonts w:eastAsia="IRNazanin" w:cs="IRNazanin"/>
          <w:color w:val="111111"/>
          <w:sz w:val="28"/>
          <w:szCs w:val="28"/>
          <w:rtl w:val="true"/>
          <w:lang w:bidi="fa-IR"/>
        </w:rPr>
        <w:t xml:space="preserve">». </w:t>
      </w:r>
      <w:bookmarkStart w:id="853" w:name="pg20617_232095"/>
    </w:p>
    <w:p>
      <w:pPr>
        <w:pStyle w:val="BookText"/>
        <w:rPr/>
      </w:pPr>
      <w:bookmarkEnd w:id="853"/>
      <w:r>
        <w:rPr>
          <w:rFonts w:ascii="IRNazanin" w:hAnsi="IRNazanin" w:eastAsia="IRNazanin"/>
          <w:color w:val="111111"/>
          <w:sz w:val="28"/>
          <w:sz w:val="28"/>
          <w:szCs w:val="28"/>
          <w:rtl w:val="true"/>
          <w:lang w:bidi="fa-IR"/>
        </w:rPr>
        <w:t>آنگاه به مؤمنين دستور مى‌دهد كه سخن به حق و درستى بگويند تا اعمال آنان را اصلاح كند و گناهان شان را ببخشايد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نتيجه گيرى از مسايل مربوط به اذيت كنندگان حضرت موسى عليه‌السلام و آنچه بايد امت پيامبر صلى‌الله‌عليه‌و‌آله پيش بگيرند اطاعت خدا و رسول را تنها راه چاره اعلام مى‌نمايد</w:t>
      </w:r>
      <w:r>
        <w:rPr>
          <w:rFonts w:eastAsia="IRNazanin" w:cs="IRNazanin"/>
          <w:color w:val="111111"/>
          <w:sz w:val="28"/>
          <w:szCs w:val="28"/>
          <w:rtl w:val="true"/>
          <w:lang w:bidi="fa-IR"/>
        </w:rPr>
        <w:t>.</w:t>
      </w:r>
    </w:p>
    <w:p>
      <w:pPr>
        <w:pStyle w:val="Heading6"/>
        <w:numPr>
          <w:ilvl w:val="5"/>
          <w:numId w:val="1"/>
        </w:numPr>
        <w:rPr/>
      </w:pPr>
      <w:bookmarkStart w:id="854" w:name="__RefHeading___Toc239233_3531895371"/>
      <w:bookmarkStart w:id="855" w:name="_Toc354"/>
      <w:bookmarkEnd w:id="854"/>
      <w:r>
        <w:rPr>
          <w:rtl w:val="true"/>
        </w:rPr>
        <w:t xml:space="preserve">* </w:t>
      </w:r>
      <w:r>
        <w:rPr>
          <w:rtl w:val="true"/>
        </w:rPr>
        <w:t>تحليل اعتقادى</w:t>
      </w:r>
      <w:bookmarkEnd w:id="855"/>
    </w:p>
    <w:p>
      <w:pPr>
        <w:pStyle w:val="Heading6"/>
        <w:numPr>
          <w:ilvl w:val="5"/>
          <w:numId w:val="1"/>
        </w:numPr>
        <w:rPr/>
      </w:pPr>
      <w:bookmarkStart w:id="856" w:name="__RefHeading___Toc239235_3531895371"/>
      <w:bookmarkStart w:id="857" w:name="_Toc355"/>
      <w:bookmarkEnd w:id="856"/>
      <w:r>
        <w:rPr>
          <w:rtl w:val="true"/>
        </w:rPr>
        <w:t>اشاره</w:t>
      </w:r>
      <w:bookmarkEnd w:id="857"/>
    </w:p>
    <w:p>
      <w:pPr>
        <w:pStyle w:val="BookText"/>
        <w:rPr/>
      </w:pPr>
      <w:r>
        <w:rPr>
          <w:rFonts w:ascii="IRNazanin" w:hAnsi="IRNazanin" w:eastAsia="IRNazanin"/>
          <w:color w:val="111111"/>
          <w:sz w:val="28"/>
          <w:sz w:val="28"/>
          <w:szCs w:val="28"/>
          <w:rtl w:val="true"/>
          <w:lang w:bidi="fa-IR"/>
        </w:rPr>
        <w:t>تفسيرى كه پيامبر صلى‌الله‌عليه‌و‌آله به صورت ضمنى درباره اين آيه فرموده تعيين كسانى است كه اطاعت آنان رستگارى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فقط خدا و رسول ذكر شده‌اند و پيامبر صلى‌الله‌عليه‌و‌آله با آوردن حرف عطف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دوازده امام عليهم‌السلام را كه در غدير معرفى شدند به اطاعت آنان ملحق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آخرين بخش خطابه غدير، آن حضرت دوازده امام عليهم‌السلام را به صورت دقيق‌ترى در چندين عبارت تعيين فرمود و حتى نام امام حسن و امام حسين عليهماالسلام را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امامانى كه ذكر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همين موارد است</w:t>
      </w:r>
      <w:r>
        <w:rPr>
          <w:rFonts w:eastAsia="IRNazanin" w:cs="IRNazanin"/>
          <w:color w:val="111111"/>
          <w:sz w:val="28"/>
          <w:szCs w:val="28"/>
          <w:rtl w:val="true"/>
          <w:lang w:bidi="fa-IR"/>
        </w:rPr>
        <w:t>.</w:t>
      </w:r>
    </w:p>
    <w:p>
      <w:pPr>
        <w:pStyle w:val="Heading6"/>
        <w:numPr>
          <w:ilvl w:val="5"/>
          <w:numId w:val="1"/>
        </w:numPr>
        <w:rPr/>
      </w:pPr>
      <w:bookmarkStart w:id="858" w:name="__RefHeading___Toc239237_3531895371"/>
      <w:bookmarkStart w:id="859" w:name="_Toc356"/>
      <w:bookmarkEnd w:id="858"/>
      <w:r>
        <w:rPr>
          <w:rtl w:val="true"/>
        </w:rPr>
        <w:t>اطاعت فقط از معصومين عليهم‌السلام</w:t>
      </w:r>
      <w:bookmarkEnd w:id="859"/>
    </w:p>
    <w:p>
      <w:pPr>
        <w:pStyle w:val="BookText"/>
        <w:rPr/>
      </w:pPr>
      <w:r>
        <w:rPr>
          <w:rFonts w:ascii="IRNazanin" w:hAnsi="IRNazanin" w:eastAsia="IRNazanin"/>
          <w:color w:val="111111"/>
          <w:sz w:val="28"/>
          <w:sz w:val="28"/>
          <w:szCs w:val="28"/>
          <w:rtl w:val="true"/>
          <w:lang w:bidi="fa-IR"/>
        </w:rPr>
        <w:t>تفسيرى كه پيامبر صلى‌الله‌عليه‌و‌آله درباره اين آيه فرموده به دو جهت باز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اينكه تنها كسانى كه اطاعت محض از آنان سعادت ابدى است خدا و معصومين عليهم‌السلام هستند، و اين انحصار به خاطر عصمت آنان است و چون ديگران چنين مقامى ندارند چنان حقى هم نخواهند داشت</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اميرالمؤمنين عليه‌السلام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 در معصيت خدا مى‌توان از كسى اطاعت كرد و نه از كسى كه معصيت خدا را مرتكب مى‌شود اطاعت جايز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اطاعت مخصوص خدا و رسول و اولى الامر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خداوند به اطاعت رسولش امر فرموده زيرا معصوم و </w:t>
      </w:r>
    </w:p>
    <w:p>
      <w:pPr>
        <w:pStyle w:val="BookText"/>
        <w:rPr/>
      </w:pPr>
      <w:r>
        <w:rPr>
          <w:rFonts w:ascii="Amiri" w:hAnsi="Amiri" w:eastAsia="Amiri" w:cs="Amiri"/>
          <w:color w:val="111111"/>
          <w:sz w:val="28"/>
          <w:sz w:val="28"/>
          <w:szCs w:val="28"/>
          <w:rtl w:val="true"/>
          <w:lang w:bidi="ar-SA"/>
        </w:rPr>
        <w:t>مطهر است و به معصيت خدا امر نمى‌كند؛ و به اطاعت اولى الامر دستور داده زيرا آنان معصوم و مطهرند و به معصيت خدا امر نمى‌كنند</w:t>
      </w:r>
      <w:r>
        <w:rPr>
          <w:rFonts w:eastAsia="Amiri" w:cs="Amiri" w:ascii="Amiri" w:hAnsi="Amiri"/>
          <w:color w:val="111111"/>
          <w:sz w:val="28"/>
          <w:szCs w:val="28"/>
          <w:rtl w:val="true"/>
          <w:lang w:bidi="ar-SA"/>
        </w:rPr>
        <w:t>».</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دوم اينكه اطاعت هر كس ديگرى به جز معصومين عليهم‌السلام نه تنها راه سعادت نيست، بلكه شقاوت محض است، زيرا معناى انحصار اطاعت در عده‌اى خاص همين است؛ و لازمه‌اش آن است كه هر راهى غير راه معصومين عليهم‌السلام يا انحراف است و يا سير قهقرايى</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مجموع اين دو جهت هشدارى است به ما براى شناخت بيشتر راه معصومين عليهم‌السلام و فرامينشان از يك سو، و شناسايى دقيق‌تر دشمنان ائمه عليهم‌السلام و راه شان، تا فوز عظيم و سعادت ابدى را براى دنيا و آخرت خود تضمين كرده باشيم</w:t>
      </w:r>
      <w:r>
        <w:rPr>
          <w:rFonts w:eastAsia="Amiri" w:cs="Amiri" w:ascii="Amiri" w:hAnsi="Amiri"/>
          <w:color w:val="111111"/>
          <w:sz w:val="28"/>
          <w:szCs w:val="28"/>
          <w:rtl w:val="true"/>
          <w:lang w:bidi="ar-SA"/>
        </w:rPr>
        <w:t xml:space="preserve">. </w:t>
      </w:r>
      <w:bookmarkStart w:id="860" w:name="pg20617_232097"/>
    </w:p>
    <w:p>
      <w:pPr>
        <w:pStyle w:val="Heading5"/>
        <w:numPr>
          <w:ilvl w:val="4"/>
          <w:numId w:val="1"/>
        </w:numPr>
        <w:rPr/>
      </w:pPr>
      <w:bookmarkStart w:id="861" w:name="__RefHeading___Toc239239_3531895371"/>
      <w:bookmarkStart w:id="862" w:name="_Toc357"/>
      <w:bookmarkEnd w:id="860"/>
      <w:bookmarkEnd w:id="861"/>
      <w:r>
        <w:rPr/>
        <w:t>4</w:t>
      </w:r>
      <w:r>
        <w:rPr>
          <w:rtl w:val="true"/>
        </w:rPr>
        <w:t xml:space="preserve"> . </w:t>
      </w:r>
      <w:r>
        <w:rPr>
          <w:rtl w:val="true"/>
        </w:rPr>
        <w:t>سوره فتح</w:t>
      </w:r>
      <w:r>
        <w:rPr>
          <w:rtl w:val="true"/>
        </w:rPr>
        <w:t xml:space="preserve">: </w:t>
      </w:r>
      <w:r>
        <w:rPr>
          <w:rtl w:val="true"/>
        </w:rPr>
        <w:t xml:space="preserve">آيه </w:t>
      </w:r>
      <w:r>
        <w:rPr/>
        <w:t>10</w:t>
      </w:r>
      <w:bookmarkEnd w:id="862"/>
    </w:p>
    <w:p>
      <w:pPr>
        <w:pStyle w:val="Heading6"/>
        <w:numPr>
          <w:ilvl w:val="5"/>
          <w:numId w:val="1"/>
        </w:numPr>
        <w:rPr/>
      </w:pPr>
      <w:bookmarkStart w:id="863" w:name="__RefHeading___Toc239241_3531895371"/>
      <w:bookmarkStart w:id="864" w:name="_Toc358"/>
      <w:bookmarkEnd w:id="863"/>
      <w:r>
        <w:rPr>
          <w:rtl w:val="true"/>
        </w:rPr>
        <w:t>اشاره</w:t>
      </w:r>
      <w:bookmarkEnd w:id="864"/>
    </w:p>
    <w:p>
      <w:pPr>
        <w:pStyle w:val="BookText"/>
        <w:rPr/>
      </w:pPr>
      <w:r>
        <w:rPr>
          <w:rFonts w:ascii="Amiri" w:hAnsi="Amiri" w:eastAsia="Amiri" w:cs="Amiri"/>
          <w:color w:val="111111"/>
          <w:sz w:val="28"/>
          <w:sz w:val="28"/>
          <w:szCs w:val="28"/>
          <w:rtl w:val="true"/>
          <w:lang w:bidi="ar-SA"/>
        </w:rPr>
        <w:t xml:space="preserve">اِنَّ الَّذينَ يُبايِعُونَكَ اِنَّما يُبايِعُونَ اللّه‌َ ، يَدُ اللّه‌ِ فَوْقَ اَيْديهِمْ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نَكَثَ فَاِنَّما يَنْكُثُ عَلى نَفْسِهِ، وَ مَنْ اَوْفى بِما عاهَدَ عَلَيْهُ اللّه‌َ فَسَيُؤْتيهِ اَجْرا عَظيما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كسانى كه با تو بيعت مى‌كنند در واقع با خدا بيعت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خداوند بر روى دست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كس بيعت را بشكند اين شكستن بر ضرر خود اوست، و هر كس به آنچه با خدا عهد بسته وفادار باشد خداوند به او اجر عظيمى عنايت خواهد كرد</w:t>
      </w:r>
      <w:r>
        <w:rPr>
          <w:rFonts w:eastAsia="IRNazanin" w:cs="IRNazanin"/>
          <w:color w:val="111111"/>
          <w:sz w:val="28"/>
          <w:szCs w:val="28"/>
          <w:rtl w:val="true"/>
          <w:lang w:bidi="fa-IR"/>
        </w:rPr>
        <w:t>.</w:t>
      </w:r>
    </w:p>
    <w:p>
      <w:pPr>
        <w:pStyle w:val="Heading6"/>
        <w:numPr>
          <w:ilvl w:val="5"/>
          <w:numId w:val="1"/>
        </w:numPr>
        <w:rPr/>
      </w:pPr>
      <w:bookmarkStart w:id="865" w:name="__RefHeading___Toc239243_3531895371"/>
      <w:bookmarkStart w:id="866" w:name="_Toc359"/>
      <w:bookmarkEnd w:id="865"/>
      <w:r>
        <w:rPr>
          <w:rtl w:val="true"/>
        </w:rPr>
        <w:t>متن روايت</w:t>
      </w:r>
      <w:bookmarkEnd w:id="866"/>
    </w:p>
    <w:p>
      <w:pPr>
        <w:pStyle w:val="BookText"/>
        <w:rPr/>
      </w:pPr>
      <w:r>
        <w:rPr>
          <w:rFonts w:ascii="Amiri" w:hAnsi="Amiri" w:eastAsia="Amiri" w:cs="Amiri"/>
          <w:color w:val="111111"/>
          <w:sz w:val="28"/>
          <w:sz w:val="28"/>
          <w:szCs w:val="28"/>
          <w:rtl w:val="true"/>
          <w:lang w:bidi="ar-SA"/>
        </w:rPr>
        <w:t xml:space="preserve">اَلا وَ اِنّى عِنْدَ انْقِضاءِ خُطْبَتى اَدْعُوكُمْ اِلى مُصافَقَتى عَلى بَيْعَتِهِ وَ اْلاِقْرارِ بِهِ ، ثُمَّ مُصافَقَتِهِ بَعْدى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وَ اِنّى قَدْ بايَعْتُ اللّه‌َ وَ عَلِىٌّ قَدْ بايَعَنى ، وَ اَنَا آخِذُكُمْ بِالْبَيْعَةِ لَهُ عَنِ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الَّذينَ يُبايِعُونَكَ اِنَّما يُبايِعُونَ اللّه‌َ ، يَدُ اللّه‌ِ فَوْقَ اَيْديهِمْ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نَكَثَ فَاِنَّما يَنْكُثُ عَلى نَفْسِهِ، وَ مَنْ اَوْفى بِما عاهَدَ عَلَيْهُ اللّه‌َ فَسَيُؤْتيهِ اَجْرا عَظيما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بدانيد كه من پس از پايان خطابه‌ام شما را به دست دادن با من به عنوان بيعت با او و اقرار به او، و بعد از من به دست دادن با خود او فرا مى‌خوانم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كه من با خدا بيعت كرده‌ام و على با من بيعت كرده است، و من از جانب خداوند براى او از شما بيعت مى‌گيرم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مى‌فرمايد</w:t>
      </w:r>
      <w:r>
        <w:rPr>
          <w:rFonts w:eastAsia="IRNazanin" w:cs="IRNazanin"/>
          <w:color w:val="111111"/>
          <w:sz w:val="28"/>
          <w:szCs w:val="28"/>
          <w:rtl w:val="true"/>
          <w:lang w:bidi="fa-IR"/>
        </w:rPr>
        <w:t>:)</w:t>
      </w:r>
      <w:r>
        <w:rPr>
          <w:rStyle w:val="FootnoteAnchor"/>
          <w:rtl w:val="true"/>
        </w:rPr>
        <w:footnoteReference w:id="2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 كه با تو بيعت مى‌كنند در واقع با خدا بيعت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خداوند بر روى دست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كس بيعت را بشكند اين شكستن بر ضرر خود اوست، و هر كس به آنچه با خدا عهد بسته وفادار باشد خداوند به او اجر عظيمى عنايت خواهد كرد</w:t>
      </w:r>
      <w:r>
        <w:rPr>
          <w:rFonts w:eastAsia="IRNazanin" w:cs="IRNazanin"/>
          <w:color w:val="111111"/>
          <w:sz w:val="28"/>
          <w:szCs w:val="28"/>
          <w:rtl w:val="true"/>
          <w:lang w:bidi="fa-IR"/>
        </w:rPr>
        <w:t>».</w:t>
      </w:r>
      <w:r>
        <w:rPr>
          <w:rStyle w:val="FootnoteAnchor"/>
          <w:rtl w:val="true"/>
        </w:rPr>
        <w:footnoteReference w:id="253"/>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مَعاشِرَ النّاسِ ، ما تَقُولُونَ؟ فَإِنَّ اللّه‌َ يَعْلَمُ كُلَّ صَوْتٍ وَ خافِيَةَ كُلِّ نَفْسٍ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مَنْ بايَعَ فَإِنَّما يُبايِعُ اللّه‌َ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 اللّه‌ِ فَوْقَ اَيْديهِمْ</w:t>
      </w:r>
      <w:r>
        <w:rPr>
          <w:rFonts w:eastAsia="Amiri" w:cs="Amiri" w:ascii="Amiri" w:hAnsi="Amiri"/>
          <w:color w:val="111111"/>
          <w:sz w:val="28"/>
          <w:szCs w:val="28"/>
          <w:rtl w:val="true"/>
          <w:lang w:bidi="ar-SA"/>
        </w:rPr>
        <w:t xml:space="preserve">». </w:t>
      </w:r>
      <w:bookmarkStart w:id="867" w:name="pg20617_232098"/>
    </w:p>
    <w:p>
      <w:pPr>
        <w:pStyle w:val="BookText"/>
        <w:rPr/>
      </w:pPr>
      <w:bookmarkEnd w:id="867"/>
      <w:r>
        <w:rPr>
          <w:rFonts w:ascii="Amiri" w:hAnsi="Amiri" w:eastAsia="Amiri" w:cs="Amiri"/>
          <w:color w:val="111111"/>
          <w:sz w:val="28"/>
          <w:sz w:val="28"/>
          <w:szCs w:val="28"/>
          <w:rtl w:val="true"/>
          <w:lang w:bidi="ar-SA"/>
        </w:rPr>
        <w:t>مَعاشِرَ النّاسِ ، فَبايِعُوا اللّه‌َ وَ بايِعُونى وَ بايِعُوا عَلِيّا اَميرَالْمُؤْمِنينَ وَ الْحَسَنَ وَ الْحُسَيْنَ وَ الاَْئِمَّةَ مِنْهُمْ فِى الدُّنْيا وَ الاْخِرَةِ كَلِمَةً باقِيَةً ؛ يُهْلِكُ اللّه‌ُ مَنْ غَدَرَ وَ يَرْحَمُ مَنْ وَفى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نَكَثَ فَإِنَّما يَنْكُثُ عَلى نَفْسِهِ وَ مَنْ اَوْفى بِما عاهَدَ عَلَيْهُ اللّه‌َ فَسَيُؤْتيهِ اَجْرا عَظيما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اى مردم چه مى‌گوييد؟ خداوند هر صدايى و پنهانى‌هاى هر كسى را مى‌داند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هر كس بيعت كند در حقيقت با خدا بيعت مى‌نمايد، در اين بيعت دست خدا بالاى دست بيعت كنندگان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 با خدا بيعت كنيد و با من بيعت نماييد و با على اميرالمؤمنين و حسن و حسين و امامان از نسل آنان در دنيا و آخرت به عنوان امامتى كه در نسل ايشان باقى است بيعت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بيعت شكنان را هلاك مى‌نمايد و وفاداران را مورد رحمت قرار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بيعت را بشكند به ضرر خويش شكسته است و هر كس وفا كند به آنچه با خدا عهد بسته خداوند به او اجر عظيمى عنايت مى‌فرمايد</w:t>
      </w:r>
      <w:r>
        <w:rPr>
          <w:rFonts w:eastAsia="IRNazanin" w:cs="IRNazanin"/>
          <w:color w:val="111111"/>
          <w:sz w:val="28"/>
          <w:szCs w:val="28"/>
          <w:rtl w:val="true"/>
          <w:lang w:bidi="fa-IR"/>
        </w:rPr>
        <w:t>.</w:t>
      </w:r>
      <w:r>
        <w:rPr>
          <w:rStyle w:val="FootnoteAnchor"/>
          <w:rtl w:val="true"/>
        </w:rPr>
        <w:footnoteReference w:id="254"/>
      </w:r>
    </w:p>
    <w:p>
      <w:pPr>
        <w:pStyle w:val="Heading6"/>
        <w:numPr>
          <w:ilvl w:val="5"/>
          <w:numId w:val="1"/>
        </w:numPr>
        <w:rPr/>
      </w:pPr>
      <w:bookmarkStart w:id="868" w:name="__RefHeading___Toc239245_3531895371"/>
      <w:bookmarkStart w:id="869" w:name="_Toc360"/>
      <w:bookmarkEnd w:id="868"/>
      <w:r>
        <w:rPr>
          <w:rtl w:val="true"/>
        </w:rPr>
        <w:t xml:space="preserve">* </w:t>
      </w:r>
      <w:r>
        <w:rPr>
          <w:rtl w:val="true"/>
        </w:rPr>
        <w:t>موقعيت تاريخى</w:t>
      </w:r>
      <w:bookmarkEnd w:id="869"/>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خطابه غدير را به سه فصل اصلى تقسيم كنيم، بخش اول آن مقدمه چينى براى اعلان ولايت و بخش دوم آن اصل اعلان ولايت و امامت دوازده امام عليهم‌السلام و بخش سوم آن گرفتن بيعت و تعهد رسمى از همه مردم درباره ولايت به عنوان انجام وظيفه در راه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 سه مرحله، آيه مزبور دو بار در خطبه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اول در آغاز مطرح كردن بيعت است و از همين فرازى است كه آيه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فتح را در بردارد، و عين آيه به صورت تضمين در كلام حضرت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آنكه آيه عينا آورده شود حضرت ضماير غايب و مخاطب آيه را نيز بر نگردانده و اين اشاره به تفسير آيه در ضمن كلام و نشان دادن مصداق بارزى از بيعت با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دوم پس از طرح مسئله بيعت و جزئيات آن است كه آيه مطرح شده و تفسير گونه‌اى از آن ارائه گرديده است</w:t>
      </w:r>
      <w:r>
        <w:rPr>
          <w:rFonts w:eastAsia="IRNazanin" w:cs="IRNazanin"/>
          <w:color w:val="111111"/>
          <w:sz w:val="28"/>
          <w:szCs w:val="28"/>
          <w:rtl w:val="true"/>
          <w:lang w:bidi="fa-IR"/>
        </w:rPr>
        <w:t xml:space="preserve">. </w:t>
      </w:r>
      <w:bookmarkStart w:id="870" w:name="pg20617_232099"/>
    </w:p>
    <w:p>
      <w:pPr>
        <w:pStyle w:val="Heading6"/>
        <w:numPr>
          <w:ilvl w:val="5"/>
          <w:numId w:val="1"/>
        </w:numPr>
        <w:rPr/>
      </w:pPr>
      <w:bookmarkStart w:id="871" w:name="__RefHeading___Toc239247_3531895371"/>
      <w:bookmarkStart w:id="872" w:name="_Toc361"/>
      <w:bookmarkEnd w:id="870"/>
      <w:bookmarkEnd w:id="871"/>
      <w:r>
        <w:rPr>
          <w:rtl w:val="true"/>
        </w:rPr>
        <w:t xml:space="preserve">* </w:t>
      </w:r>
      <w:r>
        <w:rPr>
          <w:rtl w:val="true"/>
        </w:rPr>
        <w:t>موقعيت قرآنى</w:t>
      </w:r>
      <w:bookmarkEnd w:id="872"/>
    </w:p>
    <w:p>
      <w:pPr>
        <w:pStyle w:val="BookText"/>
        <w:rPr/>
      </w:pPr>
      <w:r>
        <w:rPr>
          <w:rFonts w:ascii="IRNazanin" w:hAnsi="IRNazanin" w:eastAsia="IRNazanin"/>
          <w:color w:val="111111"/>
          <w:sz w:val="28"/>
          <w:sz w:val="28"/>
          <w:szCs w:val="28"/>
          <w:rtl w:val="true"/>
          <w:lang w:bidi="fa-IR"/>
        </w:rPr>
        <w:t>اين آيه در سوره فتح آمده و منظور از فتح مبين صلح حديبيه است كه مردم در آنجا با پيامبر صلى‌الله‌عليه‌و‌آله بيعت كردند و پيمان وفادارى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فتح مسئله بيعت دو بار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آيه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لَقَدْ رَضِىَ اللّه‌ُ عَنِ الْمُؤْمِنينَ اِذْ يُبايِعُونَكَ تَحْتَ الشَّجَرَةِ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 و ديگرى آيه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الَّذينَ يُبايِعُونَكَ اِنَّما يُبايِعُونَ اللّه‌َ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اين بيعت هنگامى صورت گرفت كه پيامبر صلى‌الله‌عليه‌و‌آله به قصد عمره از مدينه به سوى مكه حركت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مكه به گمان اينكه حضرت براى جنگ آمده چند گروه را به مقابله با آن حضرت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عده‌اى حدود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با حضرت بودند و با حضرت بيعت كردند و وعده پايدارى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بيعتى با پيامبر صلى‌الله‌عليه‌و‌آله بيعت با خدا خوانده شد و مورد مدح خداوند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در غدير با استشهاد به همين آيه، بار ديگر بيعت با خداوند به ميان آمده است كه آن را از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مورد بررسى قرار مى‌دهيم</w:t>
      </w:r>
      <w:r>
        <w:rPr>
          <w:rFonts w:eastAsia="IRNazanin" w:cs="IRNazanin"/>
          <w:color w:val="111111"/>
          <w:sz w:val="28"/>
          <w:szCs w:val="28"/>
          <w:rtl w:val="true"/>
          <w:lang w:bidi="fa-IR"/>
        </w:rPr>
        <w:t>:</w:t>
      </w:r>
    </w:p>
    <w:p>
      <w:pPr>
        <w:pStyle w:val="Heading6"/>
        <w:numPr>
          <w:ilvl w:val="5"/>
          <w:numId w:val="1"/>
        </w:numPr>
        <w:rPr/>
      </w:pPr>
      <w:bookmarkStart w:id="873" w:name="__RefHeading___Toc239249_3531895371"/>
      <w:bookmarkStart w:id="874" w:name="_Toc362"/>
      <w:bookmarkEnd w:id="873"/>
      <w:r>
        <w:rPr>
          <w:rtl w:val="true"/>
        </w:rPr>
        <w:t xml:space="preserve">* </w:t>
      </w:r>
      <w:r>
        <w:rPr>
          <w:rtl w:val="true"/>
        </w:rPr>
        <w:t>تحليل اعتقادى اول</w:t>
      </w:r>
      <w:bookmarkEnd w:id="874"/>
    </w:p>
    <w:p>
      <w:pPr>
        <w:pStyle w:val="Heading6"/>
        <w:numPr>
          <w:ilvl w:val="5"/>
          <w:numId w:val="1"/>
        </w:numPr>
        <w:rPr/>
      </w:pPr>
      <w:bookmarkStart w:id="875" w:name="__RefHeading___Toc239251_3531895371"/>
      <w:bookmarkStart w:id="876" w:name="_Toc363"/>
      <w:bookmarkEnd w:id="875"/>
      <w:r>
        <w:rPr>
          <w:rtl w:val="true"/>
        </w:rPr>
        <w:t>غدير مصداق اَتَمّ بيعت با خدا</w:t>
      </w:r>
      <w:bookmarkEnd w:id="876"/>
    </w:p>
    <w:p>
      <w:pPr>
        <w:pStyle w:val="BookText"/>
        <w:rPr/>
      </w:pPr>
      <w:r>
        <w:rPr>
          <w:rFonts w:ascii="IRNazanin" w:hAnsi="IRNazanin" w:eastAsia="IRNazanin"/>
          <w:color w:val="111111"/>
          <w:sz w:val="28"/>
          <w:sz w:val="28"/>
          <w:szCs w:val="28"/>
          <w:rtl w:val="true"/>
          <w:lang w:bidi="fa-IR"/>
        </w:rPr>
        <w:t>براى تبيين كيفيت ارتباط آيه بيعت با غدير بايد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تفسيرى كه به صورت ضمنى در خطبه غدير درباره اين آيه ديده مى‌شود دو مورد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اينكه مصداق اتمّ چنان بيعتى را بيعت غدير معرفى مى‌كند، و براى تطبيق كامل بر آيه ابتدا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با خدا بيعت كرده‌ام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سپس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با من بيعت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سپس نتيجه مى‌گيرد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شما از طرف خدا براى او بيعت مى‌گيرم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سپس آيه را مى‌خواند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 كه با تو بيعت مى‌كنند با خدا بيعت مى‌نمايند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بار دوم در اواخر خطبه درباره اين آيه مطرح شده و بيشتر مربوط به پايدارى بر اين بيعت است كه پس از قرائت متن مربوط به بيعت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 چه مى‌گوييد؟ كه خداوند اصوات را مى‌شنود و از دل‌ها خبر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آغاز آيه را با </w:t>
      </w:r>
      <w:bookmarkStart w:id="877" w:name="pg20617_232100"/>
    </w:p>
    <w:p>
      <w:pPr>
        <w:pStyle w:val="BookText"/>
        <w:rPr/>
      </w:pPr>
      <w:bookmarkEnd w:id="877"/>
      <w:r>
        <w:rPr>
          <w:rFonts w:ascii="IRNazanin" w:hAnsi="IRNazanin" w:eastAsia="IRNazanin"/>
          <w:color w:val="111111"/>
          <w:sz w:val="28"/>
          <w:sz w:val="28"/>
          <w:szCs w:val="28"/>
          <w:rtl w:val="true"/>
          <w:lang w:bidi="fa-IR"/>
        </w:rPr>
        <w:t>عبارتى ديگر بازگو مى‌نمايد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بايَعَ فَإِنَّما يُبايِعُ اللّه‌َ، يَدُ اللّه‌ِ فَوْقَ اَيْديهِمْ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پيمان شكنى كند خدا او را هلاك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 فقره آخر آيه را مى‌خواند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فَمَنْ نَكَثَ فَاِنَّما يَنْكُثُ عَلى نَفْسِهِ </w:t>
      </w:r>
      <w:r>
        <w:rPr>
          <w:rFonts w:eastAsia="IRNazanin" w:cs="IRNazanin"/>
          <w:color w:val="111111"/>
          <w:sz w:val="28"/>
          <w:szCs w:val="28"/>
          <w:rtl w:val="true"/>
          <w:lang w:bidi="fa-IR"/>
        </w:rPr>
        <w:t>. . .».</w:t>
      </w:r>
      <w:r>
        <w:rPr>
          <w:rStyle w:val="FootnoteAnchor"/>
          <w:rtl w:val="true"/>
        </w:rPr>
        <w:footnoteReference w:id="255"/>
      </w:r>
    </w:p>
    <w:p>
      <w:pPr>
        <w:pStyle w:val="Heading6"/>
        <w:numPr>
          <w:ilvl w:val="5"/>
          <w:numId w:val="1"/>
        </w:numPr>
        <w:rPr/>
      </w:pPr>
      <w:bookmarkStart w:id="878" w:name="__RefHeading___Toc239253_3531895371"/>
      <w:bookmarkStart w:id="879" w:name="_Toc364"/>
      <w:bookmarkEnd w:id="878"/>
      <w:r>
        <w:rPr>
          <w:rtl w:val="true"/>
        </w:rPr>
        <w:t xml:space="preserve">* </w:t>
      </w:r>
      <w:r>
        <w:rPr>
          <w:rtl w:val="true"/>
        </w:rPr>
        <w:t>تحليل اعتقادى دوم</w:t>
      </w:r>
      <w:bookmarkEnd w:id="879"/>
    </w:p>
    <w:p>
      <w:pPr>
        <w:pStyle w:val="Heading6"/>
        <w:numPr>
          <w:ilvl w:val="5"/>
          <w:numId w:val="1"/>
        </w:numPr>
        <w:rPr/>
      </w:pPr>
      <w:bookmarkStart w:id="880" w:name="__RefHeading___Toc239255_3531895371"/>
      <w:bookmarkStart w:id="881" w:name="_Toc365"/>
      <w:bookmarkEnd w:id="880"/>
      <w:r>
        <w:rPr>
          <w:rtl w:val="true"/>
        </w:rPr>
        <w:t>غدير شفاف‌ترين بيعت تاريخ</w:t>
      </w:r>
      <w:bookmarkEnd w:id="881"/>
    </w:p>
    <w:p>
      <w:pPr>
        <w:pStyle w:val="BookText"/>
        <w:rPr/>
      </w:pPr>
      <w:r>
        <w:rPr>
          <w:rFonts w:ascii="IRNazanin" w:hAnsi="IRNazanin" w:eastAsia="IRNazanin"/>
          <w:color w:val="111111"/>
          <w:sz w:val="28"/>
          <w:sz w:val="28"/>
          <w:szCs w:val="28"/>
          <w:rtl w:val="true"/>
          <w:lang w:bidi="fa-IR"/>
        </w:rPr>
        <w:t>درباره محتوى و موضوع بيعت الهى غدير بايد دانست شفاف‌ترين بيعتى كه در طول تاريخ صورت گرفته و محتواى آن دقيقا روشن بوده و كيفيت آن طى مراحلى حساب شده به انجام رسيده همانا بيعت غدير است، و اين بيعت است كه نشان بيعت با خدا را بر پيشانى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محتوى و موضوع بيعت غدير باز مى‌گردد به آنچه در طول خطابه درباره آن صحبت شده و آن نيست مگر اقرار و قبول امامت اميرالمؤمنين عليه‌السلام و امامان از فرزندان او تا آخرين آنها كه حضرت مهدى عليه‌السلام است و امامتشان تا روز قيامت ادامه دارد، با قبول تمام شئون و مقاماتى كه درباره آنان در متن خطبه ذكر شده است</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در پايان خطبه بلندى مسئله بيعت مطرح مى‌شود واضح است كه اين پيمان بر سر محتواى خطبه خواهد بود و نيازى به ذكر دوباره موضوع بيعت نيست، ولى با اين همه پيامبر صلى‌الله‌عليه‌و‌آله مراحل اين بيعت را به قدرى دقيق طى كرد كه كوچكترين ابهامى پيرامون آن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اعلام فرمود كه بعد از خطبه مراسم بيعت انجام خواهد شد و كيفيت آن را همانجا اعلام كرد كه ابتدا با خود من بر سر ولايت امامان بيعت مى‌كنيد و سپس با على بن ابى‌طالب عليه‌السلام</w:t>
      </w:r>
      <w:r>
        <w:rPr>
          <w:rFonts w:eastAsia="IRNazanin" w:cs="IRNazanin"/>
          <w:color w:val="111111"/>
          <w:sz w:val="28"/>
          <w:szCs w:val="28"/>
          <w:rtl w:val="true"/>
          <w:lang w:bidi="fa-IR"/>
        </w:rPr>
        <w:t>.</w:t>
      </w:r>
      <w:r>
        <w:rPr>
          <w:rStyle w:val="FootnoteAnchor"/>
          <w:rtl w:val="true"/>
        </w:rPr>
        <w:footnoteReference w:id="256"/>
      </w:r>
      <w:r>
        <w:rPr>
          <w:rFonts w:ascii="IRNazanin" w:hAnsi="IRNazanin" w:eastAsia="IRNazanin"/>
          <w:color w:val="111111"/>
          <w:sz w:val="28"/>
          <w:sz w:val="28"/>
          <w:szCs w:val="28"/>
          <w:rtl w:val="true"/>
          <w:lang w:bidi="fa-IR"/>
        </w:rPr>
        <w:t>عين عبارات حضرت در اين باره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اَلا وَ اِنّى </w:t>
      </w:r>
    </w:p>
    <w:p>
      <w:pPr>
        <w:pStyle w:val="BookText"/>
        <w:rPr/>
      </w:pPr>
      <w:r>
        <w:rPr>
          <w:rFonts w:ascii="Amiri" w:hAnsi="Amiri" w:eastAsia="Amiri" w:cs="Amiri"/>
          <w:color w:val="111111"/>
          <w:sz w:val="28"/>
          <w:sz w:val="28"/>
          <w:szCs w:val="28"/>
          <w:rtl w:val="true"/>
          <w:lang w:bidi="ar-SA"/>
        </w:rPr>
        <w:t>عِنْدَ انْقِضاءِ خُطْبَتى اَدْعُوكُمْ اِلى مُصافَقَتى عَلى بَيْعَتِهِ وَ الاِْقْرارِ بِهِ، ثُمَّ مُصافَقَتِهِ بَعْدى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آنگاه اين بيعت را به معناى بيان تمام حلال و حرام و مسائل بيان نشده اسلام دانست كه در آينده توسط امامان بيان خواهد شد؛ و سپس موضوع اصلى آن را پذيرفتن امامت آنان قرار داد</w:t>
      </w:r>
      <w:r>
        <w:rPr>
          <w:rFonts w:eastAsia="IRNazanin" w:cs="IRNazanin"/>
          <w:color w:val="111111"/>
          <w:sz w:val="28"/>
          <w:szCs w:val="28"/>
          <w:rtl w:val="true"/>
          <w:lang w:bidi="fa-IR"/>
        </w:rPr>
        <w:t>.</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 xml:space="preserve">در فراز بعدى بيعت لسانى را مطرح كرد كه از دقيق‌ترين برنامه‌هاى پيامبر صلى‌الله‌عليه‌و‌آله درباره اين بيعت بود، چرا كه از يك سو همه با اقرار زبانى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آنكه دست بدهند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پيمان وفادارى مى‌بستند و اگر احيانا فرصت كم بود يا كسى عمدا از بيعت با دست طفره مى‌رفت با زبان خود اقرار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سوى ديگر پيامبر صلى‌الله‌عليه‌و‌آله به صورت پاسخ مثبت و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اكتفا نفرمود، و متنى را قرائت فرمود تا مردم تكرار كنند و محتواى دقيق بيعت براى قرن‌ها و نسل‌هاى آينده معلوم باشد و هر كس از فكر خود به تفسير آن نپردازد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متن را تعيين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همگى چنين بگوييد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شنيديم و اطاعت مى‌كنيم و راضى هستيم و سر تسليم فرود مى‌آوريم درباره آنچه از جانب پروردگار ما و خودت به ما رساندى درباره امامت امام مان على اميرالمؤمنين و امامانى كه از صلب او به دنيا مى‌آيند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مطلب با قلب‌هايمان و با جان مان و با زبان مان و با دستان مان با تو بيعت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عقيده زنده‌ايم و با آن مى‌ميريم و روز قيامت با آن محشور مى‌شويم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تغيير نخواهيم داد و تبديل نمى‌كنيم و شك به دل راه نمى‌دهيم و انكار نمى‌نماييم و ترديد نمى‌كنيم و از اين قول بر نمى‌گرديم و پيمان را نمى‌شكنيم</w:t>
      </w:r>
      <w:r>
        <w:rPr>
          <w:rFonts w:eastAsia="IRNazanin" w:cs="IRNazanin"/>
          <w:color w:val="111111"/>
          <w:sz w:val="28"/>
          <w:szCs w:val="28"/>
          <w:rtl w:val="true"/>
          <w:lang w:bidi="fa-IR"/>
        </w:rPr>
        <w:t xml:space="preserve">. </w:t>
      </w:r>
      <w:bookmarkStart w:id="882" w:name="pg20617_232102"/>
    </w:p>
    <w:p>
      <w:pPr>
        <w:pStyle w:val="BookText"/>
        <w:rPr/>
      </w:pPr>
      <w:bookmarkEnd w:id="882"/>
      <w:r>
        <w:rPr>
          <w:rFonts w:ascii="Amiri" w:hAnsi="Amiri" w:eastAsia="Amiri" w:cs="Amiri"/>
          <w:color w:val="111111"/>
          <w:sz w:val="28"/>
          <w:sz w:val="28"/>
          <w:szCs w:val="28"/>
          <w:rtl w:val="true"/>
          <w:lang w:bidi="ar-SA"/>
        </w:rPr>
        <w:t>تو ما را به موعظه الهى نصيحت نمودى درباره على اميرالمؤمنين و امامانى كه بعد از او از نسل تو و فرزندان اويند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و حسين و آنان كه خداوند بعد از آن دو منصوب نموده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براى آنان عهد و پيمان از ما گرفته شد، از قلب‌هاي مان و جان‌هاي مان و زبان‌هاي مان و ضمايرمان و دست‌هاي 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توانست با دست بيعت مى‌نمايد وگرنه با زبانش اقرار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در پى تغيير اين عهد نيستيم، و خداوند در اين باره از نفس‌هايمان دگرگونى نبيند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اين مطالب را از قول تو به نزديك و دور از فرزندانمان و فاميلمان مى‌رسانيم و خدا را بر آن شاهد مى‌گيريم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شاهد بودن كفايت مى‌كند و تو نيز بر اين اقرار ما شاهد هستى</w:t>
      </w:r>
      <w:r>
        <w:rPr>
          <w:rFonts w:eastAsia="IRNazanin" w:cs="IRNazanin"/>
          <w:color w:val="111111"/>
          <w:sz w:val="28"/>
          <w:szCs w:val="28"/>
          <w:rtl w:val="true"/>
          <w:lang w:bidi="fa-IR"/>
        </w:rPr>
        <w:t>.</w:t>
      </w:r>
      <w:r>
        <w:rPr>
          <w:rStyle w:val="FootnoteAnchor"/>
          <w:rtl w:val="true"/>
        </w:rPr>
        <w:footnoteReference w:id="258"/>
      </w:r>
    </w:p>
    <w:p>
      <w:pPr>
        <w:pStyle w:val="Heading6"/>
        <w:numPr>
          <w:ilvl w:val="5"/>
          <w:numId w:val="1"/>
        </w:numPr>
        <w:rPr/>
      </w:pPr>
      <w:bookmarkStart w:id="883" w:name="__RefHeading___Toc239257_3531895371"/>
      <w:bookmarkStart w:id="884" w:name="_Toc366"/>
      <w:bookmarkEnd w:id="883"/>
      <w:r>
        <w:rPr>
          <w:rtl w:val="true"/>
        </w:rPr>
        <w:t xml:space="preserve">* </w:t>
      </w:r>
      <w:r>
        <w:rPr>
          <w:rtl w:val="true"/>
        </w:rPr>
        <w:t>تحليل اعتقادى سوم</w:t>
      </w:r>
      <w:bookmarkEnd w:id="884"/>
    </w:p>
    <w:p>
      <w:pPr>
        <w:pStyle w:val="Heading6"/>
        <w:numPr>
          <w:ilvl w:val="5"/>
          <w:numId w:val="1"/>
        </w:numPr>
        <w:rPr/>
      </w:pPr>
      <w:bookmarkStart w:id="885" w:name="__RefHeading___Toc239259_3531895371"/>
      <w:bookmarkStart w:id="886" w:name="_Toc367"/>
      <w:bookmarkEnd w:id="885"/>
      <w:r>
        <w:rPr>
          <w:rtl w:val="true"/>
        </w:rPr>
        <w:t>عمق معناى بيعت با خدا در غدير</w:t>
      </w:r>
      <w:bookmarkEnd w:id="886"/>
    </w:p>
    <w:p>
      <w:pPr>
        <w:pStyle w:val="BookText"/>
        <w:rPr/>
      </w:pPr>
      <w:r>
        <w:rPr>
          <w:rFonts w:ascii="IRNazanin" w:hAnsi="IRNazanin" w:eastAsia="IRNazanin"/>
          <w:color w:val="111111"/>
          <w:sz w:val="28"/>
          <w:sz w:val="28"/>
          <w:szCs w:val="28"/>
          <w:rtl w:val="true"/>
          <w:lang w:bidi="fa-IR"/>
        </w:rPr>
        <w:t>اكنون نوبت آن است كه معناى بيعت با خداوند در غدير را بدانيم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آخرين فرازهاى مربوط به بيعت، پيامبر صلى‌الله‌عليه‌و‌آله تمام جوانب آن را در يك جمله جمع كرد كه تفسير ملخص ولى كامل عيار آن به حساب آمد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با خدا بيعت كنيد و با من بيعت نماييد و با اميرالمؤمنين على و حسن و حسين و امامان از نسل آنان بيعت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بدان معنى بود كه آنچه در آيه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يُبايِعُونَ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به عنوان تمثيل اين بيعت به بيعت با خداوند نيست، بلكه با ضميمه بيعت لسانى كه مطرح شد مردم در درجه اول حقيقتا با خدا بيعت مى‌كنند و پيمان مى‌بندند و لذا حضرت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بايِعُوا اللّه‌َ </w:t>
      </w:r>
      <w:r>
        <w:rPr>
          <w:rFonts w:eastAsia="IRNazanin" w:cs="IRNazanin"/>
          <w:color w:val="111111"/>
          <w:sz w:val="28"/>
          <w:szCs w:val="28"/>
          <w:rtl w:val="true"/>
          <w:lang w:bidi="fa-IR"/>
        </w:rPr>
        <w:t>. . .».</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درجه دوم مردم با پيامبر صلى‌الله‌عليه‌و‌آله بر سر اين خواسته‌اى كه خلاصه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زحمت آن حضرت است بيعت مى‌كنند، و در درجه سوم با اميرالمؤمنين عليه‌السلام به عنوان امام بعد </w:t>
      </w:r>
      <w:bookmarkStart w:id="887" w:name="pg20617_232103"/>
    </w:p>
    <w:p>
      <w:pPr>
        <w:pStyle w:val="BookText"/>
        <w:rPr/>
      </w:pPr>
      <w:bookmarkEnd w:id="887"/>
      <w:r>
        <w:rPr>
          <w:rFonts w:ascii="IRNazanin" w:hAnsi="IRNazanin" w:eastAsia="IRNazanin"/>
          <w:color w:val="111111"/>
          <w:sz w:val="28"/>
          <w:sz w:val="28"/>
          <w:szCs w:val="28"/>
          <w:rtl w:val="true"/>
          <w:lang w:bidi="fa-IR"/>
        </w:rPr>
        <w:t>از پيامبر صلى‌الله‌عليه‌و‌آله و در درجه چهارم با همه يازده امام بعد از آن حضرت در همان غدير بيعت مى‌كنند</w:t>
      </w:r>
      <w:r>
        <w:rPr>
          <w:rFonts w:eastAsia="IRNazanin" w:cs="IRNazanin"/>
          <w:color w:val="111111"/>
          <w:sz w:val="28"/>
          <w:szCs w:val="28"/>
          <w:rtl w:val="true"/>
          <w:lang w:bidi="fa-IR"/>
        </w:rPr>
        <w:t>.</w:t>
      </w:r>
    </w:p>
    <w:p>
      <w:pPr>
        <w:pStyle w:val="Heading6"/>
        <w:numPr>
          <w:ilvl w:val="5"/>
          <w:numId w:val="1"/>
        </w:numPr>
        <w:rPr/>
      </w:pPr>
      <w:bookmarkStart w:id="888" w:name="__RefHeading___Toc239261_3531895371"/>
      <w:bookmarkStart w:id="889" w:name="_Toc368"/>
      <w:bookmarkEnd w:id="888"/>
      <w:r>
        <w:rPr>
          <w:rtl w:val="true"/>
        </w:rPr>
        <w:t>پيام بيعت الهى غدير</w:t>
      </w:r>
      <w:bookmarkEnd w:id="889"/>
    </w:p>
    <w:p>
      <w:pPr>
        <w:pStyle w:val="BookText"/>
        <w:rPr/>
      </w:pPr>
      <w:r>
        <w:rPr>
          <w:rFonts w:ascii="IRNazanin" w:hAnsi="IRNazanin" w:eastAsia="IRNazanin"/>
          <w:color w:val="111111"/>
          <w:sz w:val="28"/>
          <w:sz w:val="28"/>
          <w:szCs w:val="28"/>
          <w:rtl w:val="true"/>
          <w:lang w:bidi="fa-IR"/>
        </w:rPr>
        <w:t>اين تركيب خاص كلام پيامبر صلى‌الله‌عليه‌و‌آله در ذيل آيه حاكى از دو جهت مى‌تواند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يك سو اينكه در غدير مردم بايد به همه امامان معتقد شوند و اين به معناى اتحاد سلسله امامت در هدف و فرمايشات ايشان است، و كلام و روش همه امامان براى ما به عنوان يك مجموعه واحد به حساب مى‌آيد و هيچ فرقى بين راه و گفتار و اهداف امامان عليهم‌السلام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راه خدا و پيامبر و امامان عليهم‌السلام يكى بيش تر نيست و صراط مستقيم نزد خدا اسلام است واسلام واقعى راهى است كه خدا و پيامبر و دوازده امام عليهم‌السلام راهنما و معرّف آن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آنچه خدا مى‌گويد محمد و على عليهماالسلام هم مى‌گويند، و آنچه على عليه‌السلام مى‌گويد يازده امام عليهم‌السلام از نسل او هم همان را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هر كس با خدا بيعت مى‌كند با محمد و على عليهماالسلام بيعت كرده و هر كه با ايشان بيعت كرده با يازده امام عليهم‌السلام بعد از او بيعت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گونه تفكيكى در اين ميان انحراف از صراط مستقيم است، و هر راه منحرفى در اسلام زاييده تفكيك بين خدا و پيامبر و دوازده امام عليهم‌السلام در اعتقاد بوده است</w:t>
      </w:r>
      <w:r>
        <w:rPr>
          <w:rFonts w:eastAsia="IRNazanin" w:cs="IRNazanin"/>
          <w:color w:val="111111"/>
          <w:sz w:val="28"/>
          <w:szCs w:val="28"/>
          <w:rtl w:val="true"/>
          <w:lang w:bidi="fa-IR"/>
        </w:rPr>
        <w:t>.</w:t>
      </w:r>
    </w:p>
    <w:p>
      <w:pPr>
        <w:pStyle w:val="Heading6"/>
        <w:numPr>
          <w:ilvl w:val="5"/>
          <w:numId w:val="1"/>
        </w:numPr>
        <w:rPr/>
      </w:pPr>
      <w:bookmarkStart w:id="890" w:name="__RefHeading___Toc239263_3531895371"/>
      <w:bookmarkStart w:id="891" w:name="_Toc369"/>
      <w:bookmarkEnd w:id="890"/>
      <w:r>
        <w:rPr>
          <w:rtl w:val="true"/>
        </w:rPr>
        <w:t>دست بالاى خدا در بيعت غدير</w:t>
      </w:r>
      <w:bookmarkEnd w:id="891"/>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نكته بسيار ظريفى كه در تبيين عملىِ بيعت با خداوند نهفته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يَدُ اللّه‌ِ فَوْقَ اَيْديهِمْ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بيعت كننده غدير در واقع مى‌پذيرد كه تحت اختيار بيعت شونده باشد، و اين فقط درباره خداوند و پيامبر و معصومين عليهم‌السلام ممكن است كه ولايت مطلقه و صاحب اختيارى تمام عيار مردم با ايشان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دست خدا بالاى دست </w:t>
      </w:r>
      <w:bookmarkStart w:id="892" w:name="pg20617_232104"/>
    </w:p>
    <w:p>
      <w:pPr>
        <w:pStyle w:val="BookText"/>
        <w:rPr/>
      </w:pPr>
      <w:bookmarkEnd w:id="892"/>
      <w:r>
        <w:rPr>
          <w:rFonts w:ascii="IRNazanin" w:hAnsi="IRNazanin" w:eastAsia="IRNazanin"/>
          <w:color w:val="111111"/>
          <w:sz w:val="28"/>
          <w:sz w:val="28"/>
          <w:szCs w:val="28"/>
          <w:rtl w:val="true"/>
          <w:lang w:bidi="fa-IR"/>
        </w:rPr>
        <w:t>بيعت كنندگان است اين به معناى قرار گرفتن همه آنان تحت اختيار و فرمان الهى است، و اين بيعت به معناى پذيرفتن چنان ولايتى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 كيفيت بيعت نيز اين مسئله مراعات شد كه دست بيعت كنندگان زير دست پيامبر صلى‌الله‌عليه‌و‌آله و اميرالمؤمنين عليه‌السلام قرار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حديثى از امام رضا عليه‌السلام به جزئيات اين مطلب اشاره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آن حضرت را به بيعت براى ولايت عهدى وادار كردند و حضرت در مقامى نشست كه مردم با ايشان بيعت كنند، طبق ساير بيعت‌ها دست خود را دراز نكردند تا از سمت راست با بيعت كننده دست دهند؛ بلكه دست خود را بالا مى‌گرفتند به طورى كه پشت دستشان به طرف صورت خود و كف دست شان رو به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كسى براى بيعت جلو مى‌آمد حضرت از بالا دست خود را پايين مى‌آوردند و كف دست بيعت كننده از پايين در دست حضرت قرار مى‌گرفت و دست حضرت روى دست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مأمون به اين كيفيت خاص از بيعت اعتراض كرد امام رضا عليه‌السلام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 صلى‌الله‌عليه‌و‌آله اين گونه بيعت مى‌فرمود</w:t>
      </w:r>
      <w:r>
        <w:rPr>
          <w:rFonts w:eastAsia="IRNazanin" w:cs="IRNazanin"/>
          <w:color w:val="111111"/>
          <w:sz w:val="28"/>
          <w:szCs w:val="28"/>
          <w:rtl w:val="true"/>
          <w:lang w:bidi="fa-IR"/>
        </w:rPr>
        <w:t>».</w:t>
      </w:r>
      <w:r>
        <w:rPr>
          <w:rStyle w:val="FootnoteAnchor"/>
          <w:rtl w:val="true"/>
        </w:rPr>
        <w:footnoteReference w:id="259"/>
      </w:r>
    </w:p>
    <w:p>
      <w:pPr>
        <w:pStyle w:val="Heading6"/>
        <w:numPr>
          <w:ilvl w:val="5"/>
          <w:numId w:val="1"/>
        </w:numPr>
        <w:rPr/>
      </w:pPr>
      <w:bookmarkStart w:id="893" w:name="__RefHeading___Toc239265_3531895371"/>
      <w:bookmarkStart w:id="894" w:name="_Toc370"/>
      <w:bookmarkEnd w:id="893"/>
      <w:r>
        <w:rPr>
          <w:rtl w:val="true"/>
        </w:rPr>
        <w:t xml:space="preserve">* </w:t>
      </w:r>
      <w:r>
        <w:rPr>
          <w:rtl w:val="true"/>
        </w:rPr>
        <w:t>تحليل اعتقادى چهارم</w:t>
      </w:r>
      <w:bookmarkEnd w:id="894"/>
    </w:p>
    <w:p>
      <w:pPr>
        <w:pStyle w:val="Heading6"/>
        <w:numPr>
          <w:ilvl w:val="5"/>
          <w:numId w:val="1"/>
        </w:numPr>
        <w:rPr/>
      </w:pPr>
      <w:bookmarkStart w:id="895" w:name="__RefHeading___Toc239267_3531895371"/>
      <w:bookmarkStart w:id="896" w:name="_Toc371"/>
      <w:bookmarkEnd w:id="895"/>
      <w:r>
        <w:rPr>
          <w:rtl w:val="true"/>
        </w:rPr>
        <w:t>بيعت الهىِ غدير و بيعت شيطانىِ سقيفه</w:t>
      </w:r>
      <w:bookmarkEnd w:id="896"/>
    </w:p>
    <w:p>
      <w:pPr>
        <w:pStyle w:val="BookText"/>
        <w:rPr/>
      </w:pPr>
      <w:r>
        <w:rPr>
          <w:rFonts w:ascii="Amiri" w:hAnsi="Amiri" w:eastAsia="Amiri" w:cs="Amiri"/>
          <w:color w:val="111111"/>
          <w:sz w:val="28"/>
          <w:sz w:val="28"/>
          <w:szCs w:val="28"/>
          <w:rtl w:val="true"/>
          <w:lang w:bidi="ar-SA"/>
        </w:rPr>
        <w:t>جا دارد با سابقه‌اى كه از مفهوم و كيفيت بيعت در اسلام دريافتيم، مقايسه‌اى بين بيعت الهىِ غدير و بيعت سقيفه را نشان دهيم تا معلوم شود مسير اسلام از كدام شفافيت به كدام تاريكى فرو رفت</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بيعت در تاريخ اسلام در برابر يكديگر قرار گرفت كه هر يك مسيرى بر ضدّ ديگرى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بيعت غدير و بيعت سقيفه، و همان مردمى كه در غدير بيعت كرده بودند تن به بيعت سقيفه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جرم نابخشودنى بود كه امتى را گمراه كرد و ادامه </w:t>
      </w:r>
      <w:bookmarkStart w:id="897" w:name="pg20617_232105"/>
    </w:p>
    <w:p>
      <w:pPr>
        <w:pStyle w:val="BookText"/>
        <w:rPr/>
      </w:pPr>
      <w:bookmarkEnd w:id="897"/>
      <w:r>
        <w:rPr>
          <w:rFonts w:ascii="IRNazanin" w:hAnsi="IRNazanin" w:eastAsia="IRNazanin"/>
          <w:color w:val="111111"/>
          <w:sz w:val="28"/>
          <w:sz w:val="28"/>
          <w:szCs w:val="28"/>
          <w:rtl w:val="true"/>
          <w:lang w:bidi="fa-IR"/>
        </w:rPr>
        <w:t>آن تا امروز و فرداهاى اسلام آثار سوء خود را بر جاى گذاشته و مى‌گذارد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جرم از آن جهت نابخشودنى است كه بيعت با خدا در غدير را با بيعت سقيفه شكستند، و اين در حالى بود كه نه تنها فضاى شيطانى بر سقيفه حاكم بود بلكه ابليس شخصا در آنجا حضور يافت و بيعت بر ضد على بن ابى‌طالب عليه‌السلام را افتتاح كرد</w:t>
      </w:r>
      <w:r>
        <w:rPr>
          <w:rFonts w:eastAsia="IRNazanin" w:cs="IRNazanin"/>
          <w:color w:val="111111"/>
          <w:sz w:val="28"/>
          <w:szCs w:val="28"/>
          <w:rtl w:val="true"/>
          <w:lang w:bidi="fa-IR"/>
        </w:rPr>
        <w:t>!!</w:t>
      </w:r>
    </w:p>
    <w:p>
      <w:pPr>
        <w:pStyle w:val="Heading6"/>
        <w:numPr>
          <w:ilvl w:val="5"/>
          <w:numId w:val="1"/>
        </w:numPr>
        <w:rPr/>
      </w:pPr>
      <w:bookmarkStart w:id="898" w:name="__RefHeading___Toc239269_3531895371"/>
      <w:bookmarkStart w:id="899" w:name="_Toc372"/>
      <w:bookmarkEnd w:id="898"/>
      <w:r>
        <w:rPr>
          <w:rtl w:val="true"/>
        </w:rPr>
        <w:t>سند شيطانى بودن سقيفه</w:t>
      </w:r>
      <w:bookmarkEnd w:id="899"/>
    </w:p>
    <w:p>
      <w:pPr>
        <w:pStyle w:val="BookText"/>
        <w:rPr/>
      </w:pPr>
      <w:r>
        <w:rPr>
          <w:rFonts w:ascii="IRNazanin" w:hAnsi="IRNazanin" w:eastAsia="IRNazanin"/>
          <w:color w:val="111111"/>
          <w:sz w:val="28"/>
          <w:sz w:val="28"/>
          <w:szCs w:val="28"/>
          <w:rtl w:val="true"/>
          <w:lang w:bidi="fa-IR"/>
        </w:rPr>
        <w:t>سلمان فارسى در گير و دار غصب خلافت سرى به سقيفه و مسجد پيامبر صلى‌الله‌عليه‌و‌آله زد و ابوبكر را ديد كه بر فراز منبر پيامبر صلى‌الله‌عليه‌و‌آله نشسته و مردم با او به عنوان خليفه بيعت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فورا نزد اميرالمؤمنين عليه‌السلام بازگشت در حالى كه آن حضرت مشغول غسل بدن مبارك پيامبر صلى‌الله‌عليه‌و‌آله بود و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ابوبكر هم اكنون بر فراز منبر است و مردم به اين اكتفا نمى‌كنند كه با يك دست او بيعت كنند بلكه با هر دو دست راست و چپ او بيعت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حال اميرالمؤمنين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سلمان، فهميدى اولين كسى كه بر فراز منبر با او بيعت كرد چه كسى بود؟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سقيفه بنى‌ساعده ديدم اول كسى كه با او بيعت كرد مغيرة بن شعبه بود و سپس بشير بن سعيد و ابوعبيده جراح و عمر بن خطاب و سالم مولى ابى‌حذيفه و معاذ بن جبل به ترتيب با او بيعت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اينان از تو سؤال نكردم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كسى كه بر فراز منبر پيامبر صلى‌الله‌عليه‌و‌آله با او بيعت كرد كه بود؟</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پيرمرد سالخورده‌اى را ديدم كه بر عصايش تكيه داده بود و بر پيشانيش جاى سجده بود و پيش از همه پا بر پله منبر گذاشت در حالى كه گريه مى‌كرد و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شكر خداى را كه مرا نميراند تا تو را در اين مكان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دستت را براى بيعت جلو بيار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دست خود پيش آورد و آن پيرمرد با او بيعت كرد و سپس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روزى است مثل روز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منبر پايين آمد و از مسجد خارج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اميرالمؤمنين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سلمان، او را شناختى؟ سلمان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ولى طرز صحبت او مرا ناراحت كرد؛ گويى رحلت پيامبر صلى‌الله‌عليه‌و‌آله را به مسخره ياد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اميرالمؤمنين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ابليس لعنه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به من خبر داده كه ابليس و بزرگان اصحابش هنگام منصوب كردن آن حضرت مرا به امر خداوند حاضر بودند كه به مردم اعلام كرد من نسبت به آنان از خودشان صاحب اختيارترم و به آنان دستور داد كه حاضران به غايبان خبر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شياطين و مريدان ابليس رو به او كردند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امت مورد رحمت قرار گرفته و از انحرافات مصون شدند، و ديگر نه تو و نه ما به آنان راهى نداريم چرا كه پناه و امام خود بعد از پيامبرشان را 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ابليس محزون و افسرده از آنان جدا شد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اميرالمؤمنين عليه‌السلام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بعدا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سقيفه بنى‌ساعده با ابوبكر بيعت مى‌كنند بعد از آنكه با حق ما و دليل ما انصار را مغلوب مى‌نمايند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مسجد مى‌آيند و اول كسى كه بر فراز منبر من با او بيعت مى‌كند ابليس به صورت پيرمرد سالخورده‌اى است كه جاى سجده بر پيشانى اوست و همين سخنان را خواهد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مسجد بيرون مى‌رود و ياران و شياطين و بزرگان آنان را جمع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برابر او به سجده در مى‌آيند و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آقاى ما و اى بزرگ ما، تو بودى كه آدم را از بهشت بيرون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ابليس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امت بعد از پيامبر خود گمراه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گمان كرديد كه من بر اينان قدرت و راهى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ديديد كارى را كه با آنان به انجام رساندم و ترك كردند آنچه خدا و رسول به آنان دستور داده بودند كه اطاعت على را نمايند</w:t>
      </w:r>
      <w:r>
        <w:rPr>
          <w:rFonts w:eastAsia="IRNazanin" w:cs="IRNazanin"/>
          <w:color w:val="111111"/>
          <w:sz w:val="28"/>
          <w:szCs w:val="28"/>
          <w:rtl w:val="true"/>
          <w:lang w:bidi="fa-IR"/>
        </w:rPr>
        <w:t>!</w:t>
      </w:r>
      <w:r>
        <w:rPr>
          <w:rStyle w:val="FootnoteAnchor"/>
          <w:rtl w:val="true"/>
        </w:rPr>
        <w:footnoteReference w:id="260"/>
      </w:r>
      <w:bookmarkStart w:id="900" w:name="pg20617_232107"/>
    </w:p>
    <w:p>
      <w:pPr>
        <w:pStyle w:val="Heading6"/>
        <w:numPr>
          <w:ilvl w:val="5"/>
          <w:numId w:val="1"/>
        </w:numPr>
        <w:rPr/>
      </w:pPr>
      <w:bookmarkStart w:id="901" w:name="__RefHeading___Toc239271_3531895371"/>
      <w:bookmarkStart w:id="902" w:name="_Toc373"/>
      <w:bookmarkEnd w:id="900"/>
      <w:bookmarkEnd w:id="901"/>
      <w:r>
        <w:rPr>
          <w:rtl w:val="true"/>
        </w:rPr>
        <w:t>اكنون با غدير در برابر سقيفه</w:t>
      </w:r>
      <w:bookmarkEnd w:id="902"/>
    </w:p>
    <w:p>
      <w:pPr>
        <w:pStyle w:val="BookText"/>
        <w:rPr/>
      </w:pPr>
      <w:r>
        <w:rPr>
          <w:rFonts w:ascii="IRNazanin" w:hAnsi="IRNazanin" w:eastAsia="IRNazanin"/>
          <w:color w:val="111111"/>
          <w:sz w:val="28"/>
          <w:sz w:val="28"/>
          <w:szCs w:val="28"/>
          <w:rtl w:val="true"/>
          <w:lang w:bidi="fa-IR"/>
        </w:rPr>
        <w:t>اينك مناسب است يك بار ديگر الهى بودن بيعت غدير را در ذهن مرور كنيم كه پيامبر صلى‌الله‌عليه‌و‌آله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آخِذُكُمْ بِالْبَيْعَةِ لَهُ عَنِ اللّه‌ِ 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مأمور شده‌ام از شما بيعت بگيرم و با شما دست بدهم براى پذيرش آنچه از سوى خدا آورده‌ام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نيز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عز و جل به من دستور داده كه از زبان شما اقرار بگيرم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بعد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بايَعَ فَاِنَّما يُبايِعُ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نهايت دستور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فَبايِعُوا اللّه‌َ</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اين مقايسه، خدايا تو را سپاسگزاريم كه ما را از دينى كه به دست شيطان پايه گذارى شد رهانيدى و بر بيعت با خود پايدار فرمودى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از تو تشكر كنيم كه از ميان ظلمات هزار و چهارصد ساله سقيفه، چشمان دل ما را بر انوار مبارك غدير منور ساختى و دستان ناقابل ما را به بيعت با مقام ذوالجلالت و چهارده جانشينت در زمين مشرّف فرمودى؟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هدايتى به خير بزرگ در برابر شر عظيم، كه هرگز از آن باز نخواهيم گشت و به هدايت خود تا ابد افتخار خواهيم كرد</w:t>
      </w:r>
      <w:r>
        <w:rPr>
          <w:rFonts w:eastAsia="IRNazanin" w:cs="IRNazanin"/>
          <w:color w:val="111111"/>
          <w:sz w:val="28"/>
          <w:szCs w:val="28"/>
          <w:rtl w:val="true"/>
          <w:lang w:bidi="fa-IR"/>
        </w:rPr>
        <w:t xml:space="preserve">. </w:t>
      </w:r>
      <w:bookmarkStart w:id="903" w:name="pg20617_232108"/>
    </w:p>
    <w:p>
      <w:pPr>
        <w:pStyle w:val="Heading5"/>
        <w:numPr>
          <w:ilvl w:val="4"/>
          <w:numId w:val="1"/>
        </w:numPr>
        <w:rPr/>
      </w:pPr>
      <w:bookmarkStart w:id="904" w:name="__RefHeading___Toc239273_3531895371"/>
      <w:bookmarkStart w:id="905" w:name="_Toc374"/>
      <w:bookmarkEnd w:id="903"/>
      <w:bookmarkEnd w:id="904"/>
      <w:r>
        <w:rPr/>
        <w:t>5</w:t>
      </w:r>
      <w:r>
        <w:rPr>
          <w:rtl w:val="true"/>
        </w:rPr>
        <w:t xml:space="preserve"> . </w:t>
      </w:r>
      <w:r>
        <w:rPr>
          <w:rtl w:val="true"/>
        </w:rPr>
        <w:t>سوره زخرف</w:t>
      </w:r>
      <w:r>
        <w:rPr>
          <w:rtl w:val="true"/>
        </w:rPr>
        <w:t xml:space="preserve">: </w:t>
      </w:r>
      <w:r>
        <w:rPr>
          <w:rtl w:val="true"/>
        </w:rPr>
        <w:t xml:space="preserve">آيه </w:t>
      </w:r>
      <w:r>
        <w:rPr/>
        <w:t>28</w:t>
      </w:r>
      <w:bookmarkEnd w:id="905"/>
    </w:p>
    <w:p>
      <w:pPr>
        <w:pStyle w:val="Heading6"/>
        <w:numPr>
          <w:ilvl w:val="5"/>
          <w:numId w:val="1"/>
        </w:numPr>
        <w:rPr/>
      </w:pPr>
      <w:bookmarkStart w:id="906" w:name="__RefHeading___Toc239275_3531895371"/>
      <w:bookmarkStart w:id="907" w:name="_Toc375"/>
      <w:bookmarkEnd w:id="906"/>
      <w:r>
        <w:rPr>
          <w:rtl w:val="true"/>
        </w:rPr>
        <w:t>اشاره</w:t>
      </w:r>
      <w:bookmarkEnd w:id="907"/>
    </w:p>
    <w:p>
      <w:pPr>
        <w:pStyle w:val="BookText"/>
        <w:rPr/>
      </w:pPr>
      <w:r>
        <w:rPr>
          <w:rFonts w:ascii="Amiri" w:hAnsi="Amiri" w:eastAsia="Amiri" w:cs="Amiri"/>
          <w:color w:val="111111"/>
          <w:sz w:val="28"/>
          <w:sz w:val="28"/>
          <w:szCs w:val="28"/>
          <w:rtl w:val="true"/>
          <w:lang w:bidi="ar-SA"/>
        </w:rPr>
        <w:t>وَ جَعَلَها كَلِمَةً باقِيَةً فى عَقِبِهِ لَعَلَّهُمْ يَرْجِعُونَ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را موضوعى باقى در نسل او قرار داد تا شايد باز گردند</w:t>
      </w:r>
      <w:r>
        <w:rPr>
          <w:rFonts w:eastAsia="IRNazanin" w:cs="IRNazanin"/>
          <w:color w:val="111111"/>
          <w:sz w:val="28"/>
          <w:szCs w:val="28"/>
          <w:rtl w:val="true"/>
          <w:lang w:bidi="fa-IR"/>
        </w:rPr>
        <w:t>.</w:t>
      </w:r>
    </w:p>
    <w:p>
      <w:pPr>
        <w:pStyle w:val="Heading6"/>
        <w:numPr>
          <w:ilvl w:val="5"/>
          <w:numId w:val="1"/>
        </w:numPr>
        <w:rPr/>
      </w:pPr>
      <w:bookmarkStart w:id="908" w:name="__RefHeading___Toc239277_3531895371"/>
      <w:bookmarkStart w:id="909" w:name="_Toc376"/>
      <w:bookmarkEnd w:id="908"/>
      <w:r>
        <w:rPr>
          <w:rtl w:val="true"/>
        </w:rPr>
        <w:t>متن روايت</w:t>
      </w:r>
      <w:bookmarkEnd w:id="909"/>
    </w:p>
    <w:p>
      <w:pPr>
        <w:pStyle w:val="BookText"/>
        <w:rPr/>
      </w:pPr>
      <w:r>
        <w:rPr>
          <w:rFonts w:ascii="Amiri" w:hAnsi="Amiri" w:eastAsia="Amiri" w:cs="Amiri"/>
          <w:color w:val="111111"/>
          <w:sz w:val="28"/>
          <w:sz w:val="28"/>
          <w:szCs w:val="28"/>
          <w:rtl w:val="true"/>
          <w:lang w:bidi="ar-SA"/>
        </w:rPr>
        <w:t xml:space="preserve">مَعاشِرَ النّاسِ ، فَبايِعُوا اللّه‌َ وَ بايِعُونى وَ بايِعُوا عَلِيّا اَميرَالْمُؤْمِنينَ وَ الْحَسَنَ وَ الْحُسَيْنَ وَ الاَْئِمَّةَ مِنْهُمْ فِى الدُّنْيا وَ الاْخِرَةِ كَلِمَةً باقِيَةً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فَاِنَّها كَلِمَةٌ باقِيَةٌ يَهْلِكُ بِها مَنْ غَدَرَ وَ يَرْحَمُ اللّه‌ُ مَنْ وَفى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مردم، با خدا بيعت كنيد و با من بيعت نماييد و با على اميرالمؤمنين و حسن و حسين و امامان از ايشان در دنيا و آخرت به عنوان امامتى كه در نسل ايشان باقى است بيعت كنيد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و امامان از ايشان در دنيا و آخرت بيعت كنيد، چرا كه اين امامت يك مسئله باقى در نسل ايشان است، و خداوند به خاطر آن بيعت شكنان را هلاك مى‌كند و وفاداران را مورد رحمت خويش قرار مى‌دهد</w:t>
      </w:r>
      <w:r>
        <w:rPr>
          <w:rFonts w:eastAsia="IRNazanin" w:cs="IRNazanin"/>
          <w:color w:val="111111"/>
          <w:sz w:val="28"/>
          <w:szCs w:val="28"/>
          <w:rtl w:val="true"/>
          <w:lang w:bidi="fa-IR"/>
        </w:rPr>
        <w:t>).</w:t>
      </w:r>
      <w:r>
        <w:rPr>
          <w:rStyle w:val="FootnoteAnchor"/>
          <w:rtl w:val="true"/>
        </w:rPr>
        <w:footnoteReference w:id="261"/>
      </w:r>
    </w:p>
    <w:p>
      <w:pPr>
        <w:pStyle w:val="Heading6"/>
        <w:numPr>
          <w:ilvl w:val="5"/>
          <w:numId w:val="1"/>
        </w:numPr>
        <w:rPr/>
      </w:pPr>
      <w:bookmarkStart w:id="910" w:name="__RefHeading___Toc239279_3531895371"/>
      <w:bookmarkStart w:id="911" w:name="_Toc377"/>
      <w:bookmarkEnd w:id="910"/>
      <w:r>
        <w:rPr>
          <w:rtl w:val="true"/>
        </w:rPr>
        <w:t xml:space="preserve">* </w:t>
      </w:r>
      <w:r>
        <w:rPr>
          <w:rtl w:val="true"/>
        </w:rPr>
        <w:t>موقعيت تاريخى</w:t>
      </w:r>
      <w:bookmarkEnd w:id="911"/>
    </w:p>
    <w:p>
      <w:pPr>
        <w:pStyle w:val="BookText"/>
        <w:rPr/>
      </w:pPr>
      <w:r>
        <w:rPr>
          <w:rFonts w:ascii="IRNazanin" w:hAnsi="IRNazanin" w:eastAsia="IRNazanin"/>
          <w:color w:val="111111"/>
          <w:sz w:val="28"/>
          <w:sz w:val="28"/>
          <w:szCs w:val="28"/>
          <w:rtl w:val="true"/>
          <w:lang w:bidi="fa-IR"/>
        </w:rPr>
        <w:t xml:space="preserve">در آخرين فرازهاى خطبه غدير كه سخن از بيعت است، پيامبر صلى‌الله‌عليه‌و‌آله با توجه دادن به اينكه بيعت غدير به معناى بيعت با همه امامان است آن را به عنوان يك دستور درباره بيعت مطرح فرموده، و قسمتى از آيه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زخرف را شاهد آورده تا اثبات كند امامت فقط در نسل پيامبر و على عليهماالسلام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كه يك بار ديگر اين استشهاد و استناد به آيه به صورت صريح‌ترى در بخش دهم خطبه ذكر شده، دراينجا فقط به صورت اشاره و با تضمين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كَلِمَةً باقِيَةً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كلام حضرت آمده است</w:t>
      </w:r>
      <w:r>
        <w:rPr>
          <w:rFonts w:eastAsia="IRNazanin" w:cs="IRNazanin"/>
          <w:color w:val="111111"/>
          <w:sz w:val="28"/>
          <w:szCs w:val="28"/>
          <w:rtl w:val="true"/>
          <w:lang w:bidi="fa-IR"/>
        </w:rPr>
        <w:t>.</w:t>
      </w:r>
    </w:p>
    <w:p>
      <w:pPr>
        <w:pStyle w:val="Heading6"/>
        <w:numPr>
          <w:ilvl w:val="5"/>
          <w:numId w:val="1"/>
        </w:numPr>
        <w:rPr/>
      </w:pPr>
      <w:bookmarkStart w:id="912" w:name="__RefHeading___Toc239281_3531895371"/>
      <w:bookmarkStart w:id="913" w:name="_Toc378"/>
      <w:bookmarkEnd w:id="912"/>
      <w:r>
        <w:rPr>
          <w:rtl w:val="true"/>
        </w:rPr>
        <w:t xml:space="preserve">* </w:t>
      </w:r>
      <w:r>
        <w:rPr>
          <w:rtl w:val="true"/>
        </w:rPr>
        <w:t>موقعيت قرآنى</w:t>
      </w:r>
      <w:bookmarkEnd w:id="913"/>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 آيه در قرآن ذيل سخنان حضرت ابراهيم عليه‌السلام درباره توحيد قرار دارد كه از آيه </w:t>
      </w:r>
      <w:bookmarkStart w:id="914" w:name="pg20617_232109"/>
    </w:p>
    <w:p>
      <w:pPr>
        <w:pStyle w:val="BookText"/>
        <w:rPr/>
      </w:pPr>
      <w:bookmarkEnd w:id="914"/>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اِذْ قالَ اِبْراهيمُ </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حضرت ابراهيم به پدرش و قومش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آنچه شما مى‌پرستيد بيزارم، مگر آن كه فطرت مرا به وجود آورده كه او به زودى مرا هدايت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پايان سخنان حضرت ابراهيم عليه‌السلام، خداوند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آن را كلمه باقى در نسل او قرار داديم</w:t>
      </w:r>
      <w:r>
        <w:rPr>
          <w:rFonts w:eastAsia="IRNazanin" w:cs="IRNazanin"/>
          <w:color w:val="111111"/>
          <w:sz w:val="28"/>
          <w:szCs w:val="28"/>
          <w:rtl w:val="true"/>
          <w:lang w:bidi="fa-IR"/>
        </w:rPr>
        <w:t>».</w:t>
      </w:r>
    </w:p>
    <w:p>
      <w:pPr>
        <w:pStyle w:val="Heading6"/>
        <w:numPr>
          <w:ilvl w:val="5"/>
          <w:numId w:val="1"/>
        </w:numPr>
        <w:rPr/>
      </w:pPr>
      <w:bookmarkStart w:id="915" w:name="__RefHeading___Toc239283_3531895371"/>
      <w:bookmarkStart w:id="916" w:name="_Toc379"/>
      <w:bookmarkEnd w:id="915"/>
      <w:r>
        <w:rPr>
          <w:rtl w:val="true"/>
        </w:rPr>
        <w:t xml:space="preserve">* </w:t>
      </w:r>
      <w:r>
        <w:rPr>
          <w:rtl w:val="true"/>
        </w:rPr>
        <w:t>تحليل اعتقادى</w:t>
      </w:r>
      <w:bookmarkEnd w:id="916"/>
    </w:p>
    <w:p>
      <w:pPr>
        <w:pStyle w:val="Heading6"/>
        <w:numPr>
          <w:ilvl w:val="5"/>
          <w:numId w:val="1"/>
        </w:numPr>
        <w:rPr/>
      </w:pPr>
      <w:bookmarkStart w:id="917" w:name="__RefHeading___Toc239285_3531895371"/>
      <w:bookmarkStart w:id="918" w:name="_Toc380"/>
      <w:bookmarkEnd w:id="917"/>
      <w:r>
        <w:rPr>
          <w:rtl w:val="true"/>
        </w:rPr>
        <w:t>امامت نسل ابراهيم عليه‌السلام در ائمه عليهم‌السلام</w:t>
      </w:r>
      <w:bookmarkEnd w:id="918"/>
    </w:p>
    <w:p>
      <w:pPr>
        <w:pStyle w:val="BookText"/>
        <w:rPr/>
      </w:pPr>
      <w:r>
        <w:rPr>
          <w:rFonts w:ascii="IRNazanin" w:hAnsi="IRNazanin" w:eastAsia="IRNazanin"/>
          <w:color w:val="111111"/>
          <w:sz w:val="28"/>
          <w:sz w:val="28"/>
          <w:szCs w:val="28"/>
          <w:rtl w:val="true"/>
          <w:lang w:bidi="fa-IR"/>
        </w:rPr>
        <w:t xml:space="preserve">آنچه به عنوان تفسير آيه در خطبه غدير آمده اين است كه مراد از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داده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نسل حضرت ابراهيم عليه‌السلام را كه امامت در آنان باقى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دوازده امام 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خطبه غدير به صورت تفسير ضمنى آمده در احاديث بسيارى از پيامبر و ائمه عليهم‌السلام نيز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تبارك و تعالى امامت را در نسل حسين قرار داد، و اين همان كلام خداى عز و جل است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جَعَلَها كَلِمَةً باقِيَةً فى عَقِبِهِ</w:t>
      </w:r>
      <w:r>
        <w:rPr>
          <w:rFonts w:eastAsia="IRNazanin" w:cs="IRNazanin"/>
          <w:color w:val="111111"/>
          <w:sz w:val="28"/>
          <w:szCs w:val="28"/>
          <w:rtl w:val="true"/>
          <w:lang w:bidi="fa-IR"/>
        </w:rPr>
        <w:t>».</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اميرالمؤمنين عليه‌السلام همين آيه را قرائت نموده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 نسل حضرت ابراهيم بود، و ما اهل بيت نسل حضرت ابراهيم و نسل محمديم</w:t>
      </w:r>
      <w:r>
        <w:rPr>
          <w:rFonts w:eastAsia="IRNazanin" w:cs="IRNazanin"/>
          <w:color w:val="111111"/>
          <w:sz w:val="28"/>
          <w:szCs w:val="28"/>
          <w:rtl w:val="true"/>
          <w:lang w:bidi="fa-IR"/>
        </w:rPr>
        <w:t>».</w:t>
      </w:r>
      <w:r>
        <w:rPr>
          <w:rStyle w:val="FootnoteAnchor"/>
          <w:rtl w:val="true"/>
        </w:rPr>
        <w:footnoteReference w:id="263"/>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عليه‌السلام درباره اين آيه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امامت است كه خداوند آن را تا روز قيامت در نسل حسين عليه‌السلام باقى گذارده است</w:t>
      </w:r>
      <w:r>
        <w:rPr>
          <w:rFonts w:eastAsia="IRNazanin" w:cs="IRNazanin"/>
          <w:color w:val="111111"/>
          <w:sz w:val="28"/>
          <w:szCs w:val="28"/>
          <w:rtl w:val="true"/>
          <w:lang w:bidi="fa-IR"/>
        </w:rPr>
        <w:t>.</w:t>
      </w:r>
      <w:r>
        <w:rPr>
          <w:rStyle w:val="FootnoteAnchor"/>
          <w:rtl w:val="true"/>
        </w:rPr>
        <w:footnoteReference w:id="264"/>
      </w:r>
      <w:bookmarkStart w:id="919" w:name="pg20617_232110"/>
    </w:p>
    <w:p>
      <w:pPr>
        <w:pStyle w:val="Heading5"/>
        <w:numPr>
          <w:ilvl w:val="4"/>
          <w:numId w:val="1"/>
        </w:numPr>
        <w:rPr/>
      </w:pPr>
      <w:bookmarkStart w:id="920" w:name="__RefHeading___Toc239287_3531895371"/>
      <w:bookmarkStart w:id="921" w:name="_Toc381"/>
      <w:bookmarkEnd w:id="919"/>
      <w:bookmarkEnd w:id="920"/>
      <w:r>
        <w:rPr/>
        <w:t>6</w:t>
      </w:r>
      <w:r>
        <w:rPr>
          <w:rtl w:val="true"/>
        </w:rPr>
        <w:t xml:space="preserve"> . </w:t>
      </w:r>
      <w:r>
        <w:rPr>
          <w:rtl w:val="true"/>
        </w:rPr>
        <w:t>سوره بقره</w:t>
      </w:r>
      <w:r>
        <w:rPr>
          <w:rtl w:val="true"/>
        </w:rPr>
        <w:t xml:space="preserve">: </w:t>
      </w:r>
      <w:r>
        <w:rPr>
          <w:rtl w:val="true"/>
        </w:rPr>
        <w:t xml:space="preserve">آيه </w:t>
      </w:r>
      <w:r>
        <w:rPr/>
        <w:t>285</w:t>
      </w:r>
      <w:bookmarkEnd w:id="921"/>
    </w:p>
    <w:p>
      <w:pPr>
        <w:pStyle w:val="Heading6"/>
        <w:numPr>
          <w:ilvl w:val="5"/>
          <w:numId w:val="1"/>
        </w:numPr>
        <w:rPr/>
      </w:pPr>
      <w:bookmarkStart w:id="922" w:name="__RefHeading___Toc239289_3531895371"/>
      <w:bookmarkStart w:id="923" w:name="_Toc382"/>
      <w:bookmarkEnd w:id="922"/>
      <w:r>
        <w:rPr>
          <w:rtl w:val="true"/>
        </w:rPr>
        <w:t>اشاره</w:t>
      </w:r>
      <w:bookmarkEnd w:id="923"/>
    </w:p>
    <w:p>
      <w:pPr>
        <w:pStyle w:val="BookText"/>
        <w:rPr/>
      </w:pPr>
      <w:r>
        <w:rPr>
          <w:rFonts w:ascii="Amiri" w:hAnsi="Amiri" w:eastAsia="Amiri" w:cs="Amiri"/>
          <w:color w:val="111111"/>
          <w:sz w:val="28"/>
          <w:sz w:val="28"/>
          <w:szCs w:val="28"/>
          <w:rtl w:val="true"/>
          <w:lang w:bidi="ar-SA"/>
        </w:rPr>
        <w:t>آمَنَ الرَّسُولُ بِما اُنْزِلَ اِلَيْهِ مِنْ رَبِّهِ وَ الْمُؤْمِنُونَ كُلٌّ آمَنَ بِاللّه‌ِ وَ مَلائِكَتِهِ وَ كُتُبِهِ وَ رُسُلِهِ، لا نُفَرِّقُ بَيْنَ اَحَدٍ مِنْ رُسُلِهِ وَ قالُوا سَمِعْنا وَ اَطَعْنا غُفْرانَكَ رَبَّنا وَ اِلَيْكَ الْمَصيرُ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 ايمان آورد به آنچه از پروردگارش بر او نازل شده و همه مؤمنين ايمان آورده‌اند به خدا و ملائكه و كتاب‌ها و پيامبرانش، بين احدى از پيامبرانش فرقى قائل نمى‌شويم؛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شنيديم و اطاعت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مغفرت تو را مى‌خواهيم و بازگشت به سوى توست</w:t>
      </w:r>
      <w:r>
        <w:rPr>
          <w:rFonts w:eastAsia="IRNazanin" w:cs="IRNazanin"/>
          <w:color w:val="111111"/>
          <w:sz w:val="28"/>
          <w:szCs w:val="28"/>
          <w:rtl w:val="true"/>
          <w:lang w:bidi="fa-IR"/>
        </w:rPr>
        <w:t>.</w:t>
      </w:r>
    </w:p>
    <w:p>
      <w:pPr>
        <w:pStyle w:val="Heading6"/>
        <w:numPr>
          <w:ilvl w:val="5"/>
          <w:numId w:val="1"/>
        </w:numPr>
        <w:rPr/>
      </w:pPr>
      <w:bookmarkStart w:id="924" w:name="__RefHeading___Toc239291_3531895371"/>
      <w:bookmarkStart w:id="925" w:name="_Toc383"/>
      <w:bookmarkEnd w:id="924"/>
      <w:r>
        <w:rPr>
          <w:rtl w:val="true"/>
        </w:rPr>
        <w:t>متن روايت</w:t>
      </w:r>
      <w:bookmarkEnd w:id="925"/>
    </w:p>
    <w:p>
      <w:pPr>
        <w:pStyle w:val="BookText"/>
        <w:rPr/>
      </w:pPr>
      <w:r>
        <w:rPr>
          <w:rFonts w:ascii="Amiri" w:hAnsi="Amiri" w:eastAsia="Amiri" w:cs="Amiri"/>
          <w:color w:val="111111"/>
          <w:sz w:val="28"/>
          <w:sz w:val="28"/>
          <w:szCs w:val="28"/>
          <w:rtl w:val="true"/>
          <w:lang w:bidi="ar-SA"/>
        </w:rPr>
        <w:t xml:space="preserve">مَعاشِرَ النّاسِ، قُولُوا الَّذى قُلْتُ لَكُمْ وَ سَلِّمُوا عَلى عَلِىٍّ بِإِمْرَةِ الْمُؤْمِنينَ، وَ قُولُوا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سَمِعْنا وَ اَطَعْنا غُفْرانَكَ رَبَّنا وَ اِلَيْكَ الْمَصيرُ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اى مردم، آنچه به شما گفتم بگوييد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تكرار 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به على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كنيد و بگوييد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شنيديم و اطاعت كرديم، پروردگارا مغفرت تو را مى‌خواهيم و بازگشت به سوى توست</w:t>
      </w:r>
      <w:r>
        <w:rPr>
          <w:rFonts w:eastAsia="IRNazanin" w:cs="IRNazanin"/>
          <w:color w:val="111111"/>
          <w:sz w:val="28"/>
          <w:szCs w:val="28"/>
          <w:rtl w:val="true"/>
          <w:lang w:bidi="fa-IR"/>
        </w:rPr>
        <w:t>».</w:t>
      </w:r>
      <w:r>
        <w:rPr>
          <w:rStyle w:val="FootnoteAnchor"/>
          <w:rtl w:val="true"/>
        </w:rPr>
        <w:footnoteReference w:id="265"/>
      </w:r>
    </w:p>
    <w:p>
      <w:pPr>
        <w:pStyle w:val="Heading6"/>
        <w:numPr>
          <w:ilvl w:val="5"/>
          <w:numId w:val="1"/>
        </w:numPr>
        <w:rPr/>
      </w:pPr>
      <w:bookmarkStart w:id="926" w:name="__RefHeading___Toc239293_3531895371"/>
      <w:bookmarkStart w:id="927" w:name="_Toc384"/>
      <w:bookmarkEnd w:id="926"/>
      <w:r>
        <w:rPr>
          <w:rtl w:val="true"/>
        </w:rPr>
        <w:t xml:space="preserve">* </w:t>
      </w:r>
      <w:r>
        <w:rPr>
          <w:rtl w:val="true"/>
        </w:rPr>
        <w:t>موقعيت تاريخى</w:t>
      </w:r>
      <w:bookmarkEnd w:id="927"/>
    </w:p>
    <w:p>
      <w:pPr>
        <w:pStyle w:val="BookText"/>
        <w:rPr/>
      </w:pPr>
      <w:r>
        <w:rPr>
          <w:rFonts w:ascii="IRNazanin" w:hAnsi="IRNazanin" w:eastAsia="IRNazanin"/>
          <w:color w:val="111111"/>
          <w:sz w:val="28"/>
          <w:sz w:val="28"/>
          <w:szCs w:val="28"/>
          <w:rtl w:val="true"/>
          <w:lang w:bidi="fa-IR"/>
        </w:rPr>
        <w:t>در آخرين فرازهاى خطبه غدير، به عنوان اقرار نهايى دستور مى‌دهد كه بگويند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شنيديم و اطاعت كرديم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اين در حالى است كه پيامبر صلى‌الله‌عليه‌و‌آله متن بلندى را قرائت فرموده تا مردم تكرار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يك بار ديگر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گفتم تكرار كنيد؛ و براى آنكه اين اقرار حاكى از ايمان قلبى باشد قسمت اخير آيه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را عينا در كلام خود تضمين مى‌نمايد كه در قرآن با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در اينجا حضرت به مردم امر</w:t>
      </w:r>
    </w:p>
    <w:p>
      <w:pPr>
        <w:pStyle w:val="BookText"/>
        <w:rPr/>
      </w:pPr>
      <w:r>
        <w:rPr>
          <w:rFonts w:ascii="Amiri" w:hAnsi="Amiri" w:eastAsia="Amiri" w:cs="Amiri"/>
          <w:color w:val="111111"/>
          <w:sz w:val="28"/>
          <w:sz w:val="28"/>
          <w:szCs w:val="28"/>
          <w:rtl w:val="true"/>
          <w:lang w:bidi="ar-SA"/>
        </w:rPr>
        <w:t xml:space="preserve">مى‌كند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قُولُوا</w:t>
      </w:r>
      <w:r>
        <w:rPr>
          <w:rFonts w:eastAsia="Amiri" w:cs="Amiri" w:ascii="Amiri" w:hAnsi="Amiri"/>
          <w:color w:val="111111"/>
          <w:sz w:val="28"/>
          <w:szCs w:val="28"/>
          <w:rtl w:val="true"/>
          <w:lang w:bidi="ar-SA"/>
        </w:rPr>
        <w:t>».</w:t>
      </w:r>
    </w:p>
    <w:p>
      <w:pPr>
        <w:pStyle w:val="Heading6"/>
        <w:numPr>
          <w:ilvl w:val="5"/>
          <w:numId w:val="1"/>
        </w:numPr>
        <w:rPr/>
      </w:pPr>
      <w:bookmarkStart w:id="928" w:name="__RefHeading___Toc239295_3531895371"/>
      <w:bookmarkStart w:id="929" w:name="_Toc385"/>
      <w:bookmarkEnd w:id="928"/>
      <w:r>
        <w:rPr>
          <w:rtl w:val="true"/>
        </w:rPr>
        <w:t xml:space="preserve">* </w:t>
      </w:r>
      <w:r>
        <w:rPr>
          <w:rtl w:val="true"/>
        </w:rPr>
        <w:t>موقعيت قرآنى</w:t>
      </w:r>
      <w:bookmarkEnd w:id="929"/>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آيه در آخر بلندترين سوره قرآن يعنى بقره واقع شده كه پس از ذكر اصل ايمان </w:t>
      </w:r>
      <w:bookmarkStart w:id="930" w:name="pg20617_232111"/>
    </w:p>
    <w:p>
      <w:pPr>
        <w:pStyle w:val="BookText"/>
        <w:rPr/>
      </w:pPr>
      <w:bookmarkEnd w:id="930"/>
      <w:r>
        <w:rPr>
          <w:rFonts w:ascii="IRNazanin" w:hAnsi="IRNazanin" w:eastAsia="IRNazanin"/>
          <w:color w:val="111111"/>
          <w:sz w:val="28"/>
          <w:sz w:val="28"/>
          <w:szCs w:val="28"/>
          <w:rtl w:val="true"/>
          <w:lang w:bidi="fa-IR"/>
        </w:rPr>
        <w:t>كه پذيرفتن كامل آنچه از سوى خدا نازل شده است و اينكه هيچ فرقى بين فرستادگان خدا نيست، ايمان را از قول مؤمنان خلاصه مى‌كند كه در سمع و طاعت نهفته و امضاى نهايى آن دست يافتن به همين نكته است، لذا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مؤمنين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سَمِعْنا وَ اَطَعْنا</w:t>
      </w:r>
      <w:r>
        <w:rPr>
          <w:rFonts w:eastAsia="IRNazanin" w:cs="IRNazanin"/>
          <w:color w:val="111111"/>
          <w:sz w:val="28"/>
          <w:szCs w:val="28"/>
          <w:rtl w:val="true"/>
          <w:lang w:bidi="fa-IR"/>
        </w:rPr>
        <w:t>».</w:t>
      </w:r>
    </w:p>
    <w:p>
      <w:pPr>
        <w:pStyle w:val="Heading6"/>
        <w:numPr>
          <w:ilvl w:val="5"/>
          <w:numId w:val="1"/>
        </w:numPr>
        <w:rPr/>
      </w:pPr>
      <w:bookmarkStart w:id="931" w:name="__RefHeading___Toc239297_3531895371"/>
      <w:bookmarkStart w:id="932" w:name="_Toc386"/>
      <w:bookmarkEnd w:id="931"/>
      <w:r>
        <w:rPr>
          <w:rtl w:val="true"/>
        </w:rPr>
        <w:t xml:space="preserve">* </w:t>
      </w:r>
      <w:r>
        <w:rPr>
          <w:rtl w:val="true"/>
        </w:rPr>
        <w:t>تحليل تاريخى</w:t>
      </w:r>
      <w:bookmarkEnd w:id="932"/>
    </w:p>
    <w:p>
      <w:pPr>
        <w:pStyle w:val="Heading6"/>
        <w:numPr>
          <w:ilvl w:val="5"/>
          <w:numId w:val="1"/>
        </w:numPr>
        <w:rPr/>
      </w:pPr>
      <w:bookmarkStart w:id="933" w:name="__RefHeading___Toc239299_3531895371"/>
      <w:bookmarkStart w:id="934" w:name="_Toc387"/>
      <w:bookmarkEnd w:id="933"/>
      <w:r>
        <w:rPr>
          <w:rtl w:val="true"/>
        </w:rPr>
        <w:t>سمع و طاعت در امامت دوازده امام عليهم‌السلام</w:t>
      </w:r>
      <w:bookmarkEnd w:id="934"/>
    </w:p>
    <w:p>
      <w:pPr>
        <w:pStyle w:val="BookText"/>
        <w:rPr/>
      </w:pPr>
      <w:r>
        <w:rPr>
          <w:rFonts w:ascii="IRNazanin" w:hAnsi="IRNazanin" w:eastAsia="IRNazanin"/>
          <w:color w:val="111111"/>
          <w:sz w:val="28"/>
          <w:sz w:val="28"/>
          <w:szCs w:val="28"/>
          <w:rtl w:val="true"/>
          <w:lang w:bidi="fa-IR"/>
        </w:rPr>
        <w:t xml:space="preserve">استشهاد به اين آيه در موقعيتى از خطبه غدير انجام گرفته كه پيامبر صلى‌الله‌عليه‌و‌آله از آغاز بخش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آخرين بخش خطبه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تقريبا تمام خطبه را تلخيص فرموده و درباره همه آن از مردم اقرار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اقرار با عبارات مختلف از مردم خواسته شده كه آغاز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اِنّا سامِعُونَ مُطيعُونَ راضُونَ مُنْقادُونَ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نُبايِعُكَ عَلى ذلِكَ بِقُلُوبِنا وَ اَنْفُسِنا وَ اَلْسِنَتِنا وَ اَيْدينا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مؤكّد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نُغَيِّرُ وَ لا نُبَدِّلُ ، وَ لا نَشُكُّ وَ لا نَجْحَدُ وَ لا نَرْتابُ ، وَ لا نَرْجِعُ عَنِ الْعَهْدِ وَ لا نَنْقُضُ الْميثاقَ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محكم كارى بيش ترى پيرامون آن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فراز بعدى كلمات دقيق‌ترى درباره اين اقرار به ميان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فَالْعَهْدُ وَ الْميثاقُ لَهُمْ مَأْخُوذٌ مِنّا، مِنْ قُلُوبِنا وَ اَنْفُسِنا وَ اَلْسِنَتِنا وَ ضَمائِرِنا وَ اَيْدينا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پى آن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نَبْتَغى‌بِذلِكَ بَدَلاً وَ لا يَرَى اللّه‌ُ مِنْ اَنْفُسِنا حِوَلاً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مضبوط‌تر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آخرين اقرار شاهد گرفتن خدا و رسول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نُشْهِدُ اللّه‌َ بِذلِكَ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اَنْتَ عَلَيْنا بِهِ شَهيدٌ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اين همه تأكيد آيه قرآن به ميان مى‌آيد و اين گونه است كه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سَمِعْنا وَ اَطَعْنا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باز مى‌گردد به سمع و طاعت در ولايت و صاحب اختيارى دوازده امام معصوم پس از پيامبر صلى‌الله‌عليه‌و‌آله به عنوان دستورى كه از جانب خداوند براى مردم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اُنْزِلَ اِلَيْهِ مِنْ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bookmarkStart w:id="935" w:name="pg20617_232112"/>
    </w:p>
    <w:p>
      <w:pPr>
        <w:pStyle w:val="Heading5"/>
        <w:numPr>
          <w:ilvl w:val="4"/>
          <w:numId w:val="1"/>
        </w:numPr>
        <w:rPr/>
      </w:pPr>
      <w:bookmarkStart w:id="936" w:name="__RefHeading___Toc239301_3531895371"/>
      <w:bookmarkStart w:id="937" w:name="_Toc388"/>
      <w:bookmarkEnd w:id="935"/>
      <w:bookmarkEnd w:id="936"/>
      <w:r>
        <w:rPr/>
        <w:t>7</w:t>
      </w:r>
      <w:r>
        <w:rPr>
          <w:rtl w:val="true"/>
        </w:rPr>
        <w:t xml:space="preserve"> . </w:t>
      </w:r>
      <w:r>
        <w:rPr>
          <w:rtl w:val="true"/>
        </w:rPr>
        <w:t>سوره اعراف</w:t>
      </w:r>
      <w:r>
        <w:rPr>
          <w:rtl w:val="true"/>
        </w:rPr>
        <w:t xml:space="preserve">: </w:t>
      </w:r>
      <w:r>
        <w:rPr>
          <w:rtl w:val="true"/>
        </w:rPr>
        <w:t xml:space="preserve">آيه </w:t>
      </w:r>
      <w:r>
        <w:rPr/>
        <w:t>43</w:t>
      </w:r>
      <w:bookmarkEnd w:id="937"/>
    </w:p>
    <w:p>
      <w:pPr>
        <w:pStyle w:val="Heading6"/>
        <w:numPr>
          <w:ilvl w:val="5"/>
          <w:numId w:val="1"/>
        </w:numPr>
        <w:rPr/>
      </w:pPr>
      <w:bookmarkStart w:id="938" w:name="__RefHeading___Toc239303_3531895371"/>
      <w:bookmarkStart w:id="939" w:name="_Toc389"/>
      <w:bookmarkEnd w:id="938"/>
      <w:r>
        <w:rPr>
          <w:rtl w:val="true"/>
        </w:rPr>
        <w:t>اشاره</w:t>
      </w:r>
      <w:bookmarkEnd w:id="939"/>
    </w:p>
    <w:p>
      <w:pPr>
        <w:pStyle w:val="BookText"/>
        <w:rPr/>
      </w:pPr>
      <w:r>
        <w:rPr>
          <w:rFonts w:ascii="Amiri" w:hAnsi="Amiri" w:eastAsia="Amiri" w:cs="Amiri"/>
          <w:color w:val="111111"/>
          <w:sz w:val="28"/>
          <w:sz w:val="28"/>
          <w:szCs w:val="28"/>
          <w:rtl w:val="true"/>
          <w:lang w:bidi="ar-SA"/>
        </w:rPr>
        <w:t>وَ نَزَعْنا ما فى صُدُورِهِمْ مِنْ غِلٍّ تَجْرى مِنْ تَحْتِهِمُ الاَْنْهارِ وَ قالُوا الْحَمْدُ للّه‌ِِ الَّذى هَدانا لِهذا وَ ما كُنّا لِنَهْتَدِىَ لَوْ لا اَنْ هَدانَا اللّه‌ُ، لَقَدْ جاءَتْ رُسُلُ رَبِّنا بِالْحَقِّ وَ نُودُوا اَنْ تِلْكُمُ الْجَنَّةُ اُورِثْتُمُوها بِما كُنْتُمْ تَعْلَمُونَ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آنچه ناخالصى در سينه‌هاى آنان بود از ميان برداشتيم و نهرها از زير پاى آنان جارى مى‌شود و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خدايى را كه ما را به اين هدايت فرمود، و اگر خدا هدايت نمى‌كرد ما هدايت نمى‌شديم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فرستادگان پروردگارت بر حق آمدند و ندا كردند كه اين بهشت را طبق آنچه انجام داديد به ارث برديد</w:t>
      </w:r>
      <w:r>
        <w:rPr>
          <w:rFonts w:eastAsia="IRNazanin" w:cs="IRNazanin"/>
          <w:color w:val="111111"/>
          <w:sz w:val="28"/>
          <w:szCs w:val="28"/>
          <w:rtl w:val="true"/>
          <w:lang w:bidi="fa-IR"/>
        </w:rPr>
        <w:t>.</w:t>
      </w:r>
    </w:p>
    <w:p>
      <w:pPr>
        <w:pStyle w:val="Heading6"/>
        <w:numPr>
          <w:ilvl w:val="5"/>
          <w:numId w:val="1"/>
        </w:numPr>
        <w:rPr/>
      </w:pPr>
      <w:bookmarkStart w:id="940" w:name="__RefHeading___Toc239305_3531895371"/>
      <w:bookmarkStart w:id="941" w:name="_Toc390"/>
      <w:bookmarkEnd w:id="940"/>
      <w:r>
        <w:rPr>
          <w:rtl w:val="true"/>
        </w:rPr>
        <w:t>متن روايت</w:t>
      </w:r>
      <w:bookmarkEnd w:id="941"/>
    </w:p>
    <w:p>
      <w:pPr>
        <w:pStyle w:val="BookText"/>
        <w:rPr/>
      </w:pPr>
      <w:r>
        <w:rPr>
          <w:rFonts w:ascii="Amiri" w:hAnsi="Amiri" w:eastAsia="Amiri" w:cs="Amiri"/>
          <w:color w:val="111111"/>
          <w:sz w:val="28"/>
          <w:sz w:val="28"/>
          <w:szCs w:val="28"/>
          <w:rtl w:val="true"/>
          <w:lang w:bidi="ar-SA"/>
        </w:rPr>
        <w:t xml:space="preserve">مَعاشِرَ النّاسِ، قُولُوا الَّذى قُلْتُ لَكُمْ وَ سَلِّمُوا عَلى عَلِىٍّ بِاِمْرَةِ الْمُؤْمِنينَ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قُولُوا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الَّذى هَدانا لِهذا وَ ما كُنّا لِنَهْتَدِىَ لَوْ لا اَنْ هَدانا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اى مردم، بگوييد آنچه به شما گفتم و بر على به عنوان اميرالمؤمنين سلام كنيد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بگوييد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خدايى را كه ما را به اين هدايت فرمود، و اگر خدا هدايت نمى‌كرد ما هدايت نمى‌شديم</w:t>
      </w:r>
      <w:r>
        <w:rPr>
          <w:rFonts w:eastAsia="IRNazanin" w:cs="IRNazanin"/>
          <w:color w:val="111111"/>
          <w:sz w:val="28"/>
          <w:szCs w:val="28"/>
          <w:rtl w:val="true"/>
          <w:lang w:bidi="fa-IR"/>
        </w:rPr>
        <w:t>».</w:t>
      </w:r>
      <w:r>
        <w:rPr>
          <w:rStyle w:val="FootnoteAnchor"/>
          <w:rtl w:val="true"/>
        </w:rPr>
        <w:footnoteReference w:id="266"/>
      </w:r>
    </w:p>
    <w:p>
      <w:pPr>
        <w:pStyle w:val="Heading6"/>
        <w:numPr>
          <w:ilvl w:val="5"/>
          <w:numId w:val="1"/>
        </w:numPr>
        <w:rPr/>
      </w:pPr>
      <w:bookmarkStart w:id="942" w:name="__RefHeading___Toc239307_3531895371"/>
      <w:bookmarkStart w:id="943" w:name="_Toc391"/>
      <w:bookmarkEnd w:id="942"/>
      <w:r>
        <w:rPr>
          <w:rtl w:val="true"/>
        </w:rPr>
        <w:t xml:space="preserve">* </w:t>
      </w:r>
      <w:r>
        <w:rPr>
          <w:rtl w:val="true"/>
        </w:rPr>
        <w:t>موقعيت تاريخى</w:t>
      </w:r>
      <w:bookmarkEnd w:id="943"/>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پايان خطبه غدير است كه سخن از انجام وظيفه‌اى به عنوان سپاس خداوند به ميان مى‌آيد، و اين مهم با تضمين آيه در كلام پيامبر صلى‌الله‌عليه‌و‌آله مطرح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كلام حضرت آمده قسمتى از وسط آيه است كه در اين مورد نيز قرآن با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و در كلام حضرت به عنوان امر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تغيير يافته است</w:t>
      </w:r>
      <w:r>
        <w:rPr>
          <w:rFonts w:eastAsia="IRNazanin" w:cs="IRNazanin"/>
          <w:color w:val="111111"/>
          <w:sz w:val="28"/>
          <w:szCs w:val="28"/>
          <w:rtl w:val="true"/>
          <w:lang w:bidi="fa-IR"/>
        </w:rPr>
        <w:t xml:space="preserve">. </w:t>
      </w:r>
      <w:bookmarkStart w:id="944" w:name="pg20617_232113"/>
    </w:p>
    <w:p>
      <w:pPr>
        <w:pStyle w:val="Heading6"/>
        <w:numPr>
          <w:ilvl w:val="5"/>
          <w:numId w:val="1"/>
        </w:numPr>
        <w:rPr/>
      </w:pPr>
      <w:bookmarkStart w:id="945" w:name="__RefHeading___Toc239309_3531895371"/>
      <w:bookmarkStart w:id="946" w:name="_Toc392"/>
      <w:bookmarkEnd w:id="944"/>
      <w:bookmarkEnd w:id="945"/>
      <w:r>
        <w:rPr>
          <w:rtl w:val="true"/>
        </w:rPr>
        <w:t xml:space="preserve">* </w:t>
      </w:r>
      <w:r>
        <w:rPr>
          <w:rtl w:val="true"/>
        </w:rPr>
        <w:t>موقعيت قرآنى</w:t>
      </w:r>
      <w:bookmarkEnd w:id="946"/>
    </w:p>
    <w:p>
      <w:pPr>
        <w:pStyle w:val="BookText"/>
        <w:rPr/>
      </w:pPr>
      <w:r>
        <w:rPr>
          <w:rFonts w:ascii="IRNazanin" w:hAnsi="IRNazanin" w:eastAsia="IRNazanin"/>
          <w:color w:val="111111"/>
          <w:sz w:val="28"/>
          <w:sz w:val="28"/>
          <w:szCs w:val="28"/>
          <w:rtl w:val="true"/>
          <w:lang w:bidi="fa-IR"/>
        </w:rPr>
        <w:t xml:space="preserve">در قرآن از آيه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سوره خداوند اهل جهنم را مطرح مى‌نمايد، و از آيه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اهل بهشت مى‌پردازد كه وقتى وارد بهشت مى‌شوند تشكر و سپاسى بر زبان مى‌آورند كه حاكى از هدايت الهى و اقرار به ارشاد اوست</w:t>
      </w:r>
      <w:r>
        <w:rPr>
          <w:rFonts w:eastAsia="IRNazanin" w:cs="IRNazanin"/>
          <w:color w:val="111111"/>
          <w:sz w:val="28"/>
          <w:szCs w:val="28"/>
          <w:rtl w:val="true"/>
          <w:lang w:bidi="fa-IR"/>
        </w:rPr>
        <w:t>.</w:t>
      </w:r>
    </w:p>
    <w:p>
      <w:pPr>
        <w:pStyle w:val="Heading6"/>
        <w:numPr>
          <w:ilvl w:val="5"/>
          <w:numId w:val="1"/>
        </w:numPr>
        <w:rPr/>
      </w:pPr>
      <w:bookmarkStart w:id="947" w:name="__RefHeading___Toc239311_3531895371"/>
      <w:bookmarkStart w:id="948" w:name="_Toc393"/>
      <w:bookmarkEnd w:id="947"/>
      <w:r>
        <w:rPr>
          <w:rtl w:val="true"/>
        </w:rPr>
        <w:t xml:space="preserve">* </w:t>
      </w:r>
      <w:r>
        <w:rPr>
          <w:rtl w:val="true"/>
        </w:rPr>
        <w:t>تحليل اعتقادى</w:t>
      </w:r>
      <w:bookmarkEnd w:id="948"/>
    </w:p>
    <w:p>
      <w:pPr>
        <w:pStyle w:val="BookText"/>
        <w:rPr/>
      </w:pPr>
      <w:r>
        <w:rPr>
          <w:rFonts w:ascii="IRNazanin" w:hAnsi="IRNazanin" w:eastAsia="IRNazanin"/>
          <w:color w:val="111111"/>
          <w:sz w:val="28"/>
          <w:sz w:val="28"/>
          <w:szCs w:val="28"/>
          <w:rtl w:val="true"/>
          <w:lang w:bidi="fa-IR"/>
        </w:rPr>
        <w:t>آن آيه بهشتى را پيامبر صلى‌الله‌عليه‌و‌آله در خطابه غدير تفسير ضمنى فرموده تشكر از نعمتِ بهشت است كه باز مى‌گردد به آنچه باعث آن است، و اين همان چيزى است كه در غدير به مردم جهان تقديم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پرونده بلند ولايت معصومين عليهم‌السلام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صلى‌الله‌عليه‌و‌آله با استشهاد به اين آيه و مفهومى كه از تركيب آن با مجموع بخش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به دست مى‌آيد سه نكته مهم را به ما فهمانده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نه تنها بايد ولايت اهل بيت عليهم‌السلام را بپذيريم، كه بايد سپاسگزار اين نعمت باشيم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خدا اين نعمت را به ما ارزانى داشته و از اين لطف خاص او براى هميشه بايد شاكر باشيم</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خداوند ما را به اين نعمت هدايت نمى‌كرد خودمان هدايت نمى‌شديم، و اين سپاس دو چندان را اقتضا مى‌كند</w:t>
      </w:r>
      <w:r>
        <w:rPr>
          <w:rFonts w:eastAsia="IRNazanin" w:cs="IRNazanin"/>
          <w:color w:val="111111"/>
          <w:sz w:val="28"/>
          <w:szCs w:val="28"/>
          <w:rtl w:val="true"/>
          <w:lang w:bidi="fa-IR"/>
        </w:rPr>
        <w:t xml:space="preserve">. </w:t>
      </w:r>
      <w:bookmarkStart w:id="949" w:name="pg20617_232114"/>
    </w:p>
    <w:p>
      <w:pPr>
        <w:pStyle w:val="Heading5"/>
        <w:numPr>
          <w:ilvl w:val="4"/>
          <w:numId w:val="1"/>
        </w:numPr>
        <w:rPr/>
      </w:pPr>
      <w:bookmarkStart w:id="950" w:name="__RefHeading___Toc239313_3531895371"/>
      <w:bookmarkStart w:id="951" w:name="_Toc394"/>
      <w:bookmarkEnd w:id="949"/>
      <w:bookmarkEnd w:id="950"/>
      <w:r>
        <w:rPr/>
        <w:t>8</w:t>
      </w:r>
      <w:r>
        <w:rPr>
          <w:rtl w:val="true"/>
        </w:rPr>
        <w:t xml:space="preserve"> . </w:t>
      </w:r>
      <w:r>
        <w:rPr>
          <w:rtl w:val="true"/>
        </w:rPr>
        <w:t>سوره اسراء</w:t>
      </w:r>
      <w:r>
        <w:rPr>
          <w:rtl w:val="true"/>
        </w:rPr>
        <w:t xml:space="preserve">: </w:t>
      </w:r>
      <w:r>
        <w:rPr>
          <w:rtl w:val="true"/>
        </w:rPr>
        <w:t xml:space="preserve">آيه </w:t>
      </w:r>
      <w:r>
        <w:rPr/>
        <w:t>15</w:t>
      </w:r>
      <w:bookmarkEnd w:id="951"/>
    </w:p>
    <w:p>
      <w:pPr>
        <w:pStyle w:val="Heading6"/>
        <w:numPr>
          <w:ilvl w:val="5"/>
          <w:numId w:val="1"/>
        </w:numPr>
        <w:rPr/>
      </w:pPr>
      <w:bookmarkStart w:id="952" w:name="__RefHeading___Toc239315_3531895371"/>
      <w:bookmarkStart w:id="953" w:name="_Toc395"/>
      <w:bookmarkEnd w:id="952"/>
      <w:r>
        <w:rPr>
          <w:rtl w:val="true"/>
        </w:rPr>
        <w:t>اشاره</w:t>
      </w:r>
      <w:bookmarkEnd w:id="953"/>
    </w:p>
    <w:p>
      <w:pPr>
        <w:pStyle w:val="BookText"/>
        <w:rPr/>
      </w:pPr>
      <w:r>
        <w:rPr>
          <w:rFonts w:ascii="Amiri" w:hAnsi="Amiri" w:eastAsia="Amiri" w:cs="Amiri"/>
          <w:color w:val="111111"/>
          <w:sz w:val="28"/>
          <w:sz w:val="28"/>
          <w:szCs w:val="28"/>
          <w:rtl w:val="true"/>
          <w:lang w:bidi="ar-SA"/>
        </w:rPr>
        <w:t>مَنِ اهْتَدى فَاِنَّما يَهْتَدى لِنَفْسِهِ وَ مَنْ ضَلَّ فَاِنَّما يَضِلُّ عَلَيْها وَ لا تَزِرُ وازِرَةٌ وِزْرَ اُخْرى وَ ما كُنّا مُعَذِّبينَ حَتّى نَبْعَثَ رَسُولاً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كس هدايت يافت به نفع خودش است و هر كس گمراه شد بر ضرر خود گمراه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هيچكس بار گناه ديگرى را بر دوش نخواهد كشيد و ما عذاب نمى‌كنيم تا آنكه پيامبرى بفرستيم</w:t>
      </w:r>
      <w:r>
        <w:rPr>
          <w:rFonts w:eastAsia="IRNazanin" w:cs="IRNazanin"/>
          <w:color w:val="111111"/>
          <w:sz w:val="28"/>
          <w:szCs w:val="28"/>
          <w:rtl w:val="true"/>
          <w:lang w:bidi="fa-IR"/>
        </w:rPr>
        <w:t>.</w:t>
      </w:r>
    </w:p>
    <w:p>
      <w:pPr>
        <w:pStyle w:val="Heading6"/>
        <w:numPr>
          <w:ilvl w:val="5"/>
          <w:numId w:val="1"/>
        </w:numPr>
        <w:rPr/>
      </w:pPr>
      <w:bookmarkStart w:id="954" w:name="__RefHeading___Toc239317_3531895371"/>
      <w:bookmarkStart w:id="955" w:name="_Toc396"/>
      <w:bookmarkEnd w:id="954"/>
      <w:r>
        <w:rPr>
          <w:rtl w:val="true"/>
        </w:rPr>
        <w:t>متن روايت</w:t>
      </w:r>
      <w:bookmarkEnd w:id="955"/>
    </w:p>
    <w:p>
      <w:pPr>
        <w:pStyle w:val="BookText"/>
        <w:rPr/>
      </w:pPr>
      <w:r>
        <w:rPr>
          <w:rFonts w:ascii="Amiri" w:hAnsi="Amiri" w:eastAsia="Amiri" w:cs="Amiri"/>
          <w:color w:val="111111"/>
          <w:sz w:val="28"/>
          <w:sz w:val="28"/>
          <w:szCs w:val="28"/>
          <w:rtl w:val="true"/>
          <w:lang w:bidi="ar-SA"/>
        </w:rPr>
        <w:t xml:space="preserve">مَعاشِرَ النّاسِ، ما تَقُولُونَ؟ فَإِنَّ اللّه‌َ يَعْلَمُ كُلَّ صَوْتٍ وَ خافِيَةَ كُلِّ نَفْسٍ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فَمَنِ اهْتَدى فَلِنَفْسِهِ وَ مَنْ ضَلَّ فَاِنَّما يَضِلُّ عَلَيْها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مردم، چه مى‌گوييد؟ خداوند هر صدايى را و پنهانى‌هاى هر كسى را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هدايت يافت به نفع خودش است و هر كس گمراه شد بر ضرر خود گمراه شده است</w:t>
      </w:r>
      <w:r>
        <w:rPr>
          <w:rFonts w:eastAsia="IRNazanin" w:cs="IRNazanin"/>
          <w:color w:val="111111"/>
          <w:sz w:val="28"/>
          <w:szCs w:val="28"/>
          <w:rtl w:val="true"/>
          <w:lang w:bidi="fa-IR"/>
        </w:rPr>
        <w:t>.</w:t>
      </w:r>
      <w:r>
        <w:rPr>
          <w:rStyle w:val="FootnoteAnchor"/>
          <w:rtl w:val="true"/>
        </w:rPr>
        <w:footnoteReference w:id="267"/>
      </w:r>
    </w:p>
    <w:p>
      <w:pPr>
        <w:pStyle w:val="Heading6"/>
        <w:numPr>
          <w:ilvl w:val="5"/>
          <w:numId w:val="1"/>
        </w:numPr>
        <w:rPr/>
      </w:pPr>
      <w:bookmarkStart w:id="956" w:name="__RefHeading___Toc239319_3531895371"/>
      <w:bookmarkStart w:id="957" w:name="_Toc397"/>
      <w:bookmarkEnd w:id="956"/>
      <w:r>
        <w:rPr>
          <w:rtl w:val="true"/>
        </w:rPr>
        <w:t xml:space="preserve">* </w:t>
      </w:r>
      <w:r>
        <w:rPr>
          <w:rtl w:val="true"/>
        </w:rPr>
        <w:t>موقعيت تاريخى</w:t>
      </w:r>
      <w:bookmarkEnd w:id="957"/>
    </w:p>
    <w:p>
      <w:pPr>
        <w:pStyle w:val="BookText"/>
        <w:rPr/>
      </w:pPr>
      <w:r>
        <w:rPr>
          <w:rFonts w:ascii="IRNazanin" w:hAnsi="IRNazanin" w:eastAsia="IRNazanin"/>
          <w:color w:val="111111"/>
          <w:sz w:val="28"/>
          <w:sz w:val="28"/>
          <w:szCs w:val="28"/>
          <w:rtl w:val="true"/>
          <w:lang w:bidi="fa-IR"/>
        </w:rPr>
        <w:t>دقيقا پس از تعيين متنى كه مردم بايد آن را تكرار مى‌كردند و بدين وسيله وظيفه بيعت لسانى را به انجام مى‌رساندند، پيامبر صلى‌الله‌عليه‌و‌آله از مردم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مى گوييد؟ يعنى آيا آنچه گفتم را درست تكرار مى‌كنيد؟ آنگاه بخش اول آيه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اسراء را در كلام خود تضمين فرمود كه با افزودن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آن ارتباط آيه را با كلام خود ايجاد كرد</w:t>
      </w:r>
      <w:r>
        <w:rPr>
          <w:rFonts w:eastAsia="IRNazanin" w:cs="IRNazanin"/>
          <w:color w:val="111111"/>
          <w:sz w:val="28"/>
          <w:szCs w:val="28"/>
          <w:rtl w:val="true"/>
          <w:lang w:bidi="fa-IR"/>
        </w:rPr>
        <w:t>.</w:t>
      </w:r>
    </w:p>
    <w:p>
      <w:pPr>
        <w:pStyle w:val="Heading6"/>
        <w:numPr>
          <w:ilvl w:val="5"/>
          <w:numId w:val="1"/>
        </w:numPr>
        <w:rPr/>
      </w:pPr>
      <w:bookmarkStart w:id="958" w:name="__RefHeading___Toc239321_3531895371"/>
      <w:bookmarkStart w:id="959" w:name="_Toc398"/>
      <w:bookmarkEnd w:id="958"/>
      <w:r>
        <w:rPr>
          <w:rtl w:val="true"/>
        </w:rPr>
        <w:t xml:space="preserve">* </w:t>
      </w:r>
      <w:r>
        <w:rPr>
          <w:rtl w:val="true"/>
        </w:rPr>
        <w:t>موقعيت قرآنى</w:t>
      </w:r>
      <w:bookmarkEnd w:id="959"/>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آيه در قرآن از آيه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مى‌شود كه درباره سزاى آدمى در قيامت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آيات ابتدا اين مسئله مطرح شده كه وزر و وبال هر كس در آن روز بر گردن خودش خواهد بود و روز قيامت به صورت نامه اعمال ظاهر خواهد شد و به او </w:t>
      </w:r>
      <w:bookmarkStart w:id="960" w:name="pg20617_232115"/>
    </w:p>
    <w:p>
      <w:pPr>
        <w:pStyle w:val="BookText"/>
        <w:rPr/>
      </w:pPr>
      <w:bookmarkEnd w:id="960"/>
      <w:r>
        <w:rPr>
          <w:rFonts w:ascii="IRNazanin" w:hAnsi="IRNazanin" w:eastAsia="IRNazanin"/>
          <w:color w:val="111111"/>
          <w:sz w:val="28"/>
          <w:sz w:val="28"/>
          <w:szCs w:val="28"/>
          <w:rtl w:val="true"/>
          <w:lang w:bidi="fa-IR"/>
        </w:rPr>
        <w:t>خواهد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بخوان و قضاوت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نتيجه مى‌گيرد كه هر كس هدايت يافته به نفع خودش شده و هر كس گمراه شده بر ضرر خودش بوده است، و هيچ كس وِزر و وبال ديگرى را بر عهده نمى‌گيرد</w:t>
      </w:r>
      <w:r>
        <w:rPr>
          <w:rFonts w:eastAsia="IRNazanin" w:cs="IRNazanin"/>
          <w:color w:val="111111"/>
          <w:sz w:val="28"/>
          <w:szCs w:val="28"/>
          <w:rtl w:val="true"/>
          <w:lang w:bidi="fa-IR"/>
        </w:rPr>
        <w:t>.</w:t>
      </w:r>
    </w:p>
    <w:p>
      <w:pPr>
        <w:pStyle w:val="Heading6"/>
        <w:numPr>
          <w:ilvl w:val="5"/>
          <w:numId w:val="1"/>
        </w:numPr>
        <w:rPr/>
      </w:pPr>
      <w:bookmarkStart w:id="961" w:name="__RefHeading___Toc239323_3531895371"/>
      <w:bookmarkStart w:id="962" w:name="_Toc399"/>
      <w:bookmarkEnd w:id="961"/>
      <w:r>
        <w:rPr>
          <w:rtl w:val="true"/>
        </w:rPr>
        <w:t xml:space="preserve">* </w:t>
      </w:r>
      <w:r>
        <w:rPr>
          <w:rtl w:val="true"/>
        </w:rPr>
        <w:t>تحليل اعتقادى</w:t>
      </w:r>
      <w:bookmarkEnd w:id="962"/>
    </w:p>
    <w:p>
      <w:pPr>
        <w:pStyle w:val="Heading6"/>
        <w:numPr>
          <w:ilvl w:val="5"/>
          <w:numId w:val="1"/>
        </w:numPr>
        <w:rPr/>
      </w:pPr>
      <w:bookmarkStart w:id="963" w:name="__RefHeading___Toc239325_3531895371"/>
      <w:bookmarkStart w:id="964" w:name="_Toc400"/>
      <w:bookmarkEnd w:id="963"/>
      <w:r>
        <w:rPr>
          <w:rtl w:val="true"/>
        </w:rPr>
        <w:t>پذيرش ولايت منت خدا بر ماست</w:t>
      </w:r>
      <w:bookmarkEnd w:id="964"/>
    </w:p>
    <w:p>
      <w:pPr>
        <w:pStyle w:val="BookText"/>
        <w:rPr/>
      </w:pPr>
      <w:r>
        <w:rPr>
          <w:rFonts w:ascii="IRNazanin" w:hAnsi="IRNazanin" w:eastAsia="IRNazanin"/>
          <w:color w:val="111111"/>
          <w:sz w:val="28"/>
          <w:sz w:val="28"/>
          <w:szCs w:val="28"/>
          <w:rtl w:val="true"/>
          <w:lang w:bidi="fa-IR"/>
        </w:rPr>
        <w:t>آنچه به عنوان تفسير ضمنى آيه در اينجا مطرح است مسئله پذيرش قلبى ولايت است و اينكه قبول آن نبايد منّتى بر خداوند حساب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يك كار استثنايى از فراز منبر غدير انجام دادند، و آن اينكه از مردم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مى‌گوييد؟ كه خدا از خفاياى دل‌ها و اصوات درهم پيچيده مردم اطلاع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بدان معنى بود كه آيا سخن مرا بدون كم و كاست تكرار مى‌كنيد؟ آيا با پايين آوردن صداى خود در صدد اقرار نكردن به فرازهايى از آن نيستيد؟ آيا آنچه بر زبان جارى مى‌كنيد در دل همان را مى‌گوييد؟</w:t>
      </w:r>
    </w:p>
    <w:p>
      <w:pPr>
        <w:pStyle w:val="BookText"/>
        <w:rPr/>
      </w:pPr>
      <w:r>
        <w:rPr>
          <w:rFonts w:ascii="IRNazanin" w:hAnsi="IRNazanin" w:eastAsia="IRNazanin"/>
          <w:color w:val="111111"/>
          <w:sz w:val="28"/>
          <w:sz w:val="28"/>
          <w:szCs w:val="28"/>
          <w:rtl w:val="true"/>
          <w:lang w:bidi="fa-IR"/>
        </w:rPr>
        <w:t>آنگاه براى ارائه ضابطه اين اقرارها آيه را مطرح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بلند يا آهسته اقرار كردن، دقيق يا تحريف شده سخن حضرت را تكرار كردن، توافق اقرار زبان با اعتقاد دل يا موافق نبودن آن، به نفع و ضرر خدا نيست بلكه به سود و زيان بيعت كننده است، و اين تفسيرى است كه موقعيت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اهْتَدى فَاِنَّما يَهْتَدى لِنَفْسِهِ وَ مَنْ ضَلَّ فَاِنَّما يَضِلُّ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كلام حضرت نتيجه مى‌دهد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نتيجه دومى كه از اين تركيب سخن به دست مى‌آيد، اينكه بيعت كنندگان گمان نكنند با نپذيرفتن آنان چه در دل و چه در زبان، خللى در حقيقت اعلام شده در غدير به وجود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ولايت مطلقه معصومين عليهم‌السلام يك مقام الهى است كه اعطا كننده آن و اعلام كننده‌اش خداست و بازخواست كننده‌اش خدا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حقيقت بزرگ تغيير نيافتنى است و پشتوانه آن پروردگار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مردم‌اند كه با پذيرفتن آن </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نفع خود عمل مى‌كنند و راه بهشت را پيش مى‌گيرند، و با انكار آن و انحراف از آن به ضرر خود عمل مى‌نمايند و راه به جهنم مى‌برند، چنانكه در قرآن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يَمُنُّونَ عَلَيْكَ اَنْ اَسْلَمُوا، قُلْ لا تَمُنُّوا عَلَىَّ اِسْلامَكُمْ بَلِ اللّه‌ُ يَمُنُّ عَلَيْكُمْ اَنْ هَداكُمْ لِلاْيمانِ </w:t>
      </w:r>
      <w:r>
        <w:rPr>
          <w:rFonts w:eastAsia="IRNazanin" w:cs="IRNazanin"/>
          <w:color w:val="111111"/>
          <w:sz w:val="28"/>
          <w:szCs w:val="28"/>
          <w:rtl w:val="true"/>
          <w:lang w:bidi="fa-IR"/>
        </w:rPr>
        <w:t>. . .»</w:t>
      </w:r>
      <w:r>
        <w:rPr>
          <w:rStyle w:val="FootnoteAnchor"/>
          <w:rtl w:val="true"/>
        </w:rPr>
        <w:footnoteReference w:id="268"/>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 مى‌گذارند كه اسلام را پذيرفته‌اند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آوردن خود را بر من منت مگذاريد، بلكه خدا بر شما منت مى‌گذارد كه به اسلام هدايت تان نموده است</w:t>
      </w:r>
      <w:r>
        <w:rPr>
          <w:rFonts w:eastAsia="IRNazanin" w:cs="IRNazanin"/>
          <w:color w:val="111111"/>
          <w:sz w:val="28"/>
          <w:szCs w:val="28"/>
          <w:rtl w:val="true"/>
          <w:lang w:bidi="fa-IR"/>
        </w:rPr>
        <w:t xml:space="preserve">. </w:t>
      </w:r>
      <w:bookmarkStart w:id="965" w:name="pg20617_232117"/>
    </w:p>
    <w:p>
      <w:pPr>
        <w:pStyle w:val="Heading5"/>
        <w:numPr>
          <w:ilvl w:val="4"/>
          <w:numId w:val="1"/>
        </w:numPr>
        <w:rPr/>
      </w:pPr>
      <w:bookmarkStart w:id="966" w:name="__RefHeading___Toc239327_3531895371"/>
      <w:bookmarkStart w:id="967" w:name="_Toc401"/>
      <w:bookmarkEnd w:id="965"/>
      <w:bookmarkEnd w:id="966"/>
      <w:r>
        <w:rPr/>
        <w:t>9</w:t>
      </w:r>
      <w:r>
        <w:rPr>
          <w:rtl w:val="true"/>
        </w:rPr>
        <w:t xml:space="preserve"> . </w:t>
      </w:r>
      <w:r>
        <w:rPr>
          <w:rtl w:val="true"/>
        </w:rPr>
        <w:t>سوره ابراهيم</w:t>
      </w:r>
      <w:r>
        <w:rPr>
          <w:rtl w:val="true"/>
        </w:rPr>
        <w:t xml:space="preserve">: </w:t>
      </w:r>
      <w:r>
        <w:rPr>
          <w:rtl w:val="true"/>
        </w:rPr>
        <w:t xml:space="preserve">آيه </w:t>
      </w:r>
      <w:r>
        <w:rPr/>
        <w:t>8</w:t>
      </w:r>
      <w:bookmarkEnd w:id="967"/>
    </w:p>
    <w:p>
      <w:pPr>
        <w:pStyle w:val="BookText"/>
        <w:rPr/>
      </w:pPr>
      <w:r>
        <w:rPr>
          <w:rFonts w:ascii="Amiri" w:hAnsi="Amiri" w:eastAsia="Amiri" w:cs="Amiri"/>
          <w:color w:val="111111"/>
          <w:sz w:val="28"/>
          <w:sz w:val="28"/>
          <w:szCs w:val="28"/>
          <w:rtl w:val="true"/>
          <w:lang w:bidi="ar-SA"/>
        </w:rPr>
        <w:t>وَ قالَ مُوسى اِنْ تَكْفُرُوا اَنْتُمْ وَ مَنْ فِى الاَْرْضِ جَميعا فَاِنَّ اللّه‌َ لَغَنِىٌّ حَميدٌ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موسى عليه‌السلام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و همه كسانى كه در زمين هستند كافر شوند خداوند مستغنى و سپاس شده است</w:t>
      </w:r>
      <w:r>
        <w:rPr>
          <w:rFonts w:eastAsia="IRNazanin" w:cs="IRNazanin"/>
          <w:color w:val="111111"/>
          <w:sz w:val="28"/>
          <w:szCs w:val="28"/>
          <w:rtl w:val="true"/>
          <w:lang w:bidi="fa-IR"/>
        </w:rPr>
        <w:t>.</w:t>
      </w:r>
    </w:p>
    <w:p>
      <w:pPr>
        <w:pStyle w:val="Heading5"/>
        <w:numPr>
          <w:ilvl w:val="4"/>
          <w:numId w:val="1"/>
        </w:numPr>
        <w:rPr/>
      </w:pPr>
      <w:bookmarkStart w:id="968" w:name="__RefHeading___Toc239329_3531895371"/>
      <w:bookmarkStart w:id="969" w:name="_Toc402"/>
      <w:bookmarkEnd w:id="968"/>
      <w:r>
        <w:rPr/>
        <w:t>10</w:t>
      </w:r>
      <w:r>
        <w:rPr>
          <w:rtl w:val="true"/>
        </w:rPr>
        <w:t xml:space="preserve"> . </w:t>
      </w:r>
      <w:r>
        <w:rPr>
          <w:rtl w:val="true"/>
        </w:rPr>
        <w:t>سوره آل عمران</w:t>
      </w:r>
      <w:r>
        <w:rPr>
          <w:rtl w:val="true"/>
        </w:rPr>
        <w:t xml:space="preserve">: </w:t>
      </w:r>
      <w:r>
        <w:rPr>
          <w:rtl w:val="true"/>
        </w:rPr>
        <w:t xml:space="preserve">آيه </w:t>
      </w:r>
      <w:r>
        <w:rPr/>
        <w:t>144</w:t>
      </w:r>
      <w:bookmarkEnd w:id="969"/>
    </w:p>
    <w:p>
      <w:pPr>
        <w:pStyle w:val="Heading6"/>
        <w:numPr>
          <w:ilvl w:val="5"/>
          <w:numId w:val="1"/>
        </w:numPr>
        <w:rPr/>
      </w:pPr>
      <w:bookmarkStart w:id="970" w:name="__RefHeading___Toc239331_3531895371"/>
      <w:bookmarkStart w:id="971" w:name="_Toc403"/>
      <w:bookmarkEnd w:id="970"/>
      <w:r>
        <w:rPr>
          <w:rtl w:val="true"/>
        </w:rPr>
        <w:t>اشاره</w:t>
      </w:r>
      <w:bookmarkEnd w:id="971"/>
    </w:p>
    <w:p>
      <w:pPr>
        <w:pStyle w:val="BookText"/>
        <w:rPr/>
      </w:pPr>
      <w:r>
        <w:rPr>
          <w:rFonts w:ascii="Amiri" w:hAnsi="Amiri" w:eastAsia="Amiri" w:cs="Amiri"/>
          <w:color w:val="111111"/>
          <w:sz w:val="28"/>
          <w:sz w:val="28"/>
          <w:szCs w:val="28"/>
          <w:rtl w:val="true"/>
          <w:lang w:bidi="ar-SA"/>
        </w:rPr>
        <w:t>وَ ما مُحَمَّدٌ اِلاّ رَسُولٌ قَدْ خَلَتْ مِنْ قَبْلِهِ الرُّسُلُ اَفَاِنْ ماتَ اَوْ قُتِلَ انْقَلَبْتُمْ عَلى اَعْقابِكُمْ وَ مَنْ يَنْقَلِبْ عَلى عَقِبَيْهِ فَلَنْ يَضُرَّ اللّه‌َ شَيْئا وَ سَيَجْزِى اللّه‌ُ الشّاكِرينَ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صلى‌الله‌عليه‌و‌آله نيست مگر رسولى كه قبل از او پيامبرانى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اگر بميرد يا كشته شود به گذشته باز مى‌گرديد؟ ولى به خدا ضررى نمى‌رساند و خداوند سپاس گزاران را جزا مى‌دهد</w:t>
      </w:r>
      <w:r>
        <w:rPr>
          <w:rFonts w:eastAsia="IRNazanin" w:cs="IRNazanin"/>
          <w:color w:val="111111"/>
          <w:sz w:val="28"/>
          <w:szCs w:val="28"/>
          <w:rtl w:val="true"/>
          <w:lang w:bidi="fa-IR"/>
        </w:rPr>
        <w:t>.</w:t>
      </w:r>
    </w:p>
    <w:p>
      <w:pPr>
        <w:pStyle w:val="Heading6"/>
        <w:numPr>
          <w:ilvl w:val="5"/>
          <w:numId w:val="1"/>
        </w:numPr>
        <w:rPr/>
      </w:pPr>
      <w:bookmarkStart w:id="972" w:name="__RefHeading___Toc239333_3531895371"/>
      <w:bookmarkStart w:id="973" w:name="_Toc404"/>
      <w:bookmarkEnd w:id="972"/>
      <w:r>
        <w:rPr>
          <w:rtl w:val="true"/>
        </w:rPr>
        <w:t>متن روايت</w:t>
      </w:r>
      <w:bookmarkEnd w:id="973"/>
    </w:p>
    <w:p>
      <w:pPr>
        <w:pStyle w:val="BookText"/>
        <w:rPr/>
      </w:pPr>
      <w:r>
        <w:rPr>
          <w:rFonts w:ascii="Amiri" w:hAnsi="Amiri" w:eastAsia="Amiri" w:cs="Amiri"/>
          <w:color w:val="111111"/>
          <w:sz w:val="28"/>
          <w:sz w:val="28"/>
          <w:szCs w:val="28"/>
          <w:rtl w:val="true"/>
          <w:lang w:bidi="ar-SA"/>
        </w:rPr>
        <w:t>مَعاشِرَ النّاسِ ، قُولُوا ما يَرْضَى اللّه‌ُ بِهِ عَنْكُمْ مِنَ الْقَوْلِ، فَاِنْ تَكْفُرُوا اَنْتُمْ وَ مَنْ فِى الاَْرْضِ جَميعا فَلَنْ يَضُرَّ اللّه‌َ شَيْئا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اللّه‌َ لَغَنِىٌّ حَميدٌ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اى مردم، سخنى بگوييد كه به خاطر آن خدا را از شما راضى شود، و اگر شما و همه كسانى كه در زمين هستند كافر شوند به خدا ضررى نمى‌رسانند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مستغنى و سپاس شده است</w:t>
      </w:r>
      <w:r>
        <w:rPr>
          <w:rFonts w:eastAsia="IRNazanin" w:cs="IRNazanin"/>
          <w:color w:val="111111"/>
          <w:sz w:val="28"/>
          <w:szCs w:val="28"/>
          <w:rtl w:val="true"/>
          <w:lang w:bidi="fa-IR"/>
        </w:rPr>
        <w:t>).</w:t>
      </w:r>
      <w:r>
        <w:rPr>
          <w:rStyle w:val="FootnoteAnchor"/>
          <w:rtl w:val="true"/>
        </w:rPr>
        <w:footnoteReference w:id="269"/>
      </w:r>
    </w:p>
    <w:p>
      <w:pPr>
        <w:pStyle w:val="Heading6"/>
        <w:numPr>
          <w:ilvl w:val="5"/>
          <w:numId w:val="1"/>
        </w:numPr>
        <w:rPr/>
      </w:pPr>
      <w:bookmarkStart w:id="974" w:name="__RefHeading___Toc239335_3531895371"/>
      <w:bookmarkStart w:id="975" w:name="_Toc405"/>
      <w:bookmarkEnd w:id="974"/>
      <w:r>
        <w:rPr>
          <w:rtl w:val="true"/>
        </w:rPr>
        <w:t xml:space="preserve">* </w:t>
      </w:r>
      <w:r>
        <w:rPr>
          <w:rtl w:val="true"/>
        </w:rPr>
        <w:t>موقعيت تاريخى</w:t>
      </w:r>
      <w:bookmarkEnd w:id="975"/>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واپسين لحظات خطبه غدير است و يك جمله قبل از آخرين فراز خطبه، دو آيه بسيار مهم از قرآن به عنوان آخرين اتمام حجت در كلام حضرت شاهد 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آيه اول فقط قسمت وسط آن شاهد قرار گرفته و از آيه دوم قسمت آخر آن در كلام حضرت تضمين شده، و اين هر دو در كنار تعيين وظيفه مردم در گفتار و اقرارشان طبق رضاى الهى آورده شده است</w:t>
      </w:r>
      <w:r>
        <w:rPr>
          <w:rFonts w:eastAsia="IRNazanin" w:cs="IRNazanin"/>
          <w:color w:val="111111"/>
          <w:sz w:val="28"/>
          <w:szCs w:val="28"/>
          <w:rtl w:val="true"/>
          <w:lang w:bidi="fa-IR"/>
        </w:rPr>
        <w:t xml:space="preserve">. </w:t>
      </w:r>
      <w:bookmarkStart w:id="976" w:name="pg20617_232118"/>
    </w:p>
    <w:p>
      <w:pPr>
        <w:pStyle w:val="BookText"/>
        <w:rPr/>
      </w:pPr>
      <w:bookmarkEnd w:id="976"/>
      <w:r>
        <w:rPr>
          <w:rFonts w:ascii="IRNazanin" w:hAnsi="IRNazanin" w:eastAsia="IRNazanin"/>
          <w:color w:val="111111"/>
          <w:sz w:val="28"/>
          <w:sz w:val="28"/>
          <w:szCs w:val="28"/>
          <w:rtl w:val="true"/>
          <w:lang w:bidi="fa-IR"/>
        </w:rPr>
        <w:t xml:space="preserve">طبق نسخه‌هاى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دنباله آيه سوره ابراهيم يعنى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اللّه‌َ لَغَنِىٌّ حَميدٌ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كه طبق اين نسخه فقط به اين آيه استشهاد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يادآور مى‌شود استناد به آيه سوره آل عمران در بخش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به طور مفصل صورت گرفته كه شرح آن خواهد آمد</w:t>
      </w:r>
      <w:r>
        <w:rPr>
          <w:rFonts w:eastAsia="IRNazanin" w:cs="IRNazanin"/>
          <w:color w:val="111111"/>
          <w:sz w:val="28"/>
          <w:szCs w:val="28"/>
          <w:rtl w:val="true"/>
          <w:lang w:bidi="fa-IR"/>
        </w:rPr>
        <w:t>.</w:t>
      </w:r>
      <w:r>
        <w:rPr>
          <w:rStyle w:val="FootnoteAnchor"/>
          <w:rtl w:val="true"/>
        </w:rPr>
        <w:footnoteReference w:id="270"/>
      </w:r>
    </w:p>
    <w:p>
      <w:pPr>
        <w:pStyle w:val="Heading6"/>
        <w:numPr>
          <w:ilvl w:val="5"/>
          <w:numId w:val="1"/>
        </w:numPr>
        <w:rPr/>
      </w:pPr>
      <w:bookmarkStart w:id="977" w:name="__RefHeading___Toc239337_3531895371"/>
      <w:bookmarkStart w:id="978" w:name="_Toc406"/>
      <w:bookmarkEnd w:id="977"/>
      <w:r>
        <w:rPr>
          <w:rtl w:val="true"/>
        </w:rPr>
        <w:t xml:space="preserve">* </w:t>
      </w:r>
      <w:r>
        <w:rPr>
          <w:rtl w:val="true"/>
        </w:rPr>
        <w:t>موقعيت قرآنى</w:t>
      </w:r>
      <w:bookmarkEnd w:id="978"/>
    </w:p>
    <w:p>
      <w:pPr>
        <w:pStyle w:val="BookText"/>
        <w:rPr/>
      </w:pPr>
      <w:r>
        <w:rPr>
          <w:rFonts w:ascii="IRNazanin" w:hAnsi="IRNazanin" w:eastAsia="IRNazanin"/>
          <w:color w:val="111111"/>
          <w:sz w:val="28"/>
          <w:sz w:val="28"/>
          <w:szCs w:val="28"/>
          <w:rtl w:val="true"/>
          <w:lang w:bidi="fa-IR"/>
        </w:rPr>
        <w:t>موقعيت قرآنى دو آيه مذبور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سوره ابراهيم عليه‌السلام به دنبال آيه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لَئِنْ شَكَرْتُمْ لاََزيدَنَّكُمْ وَ لَئِنْ كَفَرْتُمْ اِنَّ عَذابى لَشَديدٌ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از حضرت موسى عليه‌السلام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 مردم هم كافر شوند خداوند غنى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سوره آل عمران در ذيل آياتى مربوط به تشجيع اصحاب پيامبر صلى‌الله‌عليه‌و‌آله براى جهاد است تا آنجا مى‌رسد كه اگر آن حضرت از دنيا رفت مؤمنين نبايد از راه خود باز گردند و اگر كسى باز گردد به خدا ضررى نزده است</w:t>
      </w:r>
      <w:r>
        <w:rPr>
          <w:rFonts w:eastAsia="IRNazanin" w:cs="IRNazanin"/>
          <w:color w:val="111111"/>
          <w:sz w:val="28"/>
          <w:szCs w:val="28"/>
          <w:rtl w:val="true"/>
          <w:lang w:bidi="fa-IR"/>
        </w:rPr>
        <w:t>.</w:t>
      </w:r>
    </w:p>
    <w:p>
      <w:pPr>
        <w:pStyle w:val="Heading6"/>
        <w:numPr>
          <w:ilvl w:val="5"/>
          <w:numId w:val="1"/>
        </w:numPr>
        <w:rPr/>
      </w:pPr>
      <w:bookmarkStart w:id="979" w:name="__RefHeading___Toc239339_3531895371"/>
      <w:bookmarkStart w:id="980" w:name="_Toc407"/>
      <w:bookmarkEnd w:id="979"/>
      <w:r>
        <w:rPr>
          <w:rtl w:val="true"/>
        </w:rPr>
        <w:t xml:space="preserve">* </w:t>
      </w:r>
      <w:r>
        <w:rPr>
          <w:rtl w:val="true"/>
        </w:rPr>
        <w:t>تحليل اعتقادى</w:t>
      </w:r>
      <w:bookmarkEnd w:id="980"/>
    </w:p>
    <w:p>
      <w:pPr>
        <w:pStyle w:val="BookText"/>
        <w:rPr/>
      </w:pPr>
      <w:r>
        <w:rPr>
          <w:rFonts w:ascii="IRNazanin" w:hAnsi="IRNazanin" w:eastAsia="IRNazanin"/>
          <w:color w:val="111111"/>
          <w:sz w:val="28"/>
          <w:sz w:val="28"/>
          <w:szCs w:val="28"/>
          <w:rtl w:val="true"/>
          <w:lang w:bidi="fa-IR"/>
        </w:rPr>
        <w:t>از مجموع موقعيت آيه‌ها در قرآن و در كلام پيامبر صلى‌الله‌عليه‌و‌آله چند نكته به عنوان تفسير آيات استفاده مى‌شود</w:t>
      </w:r>
      <w:r>
        <w:rPr>
          <w:rFonts w:eastAsia="IRNazanin" w:cs="IRNazanin"/>
          <w:color w:val="111111"/>
          <w:sz w:val="28"/>
          <w:szCs w:val="28"/>
          <w:rtl w:val="true"/>
          <w:lang w:bidi="fa-IR"/>
        </w:rPr>
        <w:t>:</w:t>
      </w:r>
    </w:p>
    <w:p>
      <w:pPr>
        <w:pStyle w:val="Heading6"/>
        <w:numPr>
          <w:ilvl w:val="5"/>
          <w:numId w:val="1"/>
        </w:numPr>
        <w:rPr/>
      </w:pPr>
      <w:bookmarkStart w:id="981" w:name="__RefHeading___Toc239341_3531895371"/>
      <w:bookmarkStart w:id="982" w:name="_Toc408"/>
      <w:bookmarkEnd w:id="981"/>
      <w:r>
        <w:rPr>
          <w:rtl w:val="true"/>
        </w:rPr>
        <w:t>نكته اول</w:t>
      </w:r>
      <w:bookmarkEnd w:id="982"/>
    </w:p>
    <w:p>
      <w:pPr>
        <w:pStyle w:val="Heading6"/>
        <w:numPr>
          <w:ilvl w:val="5"/>
          <w:numId w:val="1"/>
        </w:numPr>
        <w:rPr/>
      </w:pPr>
      <w:bookmarkStart w:id="983" w:name="__RefHeading___Toc239343_3531895371"/>
      <w:bookmarkStart w:id="984" w:name="_Toc409"/>
      <w:bookmarkEnd w:id="983"/>
      <w:r>
        <w:rPr>
          <w:rtl w:val="true"/>
        </w:rPr>
        <w:t>غدير يعنى اعتقاد به خواسته خدا</w:t>
      </w:r>
      <w:bookmarkEnd w:id="984"/>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صلى‌الله‌عليه‌و‌آله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قُولُوا ما يَرْضَى اللّه‌ُ بِهِ عَنْكُمْ مِنَ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ذكر اين آيه، مى‌فهماند كه بيعتِ الهىِ غدير به معناى ايمان و اعتقاد به خواست خداوند است، نه اينكه اگر مردم خواستند قبول كنند و اگر نخواستند قبول نكنند؛ و اگر اكثريت قبول </w:t>
      </w:r>
      <w:bookmarkStart w:id="985" w:name="pg20617_232119"/>
    </w:p>
    <w:p>
      <w:pPr>
        <w:pStyle w:val="BookText"/>
        <w:rPr/>
      </w:pPr>
      <w:bookmarkEnd w:id="985"/>
      <w:r>
        <w:rPr>
          <w:rFonts w:ascii="IRNazanin" w:hAnsi="IRNazanin" w:eastAsia="IRNazanin"/>
          <w:color w:val="111111"/>
          <w:sz w:val="28"/>
          <w:sz w:val="28"/>
          <w:szCs w:val="28"/>
          <w:rtl w:val="true"/>
          <w:lang w:bidi="fa-IR"/>
        </w:rPr>
        <w:t>كردند تثبيت شود و اگر نپذيرفتند كنار گذاشته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مزبور كه پشت سر اين عبارت آمده در واقع با اين جمله تفسير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سؤال شود كه چگونه اگر همه مردم روى زمين كافر شوند خدا نيازى به آنان ندارد و ضررى به برنامه الهى نمى‌زند؟ پاسخ اين است كه مردم خلق نشده‌اند تا آزادانه نظر دهند، بلكه بايد آن گونه كه خدا مى‌خواهد بگويند و معتقد باشند و عمل كنند، و خدا مردم را براى همين امتحان بزرگ آفريده است، وگرنه راه فرارى از يد قدرت خدا ندارند و خداوند ترسى از بندگان ندارد و باكى ندارد از اينكه سزاى هر كس را مطابق آنچه فرموده بدهد</w:t>
      </w:r>
      <w:r>
        <w:rPr>
          <w:rFonts w:eastAsia="IRNazanin" w:cs="IRNazanin"/>
          <w:color w:val="111111"/>
          <w:sz w:val="28"/>
          <w:szCs w:val="28"/>
          <w:rtl w:val="true"/>
          <w:lang w:bidi="fa-IR"/>
        </w:rPr>
        <w:t>.</w:t>
      </w:r>
    </w:p>
    <w:p>
      <w:pPr>
        <w:pStyle w:val="Heading6"/>
        <w:numPr>
          <w:ilvl w:val="5"/>
          <w:numId w:val="1"/>
        </w:numPr>
        <w:rPr/>
      </w:pPr>
      <w:bookmarkStart w:id="986" w:name="__RefHeading___Toc239345_3531895371"/>
      <w:bookmarkStart w:id="987" w:name="_Toc410"/>
      <w:bookmarkEnd w:id="986"/>
      <w:r>
        <w:rPr>
          <w:rtl w:val="true"/>
        </w:rPr>
        <w:t>نكته دوم</w:t>
      </w:r>
      <w:bookmarkEnd w:id="987"/>
    </w:p>
    <w:p>
      <w:pPr>
        <w:pStyle w:val="Heading6"/>
        <w:numPr>
          <w:ilvl w:val="5"/>
          <w:numId w:val="1"/>
        </w:numPr>
        <w:rPr/>
      </w:pPr>
      <w:bookmarkStart w:id="988" w:name="__RefHeading___Toc239347_3531895371"/>
      <w:bookmarkStart w:id="989" w:name="_Toc411"/>
      <w:bookmarkEnd w:id="988"/>
      <w:r>
        <w:rPr>
          <w:rtl w:val="true"/>
        </w:rPr>
        <w:t>كثرت اهل سقيفه راه خدا را عوض نمى‌كند</w:t>
      </w:r>
      <w:bookmarkEnd w:id="989"/>
    </w:p>
    <w:p>
      <w:pPr>
        <w:pStyle w:val="BookText"/>
        <w:rPr/>
      </w:pPr>
      <w:r>
        <w:rPr>
          <w:rFonts w:ascii="IRNazanin" w:hAnsi="IRNazanin" w:eastAsia="IRNazanin"/>
          <w:color w:val="111111"/>
          <w:sz w:val="28"/>
          <w:sz w:val="28"/>
          <w:szCs w:val="28"/>
          <w:rtl w:val="true"/>
          <w:lang w:bidi="fa-IR"/>
        </w:rPr>
        <w:t>از آنجا كه آيه در خطبه غدير است و به عنوان پذيرش مسئله ولايت مورد استناد قرار گرفته، اخطارى به دشمنان اهل بيت و بشارتى به دوستان ايشان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دشمنان اهل بيت عليهم‌السلام و آنان كه به على بن ابى‌طالب عليه‌السلام و امامان بعد از او معتقد نيستند بايد بدانند كه كثرت جمعيت شان از روز سقيفه تا امروز مصداق قطعى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تَكْفُرُوا اَنْتُمْ وَ مَنْ فِى الاَْرْضِ جَميعا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اكنون كه مسلمانان همه اهل زمين نيستند و اديان ديگر هم وجود دارند و عدد مسيحيان از مسلمانان بيشتر است، حكم خداوند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روزى همه مسيحيان و يهوديان و مجوسيان و بت پرستان هم به سقيفه معتقد شوند و چنين مجموعه عظيمى را تشكيل دهند، تازه مصداق كامل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اهل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جود آورده‌اند كه در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تَكْفُرُوا اَنْتُمْ وَ مَنْ فِى الاَرْضِ جَميعا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بدان تصريح شده است؛ و با اين همه خداوند به خاطر كثرت آنان كوچك‌ترين تغييرى در مسئله ولايت امامان عليهم‌السلام نخواهد داد و همه راه دوزخ را خواهند پيمود و فرمان خدا به خاطر نفى و اثبات مردم تغيير يافتنى نيست</w:t>
      </w:r>
      <w:r>
        <w:rPr>
          <w:rFonts w:eastAsia="IRNazanin" w:cs="IRNazanin"/>
          <w:color w:val="111111"/>
          <w:sz w:val="28"/>
          <w:szCs w:val="28"/>
          <w:rtl w:val="true"/>
          <w:lang w:bidi="fa-IR"/>
        </w:rPr>
        <w:t xml:space="preserve">. </w:t>
      </w:r>
      <w:bookmarkStart w:id="990" w:name="pg20617_232120"/>
    </w:p>
    <w:p>
      <w:pPr>
        <w:pStyle w:val="Heading6"/>
        <w:numPr>
          <w:ilvl w:val="5"/>
          <w:numId w:val="1"/>
        </w:numPr>
        <w:rPr/>
      </w:pPr>
      <w:bookmarkStart w:id="991" w:name="__RefHeading___Toc239349_3531895371"/>
      <w:bookmarkStart w:id="992" w:name="_Toc412"/>
      <w:bookmarkEnd w:id="990"/>
      <w:bookmarkEnd w:id="991"/>
      <w:r>
        <w:rPr>
          <w:rtl w:val="true"/>
        </w:rPr>
        <w:t>نكته سوم</w:t>
      </w:r>
      <w:bookmarkEnd w:id="992"/>
    </w:p>
    <w:p>
      <w:pPr>
        <w:pStyle w:val="Heading6"/>
        <w:numPr>
          <w:ilvl w:val="5"/>
          <w:numId w:val="1"/>
        </w:numPr>
        <w:rPr/>
      </w:pPr>
      <w:bookmarkStart w:id="993" w:name="__RefHeading___Toc239351_3531895371"/>
      <w:bookmarkStart w:id="994" w:name="_Toc413"/>
      <w:bookmarkEnd w:id="993"/>
      <w:r>
        <w:rPr>
          <w:rtl w:val="true"/>
        </w:rPr>
        <w:t>اتحاد بر باطل خللى به حق وارد نمى‌كند</w:t>
      </w:r>
      <w:bookmarkEnd w:id="994"/>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فَلَنْ َيضُرَّ اللّه‌َ شَيْئا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فقط يك بار به كار رفته، آن هم به دنبال آيه مربوط به بازگشت مردم پس از رحلت پيامبر صلى‌الله‌عليه‌و‌آله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اَفَاِنْ ماتَ اَوْ قُتِلَ انْقَلَبْتُمْ عَلى اَعْقابِكُمْ وَ مَنْ يَنْقَلِبْ عَلى عَقِبَيْهِ فَلَنْ يَضُرَّ اللّه‌َ شَيْئا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از آخر اين آيه در چنين موقعيت حساسى از خطبه كه در واقع مسك الختام آن است، به معناى ارتباط مستقيم آيه با مسائل سقيفه است؛ و بازگشت مردم از ولايت كه در اين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اِنْقَلَبْتُمْ عَلى اَعْقابِكُمْ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لقب گرفته در آن آيه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تَكْفُرُوا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ميان آمده است</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كفرى است و ارتدادى كه در طول تاريخ صدها بار در برابر فرامين الهى صورت گرفته و امت‌هاى بسيارى به چنين جسارت‌هايى در برابر ذات الهى دست يازيده‌اند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كثرت جمعيت و اتحادشان بر باطل، نه نشان كفر را از پيشانى آنان پاك مى‌كند و نه پرچم ارتداد را از دوش شان بر مى‌دارد، و نه در اعتقاد صحيح مؤمنين خللى وارد مى‌كند</w:t>
      </w:r>
      <w:r>
        <w:rPr>
          <w:rFonts w:eastAsia="IRNazanin" w:cs="IRNazanin"/>
          <w:color w:val="111111"/>
          <w:sz w:val="28"/>
          <w:szCs w:val="28"/>
          <w:rtl w:val="true"/>
          <w:lang w:bidi="fa-IR"/>
        </w:rPr>
        <w:t xml:space="preserve">. </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سفيد </w:t>
      </w:r>
      <w:bookmarkStart w:id="995" w:name="pg20617_232122"/>
    </w:p>
    <w:p>
      <w:pPr>
        <w:pStyle w:val="Heading4"/>
        <w:numPr>
          <w:ilvl w:val="3"/>
          <w:numId w:val="1"/>
        </w:numPr>
        <w:rPr/>
      </w:pPr>
      <w:bookmarkStart w:id="996" w:name="__RefHeading___Toc239353_3531895371"/>
      <w:bookmarkStart w:id="997" w:name="_Toc414"/>
      <w:bookmarkEnd w:id="995"/>
      <w:bookmarkEnd w:id="996"/>
      <w:r>
        <w:rPr/>
        <w:t>4</w:t>
      </w:r>
      <w:r>
        <w:rPr>
          <w:rtl w:val="true"/>
        </w:rPr>
        <w:t xml:space="preserve">. </w:t>
      </w:r>
      <w:r>
        <w:rPr>
          <w:rtl w:val="true"/>
        </w:rPr>
        <w:t>آيات مربوط به مقابله با دشمنان غدير</w:t>
      </w:r>
      <w:bookmarkEnd w:id="997"/>
    </w:p>
    <w:p>
      <w:pPr>
        <w:pStyle w:val="Heading5"/>
        <w:numPr>
          <w:ilvl w:val="4"/>
          <w:numId w:val="1"/>
        </w:numPr>
        <w:rPr/>
      </w:pPr>
      <w:bookmarkStart w:id="998" w:name="__RefHeading___Toc239355_3531895371"/>
      <w:bookmarkStart w:id="999" w:name="_Toc415"/>
      <w:bookmarkEnd w:id="998"/>
      <w:r>
        <w:rPr>
          <w:rtl w:val="true"/>
        </w:rPr>
        <w:t>اشاره</w:t>
      </w:r>
      <w:bookmarkEnd w:id="999"/>
    </w:p>
    <w:p>
      <w:pPr>
        <w:pStyle w:val="BookText"/>
        <w:rPr/>
      </w:pPr>
      <w:r>
        <w:rPr>
          <w:rFonts w:ascii="IRNazanin" w:hAnsi="IRNazanin" w:eastAsia="IRNazanin"/>
          <w:color w:val="111111"/>
          <w:sz w:val="28"/>
          <w:sz w:val="28"/>
          <w:szCs w:val="28"/>
          <w:rtl w:val="true"/>
          <w:lang w:bidi="fa-IR"/>
        </w:rPr>
        <w:t>بزرگ ترين امتحان بشريت در غدير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امتحانى همه جانبه كه اتمام حجت آن به نحو اكمل انجام گرفت و براى هيچكس به هيچ دليل و بهانه‌اى راه گريز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امتحان عظيم، هم جهاتى كه مى‌توانست سر منشأ آزمايش باشد متعدد بود، و هم عللى كه مى‌توانست انگيزه شيطانى براى سقوط در امتحان باشد در جلوه‌هاى مختلف به ميان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صلى‌الله‌عليه‌و‌آله در خطابه بلند خود، اين شرايط امتحان را براى مردم تبيين فرمود تا با آمادگى كامل به استقبال آن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 داشت هنگام امتحان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آغازش رحلت پيامبر صلى‌الله‌عليه‌و‌آله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سقوط نكند، و همه پيروزمندانه و سرفراز در پيشگاه خداوند و در برابر قضاوت آينده تاريخ از آن بيرون آيند، ولى امت اسلام شكستى تأسف انگيز در اين آزمايش الهى از خود به يادگار گذاشتند كه سر افكندگى آن پس از هزار و چهارصد سال هنوز رنگ نباخته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به گونه‌اى امتحان دادند كه جا دارد عنوان آن را به امتحانِ دشمنى با على عليه‌السلام تغيير دهيم و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بالاترين نمره‌اى از آن بيرون آمدند كه ما فوقش فرض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گونه‌اى امتحان دادند كه گويا اصلاً غدير اتفاق نيفتاده و كمتر از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از خطابه پيامبر صلى‌الله‌عليه‌و‌آله نگذشته است</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آينده تلخِ امتحان را حضرتش در غدير به اشارت و صراحت پيش بينى فرمود و مراحل چنين امتحان بزرگى را با استشهاد به آيات قرآن اين گونه ترسيم فرمود</w:t>
      </w:r>
      <w:r>
        <w:rPr>
          <w:rFonts w:eastAsia="IRNazanin" w:cs="IRNazanin"/>
          <w:color w:val="111111"/>
          <w:sz w:val="28"/>
          <w:szCs w:val="28"/>
          <w:rtl w:val="true"/>
          <w:lang w:bidi="fa-IR"/>
        </w:rPr>
        <w:t xml:space="preserve">: </w:t>
      </w:r>
      <w:bookmarkStart w:id="1000" w:name="pg20617_232123"/>
    </w:p>
    <w:p>
      <w:pPr>
        <w:pStyle w:val="BookText"/>
        <w:rPr/>
      </w:pPr>
      <w:bookmarkEnd w:id="1000"/>
      <w:r>
        <w:rPr>
          <w:rFonts w:ascii="IRNazanin" w:hAnsi="IRNazanin" w:eastAsia="IRNazanin"/>
          <w:color w:val="111111"/>
          <w:sz w:val="28"/>
          <w:sz w:val="28"/>
          <w:szCs w:val="28"/>
          <w:rtl w:val="true"/>
          <w:lang w:bidi="fa-IR"/>
        </w:rPr>
        <w:t>ابتدا يادآور شد كه خداوند بندگان را رها نمى‌كند، و نتيجه عمر هر كس را بدون امتحان نمى‌گويد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تصريح فرمود كه امتحان بر سر ولايت على عليه‌السلام وعده الهى است، و اين امتحانى است كه قبل از روز قيامت در برابر آن قرار خواهند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ضابطه‌اى روشن براى پيروزى در چنين امتحانى به مردم ارائه فرمود و آن اينكه مخالفت با دستورات انبياى الهى به هر گونه‌اى باشد مخالفت با خداوند و سقوط در امتحان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سقوط در چنين امتحانى را هلاكت و جهنم و كفر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تأكيد كرد كه خداوند در امتحان ولايت از كسى نمى‌گذرد و با شكست خوردگان اين امتحان قاطعانه برخورد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موردى فرصت طلبان را نشانه گرفت كه گويا منتظر تغيير شرايطى هستند تا بر ضد ولايت على عليه‌السلام اقدام كنند، غافل از اينكه همه اين تحولات بسترى براى امتحان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فرازى ديگر يكى از عوامل سقوط در امتحان را منت گذاشتن بر خدا و رسول در قبول ولايت دانست كه اين غرور به دنبال خود شكستى عظيم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قسمتى ديگر حسد نسبت به مقام شامخ ولايت را از عوامل سقوط در امتحان الهى اعلام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سرفصل‌هاى اين بخش بودند كه با مطرح كردن آيات تضمين شده در كلام پيامبر صلى‌الله‌عليه‌و‌آله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مى‌پردازيم</w:t>
      </w:r>
      <w:r>
        <w:rPr>
          <w:rFonts w:eastAsia="IRNazanin" w:cs="IRNazanin"/>
          <w:color w:val="111111"/>
          <w:sz w:val="28"/>
          <w:szCs w:val="28"/>
          <w:rtl w:val="true"/>
          <w:lang w:bidi="fa-IR"/>
        </w:rPr>
        <w:t>:</w:t>
      </w:r>
    </w:p>
    <w:p>
      <w:pPr>
        <w:pStyle w:val="Heading5"/>
        <w:numPr>
          <w:ilvl w:val="4"/>
          <w:numId w:val="1"/>
        </w:numPr>
        <w:rPr/>
      </w:pPr>
      <w:bookmarkStart w:id="1001" w:name="__RefHeading___Toc239357_3531895371"/>
      <w:bookmarkStart w:id="1002" w:name="_Toc416"/>
      <w:bookmarkEnd w:id="1001"/>
      <w:r>
        <w:rPr/>
        <w:t>1</w:t>
      </w:r>
      <w:r>
        <w:rPr>
          <w:rtl w:val="true"/>
        </w:rPr>
        <w:t xml:space="preserve"> . </w:t>
      </w:r>
      <w:r>
        <w:rPr>
          <w:rtl w:val="true"/>
        </w:rPr>
        <w:t>سوره آل عمران</w:t>
      </w:r>
      <w:r>
        <w:rPr>
          <w:rtl w:val="true"/>
        </w:rPr>
        <w:t xml:space="preserve">: </w:t>
      </w:r>
      <w:r>
        <w:rPr>
          <w:rtl w:val="true"/>
        </w:rPr>
        <w:t xml:space="preserve">آيه </w:t>
      </w:r>
      <w:r>
        <w:rPr/>
        <w:t>179</w:t>
      </w:r>
      <w:bookmarkEnd w:id="1002"/>
    </w:p>
    <w:p>
      <w:pPr>
        <w:pStyle w:val="Heading6"/>
        <w:numPr>
          <w:ilvl w:val="5"/>
          <w:numId w:val="1"/>
        </w:numPr>
        <w:rPr/>
      </w:pPr>
      <w:bookmarkStart w:id="1003" w:name="__RefHeading___Toc239359_3531895371"/>
      <w:bookmarkStart w:id="1004" w:name="_Toc417"/>
      <w:bookmarkEnd w:id="1003"/>
      <w:r>
        <w:rPr>
          <w:rtl w:val="true"/>
        </w:rPr>
        <w:t>اشاره</w:t>
      </w:r>
      <w:bookmarkEnd w:id="1004"/>
    </w:p>
    <w:p>
      <w:pPr>
        <w:pStyle w:val="BookText"/>
        <w:rPr/>
      </w:pPr>
      <w:r>
        <w:rPr>
          <w:rFonts w:ascii="Amiri" w:hAnsi="Amiri" w:eastAsia="Amiri" w:cs="Amiri"/>
          <w:color w:val="111111"/>
          <w:sz w:val="28"/>
          <w:sz w:val="28"/>
          <w:szCs w:val="28"/>
          <w:rtl w:val="true"/>
          <w:lang w:bidi="ar-SA"/>
        </w:rPr>
        <w:t>ما كانَ اللّه‌ُ لِيَذَرَ الْمُؤْمِنينَ عَلى ما اَنْتُمْ عَلَيْهِ حَتّى يَميزَ الْخَبيثَ مِنَ الطَّيِّبِ وَ ما كانَ اللّه‌ُ لِيُطْلِعَكُمْ عَلَى الْغَيْبِ وَ لكِنَ اللّه‌َ يَجْتَبى مِنْ رُسُلِهِ مَنْ يَشاءُ، فَآمِنُوا بِاللّه‌ِ وَ رُسُلِهِ وَ اِنْ تُؤْمِنُوا وَ تَتَّقُوا فَلَكُمْ اَجْرٌ عَظيمٌ</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مؤمنين را به حال خود رها نخواهد كرد تا آنكه خبيث را از پاكيزه جدا كند، و خداوند شما را بر غيب مطلع نمى‌كند، ولى خدا از پيامبرانش هر كس را بخواهد انتخاب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خدا و پيامبرانش ايمان آوريد، و اگر ايمان آوريد و تقوى پيشه كنيد براى شما اجر عظيمى خواهد بود</w:t>
      </w:r>
      <w:r>
        <w:rPr>
          <w:rFonts w:eastAsia="IRNazanin" w:cs="IRNazanin"/>
          <w:color w:val="111111"/>
          <w:sz w:val="28"/>
          <w:szCs w:val="28"/>
          <w:rtl w:val="true"/>
          <w:lang w:bidi="fa-IR"/>
        </w:rPr>
        <w:t xml:space="preserve">. </w:t>
      </w:r>
      <w:bookmarkStart w:id="1005" w:name="pg20617_232124"/>
    </w:p>
    <w:p>
      <w:pPr>
        <w:pStyle w:val="Heading6"/>
        <w:numPr>
          <w:ilvl w:val="5"/>
          <w:numId w:val="1"/>
        </w:numPr>
        <w:rPr/>
      </w:pPr>
      <w:bookmarkStart w:id="1006" w:name="__RefHeading___Toc239361_3531895371"/>
      <w:bookmarkStart w:id="1007" w:name="_Toc418"/>
      <w:bookmarkEnd w:id="1005"/>
      <w:bookmarkEnd w:id="1006"/>
      <w:r>
        <w:rPr>
          <w:rtl w:val="true"/>
        </w:rPr>
        <w:t>متن روايت</w:t>
      </w:r>
      <w:bookmarkEnd w:id="1007"/>
    </w:p>
    <w:p>
      <w:pPr>
        <w:pStyle w:val="BookText"/>
        <w:rPr/>
      </w:pPr>
      <w:r>
        <w:rPr>
          <w:rFonts w:ascii="Amiri" w:hAnsi="Amiri" w:eastAsia="Amiri" w:cs="Amiri"/>
          <w:color w:val="111111"/>
          <w:sz w:val="28"/>
          <w:sz w:val="28"/>
          <w:szCs w:val="28"/>
          <w:rtl w:val="true"/>
          <w:lang w:bidi="ar-SA"/>
        </w:rPr>
        <w:t>مَعاشِرَ النّاسِ، اِنَّ اللّه‌َ عَزَّ وَ جَلَّ لَمْ يَكُنْ لِيَذَرَكُمْ عَلى ما اَنْتُمْ عَلَيْهِ حَتّى يَميزَ الْخَبيثَ مِنَ الطَّيِّبِ، وَ ما كانَ اللّه‌ُ لِيُطْلِعَكُمْ عَلَى الْغَيْبِ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مردم، خداوند عز و جل شما را به حال خود رها نخواهد كرد تا آنكه خبيث را از پاكيزه جدا كند، و خداوند شما را بر غيب مطلع نمى‌كند</w:t>
      </w:r>
      <w:r>
        <w:rPr>
          <w:rFonts w:eastAsia="IRNazanin" w:cs="IRNazanin"/>
          <w:color w:val="111111"/>
          <w:sz w:val="28"/>
          <w:szCs w:val="28"/>
          <w:rtl w:val="true"/>
          <w:lang w:bidi="fa-IR"/>
        </w:rPr>
        <w:t>.</w:t>
      </w:r>
      <w:r>
        <w:rPr>
          <w:rStyle w:val="FootnoteAnchor"/>
          <w:rtl w:val="true"/>
        </w:rPr>
        <w:footnoteReference w:id="271"/>
      </w:r>
    </w:p>
    <w:p>
      <w:pPr>
        <w:pStyle w:val="Heading6"/>
        <w:numPr>
          <w:ilvl w:val="5"/>
          <w:numId w:val="1"/>
        </w:numPr>
        <w:rPr/>
      </w:pPr>
      <w:bookmarkStart w:id="1008" w:name="__RefHeading___Toc239363_3531895371"/>
      <w:bookmarkStart w:id="1009" w:name="_Toc419"/>
      <w:bookmarkEnd w:id="1008"/>
      <w:r>
        <w:rPr>
          <w:rtl w:val="true"/>
        </w:rPr>
        <w:t xml:space="preserve">* </w:t>
      </w:r>
      <w:r>
        <w:rPr>
          <w:rtl w:val="true"/>
        </w:rPr>
        <w:t>موقعيت تاريخى</w:t>
      </w:r>
      <w:bookmarkEnd w:id="1009"/>
    </w:p>
    <w:p>
      <w:pPr>
        <w:pStyle w:val="BookText"/>
        <w:rPr/>
      </w:pPr>
      <w:r>
        <w:rPr>
          <w:rFonts w:ascii="IRNazanin" w:hAnsi="IRNazanin" w:eastAsia="IRNazanin"/>
          <w:color w:val="111111"/>
          <w:sz w:val="28"/>
          <w:sz w:val="28"/>
          <w:szCs w:val="28"/>
          <w:rtl w:val="true"/>
          <w:lang w:bidi="fa-IR"/>
        </w:rPr>
        <w:t>پيامبر صلى‌الله‌عليه‌و‌آله در اواسط خطابه غدير كه از اصل اعلان ولايت فراغت يافته، به عنوان مقدمه‌اى براى شناخت و معرفى دوستان و دشمنان اهل بيت عليهم‌السلام، مسئله امتحان الهى و هدف از آن را درباره غدير مطرح مى‌فرمايد تا مردم خود را در معرض چنين امتحانى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اين مهم را با اقتباس از نيمه اول آيه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مطرح مى‌فرمايد و آن را در كلام خود تضمين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آيه در قرآن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لِيَذَرَ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و در خطبه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لِيَذَرَكُمْ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تا جنبه خطاب حفظ شود</w:t>
      </w:r>
      <w:r>
        <w:rPr>
          <w:rFonts w:eastAsia="IRNazanin" w:cs="IRNazanin"/>
          <w:color w:val="111111"/>
          <w:sz w:val="28"/>
          <w:szCs w:val="28"/>
          <w:rtl w:val="true"/>
          <w:lang w:bidi="fa-IR"/>
        </w:rPr>
        <w:t>.</w:t>
      </w:r>
    </w:p>
    <w:p>
      <w:pPr>
        <w:pStyle w:val="Heading6"/>
        <w:numPr>
          <w:ilvl w:val="5"/>
          <w:numId w:val="1"/>
        </w:numPr>
        <w:rPr/>
      </w:pPr>
      <w:bookmarkStart w:id="1010" w:name="__RefHeading___Toc239365_3531895371"/>
      <w:bookmarkStart w:id="1011" w:name="_Toc420"/>
      <w:bookmarkEnd w:id="1010"/>
      <w:r>
        <w:rPr>
          <w:rtl w:val="true"/>
        </w:rPr>
        <w:t xml:space="preserve">* </w:t>
      </w:r>
      <w:r>
        <w:rPr>
          <w:rtl w:val="true"/>
        </w:rPr>
        <w:t>موقعيت قرآنى</w:t>
      </w:r>
      <w:bookmarkEnd w:id="1011"/>
    </w:p>
    <w:p>
      <w:pPr>
        <w:pStyle w:val="BookText"/>
        <w:rPr/>
      </w:pPr>
      <w:r>
        <w:rPr>
          <w:rFonts w:ascii="IRNazanin" w:hAnsi="IRNazanin" w:eastAsia="IRNazanin"/>
          <w:color w:val="111111"/>
          <w:sz w:val="28"/>
          <w:sz w:val="28"/>
          <w:szCs w:val="28"/>
          <w:rtl w:val="true"/>
          <w:lang w:bidi="fa-IR"/>
        </w:rPr>
        <w:t xml:space="preserve">آيه مزبور در قرآن، در سياق آياتى درباره امتحان الهى است كه از آيه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مى‌شود و تا آيه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ادامه مى‌يابد، و در اين چند آيه ثقل مطلب در همين آيه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آن سه فراز مهم به ميان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 نكردن مؤمنين به حال خود، لزوم جدا سازى نيك و بد، و اطلاع ندادن از سرانجام امتحان</w:t>
      </w:r>
      <w:r>
        <w:rPr>
          <w:rFonts w:eastAsia="IRNazanin" w:cs="IRNazanin"/>
          <w:color w:val="111111"/>
          <w:sz w:val="28"/>
          <w:szCs w:val="28"/>
          <w:rtl w:val="true"/>
          <w:lang w:bidi="fa-IR"/>
        </w:rPr>
        <w:t>.</w:t>
      </w:r>
    </w:p>
    <w:p>
      <w:pPr>
        <w:pStyle w:val="Heading6"/>
        <w:numPr>
          <w:ilvl w:val="5"/>
          <w:numId w:val="1"/>
        </w:numPr>
        <w:rPr/>
      </w:pPr>
      <w:bookmarkStart w:id="1012" w:name="__RefHeading___Toc239367_3531895371"/>
      <w:bookmarkStart w:id="1013" w:name="_Toc421"/>
      <w:bookmarkEnd w:id="1012"/>
      <w:r>
        <w:rPr>
          <w:rtl w:val="true"/>
        </w:rPr>
        <w:t xml:space="preserve">* </w:t>
      </w:r>
      <w:r>
        <w:rPr>
          <w:rtl w:val="true"/>
        </w:rPr>
        <w:t>تحليل اعتقادى اول</w:t>
      </w:r>
      <w:bookmarkEnd w:id="1013"/>
    </w:p>
    <w:p>
      <w:pPr>
        <w:pStyle w:val="Heading6"/>
        <w:numPr>
          <w:ilvl w:val="5"/>
          <w:numId w:val="1"/>
        </w:numPr>
        <w:rPr/>
      </w:pPr>
      <w:bookmarkStart w:id="1014" w:name="__RefHeading___Toc239369_3531895371"/>
      <w:bookmarkStart w:id="1015" w:name="_Toc422"/>
      <w:bookmarkEnd w:id="1014"/>
      <w:r>
        <w:rPr>
          <w:rtl w:val="true"/>
        </w:rPr>
        <w:t>اشاره</w:t>
      </w:r>
      <w:bookmarkEnd w:id="1015"/>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مى‌تواند تفسير عميقى از اين آيه را با توجه به كلام پيامبر صلى‌الله‌عليه‌و‌آله در خطبه غدير به ما ارائه دهد اين است كه آن حضرت پس از بيانات مفصل درباره ولايت </w:t>
      </w:r>
      <w:bookmarkStart w:id="1016" w:name="pg20617_232125"/>
    </w:p>
    <w:p>
      <w:pPr>
        <w:pStyle w:val="BookText"/>
        <w:rPr/>
      </w:pPr>
      <w:bookmarkEnd w:id="1016"/>
      <w:r>
        <w:rPr>
          <w:rFonts w:ascii="Amiri" w:hAnsi="Amiri" w:eastAsia="Amiri" w:cs="Amiri"/>
          <w:color w:val="111111"/>
          <w:sz w:val="28"/>
          <w:sz w:val="28"/>
          <w:szCs w:val="28"/>
          <w:rtl w:val="true"/>
          <w:lang w:bidi="ar-SA"/>
        </w:rPr>
        <w:t>اهل بيت عليهم‌السلام اين آيه را به ميان مى‌آورد و لذا از مفاهيم آيه در رابطه با ولايت سه نكته مهم براى ما روشن مى‌شود</w:t>
      </w:r>
      <w:r>
        <w:rPr>
          <w:rFonts w:eastAsia="Amiri" w:cs="Amiri" w:ascii="Amiri" w:hAnsi="Amiri"/>
          <w:color w:val="111111"/>
          <w:sz w:val="28"/>
          <w:szCs w:val="28"/>
          <w:rtl w:val="true"/>
          <w:lang w:bidi="ar-SA"/>
        </w:rPr>
        <w:t>:</w:t>
      </w:r>
    </w:p>
    <w:p>
      <w:pPr>
        <w:pStyle w:val="Heading6"/>
        <w:numPr>
          <w:ilvl w:val="5"/>
          <w:numId w:val="1"/>
        </w:numPr>
        <w:rPr/>
      </w:pPr>
      <w:bookmarkStart w:id="1017" w:name="__RefHeading___Toc239371_3531895371"/>
      <w:bookmarkStart w:id="1018" w:name="_Toc423"/>
      <w:bookmarkEnd w:id="1017"/>
      <w:r>
        <w:rPr>
          <w:rtl w:val="true"/>
        </w:rPr>
        <w:t>نكته اول</w:t>
      </w:r>
      <w:bookmarkEnd w:id="1018"/>
    </w:p>
    <w:p>
      <w:pPr>
        <w:pStyle w:val="Heading6"/>
        <w:numPr>
          <w:ilvl w:val="5"/>
          <w:numId w:val="1"/>
        </w:numPr>
        <w:rPr/>
      </w:pPr>
      <w:bookmarkStart w:id="1019" w:name="__RefHeading___Toc239373_3531895371"/>
      <w:bookmarkStart w:id="1020" w:name="_Toc424"/>
      <w:bookmarkEnd w:id="1019"/>
      <w:r>
        <w:rPr>
          <w:rtl w:val="true"/>
        </w:rPr>
        <w:t>لزوم آزمايش درباره ولايت</w:t>
      </w:r>
      <w:bookmarkEnd w:id="1020"/>
    </w:p>
    <w:p>
      <w:pPr>
        <w:pStyle w:val="BookText"/>
        <w:rPr/>
      </w:pPr>
      <w:r>
        <w:rPr>
          <w:rFonts w:ascii="IRNazanin" w:hAnsi="IRNazanin" w:eastAsia="IRNazanin"/>
          <w:color w:val="111111"/>
          <w:sz w:val="28"/>
          <w:sz w:val="28"/>
          <w:szCs w:val="28"/>
          <w:rtl w:val="true"/>
          <w:lang w:bidi="fa-IR"/>
        </w:rPr>
        <w:t xml:space="preserve">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ما اَنْتُمْ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مى‌شود كه خدا مردم را به همين ظواهرى كه از خود بروز داده‌اند رها نمى‌كند و بايد باطن‌ها و ضماير آشكار گردد؛ و اين از طرف خداوند قطعى است و گذشت درباره آن معنى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قبل از غدير و چه در برنامه غدير و چه بعد از آن بسيارى بودند كه با چرب زبانى حتى خود را از ديگران جلو مى‌انداختند و اظهار سرور از اين مقام اهل بيت عليهم‌السلام مى‌نمودند، ولى در روزهاى امتحان جلوه ديگر خود را خيلى زود نشان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جاى تعجب نيست كه تاريخ نشان دهد اولين كسانى كه در غدير با اميرالمؤمنين عليه‌السلام بيعت نمودند و خود را از ديگران جلو انداختند، همان‌هايى بودند كه زودتر از همه آن بيعت را شكستند و پيش از همه پيمان خود را زير پا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عبارت بودند از ابوبكر، عمر، عثمان، طلحه و زبير، كه بعد از پيامبر صلى‌الله‌عليه‌و‌آله يكى پس از ديگرى رو در روى اميرالمؤمنين عليه‌السلام ايستادند</w:t>
      </w:r>
      <w:r>
        <w:rPr>
          <w:rFonts w:eastAsia="IRNazanin" w:cs="IRNazanin"/>
          <w:color w:val="111111"/>
          <w:sz w:val="28"/>
          <w:szCs w:val="28"/>
          <w:rtl w:val="true"/>
          <w:lang w:bidi="fa-IR"/>
        </w:rPr>
        <w:t>.</w:t>
      </w:r>
      <w:r>
        <w:rPr>
          <w:rStyle w:val="FootnoteAnchor"/>
          <w:rtl w:val="true"/>
        </w:rPr>
        <w:footnoteReference w:id="272"/>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جالب‌تر اينكه عمر بعد از بيعت اين كلمات را بر زبان آورد كه گويا از همه خوشحال‌تر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 بَخٍ لَكَ يَابْنَ اَبى‌طالِبٍ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هَنيئا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اَصْبَحْتَ مَوْلاىَ وَ مَوْلى كُلِّ مُؤْمِنٍ وَ مُؤْمِنَةٍ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افتخار برايت باد، گوارايت باد، اى پسر ابى‌طالب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حالت اى اباالحسن، اكنون مولاى من و مولاى هر مرد و زن مؤمنى شده‌اى</w:t>
      </w:r>
      <w:r>
        <w:rPr>
          <w:rFonts w:eastAsia="IRNazanin" w:cs="IRNazanin"/>
          <w:color w:val="111111"/>
          <w:sz w:val="28"/>
          <w:szCs w:val="28"/>
          <w:rtl w:val="true"/>
          <w:lang w:bidi="fa-IR"/>
        </w:rPr>
        <w:t>»!!</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در غدير صد و بيست هزار نفر با پيامبر و اميرالمؤمنين عليهماالسلام بيعت كردند كه قبل از آن هم بارها به ولايت على عليه‌السلام اقرار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در غدير نزد پيام‌آور ولايت با صداى بلند اقرار كردند كه ما با قلب و جان و زبان و دست با تو بيعت مى‌كنيم، و قول دادند كه اين پيمان را نشكنند و تغييرى در آن ندهند و پيام آن را به نسل‌هاى آينده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چنين ميثاق بلند بالايى نياز به امتحان ندارد؟ آيا اين هفت وعده‌اى كه مردم به پيامبر عزيز و دلسوز خود دادند نبايد در بوته آزمايش قرار گيرد؟ آيا نبايد معلوم شود كسى كه دهان خود را از چنين مضمون والايى پر مى‌كند صادق است يا نه؟ آيا نبايد معلوم مى‌شد اين قلب‌ها با كينه‌اى عميق فاطمه عليهاالسلام را بين در و ديوار قرار خواهند داد؟ آيا نبايد روشن مى‌شد كه اين جان‌ها از احراق بيت ولايت لذت مى‌برند؟ آيا نبايد همه بفهمند كه اين زبان‌ها براى غصب خلافت به خاتم نبوت دروغ مى‌بندند و با ناسزا به على بن ابى‌طالب عليه‌السلام جان تازه‌اى مى‌گيرند؟ آيا نبايد اهل عالم خبر شوند كه اين دستان بيعت كننده جلوه ياس عصمت را با سيلى خونرنگ مى‌كنند، و همين دست‌ها طناب بر گردن صاحب غدير انداخته او را براى بيعت با ابوبكر مى‌كشند؟</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مرورى بر نمونه‌هاى فوق معناى آيه قرآن در خطابه غدير به خوبى در روحمان جا باز مى‌كند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عَزَّ وَ جَلَّ لَمْ يَكُنْ لِيَذَرَكُمْ عَلى ما اَنْتُمْ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ما از عمق جان خدا را مى‌خوانيم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ربّ عدل حكيم، ميليون‌ها بار از تو سپاسگزاريم كه با امتحان‌هاى كمر شكن خود پس از پيامبر صلى‌الله‌عليه‌و‌آله، حقايق عظيمى را به ما نماياندى و اسرارى از تاريخ حيات آن حضرت و فرمايشات او را به ما فهماندى، و با اين آزمايش بزرگ ما را در برابر انحرافات و ضلالت‌ها چون فولاد آبديده نمودى؛ به گونه‌اى كه هر توطئه و ضلالتى را شعبه‌اى از سقيفه مى‌دانيم، و ادامه دهندگانِ راهِ صحيفه را از همين رهگذر مى‌شناسيم</w:t>
      </w:r>
      <w:r>
        <w:rPr>
          <w:rFonts w:eastAsia="IRNazanin" w:cs="IRNazanin"/>
          <w:color w:val="111111"/>
          <w:sz w:val="28"/>
          <w:szCs w:val="28"/>
          <w:rtl w:val="true"/>
          <w:lang w:bidi="fa-IR"/>
        </w:rPr>
        <w:t xml:space="preserve">. </w:t>
      </w:r>
      <w:bookmarkStart w:id="1021" w:name="pg20617_232127"/>
    </w:p>
    <w:p>
      <w:pPr>
        <w:pStyle w:val="Heading6"/>
        <w:numPr>
          <w:ilvl w:val="5"/>
          <w:numId w:val="1"/>
        </w:numPr>
        <w:rPr/>
      </w:pPr>
      <w:bookmarkStart w:id="1022" w:name="__RefHeading___Toc239375_3531895371"/>
      <w:bookmarkStart w:id="1023" w:name="_Toc425"/>
      <w:bookmarkEnd w:id="1021"/>
      <w:bookmarkEnd w:id="1022"/>
      <w:r>
        <w:rPr>
          <w:rtl w:val="true"/>
        </w:rPr>
        <w:t>نكته دوم</w:t>
      </w:r>
      <w:r>
        <w:rPr>
          <w:rtl w:val="true"/>
        </w:rPr>
        <w:t>:</w:t>
      </w:r>
      <w:bookmarkEnd w:id="1023"/>
    </w:p>
    <w:p>
      <w:pPr>
        <w:pStyle w:val="Heading6"/>
        <w:numPr>
          <w:ilvl w:val="5"/>
          <w:numId w:val="1"/>
        </w:numPr>
        <w:rPr/>
      </w:pPr>
      <w:bookmarkStart w:id="1024" w:name="__RefHeading___Toc239377_3531895371"/>
      <w:bookmarkStart w:id="1025" w:name="_Toc426"/>
      <w:bookmarkEnd w:id="1024"/>
      <w:r>
        <w:rPr>
          <w:rtl w:val="true"/>
        </w:rPr>
        <w:t>معناى خبيث و طيب</w:t>
      </w:r>
      <w:bookmarkEnd w:id="1025"/>
    </w:p>
    <w:p>
      <w:pPr>
        <w:pStyle w:val="BookText"/>
        <w:rPr/>
      </w:pPr>
      <w:r>
        <w:rPr>
          <w:rFonts w:ascii="Amiri" w:hAnsi="Amiri" w:eastAsia="Amiri" w:cs="Amiri"/>
          <w:color w:val="111111"/>
          <w:sz w:val="28"/>
          <w:sz w:val="28"/>
          <w:szCs w:val="28"/>
          <w:rtl w:val="true"/>
          <w:lang w:bidi="ar-SA"/>
        </w:rPr>
        <w:t xml:space="preserve">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يَميزَ الْخَبيثَ مِنَ الطَّيِّبِ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مقصد نهايى معرفى شده به معناى ظهور عميق‌ترين زواياى وجودى هر كس از نظر ايمان و كفر است و از جهاتى مرتبط با جهات روحانى و جسمانى انسان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نكته قابل توجه است كه اگر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معناى خوبِ خالص بگيريم كه هيچ غل و غش و فساد و پستى در آن راه ندارد و خير محض از آن مى‌جوشد، در اين صورت آنچه درجه‌اى از خالص بودن كمتر باشد به همان درجه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بدِ خالص بدانيم كه تماما غل و غش و فساد است و شر محض از آن مى‌جوشد، در اين صورت آنچه از ناخالصى فاصله بگيرد به همان درجه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آيه قرآن و كلام پيامبر صلى‌الله‌عليه‌و‌آله دو عنوان خبيث و طيب به كار رفته، و از اين كيفيت مى‌توان استفاده كرد كه يك انسان هميشه تحت يكى از اين دو عنوان قابل معرفى است، اگرچه هميشه مقدارى خبث و طيب در وجود او مخلوط خواهد بود، و به صورت خالص بروز نخواهد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آيات و احاديث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مطرح شده بى‌ارتباط با چنين عنوانى نيست و به خبث و طيب باز مى‌گردد</w:t>
      </w:r>
      <w:r>
        <w:rPr>
          <w:rFonts w:eastAsia="IRNazanin" w:cs="IRNazanin"/>
          <w:color w:val="111111"/>
          <w:sz w:val="28"/>
          <w:szCs w:val="28"/>
          <w:rtl w:val="true"/>
          <w:lang w:bidi="fa-IR"/>
        </w:rPr>
        <w:t>.</w:t>
      </w:r>
    </w:p>
    <w:p>
      <w:pPr>
        <w:pStyle w:val="Heading6"/>
        <w:numPr>
          <w:ilvl w:val="5"/>
          <w:numId w:val="1"/>
        </w:numPr>
        <w:rPr/>
      </w:pPr>
      <w:bookmarkStart w:id="1026" w:name="__RefHeading___Toc239379_3531895371"/>
      <w:bookmarkStart w:id="1027" w:name="_Toc427"/>
      <w:bookmarkEnd w:id="1026"/>
      <w:r>
        <w:rPr>
          <w:rtl w:val="true"/>
        </w:rPr>
        <w:t>نكته سوم</w:t>
      </w:r>
      <w:r>
        <w:rPr>
          <w:rtl w:val="true"/>
        </w:rPr>
        <w:t>:</w:t>
      </w:r>
      <w:bookmarkEnd w:id="1027"/>
    </w:p>
    <w:p>
      <w:pPr>
        <w:pStyle w:val="Heading6"/>
        <w:numPr>
          <w:ilvl w:val="5"/>
          <w:numId w:val="1"/>
        </w:numPr>
        <w:rPr/>
      </w:pPr>
      <w:bookmarkStart w:id="1028" w:name="__RefHeading___Toc239381_3531895371"/>
      <w:bookmarkStart w:id="1029" w:name="_Toc428"/>
      <w:bookmarkEnd w:id="1028"/>
      <w:r>
        <w:rPr>
          <w:rtl w:val="true"/>
        </w:rPr>
        <w:t>منشأ طهارت و خباثت</w:t>
      </w:r>
      <w:bookmarkEnd w:id="1029"/>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مجموعه بالا مى‌توان نتيجه گرفت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به ذاتيات و اصالت‌هاى فرد است كه از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اَلَسْتُ بِرَبِّكُمْ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مى‌شود، و به پاكى و ناپاكى نسل‌هاى بعد مى‌رسد و از آنجا به طهارت مولد منتهى مى‌شود و انسانى با ذات طيب </w:t>
      </w:r>
    </w:p>
    <w:p>
      <w:pPr>
        <w:pStyle w:val="BookText"/>
        <w:rPr/>
      </w:pPr>
      <w:r>
        <w:rPr>
          <w:rFonts w:ascii="IRNazanin" w:hAnsi="IRNazanin" w:eastAsia="IRNazanin"/>
          <w:color w:val="111111"/>
          <w:sz w:val="28"/>
          <w:sz w:val="28"/>
          <w:szCs w:val="28"/>
          <w:rtl w:val="true"/>
          <w:lang w:bidi="fa-IR"/>
        </w:rPr>
        <w:t>يا خبيث قدم در اين جهان مى‌گذارد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امورى كه اين انسان در دوران عمر خود با آنها برخورد مى‌كند و عكس العمل‌هايى كه از خود نشان مى‌دهد از آن خميره برمى‌خيزد و نشأت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عكس‌العمل‌هاى انسان مسايل بسيارى هست كه ارزش مهمى ندارد و خداوند هم اصرارى در بروز آنها ندارد، ولى امر ولايت همان است كه خداوند تا عمقِ درون هر كس را درباره آن ظاهر نكند او را رها نمى‌كند و اين همان معنى است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 يَكُنْ لِيَذَرَكُمْ عَلى ما اَنْتُمْ عَلَيْهِ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اميرالمؤمنين عليه‌السلام اين آزمايش الهى را چنين ترسيم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اَمْرَنا اَهْلَ الْبَيْتِ صَعْبٌ مُسْتَصْعَبٌ لايَعْرِفُهُ وَ لا يُقِرُّ بِهِ اِلاّ مَلَكٌ مُقَرَّبٌ اَوْ نَبِىٌّ مُرْسَلٌ اَوْ مُؤْمِنٌ نَجيبٌ امْتَحَنَ اللّه‌ُ قَلْبَهُ لِلاْيمانِ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 ولايت ما اهل بيت سخت و پيچيده است كه آن را نمى‌شناسد و بدان اقرار نمى‌كند مگر ملائكه مقرب يا پيامبر مرسل يا مؤمن نجيبى كه خداوند قلب او را براى ايمان امتحان كرده باشد</w:t>
      </w:r>
      <w:r>
        <w:rPr>
          <w:rFonts w:eastAsia="IRNazanin" w:cs="IRNazanin"/>
          <w:color w:val="111111"/>
          <w:sz w:val="28"/>
          <w:szCs w:val="28"/>
          <w:rtl w:val="true"/>
          <w:lang w:bidi="fa-IR"/>
        </w:rPr>
        <w:t>».</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مى‌بينيم عده‌اى حتى قادر به درك و معرفت مقام ولايت نيستند تا نوبت به اقرار آن برسد، چرا كه در مرحله اقرار صفى بزرگ از ملائكه و پيامبران و مؤمنين در انتظار اين امتحان بزرگ الهى ايستاده‌اند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همه حاكى از عمق اين آزمايش و پيچيده بودن</w:t>
      </w:r>
    </w:p>
    <w:p>
      <w:pPr>
        <w:pStyle w:val="BookText"/>
        <w:rPr/>
      </w:pPr>
      <w:r>
        <w:rPr>
          <w:rFonts w:ascii="IRNazanin" w:hAnsi="IRNazanin" w:eastAsia="IRNazanin"/>
          <w:color w:val="111111"/>
          <w:sz w:val="28"/>
          <w:sz w:val="28"/>
          <w:szCs w:val="28"/>
          <w:rtl w:val="true"/>
          <w:lang w:bidi="fa-IR"/>
        </w:rPr>
        <w:t>آن است كه حضور در آن نياز به پشتوانه‌اى قوى دارد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اميرالمؤمنين عليه‌السلام در فرازى ديگر از سخنان دُرَربارش نتيجه شيرين اين آزمايش الهى را چنين بيان مى‌نمايد</w:t>
      </w:r>
      <w:r>
        <w:rPr>
          <w:rFonts w:eastAsia="IRNazanin" w:cs="IRNazanin"/>
          <w:color w:val="111111"/>
          <w:sz w:val="28"/>
          <w:szCs w:val="28"/>
          <w:rtl w:val="true"/>
          <w:lang w:bidi="fa-IR"/>
        </w:rPr>
        <w:t xml:space="preserve">: </w:t>
      </w:r>
      <w:bookmarkStart w:id="1030" w:name="pg20617_232129"/>
    </w:p>
    <w:p>
      <w:pPr>
        <w:pStyle w:val="BookText"/>
        <w:rPr/>
      </w:pPr>
      <w:bookmarkEnd w:id="1030"/>
      <w:r>
        <w:rPr>
          <w:rFonts w:ascii="Amiri" w:hAnsi="Amiri" w:eastAsia="Amiri" w:cs="Amiri"/>
          <w:color w:val="111111"/>
          <w:sz w:val="28"/>
          <w:sz w:val="28"/>
          <w:szCs w:val="28"/>
          <w:rtl w:val="true"/>
          <w:lang w:bidi="ar-SA"/>
        </w:rPr>
        <w:t>ما مِنْ عَبْدٍ مِنْ عَبيدِ اللّه‌ِ مِمَّنِ امْتَحَنَ اللّه‌ُ قَلْبَهُ لِلاْيمانِ اِلاّ وَ يَجِدُ حُبَّنا اَهْلَ الْبَيْتِ عَلى قَلْبِهِ فَهُوَ يُحِبُّنا، وَ ما مِنْ عَبْدٍ مِنْ عَبيدِ اللّه‌ِ مِمَّنْ سَخِطَ اللّه‌ُ عَلَيْهِ اِلاّ وَ يَجِدُ بُغْضَنا عَلى قَلْبِهِ فَهُوَ يُبْغِضُنا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هيچ بنده‌اى از بندگان خدا نيست كه خداوند قلب او را از جهت ايمان امتحان كرده باشد مگر آنكه محبت ما اهل بيت را در قلب خويش مى‌يابد و در نتيجه ما را دوست دارد، و هيچ بنده‌اى از بندگان خدا نيست كه خدا بر او غضب كرده باشد و از او ناراضى باشد مگر آنكه بغض و عداوت ما را در قلب خويش مى‌يابد، و در نتيجه ما را دشمن مى‌دارد</w:t>
      </w:r>
      <w:r>
        <w:rPr>
          <w:rFonts w:eastAsia="IRNazanin" w:cs="IRNazanin"/>
          <w:color w:val="111111"/>
          <w:sz w:val="28"/>
          <w:szCs w:val="28"/>
          <w:rtl w:val="true"/>
          <w:lang w:bidi="fa-IR"/>
        </w:rPr>
        <w:t>.</w:t>
      </w:r>
      <w:r>
        <w:rPr>
          <w:rStyle w:val="FootnoteAnchor"/>
          <w:rtl w:val="true"/>
        </w:rPr>
        <w:footnoteReference w:id="275"/>
      </w:r>
    </w:p>
    <w:p>
      <w:pPr>
        <w:pStyle w:val="Heading6"/>
        <w:numPr>
          <w:ilvl w:val="5"/>
          <w:numId w:val="1"/>
        </w:numPr>
        <w:rPr/>
      </w:pPr>
      <w:bookmarkStart w:id="1031" w:name="__RefHeading___Toc239383_3531895371"/>
      <w:bookmarkStart w:id="1032" w:name="_Toc429"/>
      <w:bookmarkEnd w:id="1031"/>
      <w:r>
        <w:rPr>
          <w:rtl w:val="true"/>
        </w:rPr>
        <w:t xml:space="preserve">* </w:t>
      </w:r>
      <w:r>
        <w:rPr>
          <w:rtl w:val="true"/>
        </w:rPr>
        <w:t>تحليل اعتقادى دوم</w:t>
      </w:r>
      <w:bookmarkEnd w:id="1032"/>
    </w:p>
    <w:p>
      <w:pPr>
        <w:pStyle w:val="Heading6"/>
        <w:numPr>
          <w:ilvl w:val="5"/>
          <w:numId w:val="1"/>
        </w:numPr>
        <w:rPr/>
      </w:pPr>
      <w:bookmarkStart w:id="1033" w:name="__RefHeading___Toc239385_3531895371"/>
      <w:bookmarkStart w:id="1034" w:name="_Toc430"/>
      <w:bookmarkEnd w:id="1033"/>
      <w:r>
        <w:rPr>
          <w:rtl w:val="true"/>
        </w:rPr>
        <w:t>اشاره</w:t>
      </w:r>
      <w:bookmarkEnd w:id="1034"/>
    </w:p>
    <w:p>
      <w:pPr>
        <w:pStyle w:val="BookText"/>
        <w:rPr/>
      </w:pPr>
      <w:r>
        <w:rPr>
          <w:rFonts w:ascii="Amiri" w:hAnsi="Amiri" w:eastAsia="Amiri" w:cs="Amiri"/>
          <w:color w:val="111111"/>
          <w:sz w:val="28"/>
          <w:sz w:val="28"/>
          <w:szCs w:val="28"/>
          <w:rtl w:val="true"/>
          <w:lang w:bidi="ar-SA"/>
        </w:rPr>
        <w:t>جا دارد در اينجا دو منشأ اصيل طيب و خبيث بودن را در سايه كلام معصومين عليهم‌السلام با ظرافت بيشترى مطرح كنيم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اَلَسْتُ بِرَبِّكُمْ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عالم ذر، طيب ولادت و شرك شيطان در</w:t>
      </w:r>
    </w:p>
    <w:p>
      <w:pPr>
        <w:pStyle w:val="BookText"/>
        <w:rPr/>
      </w:pPr>
      <w:r>
        <w:rPr>
          <w:rFonts w:ascii="Amiri" w:hAnsi="Amiri" w:eastAsia="Amiri" w:cs="Amiri"/>
          <w:color w:val="111111"/>
          <w:sz w:val="28"/>
          <w:sz w:val="28"/>
          <w:szCs w:val="28"/>
          <w:rtl w:val="true"/>
          <w:lang w:bidi="ar-SA"/>
        </w:rPr>
        <w:t>انعقاد نطفه، كه شامل شش بحث خواهد بود</w:t>
      </w:r>
      <w:r>
        <w:rPr>
          <w:rFonts w:eastAsia="Amiri" w:cs="Amiri" w:ascii="Amiri" w:hAnsi="Amiri"/>
          <w:color w:val="111111"/>
          <w:sz w:val="28"/>
          <w:szCs w:val="28"/>
          <w:rtl w:val="true"/>
          <w:lang w:bidi="ar-SA"/>
        </w:rPr>
        <w:t>.</w:t>
      </w:r>
    </w:p>
    <w:p>
      <w:pPr>
        <w:pStyle w:val="Heading6"/>
        <w:numPr>
          <w:ilvl w:val="5"/>
          <w:numId w:val="1"/>
        </w:numPr>
        <w:rPr/>
      </w:pPr>
      <w:bookmarkStart w:id="1035" w:name="__RefHeading___Toc239387_3531895371"/>
      <w:bookmarkStart w:id="1036" w:name="_Toc431"/>
      <w:bookmarkEnd w:id="1035"/>
      <w:r>
        <w:rPr>
          <w:rtl w:val="true"/>
        </w:rPr>
        <w:t xml:space="preserve">بحث اول </w:t>
      </w:r>
      <w:r>
        <w:rPr>
          <w:rtl w:val="true"/>
        </w:rPr>
        <w:t xml:space="preserve">: </w:t>
      </w:r>
      <w:r>
        <w:rPr>
          <w:rtl w:val="true"/>
        </w:rPr>
        <w:t>ولايت در عالم ذرّ و روز اَلَسْت</w:t>
      </w:r>
      <w:bookmarkEnd w:id="1036"/>
    </w:p>
    <w:p>
      <w:pPr>
        <w:pStyle w:val="BookText"/>
        <w:rPr/>
      </w:pPr>
      <w:r>
        <w:rPr>
          <w:rFonts w:ascii="IRNazanin" w:hAnsi="IRNazanin" w:eastAsia="IRNazanin"/>
          <w:color w:val="111111"/>
          <w:sz w:val="28"/>
          <w:sz w:val="28"/>
          <w:szCs w:val="28"/>
          <w:rtl w:val="true"/>
          <w:lang w:bidi="fa-IR"/>
        </w:rPr>
        <w:t xml:space="preserve">به تصريح قرآن خداوند از همه بنى‌آدم پيمان گرفته است، كه از آن روز ميثاق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اَلَسْت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مى‌كنيم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اِذْ اَخَذَ رَبُّكَ مِنْ بَنى‌آدَمَ مِنْ ظُهُورِهِمْ ذُرِّيَّتَهُمْ </w:t>
      </w:r>
      <w:r>
        <w:rPr>
          <w:rFonts w:eastAsia="IRNazanin" w:cs="IRNazanin"/>
          <w:color w:val="111111"/>
          <w:sz w:val="28"/>
          <w:szCs w:val="28"/>
          <w:rtl w:val="true"/>
          <w:lang w:bidi="fa-IR"/>
        </w:rPr>
        <w:t>. . .».</w:t>
      </w:r>
      <w:r>
        <w:rPr>
          <w:rStyle w:val="FootnoteAnchor"/>
          <w:rtl w:val="true"/>
        </w:rPr>
        <w:footnoteReference w:id="276"/>
      </w:r>
      <w:r>
        <w:rPr>
          <w:rFonts w:ascii="IRNazanin" w:hAnsi="IRNazanin" w:eastAsia="IRNazanin"/>
          <w:color w:val="111111"/>
          <w:sz w:val="28"/>
          <w:sz w:val="28"/>
          <w:szCs w:val="28"/>
          <w:rtl w:val="true"/>
          <w:lang w:bidi="fa-IR"/>
        </w:rPr>
        <w:t>نگاهى به جزئيات اين ميثاق پرده از اصالت‌ها و ذاتيات خميره انسان‌ها بر مى‌دارد كه طيب و خبيث نتيجه آن است</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آنجا كه ولايت امامان عليهم‌السلام به معناى صاحب اختيارى مطلق ايشان بر مردم است و اين ولايت همانند ولايت پيامبر صلى‌الله‌عليه‌و‌آله است و در غدير ولايت به همين مطابقت مطرح شده، در نهايت ولايت پيامبر و ائمه عليهم‌السلام در سايه ولايت و صاحب اختيارى خداوند بر </w:t>
      </w:r>
    </w:p>
    <w:p>
      <w:pPr>
        <w:pStyle w:val="BookText"/>
        <w:rPr/>
      </w:pPr>
      <w:r>
        <w:rPr>
          <w:rFonts w:ascii="IRNazanin" w:hAnsi="IRNazanin" w:eastAsia="IRNazanin"/>
          <w:color w:val="111111"/>
          <w:sz w:val="28"/>
          <w:sz w:val="28"/>
          <w:szCs w:val="28"/>
          <w:rtl w:val="true"/>
          <w:lang w:bidi="fa-IR"/>
        </w:rPr>
        <w:t>خلقش به يك معناى واحد باز مى‌گردد كه اطاعت مطلق از امر و نهى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سر باز زدن از دستور امامان عليهم‌السلام فرقى با سرپيچى از اوامر پيامبر صلى‌الله‌عليه‌و‌آله ندارد و اطاعت نكردن از مقام نبوت و امامت هيچ فرقى با سرپيچى از فرمان الهى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منكرين ولايت دوازده امام عليهم‌السلام منكر ولايت پيامبر صلى‌الله‌عليه‌و‌آله و در مرتبه بالاتر منكر ولايت و صاحب اختيارى خداوند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انكار در آغاز خلقت در سايه امتحانى بزرگ بروز كرده و امام صادق عليه‌السلام در حديثى ماجراى آن را مفصلاً فرموده كه ملخص آن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در آغاز خلقت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را امتحان نمود و اصحاب يمين و شِمال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 و چپ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معرفى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امتحان بدين صورت بود كه آتش بزرگى شعله‌ور ساخت و به اصحاب شِمال دستور داد وارد آن شوند و وعده داد كه آن را بر ايشان سرد و سلامت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سر باز زدند و اظهار كردند كه ما از آتش فرار مى‌كنيم و تو ما را به دخول آن امر مى‌كنى؟ اگر به اصحاب يمين هم چنين فرمانى دهى عمل نمى‌كنند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به اصحاب يمين دستور داد داخل آتش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همگى هجوم آوردند و داخل آن شدند و خدا آتش را بر ايشان سرد و سلامت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از همه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اَلَسْتُ بِرَبِّكُمْ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آيا من پروردگار شما نيستم؟ اصحاب يمين با اختيار و ميل خويش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و اصحاب شِمال با كراهت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ولى خداوند پيمان همه را گرفت</w:t>
      </w:r>
      <w:r>
        <w:rPr>
          <w:rFonts w:eastAsia="IRNazanin" w:cs="IRNazanin"/>
          <w:color w:val="111111"/>
          <w:sz w:val="28"/>
          <w:szCs w:val="28"/>
          <w:rtl w:val="true"/>
          <w:lang w:bidi="fa-IR"/>
        </w:rPr>
        <w:t>.</w:t>
      </w:r>
      <w:r>
        <w:rPr>
          <w:rStyle w:val="FootnoteAnchor"/>
          <w:rtl w:val="true"/>
        </w:rPr>
        <w:footnoteReference w:id="277"/>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مى‌بينيم كه در آن روز هم از پذيرفتن ولايت و صاحب اختيارى خداوند و اطاعت مطلق از فرامين پروردگار برتافتند و سرباز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به خاطر سپردن كيفيت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اصحاب يمين و شِمال، به استقبال حديثى از پيامبر صلى‌الله‌عليه‌و‌آله مى‌رويم كه جزئيات ديگرى از اين ماجرا را بيان مى‌كند، آنجا كه به اميرالمؤمنين عليه‌السلام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اَنْتَ الَّذِى احْتَجَّ اللّه‌ُ بِهِ فِى ابْتِداءِ الْخَلْقِ حَيْثُ اَقامَهُمْ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اَلَسْتُ بِرَبِّكُمْ؟ فَقالُوا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رَسُولى؟ فَقالُوا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اَميرُالْمُؤْمِنينَ؟ فَقالَ الْخَلْقُ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اِسْتِكْبارا وَ عُتُوّا عَنْ وِلايَتِكَ اِلاّ نَفَرٌ قَليلٌ، وَ هُمْ اَقَلُّ الْقَليلِ، وَ هُمْ اَصْحابُ الْيَمينِ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 آن كسى هستى كه خداوند در ابتداى خلقت به وسيله او بر مردم اتمام حجت كرد، آنگاه ايشان را در پيشگاه خويش قرار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پروردگار شما نيستم؟ همگى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محمد پيامبر من نيست؟ همگى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على اميرالمؤمنين نيست؟ همگى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روى تكبر و سرپيچى از ولايت تو، مگر عده كمى كه بسيار كم بودند و آنان اصحاب يمين‌اند</w:t>
      </w:r>
      <w:r>
        <w:rPr>
          <w:rFonts w:eastAsia="IRNazanin" w:cs="IRNazanin"/>
          <w:color w:val="111111"/>
          <w:sz w:val="28"/>
          <w:szCs w:val="28"/>
          <w:rtl w:val="true"/>
          <w:lang w:bidi="fa-IR"/>
        </w:rPr>
        <w:t>.</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 xml:space="preserve">در اين جلوه از عالم ذرّ مى‌بينيم همانان كه در حديث اول از اجابت فرمان پروردگار سر باز زدند، اينك كه همان گوينده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اَلَسْتُ بِرَبِّكُمْ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سه اقرار مى‌خواهد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توحيد و نبوت و امامت، در مورد سوم در مقابل او قد علم مى‌كنند و پاسخ منفى مى‌دهند، و عجيب اينكه عده‌شان هم بسيار بلكه اكثريت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در اين جهان جلوه كرده و بلى گويان به على بن ابى‌طالب عليه‌السلام هميشه در اقليت بوده‌اند، و منكرين خلافت بلا فصل او و يازده امام عليهم‌السلام با نشان توحيد و نبوت از پذيرفتن مقام آنان سرباز زده‌اند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آثار عالم ذر در دنيا ظهور مى‌يابد و صاحب ولايت آن را تشخيص مى‌دهد چنانكه ابليس روزى با اميرالمؤمنين عليه‌السلام رو به رو شد و اين نكته را درباره روز ميثاق براى حضرت بازگو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خداوند آدم را خلق كرد و نسل او را مانند ذراتى از صلبش بيرون آورد و از آنان پيمان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اَلَسْتُ بِرَبِّكُمْ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آنان را بر خودشان شاهد گرفت و ميثاق محمد و تو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 و همه را به تو </w:t>
      </w:r>
      <w:bookmarkStart w:id="1037" w:name="pg20617_232132"/>
    </w:p>
    <w:p>
      <w:pPr>
        <w:pStyle w:val="BookText"/>
        <w:rPr/>
      </w:pPr>
      <w:bookmarkEnd w:id="1037"/>
      <w:r>
        <w:rPr>
          <w:rFonts w:ascii="IRNazanin" w:hAnsi="IRNazanin" w:eastAsia="IRNazanin"/>
          <w:color w:val="111111"/>
          <w:sz w:val="28"/>
          <w:sz w:val="28"/>
          <w:szCs w:val="28"/>
          <w:rtl w:val="true"/>
          <w:lang w:bidi="fa-IR"/>
        </w:rPr>
        <w:t>شناساند و روح همه را به تو معرفى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هيچ كس به تو اظهار نمى‌كند كه دوستت دارد مگر آنكه تو او را مى‌شناسى، و هيچ كس به تو اظهار نمى‌كند كه تو را مبغوض مى‌دارد مگر آنكه او را مى‌شناسى</w:t>
      </w:r>
      <w:r>
        <w:rPr>
          <w:rFonts w:eastAsia="IRNazanin" w:cs="IRNazanin"/>
          <w:color w:val="111111"/>
          <w:sz w:val="28"/>
          <w:szCs w:val="28"/>
          <w:rtl w:val="true"/>
          <w:lang w:bidi="fa-IR"/>
        </w:rPr>
        <w:t>.</w:t>
      </w:r>
      <w:r>
        <w:rPr>
          <w:rStyle w:val="FootnoteAnchor"/>
          <w:rtl w:val="true"/>
        </w:rPr>
        <w:footnoteReference w:id="279"/>
      </w:r>
    </w:p>
    <w:p>
      <w:pPr>
        <w:pStyle w:val="BookText"/>
        <w:rPr/>
      </w:pPr>
      <w:r>
        <w:rPr>
          <w:rFonts w:ascii="Amiri" w:hAnsi="Amiri" w:eastAsia="Amiri" w:cs="Amiri"/>
          <w:color w:val="111111"/>
          <w:sz w:val="28"/>
          <w:sz w:val="28"/>
          <w:szCs w:val="28"/>
          <w:rtl w:val="true"/>
          <w:lang w:bidi="ar-SA"/>
        </w:rPr>
        <w:t>دنباله اين مسير بسيار روشن است كه عالم ذر را به بهشت و جهنم وصل مى‌نمايد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عليه‌السلام مى‌فرمايد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از شيعيان ما پيمان گرفت همان گونه كه از بنى‌آدم پيمان گرفت، آنجا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 اَخَذَ رَبُّكَ مِنْ بَنى‌آدَمَ مِنْ ظُهُورِهِمْ ذُرِّيَّتَهُمْ وَ اَشْهَدَهُمْ عَلى اَنْفُسِهِمْ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اَلَسْتُ بِرَبِّكُمْ؟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كس به ميثاق خود وفا كند خداوند نيز با بهشت به او وفا مى‌كند، و هر كس ما را مبغوض بدارد و حق ما را ادا نكند در آتش هميشگى و دائمى خواهد بود</w:t>
      </w:r>
      <w:r>
        <w:rPr>
          <w:rFonts w:eastAsia="IRNazanin" w:cs="IRNazanin"/>
          <w:color w:val="111111"/>
          <w:sz w:val="28"/>
          <w:szCs w:val="28"/>
          <w:rtl w:val="true"/>
          <w:lang w:bidi="fa-IR"/>
        </w:rPr>
        <w:t>.</w:t>
      </w:r>
      <w:r>
        <w:rPr>
          <w:rStyle w:val="FootnoteAnchor"/>
          <w:rtl w:val="true"/>
        </w:rPr>
        <w:footnoteReference w:id="280"/>
      </w:r>
    </w:p>
    <w:p>
      <w:pPr>
        <w:pStyle w:val="Heading6"/>
        <w:numPr>
          <w:ilvl w:val="5"/>
          <w:numId w:val="1"/>
        </w:numPr>
        <w:rPr/>
      </w:pPr>
      <w:bookmarkStart w:id="1038" w:name="__RefHeading___Toc239389_3531895371"/>
      <w:bookmarkStart w:id="1039" w:name="_Toc432"/>
      <w:bookmarkEnd w:id="1038"/>
      <w:r>
        <w:rPr>
          <w:rtl w:val="true"/>
        </w:rPr>
        <w:t xml:space="preserve">بحث دوم </w:t>
      </w:r>
      <w:r>
        <w:rPr>
          <w:rtl w:val="true"/>
        </w:rPr>
        <w:t xml:space="preserve">: </w:t>
      </w:r>
      <w:r>
        <w:rPr>
          <w:rtl w:val="true"/>
        </w:rPr>
        <w:t>ارتباط ولايت با طيب ولادت</w:t>
      </w:r>
      <w:bookmarkEnd w:id="1039"/>
    </w:p>
    <w:p>
      <w:pPr>
        <w:pStyle w:val="BookText"/>
        <w:rPr/>
      </w:pPr>
      <w:r>
        <w:rPr>
          <w:rFonts w:ascii="IRNazanin" w:hAnsi="IRNazanin" w:eastAsia="IRNazanin"/>
          <w:color w:val="111111"/>
          <w:sz w:val="28"/>
          <w:sz w:val="28"/>
          <w:szCs w:val="28"/>
          <w:rtl w:val="true"/>
          <w:lang w:bidi="fa-IR"/>
        </w:rPr>
        <w:t>از عوامل ريشه‌اى در طيب بودن و خباثت، كيفيت انعقاد نطفه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مستقيم اين مسئله با پذيرفتن ولايت اهل بيت عليهم‌السلام از مسلمات است و احاديث بسيارى درباره آن وارد شده و عملاً نيز به اثبات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احاديثى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طيب الولادة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نعمت‌ها شمرده شده كه بايد به خاطر آن شكر خاصى از درگاه ايزدى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مى‌فرمايد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اَحَبَّنا اَهْلَ الْبَيْتِ فَلْيَحْمِدِ اللّه‌َ عَلى اَوَّلِ النِّعَمِ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اَوَّلُ النِّعَمِ؟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طيبُ الْوِلادَةِ؛ لايُحِبُّنا اِلاّ مَنْ طابَتْ وِلادَتُهُ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هر كس ما اهل بيت را دوست دارد خدا را بر اولينِ نعمت‌ها سپاس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نعمت‌ها كدام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پاكىِ ولادت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دوست نمى‌دارد مگر كسى كه ولادتش پاك باشد</w:t>
      </w:r>
      <w:r>
        <w:rPr>
          <w:rFonts w:eastAsia="IRNazanin" w:cs="IRNazanin"/>
          <w:color w:val="111111"/>
          <w:sz w:val="28"/>
          <w:szCs w:val="28"/>
          <w:rtl w:val="true"/>
          <w:lang w:bidi="fa-IR"/>
        </w:rPr>
        <w:t>.</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 xml:space="preserve">شكى نيست كه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طيب الولادة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پاكى ولادت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زادگى است كه نقطه مقابل آن حرام زادگى و از زنا متولد شدن و يا در ايام حيض باردار شدن مادر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اميرالمؤمنين عليه‌السلام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لايُحِبُّنا وَلَدُ زِنا اَوْ مَنْ حَمَلَتْ بِهِ اُمُّهُ فى حَيْضِها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 نمى‌دارد ما را ولد الزنا يا كسى كه مادرش در ايام حيض به او حامله شده باشد</w:t>
      </w:r>
      <w:r>
        <w:rPr>
          <w:rFonts w:eastAsia="IRNazanin" w:cs="IRNazanin"/>
          <w:color w:val="111111"/>
          <w:sz w:val="28"/>
          <w:szCs w:val="28"/>
          <w:rtl w:val="true"/>
          <w:lang w:bidi="fa-IR"/>
        </w:rPr>
        <w:t>».</w:t>
      </w:r>
      <w:r>
        <w:rPr>
          <w:rStyle w:val="FootnoteAnchor"/>
          <w:rtl w:val="true"/>
        </w:rPr>
        <w:footnoteReference w:id="282"/>
      </w:r>
      <w:r>
        <w:rPr>
          <w:rFonts w:ascii="Amiri" w:hAnsi="Amiri" w:eastAsia="Amiri" w:cs="Amiri"/>
          <w:color w:val="111111"/>
          <w:sz w:val="28"/>
          <w:sz w:val="28"/>
          <w:szCs w:val="28"/>
          <w:rtl w:val="true"/>
          <w:lang w:bidi="ar-SA"/>
        </w:rPr>
        <w:t>در احاديث بعدى اين مطلب بيشتر روشن خواهد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اميرالمؤمنين عليه‌السلام در ارتباط طهارت نسل با پذيرش ولايت نكته ظريفى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امور به دست مردم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همين انتخاب ظاهرى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احدى را بر ما مقدم نمى‌داشتند و نمى‌پذيرفتند، ولى خداوند است كه هر كس را بخواهد به رحمت خويش اختصاص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بيان آن رحمت الهى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خدا را شكر كنيد بر آنچه شما را اختصاص داده از آغاز نعمت‌ها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منظورم طيب الولادة و پاكى در تولد است</w:t>
      </w:r>
      <w:r>
        <w:rPr>
          <w:rFonts w:eastAsia="IRNazanin" w:cs="IRNazanin"/>
          <w:color w:val="111111"/>
          <w:sz w:val="28"/>
          <w:szCs w:val="28"/>
          <w:rtl w:val="true"/>
          <w:lang w:bidi="fa-IR"/>
        </w:rPr>
        <w:t>.</w:t>
      </w:r>
      <w:r>
        <w:rPr>
          <w:rStyle w:val="FootnoteAnchor"/>
          <w:rtl w:val="true"/>
        </w:rPr>
        <w:footnoteReference w:id="283"/>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پيداست كه حلال زادگى به معناى ازدواج صحيح پدر و مادر و خيانت نكردن مادر به پدر است كه در تمام ملل جهان معتبر است و از نظر اسلام هم ازدواج هر قومى محترم است، چنانكه پيامبر صلى‌الله‌عليه‌و‌آله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لِكُلِّ قَوْمٍ نِكاحا</w:t>
      </w:r>
      <w:r>
        <w:rPr>
          <w:rFonts w:eastAsia="IRNazanin" w:cs="IRNazanin"/>
          <w:color w:val="111111"/>
          <w:sz w:val="28"/>
          <w:szCs w:val="28"/>
          <w:rtl w:val="true"/>
          <w:lang w:bidi="fa-IR"/>
        </w:rPr>
        <w:t>»</w:t>
      </w:r>
      <w:r>
        <w:rPr>
          <w:rStyle w:val="FootnoteAnchor"/>
          <w:rtl w:val="true"/>
        </w:rPr>
        <w:footnoteReference w:id="284"/>
      </w:r>
      <w:r>
        <w:rPr>
          <w:rFonts w:ascii="Amiri" w:hAnsi="Amiri" w:eastAsia="Amiri" w:cs="Amiri"/>
          <w:color w:val="111111"/>
          <w:sz w:val="28"/>
          <w:sz w:val="28"/>
          <w:szCs w:val="28"/>
          <w:rtl w:val="true"/>
          <w:lang w:bidi="ar-SA"/>
        </w:rPr>
        <w:t>يعنى هر قومى نكاحى معتبر دارند، و امام صادق عليه‌السلام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نِكاحُ اَهْلِ الشِّرْكِ جائِزٌ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يعنى ازدواج مشركين از نظر اسلام معتبر است</w:t>
      </w:r>
      <w:r>
        <w:rPr>
          <w:rFonts w:eastAsia="Amiri" w:cs="Amiri" w:ascii="Amiri" w:hAnsi="Amiri"/>
          <w:color w:val="111111"/>
          <w:sz w:val="28"/>
          <w:szCs w:val="28"/>
          <w:rtl w:val="true"/>
          <w:lang w:bidi="ar-SA"/>
        </w:rPr>
        <w:t>.</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امام صادق عليه‌السلام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وَجَدَ بَرْدَ حُبِّنا عَلى قَلْبِهِ فَلْيُكْثِرِ الدُّعاءَ لاُِمِّهِ فَاِنَّها لَمْ تَخُنْ اَباهُ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خُنكى و لذت محبت ما را بر قلب خويش احساس كرد براى مادرش بسيار دعا كند، چرا كه اين علامت آن است كه مادرش به پدرش خيانت نكرده است</w:t>
      </w:r>
      <w:r>
        <w:rPr>
          <w:rFonts w:eastAsia="IRNazanin" w:cs="IRNazanin"/>
          <w:color w:val="111111"/>
          <w:sz w:val="28"/>
          <w:szCs w:val="28"/>
          <w:rtl w:val="true"/>
          <w:lang w:bidi="fa-IR"/>
        </w:rPr>
        <w:t>».</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آن قدر اين مسئله بنيادى است كه در حديث ديگر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اَفْضَلَ فَضائِلِ شيعَتِنا اَنَّ الْعَواهِرَ لَمْ يَلِدْنَهُمْ فى جاهِلِيَّةٍ وَ لا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بالاترين فضيلت شيعيان ما اين است كه زناكاران آنان را به دنيا نياورده‌اند، چه در جاهليت و چه در اسلام</w:t>
      </w:r>
      <w:r>
        <w:rPr>
          <w:rFonts w:eastAsia="IRNazanin" w:cs="IRNazanin"/>
          <w:color w:val="111111"/>
          <w:sz w:val="28"/>
          <w:szCs w:val="28"/>
          <w:rtl w:val="true"/>
          <w:lang w:bidi="fa-IR"/>
        </w:rPr>
        <w:t>»</w:t>
      </w:r>
      <w:r>
        <w:rPr>
          <w:rStyle w:val="FootnoteAnchor"/>
          <w:rtl w:val="true"/>
        </w:rPr>
        <w:footnoteReference w:id="287"/>
      </w:r>
      <w:r>
        <w:rPr>
          <w:rFonts w:ascii="IRNazanin" w:hAnsi="IRNazanin" w:eastAsia="IRNazanin"/>
          <w:color w:val="111111"/>
          <w:sz w:val="28"/>
          <w:sz w:val="28"/>
          <w:szCs w:val="28"/>
          <w:rtl w:val="true"/>
          <w:lang w:bidi="fa-IR"/>
        </w:rPr>
        <w:t>، كه شايد منظور از جاهليت كه در برابر اسلام ذكر شده، فقط زمان جاهليت عصر بعثت نباشد، بلكه قبل از مسلمان شدن شخص يا والدينش در هر زمانى منظور باشد كه در آن دوران نيز از نسل پاك و پدر و مادرى با ازدواج صحيح در قوم و ملت و دين خود به دنيا آمده‌اند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بسيار شنيدنى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طيب مولد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دستور پيامبر صلى‌الله‌عليه‌و‌آله وارد متن جامعه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 على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ضابطه قطعى آن قرار گرفته، آنجا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امتحان كنيد فرزندان خود را با حبّ على بن ابى‌طالب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فرزندى كه محبت او را داشت بدانيد كه از حلال زادگى اوست، و هر فرزندى كه بغض او را داشت بدانيد كه از حرام‌زادگى‌اش است</w:t>
      </w:r>
      <w:r>
        <w:rPr>
          <w:rFonts w:eastAsia="IRNazanin" w:cs="IRNazanin"/>
          <w:color w:val="111111"/>
          <w:sz w:val="28"/>
          <w:szCs w:val="28"/>
          <w:rtl w:val="true"/>
          <w:lang w:bidi="fa-IR"/>
        </w:rPr>
        <w:t>».</w:t>
      </w:r>
      <w:r>
        <w:rPr>
          <w:rStyle w:val="FootnoteAnchor"/>
          <w:rtl w:val="true"/>
        </w:rPr>
        <w:footnoteReference w:id="288"/>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اين ضابطه به مرحله عمل رسيد چنانكه جابر انصارى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ما محبت على عليه‌السلام را بر فرزندان مان عرضه مى‌كرديم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كدام كه على عليه‌السلام را دوست داشت </w:t>
      </w:r>
      <w:bookmarkStart w:id="1040" w:name="pg20617_232135"/>
    </w:p>
    <w:p>
      <w:pPr>
        <w:pStyle w:val="BookText"/>
        <w:rPr/>
      </w:pPr>
      <w:bookmarkEnd w:id="1040"/>
      <w:r>
        <w:rPr>
          <w:rFonts w:ascii="Amiri" w:hAnsi="Amiri" w:eastAsia="Amiri" w:cs="Amiri"/>
          <w:color w:val="111111"/>
          <w:sz w:val="28"/>
          <w:sz w:val="28"/>
          <w:szCs w:val="28"/>
          <w:rtl w:val="true"/>
          <w:lang w:bidi="ar-SA"/>
        </w:rPr>
        <w:t xml:space="preserve">مى‌فهميديم كه فرزند خودمان است، و هر كدام على عليه‌السلام را مبغوض مى‌داشت او را فرزند خود نمى‌دانستيم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 مى‌فهميديم كه مادرش خيانت كرده‌است</w:t>
      </w:r>
      <w:r>
        <w:rPr>
          <w:rFonts w:eastAsia="Amiri" w:cs="Amiri" w:ascii="Amiri" w:hAnsi="Amiri"/>
          <w:color w:val="111111"/>
          <w:sz w:val="28"/>
          <w:szCs w:val="28"/>
          <w:rtl w:val="true"/>
          <w:lang w:bidi="ar-SA"/>
        </w:rPr>
        <w:t>).</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امام صادق عليه‌السلام پرده از حقيقت بر مى‌دارد و آن را با صراحت چنين بيان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 نمى‌دارد ما را مگر كسى كه ولادتش طيب و پاك باشد، و دشمن نمى‌دارد ما را مگر كسى كه او را به پدرش ملحق كرده باشند، در حالى كه مادرش از مرد ديگرى به او باردار شده ولى او را به شوهرش منسوب مى‌كند و او را وادار به پذيرش او مى‌نمايد</w:t>
      </w:r>
      <w:r>
        <w:rPr>
          <w:rFonts w:eastAsia="IRNazanin" w:cs="IRNazanin"/>
          <w:color w:val="111111"/>
          <w:sz w:val="28"/>
          <w:szCs w:val="28"/>
          <w:rtl w:val="true"/>
          <w:lang w:bidi="fa-IR"/>
        </w:rPr>
        <w:t>»!</w:t>
      </w:r>
      <w:r>
        <w:rPr>
          <w:rStyle w:val="FootnoteAnchor"/>
          <w:rtl w:val="true"/>
        </w:rPr>
        <w:footnoteReference w:id="290"/>
      </w:r>
    </w:p>
    <w:p>
      <w:pPr>
        <w:pStyle w:val="Heading6"/>
        <w:numPr>
          <w:ilvl w:val="5"/>
          <w:numId w:val="1"/>
        </w:numPr>
        <w:rPr/>
      </w:pPr>
      <w:bookmarkStart w:id="1041" w:name="__RefHeading___Toc239391_3531895371"/>
      <w:bookmarkStart w:id="1042" w:name="_Toc433"/>
      <w:bookmarkEnd w:id="1041"/>
      <w:r>
        <w:rPr>
          <w:rtl w:val="true"/>
        </w:rPr>
        <w:t xml:space="preserve">بحث سوم </w:t>
      </w:r>
      <w:r>
        <w:rPr>
          <w:rtl w:val="true"/>
        </w:rPr>
        <w:t xml:space="preserve">: </w:t>
      </w:r>
      <w:r>
        <w:rPr>
          <w:rtl w:val="true"/>
        </w:rPr>
        <w:t>ارتباط ولايت با خبث ولادت</w:t>
      </w:r>
      <w:bookmarkEnd w:id="1042"/>
    </w:p>
    <w:p>
      <w:pPr>
        <w:pStyle w:val="BookText"/>
        <w:rPr/>
      </w:pPr>
      <w:r>
        <w:rPr>
          <w:rFonts w:ascii="Amiri" w:hAnsi="Amiri" w:eastAsia="Amiri" w:cs="Amiri"/>
          <w:color w:val="111111"/>
          <w:sz w:val="28"/>
          <w:sz w:val="28"/>
          <w:szCs w:val="28"/>
          <w:rtl w:val="true"/>
          <w:lang w:bidi="ar-SA"/>
        </w:rPr>
        <w:t xml:space="preserve">در مقابل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طيب الولادة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آثار آن كه ذكر 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خبث الولادة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قرار دارد كه از منشأهاى اصلى خباثت است، و در احاديث به عنوان يك ضابطه مسلَّم بدان تصريح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 صلى‌الله‌عليه‌و‌آله به اميرالمؤمنين عليه‌السلام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دوست نمى‌دارد مگر كسى كه ولادتش پاك است و تو را دشمن نمى‌دارد مگر كسى كه ولادتش خبيث و ناپاك است</w:t>
      </w:r>
      <w:r>
        <w:rPr>
          <w:rFonts w:eastAsia="IRNazanin" w:cs="IRNazanin"/>
          <w:color w:val="111111"/>
          <w:sz w:val="28"/>
          <w:szCs w:val="28"/>
          <w:rtl w:val="true"/>
          <w:lang w:bidi="fa-IR"/>
        </w:rPr>
        <w:t>».</w:t>
      </w:r>
      <w:r>
        <w:rPr>
          <w:rStyle w:val="FootnoteAnchor"/>
          <w:rtl w:val="true"/>
        </w:rPr>
        <w:footnoteReference w:id="291"/>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صريح‌تر از اين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هر كس عترت مرا دوست نداشته باشد يكى از اين سه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منافق است، يا زنا زاده است، و يا كسى است كه مادرش در غير طهارت از حيض به او حامله شده است</w:t>
      </w:r>
      <w:r>
        <w:rPr>
          <w:rFonts w:eastAsia="Amiri" w:cs="Amiri" w:ascii="Amiri" w:hAnsi="Amiri"/>
          <w:color w:val="111111"/>
          <w:sz w:val="28"/>
          <w:szCs w:val="28"/>
          <w:rtl w:val="true"/>
          <w:lang w:bidi="ar-SA"/>
        </w:rPr>
        <w:t>».</w:t>
      </w:r>
      <w:r>
        <w:rPr>
          <w:rStyle w:val="FootnoteAnchor"/>
          <w:rtl w:val="true"/>
        </w:rPr>
        <w:footnoteReference w:id="292"/>
      </w:r>
      <w:bookmarkStart w:id="1043" w:name="pg20617_232136"/>
    </w:p>
    <w:p>
      <w:pPr>
        <w:pStyle w:val="BookText"/>
        <w:rPr/>
      </w:pPr>
      <w:bookmarkEnd w:id="1043"/>
      <w:r>
        <w:rPr>
          <w:rFonts w:ascii="IRNazanin" w:hAnsi="IRNazanin" w:eastAsia="IRNazanin"/>
          <w:color w:val="111111"/>
          <w:sz w:val="28"/>
          <w:sz w:val="28"/>
          <w:szCs w:val="28"/>
          <w:rtl w:val="true"/>
          <w:lang w:bidi="fa-IR"/>
        </w:rPr>
        <w:t xml:space="preserve">اميرالمؤمنين عليه‌السلام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صراحت در حديثى چنين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دروغ مى‌گويد كسى كه گمان مى‌كند از حلال به دنيا آمده در حالى كه مرا و امامان از فرزندان مرا مبغوض مى‌دارد</w:t>
      </w:r>
      <w:r>
        <w:rPr>
          <w:rFonts w:eastAsia="IRNazanin" w:cs="IRNazanin"/>
          <w:color w:val="111111"/>
          <w:sz w:val="28"/>
          <w:szCs w:val="28"/>
          <w:rtl w:val="true"/>
          <w:lang w:bidi="fa-IR"/>
        </w:rPr>
        <w:t>».</w:t>
      </w:r>
      <w:r>
        <w:rPr>
          <w:rStyle w:val="FootnoteAnchor"/>
          <w:rtl w:val="true"/>
        </w:rPr>
        <w:footnoteReference w:id="293"/>
      </w:r>
    </w:p>
    <w:p>
      <w:pPr>
        <w:pStyle w:val="Heading6"/>
        <w:numPr>
          <w:ilvl w:val="5"/>
          <w:numId w:val="1"/>
        </w:numPr>
        <w:rPr/>
      </w:pPr>
      <w:bookmarkStart w:id="1044" w:name="__RefHeading___Toc239393_3531895371"/>
      <w:bookmarkStart w:id="1045" w:name="_Toc434"/>
      <w:bookmarkEnd w:id="1044"/>
      <w:r>
        <w:rPr>
          <w:rtl w:val="true"/>
        </w:rPr>
        <w:t xml:space="preserve">بحث چهارم </w:t>
      </w:r>
      <w:r>
        <w:rPr>
          <w:rtl w:val="true"/>
        </w:rPr>
        <w:t xml:space="preserve">: </w:t>
      </w:r>
      <w:r>
        <w:rPr>
          <w:rtl w:val="true"/>
        </w:rPr>
        <w:t>ارتباط ولايت با شرك شيطان</w:t>
      </w:r>
      <w:bookmarkEnd w:id="1045"/>
    </w:p>
    <w:p>
      <w:pPr>
        <w:pStyle w:val="BookText"/>
        <w:rPr/>
      </w:pPr>
      <w:r>
        <w:rPr>
          <w:rFonts w:ascii="IRNazanin" w:hAnsi="IRNazanin" w:eastAsia="IRNazanin"/>
          <w:color w:val="111111"/>
          <w:sz w:val="28"/>
          <w:sz w:val="28"/>
          <w:szCs w:val="28"/>
          <w:rtl w:val="true"/>
          <w:lang w:bidi="fa-IR"/>
        </w:rPr>
        <w:t>شركت شيطان در عمل انسان كه به شريك بودن او در آن عمل باز مى‌گردد از عوامل قطعى در خباثت است و در پذيرش ولايت اهل بيت عليهم‌السلام اثر يقينى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در قرآن به صراحت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شارِكْهُمْ فِى الاَْمْوالِ وَ الاَْوْلادِ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94"/>
      </w:r>
      <w:r>
        <w:rPr>
          <w:rFonts w:ascii="Amiri" w:hAnsi="Amiri" w:eastAsia="Amiri" w:cs="Amiri"/>
          <w:color w:val="111111"/>
          <w:sz w:val="28"/>
          <w:sz w:val="28"/>
          <w:szCs w:val="28"/>
          <w:rtl w:val="true"/>
          <w:lang w:bidi="ar-SA"/>
        </w:rPr>
        <w:t>و بايد ديد آثار اين شرك شيطان در كجا ظاهر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براى حذر از شركت شيطان از لسان خود او شنيدن بياد ماندنى‌تر است، چرا كه او خوب از كار خود و تأثير آن آگاه است و سماجتى عجيب بر 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ابليس در برابر اميرالمؤمنين عليه‌السلام ظاهر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با دشمنان تو در اموال و اولاد شركت كرده‌ام</w:t>
      </w:r>
      <w:r>
        <w:rPr>
          <w:rFonts w:eastAsia="IRNazanin" w:cs="IRNazanin"/>
          <w:color w:val="111111"/>
          <w:sz w:val="28"/>
          <w:szCs w:val="28"/>
          <w:rtl w:val="true"/>
          <w:lang w:bidi="fa-IR"/>
        </w:rPr>
        <w:t>»!</w:t>
      </w:r>
      <w:r>
        <w:rPr>
          <w:rStyle w:val="FootnoteAnchor"/>
          <w:rtl w:val="true"/>
        </w:rPr>
        <w:footnoteReference w:id="295"/>
      </w:r>
      <w:r>
        <w:rPr>
          <w:rFonts w:ascii="IRNazanin" w:hAnsi="IRNazanin" w:eastAsia="IRNazanin"/>
          <w:color w:val="111111"/>
          <w:sz w:val="28"/>
          <w:sz w:val="28"/>
          <w:szCs w:val="28"/>
          <w:rtl w:val="true"/>
          <w:lang w:bidi="fa-IR"/>
        </w:rPr>
        <w:t>و در مقابل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با احدى از محبينت در مادرشان شريك نشده‌ام</w:t>
      </w:r>
      <w:r>
        <w:rPr>
          <w:rFonts w:eastAsia="IRNazanin" w:cs="IRNazanin"/>
          <w:color w:val="111111"/>
          <w:sz w:val="28"/>
          <w:szCs w:val="28"/>
          <w:rtl w:val="true"/>
          <w:lang w:bidi="fa-IR"/>
        </w:rPr>
        <w:t>»!</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و روزى ديگر به آن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ابى‌طالب، كسى نيست كه تو را مبغوض بدارد مگر اينكه با پدرش در رحم مادرش و در فرزند و مالش شريك بوده‌ام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خدا را خوانده‌اى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شارِكْهُمْ فِى الاَْمْوالِ وَ الاَْوْلادِ </w:t>
      </w:r>
      <w:r>
        <w:rPr>
          <w:rFonts w:eastAsia="IRNazanin" w:cs="IRNazanin"/>
          <w:color w:val="111111"/>
          <w:sz w:val="28"/>
          <w:szCs w:val="28"/>
          <w:rtl w:val="true"/>
          <w:lang w:bidi="fa-IR"/>
        </w:rPr>
        <w:t>. . .».</w:t>
      </w:r>
      <w:r>
        <w:rPr>
          <w:rStyle w:val="FootnoteAnchor"/>
          <w:rtl w:val="true"/>
        </w:rPr>
        <w:footnoteReference w:id="297"/>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مسايل پيچيده خلقت كيفيت شركت شيطان در انعقاد نطفه است كه نتيجه‌اش خبث ولادت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دو حديث در دو جهت مى‌آوريم</w:t>
      </w:r>
      <w:r>
        <w:rPr>
          <w:rFonts w:eastAsia="IRNazanin" w:cs="IRNazanin"/>
          <w:color w:val="111111"/>
          <w:sz w:val="28"/>
          <w:szCs w:val="28"/>
          <w:rtl w:val="true"/>
          <w:lang w:bidi="fa-IR"/>
        </w:rPr>
        <w:t xml:space="preserve">: </w:t>
      </w:r>
      <w:bookmarkStart w:id="1046" w:name="pg20617_232137"/>
    </w:p>
    <w:p>
      <w:pPr>
        <w:pStyle w:val="BookText"/>
        <w:rPr/>
      </w:pPr>
      <w:bookmarkEnd w:id="1046"/>
      <w:r>
        <w:rPr>
          <w:rFonts w:ascii="Amiri" w:hAnsi="Amiri" w:eastAsia="Amiri" w:cs="Amiri"/>
          <w:color w:val="111111"/>
          <w:sz w:val="28"/>
          <w:sz w:val="28"/>
          <w:szCs w:val="28"/>
          <w:rtl w:val="true"/>
          <w:lang w:bidi="ar-SA"/>
        </w:rPr>
        <w:t>امام باقر عليه‌السلام درباره زنا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وقتى مردى زنا مى‌كند شيطان هم شركت مى‌كند و هر دو با هم عمل را انجام مى‌دهند در حالى كه يك نطفه است و فرزند از آن به وجود مى‌آيد و شركت شيطان مى‌شود</w:t>
      </w:r>
      <w:r>
        <w:rPr>
          <w:rFonts w:eastAsia="Amiri" w:cs="Amiri" w:ascii="Amiri" w:hAnsi="Amiri"/>
          <w:color w:val="111111"/>
          <w:sz w:val="28"/>
          <w:szCs w:val="28"/>
          <w:rtl w:val="true"/>
          <w:lang w:bidi="ar-SA"/>
        </w:rPr>
        <w:t>».</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امام صادق عليه‌السلام درباره موارد غير زنا نيز از حضور شيطان بر حذر مى‌دارد و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گاه مردى به همسرش نزديك شود و براى عمل زناشويى كنار او قرار گيرد شيطان در آنجا حاضر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نام خدا را بر زبان آورد شيطان از او دور مى‌شود، ولى اگر بدون ذكر نام خدا كار را انجام دهد شيطان شركت مى‌كند، و عمل زناشويى از هر دو با هم واقع مى‌شود در حالى كه نطفه يكى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عليه‌السلام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از كجا معلوم مى‌شود؟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حب و بغض ما</w:t>
      </w:r>
      <w:r>
        <w:rPr>
          <w:rFonts w:eastAsia="IRNazanin" w:cs="IRNazanin"/>
          <w:color w:val="111111"/>
          <w:sz w:val="28"/>
          <w:szCs w:val="28"/>
          <w:rtl w:val="true"/>
          <w:lang w:bidi="fa-IR"/>
        </w:rPr>
        <w:t>.</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نمونه ديگرى كه شركت شيطان در اموال و اولاد را با هم ترسيم مى‌كند و ثمره شوم آن را گوشزد مى‌نمايد، كلام اميرالمؤمنين عليه‌السلام است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ابوبكر و عمر حق ما را غصب كردند و با آن كنيزانى خريدند و زن‌ها را به ازدواج در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كه ما شيعيانمان را از جهت حقوق مان حلال قرار داديم تا ولادت شان طيب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اموال اهل بيت عليهم‌السلام كه غصب شده و قيمت كنيزان و مهريه زنان قرار داده شده اين ازدواج را مشوّه ساخته و ولادت آنان را از اين جهت هم ناپاك ساخته است</w:t>
      </w:r>
      <w:r>
        <w:rPr>
          <w:rFonts w:eastAsia="IRNazanin" w:cs="IRNazanin"/>
          <w:color w:val="111111"/>
          <w:sz w:val="28"/>
          <w:szCs w:val="28"/>
          <w:rtl w:val="true"/>
          <w:lang w:bidi="fa-IR"/>
        </w:rPr>
        <w:t>.</w:t>
      </w:r>
      <w:r>
        <w:rPr>
          <w:rStyle w:val="FootnoteAnchor"/>
          <w:rtl w:val="true"/>
        </w:rPr>
        <w:footnoteReference w:id="300"/>
      </w:r>
    </w:p>
    <w:p>
      <w:pPr>
        <w:pStyle w:val="Heading6"/>
        <w:numPr>
          <w:ilvl w:val="5"/>
          <w:numId w:val="1"/>
        </w:numPr>
        <w:rPr/>
      </w:pPr>
      <w:bookmarkStart w:id="1047" w:name="__RefHeading___Toc239395_3531895371"/>
      <w:bookmarkStart w:id="1048" w:name="_Toc435"/>
      <w:bookmarkEnd w:id="1047"/>
      <w:r>
        <w:rPr>
          <w:rtl w:val="true"/>
        </w:rPr>
        <w:t xml:space="preserve">بحث پنجم </w:t>
      </w:r>
      <w:r>
        <w:rPr>
          <w:rtl w:val="true"/>
        </w:rPr>
        <w:t xml:space="preserve">: </w:t>
      </w:r>
      <w:r>
        <w:rPr>
          <w:rtl w:val="true"/>
        </w:rPr>
        <w:t>آثار طهارت مولد در قيامت</w:t>
      </w:r>
      <w:bookmarkEnd w:id="1048"/>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از طهارت مولد نتيجه نهايى آن در روز جزاست و اين طهارت با طهارت بهشت پيوند خورده و آن روز همه حلال زادگان علنى و شناخته مى‌شوند</w:t>
      </w:r>
      <w:r>
        <w:rPr>
          <w:rFonts w:eastAsia="IRNazanin" w:cs="IRNazanin"/>
          <w:color w:val="111111"/>
          <w:sz w:val="28"/>
          <w:szCs w:val="28"/>
          <w:rtl w:val="true"/>
          <w:lang w:bidi="fa-IR"/>
        </w:rPr>
        <w:t xml:space="preserve">. </w:t>
      </w:r>
      <w:bookmarkStart w:id="1049" w:name="pg20617_232138"/>
    </w:p>
    <w:p>
      <w:pPr>
        <w:pStyle w:val="BookText"/>
        <w:rPr/>
      </w:pPr>
      <w:bookmarkEnd w:id="1049"/>
      <w:r>
        <w:rPr>
          <w:rFonts w:ascii="IRNazanin" w:hAnsi="IRNazanin" w:eastAsia="IRNazanin"/>
          <w:color w:val="111111"/>
          <w:sz w:val="28"/>
          <w:sz w:val="28"/>
          <w:szCs w:val="28"/>
          <w:rtl w:val="true"/>
          <w:lang w:bidi="fa-IR"/>
        </w:rPr>
        <w:t>پيامبر صلى‌الله‌عليه‌و‌آله به اميرالمؤمنين عليه‌السلام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قيامت مردم با نام مادران شان خوانده مى‌شوند مگر شيعيان تو كه با نام پدران شان خوانده مى‌شوند، و اين به خاطر پاك بودن ولادتشان و حلال زاده بودنشان است</w:t>
      </w:r>
      <w:r>
        <w:rPr>
          <w:rFonts w:eastAsia="IRNazanin" w:cs="IRNazanin"/>
          <w:color w:val="111111"/>
          <w:sz w:val="28"/>
          <w:szCs w:val="28"/>
          <w:rtl w:val="true"/>
          <w:lang w:bidi="fa-IR"/>
        </w:rPr>
        <w:t>».</w:t>
      </w:r>
      <w:r>
        <w:rPr>
          <w:rStyle w:val="FootnoteAnchor"/>
          <w:rtl w:val="true"/>
        </w:rPr>
        <w:footnoteReference w:id="301"/>
      </w:r>
      <w:r>
        <w:rPr>
          <w:rFonts w:ascii="IRNazanin" w:hAnsi="IRNazanin" w:eastAsia="IRNazanin"/>
          <w:color w:val="111111"/>
          <w:sz w:val="28"/>
          <w:sz w:val="28"/>
          <w:szCs w:val="28"/>
          <w:rtl w:val="true"/>
          <w:lang w:bidi="fa-IR"/>
        </w:rPr>
        <w:t>يعنى نسب صحيح باعث مى‌شود كه روز قيامت بگويند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فلانى پسرِ فلان 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ولى وقتى نسب صحيح نباشد و پدر معروف در دنيا پدرِ واقعىِ او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از جهت باطل بودن ازدواج او يا زناكار بودن و فرزند ديگران را به شوهر ملحق نمودن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پدرى ندارد تا او را با نام پدر بخوانند، و راهى نيست جز آنكه بگويند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فلانى فرزندِ فلان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او به دنيا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ورود به بهشت نتيجه قاطع به نمايش گذاشته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عليه‌السلام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عز و جل بهشت را طاهر مطهر خلق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جز كسى كه ولادتش طيّب و پاك باشد وارد بهشت نمى‌شود</w:t>
      </w:r>
      <w:r>
        <w:rPr>
          <w:rFonts w:eastAsia="IRNazanin" w:cs="IRNazanin"/>
          <w:color w:val="111111"/>
          <w:sz w:val="28"/>
          <w:szCs w:val="28"/>
          <w:rtl w:val="true"/>
          <w:lang w:bidi="fa-IR"/>
        </w:rPr>
        <w:t>».</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 xml:space="preserve">جالب‌تر اينكه اين افتخار را هنگام ورود به بهشت گوشزد بهشتيان مى‌كنند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عَلَيْكُمْ طِبْتُمْ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ولادت شما طيب است و حلال زاده‌ايد، چرا كه وارد بهشت نمى‌شود مگر حلال 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فَادْخُلُوها خالِدينَ</w:t>
      </w:r>
      <w:r>
        <w:rPr>
          <w:rFonts w:eastAsia="IRNazanin" w:cs="IRNazanin"/>
          <w:color w:val="111111"/>
          <w:sz w:val="28"/>
          <w:szCs w:val="28"/>
          <w:rtl w:val="true"/>
          <w:lang w:bidi="fa-IR"/>
        </w:rPr>
        <w:t>».</w:t>
      </w:r>
      <w:r>
        <w:rPr>
          <w:rStyle w:val="FootnoteAnchor"/>
          <w:rtl w:val="true"/>
        </w:rPr>
        <w:footnoteReference w:id="303"/>
      </w:r>
    </w:p>
    <w:p>
      <w:pPr>
        <w:pStyle w:val="Heading6"/>
        <w:numPr>
          <w:ilvl w:val="5"/>
          <w:numId w:val="1"/>
        </w:numPr>
        <w:rPr/>
      </w:pPr>
      <w:bookmarkStart w:id="1050" w:name="__RefHeading___Toc239397_3531895371"/>
      <w:bookmarkStart w:id="1051" w:name="_Toc436"/>
      <w:bookmarkEnd w:id="1050"/>
      <w:r>
        <w:rPr>
          <w:rtl w:val="true"/>
        </w:rPr>
        <w:t xml:space="preserve">بحث ششم </w:t>
      </w:r>
      <w:r>
        <w:rPr>
          <w:rtl w:val="true"/>
        </w:rPr>
        <w:t xml:space="preserve">: </w:t>
      </w:r>
      <w:r>
        <w:rPr>
          <w:rtl w:val="true"/>
        </w:rPr>
        <w:t>كثرت خبيث و قلت طيّب</w:t>
      </w:r>
      <w:bookmarkEnd w:id="1051"/>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در ابتداى نظر باعث وحشت مى‌شود كثرت خبيثان در هر زمانى است كه مخالفان اهل بيت عليهم‌السلام هستند در حالى كه خداوند صريحا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لا يَسْتَوِى الْخَبيثُ وَ الطَّيِّبُ وَ لَوْ اَعْجَبَكَ كَثْرَةُ الْخَبيثِ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04"/>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خبيث و طيب مساوى </w:t>
      </w:r>
    </w:p>
    <w:p>
      <w:pPr>
        <w:pStyle w:val="BookText"/>
        <w:rPr/>
      </w:pPr>
      <w:r>
        <w:rPr>
          <w:rFonts w:ascii="IRNazanin" w:hAnsi="IRNazanin" w:eastAsia="IRNazanin"/>
          <w:color w:val="111111"/>
          <w:sz w:val="28"/>
          <w:sz w:val="28"/>
          <w:szCs w:val="28"/>
          <w:rtl w:val="true"/>
          <w:lang w:bidi="fa-IR"/>
        </w:rPr>
        <w:t>نخواهد شد، اگر چه كثرت خبيث تو را به تعجب وا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اين آيه قرآن دل‌ها آرام مى‌گيرد كه كثرت خبيث نه تعجب دارد و نه وحشت، و آنكه نزد خدا ارزش دارد همانا طيب است و بس، اگر چه طيب يك نفر باشد و آنكه نزد خدا ارزش ندارد همانا خبيث است اگرچه همه عالم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خداوند مرحله نهايى خبيث از طيب را چنين بيان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لِيَميزَ الْخَبيثَ مِنَ الطَّيِّبِ وَ يَجْعَلَ الْخَبيثَ بَعْضَهُ عَلى بَعْضٍ فَيَرْكُمَهُ جَميعا فَيَجْعَلَهُ فى جَهَنَّمَ اُولئِكَ هُمُ الْخاسِرُونَ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05"/>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خداوند خبيث را از طيب جدا كند، و خبيث‌ها را كنار هم قرار دهد و همه را متراكم كند و سپس در جهنم قرار دهد كه اينان زيانكارانند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پس از جدا سازى خبيث و طيب، خبيثان را هر قدر كه باشند مجموعا به جهنم مى‌ريزد و صفحه وجود را از شرشان پاك مى‌كند و آنچه مى‌ماند فقط طيب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اينجاست كه شيرينى اين احاديثِ ولايت را از عمق جان احساس مى‌كنيم كه خداوند به پيامبرش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قسم به عزت و جلالم، اگر همه خلقم نزد من آيند در حالى كه به اندازه چشم بر هم زدنى درباره تو شك داشته باشند يا برگزيدگان از ذريه‌ات را مبغوض بدارند، آنان را داخل آتش خواهم كرد و از اين كار باكى ندارم</w:t>
      </w:r>
      <w:r>
        <w:rPr>
          <w:rFonts w:eastAsia="IRNazanin" w:cs="IRNazanin"/>
          <w:color w:val="111111"/>
          <w:sz w:val="28"/>
          <w:szCs w:val="28"/>
          <w:rtl w:val="true"/>
          <w:lang w:bidi="fa-IR"/>
        </w:rPr>
        <w:t>»!</w:t>
      </w:r>
      <w:r>
        <w:rPr>
          <w:rStyle w:val="FootnoteAnchor"/>
          <w:rtl w:val="true"/>
        </w:rPr>
        <w:footnoteReference w:id="306"/>
      </w:r>
      <w:r>
        <w:rPr>
          <w:rFonts w:ascii="Amiri" w:hAnsi="Amiri" w:eastAsia="Amiri" w:cs="Amiri"/>
          <w:color w:val="111111"/>
          <w:sz w:val="28"/>
          <w:sz w:val="28"/>
          <w:szCs w:val="28"/>
          <w:rtl w:val="true"/>
          <w:lang w:bidi="ar-SA"/>
        </w:rPr>
        <w:t>يعنى نه جاى تعجب دارد و نه بايداز آن وحشت داشت</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گونه كه نقطه مقابل آن را ذات ذوالجلال چنين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اجْتَمَعَ النّاسُ كُلُّهُمْ عَلى وِلايَةِ عَلِىٍّ لَما خَلَقْتُ النّارَ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همه مردم بر ولايت على اجتماع مى‌كردند آتش جهنم را خلق نمى‌كردم</w:t>
      </w:r>
      <w:r>
        <w:rPr>
          <w:rFonts w:eastAsia="IRNazanin" w:cs="IRNazanin"/>
          <w:color w:val="111111"/>
          <w:sz w:val="28"/>
          <w:szCs w:val="28"/>
          <w:rtl w:val="true"/>
          <w:lang w:bidi="fa-IR"/>
        </w:rPr>
        <w:t>».</w:t>
      </w:r>
      <w:r>
        <w:rPr>
          <w:rStyle w:val="FootnoteAnchor"/>
          <w:rtl w:val="true"/>
        </w:rPr>
        <w:footnoteReference w:id="307"/>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چنين است كه طيب و خبيث مسيرى را از عالم ذر و روز اَلَسْت آغاز مى‌كنند و رنگ و بوى نسل‌ها و نسب‌هاى صحيح را به خود مى‌گيرند تا هنگام انعقاد نطفه دورى از شيطان يا شركت آن نصيبشان مى‌شود و قدم به اين دنيا مى‌گذارند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عكس العمل خود را در حب و بغض اهل بيت عليهم‌السلام نشان مى‌دهند تا روز قيامت كه خبيث و طيب متمايز مى‌شوند و معرفى مى‌گردند و در سر منزل نهايى طيبان در بهشت و خبيثان در جهنم جاى مى‌گيرند</w:t>
      </w:r>
      <w:r>
        <w:rPr>
          <w:rFonts w:eastAsia="IRNazanin" w:cs="IRNazanin"/>
          <w:color w:val="111111"/>
          <w:sz w:val="28"/>
          <w:szCs w:val="28"/>
          <w:rtl w:val="true"/>
          <w:lang w:bidi="fa-IR"/>
        </w:rPr>
        <w:t xml:space="preserve">. </w:t>
      </w:r>
      <w:bookmarkStart w:id="1052" w:name="pg20617_232141"/>
    </w:p>
    <w:p>
      <w:pPr>
        <w:pStyle w:val="Heading5"/>
        <w:numPr>
          <w:ilvl w:val="4"/>
          <w:numId w:val="1"/>
        </w:numPr>
        <w:rPr/>
      </w:pPr>
      <w:bookmarkStart w:id="1053" w:name="__RefHeading___Toc239399_3531895371"/>
      <w:bookmarkStart w:id="1054" w:name="_Toc437"/>
      <w:bookmarkEnd w:id="1052"/>
      <w:bookmarkEnd w:id="1053"/>
      <w:r>
        <w:rPr/>
        <w:t>2</w:t>
      </w:r>
      <w:r>
        <w:rPr>
          <w:rtl w:val="true"/>
        </w:rPr>
        <w:t xml:space="preserve"> . </w:t>
      </w:r>
      <w:r>
        <w:rPr>
          <w:rtl w:val="true"/>
        </w:rPr>
        <w:t>سوره حج</w:t>
      </w:r>
      <w:r>
        <w:rPr>
          <w:rtl w:val="true"/>
        </w:rPr>
        <w:t xml:space="preserve">: </w:t>
      </w:r>
      <w:r>
        <w:rPr>
          <w:rtl w:val="true"/>
        </w:rPr>
        <w:t xml:space="preserve">آيه </w:t>
      </w:r>
      <w:r>
        <w:rPr/>
        <w:t>45</w:t>
      </w:r>
      <w:bookmarkEnd w:id="1054"/>
    </w:p>
    <w:p>
      <w:pPr>
        <w:pStyle w:val="Heading6"/>
        <w:numPr>
          <w:ilvl w:val="5"/>
          <w:numId w:val="1"/>
        </w:numPr>
        <w:rPr/>
      </w:pPr>
      <w:bookmarkStart w:id="1055" w:name="__RefHeading___Toc239401_3531895371"/>
      <w:bookmarkStart w:id="1056" w:name="_Toc438"/>
      <w:bookmarkEnd w:id="1055"/>
      <w:r>
        <w:rPr>
          <w:rtl w:val="true"/>
        </w:rPr>
        <w:t>اشاره</w:t>
      </w:r>
      <w:bookmarkEnd w:id="1056"/>
    </w:p>
    <w:p>
      <w:pPr>
        <w:pStyle w:val="BookText"/>
        <w:rPr/>
      </w:pPr>
      <w:r>
        <w:rPr>
          <w:rFonts w:ascii="Amiri" w:hAnsi="Amiri" w:eastAsia="Amiri" w:cs="Amiri"/>
          <w:color w:val="111111"/>
          <w:sz w:val="28"/>
          <w:sz w:val="28"/>
          <w:szCs w:val="28"/>
          <w:rtl w:val="true"/>
          <w:lang w:bidi="ar-SA"/>
        </w:rPr>
        <w:t>فَكَأَيِّنْ مِنْ قَرْيَةٍ اَهْلَكْناها وَ هِىَ ظالِمَةٌ، فَهِىَ خاوِيَةٌ عَلى عُرُوشِها وَ بِئْرٍ مُعَطَّلَةٍ وَ قَصْرٍ مَشيدٍ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 بسا آبادى كه آن را هلاك كرديم در حالى كه ظالم بود، پس خانه‌هايشان بر سقف‌ها فرو ريخته و چاه‌هاى متروك شد و كاخ‌هاى مرتفع محكم بر جاى مانده است</w:t>
      </w:r>
      <w:r>
        <w:rPr>
          <w:rFonts w:eastAsia="IRNazanin" w:cs="IRNazanin"/>
          <w:color w:val="111111"/>
          <w:sz w:val="28"/>
          <w:szCs w:val="28"/>
          <w:rtl w:val="true"/>
          <w:lang w:bidi="fa-IR"/>
        </w:rPr>
        <w:t>.</w:t>
      </w:r>
    </w:p>
    <w:p>
      <w:pPr>
        <w:pStyle w:val="Heading6"/>
        <w:numPr>
          <w:ilvl w:val="5"/>
          <w:numId w:val="1"/>
        </w:numPr>
        <w:rPr/>
      </w:pPr>
      <w:bookmarkStart w:id="1057" w:name="__RefHeading___Toc239403_3531895371"/>
      <w:bookmarkStart w:id="1058" w:name="_Toc439"/>
      <w:bookmarkEnd w:id="1057"/>
      <w:r>
        <w:rPr>
          <w:rtl w:val="true"/>
        </w:rPr>
        <w:t>متن روايت</w:t>
      </w:r>
      <w:bookmarkEnd w:id="1058"/>
    </w:p>
    <w:p>
      <w:pPr>
        <w:pStyle w:val="BookText"/>
        <w:rPr/>
      </w:pPr>
      <w:r>
        <w:rPr>
          <w:rFonts w:ascii="Amiri" w:hAnsi="Amiri" w:eastAsia="Amiri" w:cs="Amiri"/>
          <w:color w:val="111111"/>
          <w:sz w:val="28"/>
          <w:sz w:val="28"/>
          <w:szCs w:val="28"/>
          <w:rtl w:val="true"/>
          <w:lang w:bidi="ar-SA"/>
        </w:rPr>
        <w:t>مَعاشِرَ النّاسِ، اِنَّهُ ما مِنْ قَرْيَةٍ اِلاّ وَ اللّه‌ُ مُهْلِكُها بِتَكْذيبِها وَ كَذلِكَ يُهْلِكُ الْقُرى وَ هِىَ ظالِمَةٌ كَما ذَكَرَ اللّه‌ُ تَعالى، وَ هذا عَلِىٌّ اِمامُكُمْ وَ وَلِيُّكُمْ وَ هُوَ مَواعيدُ اللّه‌ِ، وَاللّه‌ُ يُصَدِّقُ ما وَعَدَهُ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اى مردم، هيچ سرزمين آبادى نيست مگر آنكه خداوند آن را به خاطر تكذيب فرستادگان الهى هلاك مى‌كند، و اين گونه خداوند آبادى‌ها را از بين مى‌برد در حالى كه ظالم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كه خداى تعالى ذكر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على امام شما و وليِّتان است و او وعده الهى است و خدا آنچه وعده داده را به ظهور مى‌رساند</w:t>
      </w:r>
      <w:r>
        <w:rPr>
          <w:rFonts w:eastAsia="IRNazanin" w:cs="IRNazanin"/>
          <w:color w:val="111111"/>
          <w:sz w:val="28"/>
          <w:szCs w:val="28"/>
          <w:rtl w:val="true"/>
          <w:lang w:bidi="fa-IR"/>
        </w:rPr>
        <w:t>.</w:t>
      </w:r>
      <w:r>
        <w:rPr>
          <w:rStyle w:val="FootnoteAnchor"/>
          <w:rtl w:val="true"/>
        </w:rPr>
        <w:footnoteReference w:id="308"/>
      </w:r>
    </w:p>
    <w:p>
      <w:pPr>
        <w:pStyle w:val="Heading6"/>
        <w:numPr>
          <w:ilvl w:val="5"/>
          <w:numId w:val="1"/>
        </w:numPr>
        <w:rPr/>
      </w:pPr>
      <w:bookmarkStart w:id="1059" w:name="__RefHeading___Toc239405_3531895371"/>
      <w:bookmarkStart w:id="1060" w:name="_Toc440"/>
      <w:bookmarkEnd w:id="1059"/>
      <w:r>
        <w:rPr>
          <w:rtl w:val="true"/>
        </w:rPr>
        <w:t xml:space="preserve">* </w:t>
      </w:r>
      <w:r>
        <w:rPr>
          <w:rtl w:val="true"/>
        </w:rPr>
        <w:t>موقعيت تاريخى</w:t>
      </w:r>
      <w:bookmarkEnd w:id="1060"/>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اواسط خطابه غدير، در حالى كه پيامبر صلى‌الله‌عليه‌و‌آله به مقاصد منافقين اشاره مى‌كند و نام اصحاب صحيفه را به ميان مى‌آورد و مسئله غصب شدن خلافت را مطرح مى‌كند، سخن را به مردم منعطف مى‌نمايد كه بدانند اگر سردمداران سقيفه مقصرند، مردم هم در فتنه آنان مورد آزمايش الهى قرار مى‌گيرند و اگر آنان را يارى كنند در اعمالشان شريك بوده مستحق عذاب الهى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موقعيتى حضرت با اقتباس آيه مزبور، مضمون آن را در كلام خود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اقتباس از غايب آوردن ضمير و مضارع آوردن فعل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يُهْلِكُ الْقُرى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مى‌شود كه در آيه ماضىِ متكلم و به </w:t>
      </w:r>
      <w:bookmarkStart w:id="1061" w:name="pg20617_232142"/>
    </w:p>
    <w:p>
      <w:pPr>
        <w:pStyle w:val="BookText"/>
        <w:rPr/>
      </w:pPr>
      <w:bookmarkEnd w:id="1061"/>
      <w:r>
        <w:rPr>
          <w:rFonts w:ascii="IRNazanin" w:hAnsi="IRNazanin" w:eastAsia="IRNazanin"/>
          <w:color w:val="111111"/>
          <w:sz w:val="28"/>
          <w:sz w:val="28"/>
          <w:szCs w:val="28"/>
          <w:rtl w:val="true"/>
          <w:lang w:bidi="fa-IR"/>
        </w:rPr>
        <w:t xml:space="preserve">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اَهْلَكْناها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اين فراز جلب توجه مى‌كند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ذَكَرَ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حضرت به صراحت استناد خود به قرآن را يادآور شده است</w:t>
      </w:r>
      <w:r>
        <w:rPr>
          <w:rFonts w:eastAsia="IRNazanin" w:cs="IRNazanin"/>
          <w:color w:val="111111"/>
          <w:sz w:val="28"/>
          <w:szCs w:val="28"/>
          <w:rtl w:val="true"/>
          <w:lang w:bidi="fa-IR"/>
        </w:rPr>
        <w:t>.</w:t>
      </w:r>
    </w:p>
    <w:p>
      <w:pPr>
        <w:pStyle w:val="Heading6"/>
        <w:numPr>
          <w:ilvl w:val="5"/>
          <w:numId w:val="1"/>
        </w:numPr>
        <w:rPr/>
      </w:pPr>
      <w:bookmarkStart w:id="1062" w:name="__RefHeading___Toc239407_3531895371"/>
      <w:bookmarkStart w:id="1063" w:name="_Toc441"/>
      <w:bookmarkEnd w:id="1062"/>
      <w:r>
        <w:rPr>
          <w:rtl w:val="true"/>
        </w:rPr>
        <w:t xml:space="preserve">* </w:t>
      </w:r>
      <w:r>
        <w:rPr>
          <w:rtl w:val="true"/>
        </w:rPr>
        <w:t>موقعيت قرآنى</w:t>
      </w:r>
      <w:bookmarkEnd w:id="1063"/>
    </w:p>
    <w:p>
      <w:pPr>
        <w:pStyle w:val="BookText"/>
        <w:rPr/>
      </w:pPr>
      <w:r>
        <w:rPr>
          <w:rFonts w:ascii="IRNazanin" w:hAnsi="IRNazanin" w:eastAsia="IRNazanin"/>
          <w:color w:val="111111"/>
          <w:sz w:val="28"/>
          <w:sz w:val="28"/>
          <w:szCs w:val="28"/>
          <w:rtl w:val="true"/>
          <w:lang w:bidi="fa-IR"/>
        </w:rPr>
        <w:t>در قرآن چندين آيه با اين مضمون آمده كه الفاظ سوره حج بيشتر بر كلمات اين فراز خطبه قابل انطباق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هود نيز آمده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كَذلِكَ اَخْذَ رَبُّكَ اِذْ اَخَذَ الْقُرى وَ هِىَ ظالِمَةٌ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09"/>
      </w:r>
      <w:r>
        <w:rPr>
          <w:rFonts w:ascii="Amiri" w:hAnsi="Amiri" w:eastAsia="Amiri" w:cs="Amiri"/>
          <w:color w:val="111111"/>
          <w:sz w:val="28"/>
          <w:sz w:val="28"/>
          <w:szCs w:val="28"/>
          <w:rtl w:val="true"/>
          <w:lang w:bidi="ar-SA"/>
        </w:rPr>
        <w:t xml:space="preserve">و در سوره قصص آمده كه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ما كُنّا مُهْلِكِى الْقُرى اِلاّ وَ اَهْلُها ظالِمُونَ</w:t>
      </w:r>
      <w:r>
        <w:rPr>
          <w:rFonts w:eastAsia="Amiri" w:cs="Amiri" w:ascii="Amiri" w:hAnsi="Amiri"/>
          <w:color w:val="111111"/>
          <w:sz w:val="28"/>
          <w:szCs w:val="28"/>
          <w:rtl w:val="true"/>
          <w:lang w:bidi="ar-SA"/>
        </w:rPr>
        <w:t>».</w:t>
      </w:r>
      <w:r>
        <w:rPr>
          <w:rStyle w:val="FootnoteAnchor"/>
          <w:rtl w:val="true"/>
        </w:rPr>
        <w:footnoteReference w:id="310"/>
      </w:r>
      <w:r>
        <w:rPr>
          <w:rFonts w:ascii="IRNazanin" w:hAnsi="IRNazanin" w:eastAsia="IRNazanin"/>
          <w:color w:val="111111"/>
          <w:sz w:val="28"/>
          <w:sz w:val="28"/>
          <w:szCs w:val="28"/>
          <w:rtl w:val="true"/>
          <w:lang w:bidi="fa-IR"/>
        </w:rPr>
        <w:t>در موارد بسيارى كه در قرآن سخن از هلاك شدن امم انبياى گذشته توسط عذاب الهى و به خاطر تكذيب شان به ميان آمده، همين مضمون درباره آنها مطرح شدهاست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آيه سوره حج از آيه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مى‌شود كه خداوند به پيامبرش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تو را تكذيب مى‌كنند قبل از تو قوم نوح و عاد و ثمود و قوم ابراهيم و قوم لوط و اصحاب مدين و اصحاب موسى پيامبران شان را تكذيب نموده‌اند و خدا آنان را هلاك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در اين آيه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بسيار سرزمين‌هايى كه آنان را هلاك كرديم در حالى كه اهل آن ظالم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سپس مطالبى در همين زمينه ادامه مى‌يابد تا آيه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كَأَيِّنْ مِنْ قَرْيَةٍ اَمْلَيْتُ لَها وَ هِىَ ظالِمَةٌ ثُمَّ اَخَذْتُها وَ اِلَىَّ الْمَصيرُ</w:t>
      </w:r>
      <w:r>
        <w:rPr>
          <w:rFonts w:eastAsia="IRNazanin" w:cs="IRNazanin"/>
          <w:color w:val="111111"/>
          <w:sz w:val="28"/>
          <w:szCs w:val="28"/>
          <w:rtl w:val="true"/>
          <w:lang w:bidi="fa-IR"/>
        </w:rPr>
        <w:t>».</w:t>
      </w:r>
    </w:p>
    <w:p>
      <w:pPr>
        <w:pStyle w:val="Heading6"/>
        <w:numPr>
          <w:ilvl w:val="5"/>
          <w:numId w:val="1"/>
        </w:numPr>
        <w:rPr/>
      </w:pPr>
      <w:bookmarkStart w:id="1064" w:name="__RefHeading___Toc239409_3531895371"/>
      <w:bookmarkStart w:id="1065" w:name="_Toc442"/>
      <w:bookmarkEnd w:id="1064"/>
      <w:r>
        <w:rPr>
          <w:rtl w:val="true"/>
        </w:rPr>
        <w:t xml:space="preserve">* </w:t>
      </w:r>
      <w:r>
        <w:rPr>
          <w:rtl w:val="true"/>
        </w:rPr>
        <w:t>تحليل اعتقادى</w:t>
      </w:r>
      <w:bookmarkEnd w:id="1065"/>
    </w:p>
    <w:p>
      <w:pPr>
        <w:pStyle w:val="Heading6"/>
        <w:numPr>
          <w:ilvl w:val="5"/>
          <w:numId w:val="1"/>
        </w:numPr>
        <w:rPr/>
      </w:pPr>
      <w:bookmarkStart w:id="1066" w:name="__RefHeading___Toc239411_3531895371"/>
      <w:bookmarkStart w:id="1067" w:name="_Toc443"/>
      <w:bookmarkEnd w:id="1066"/>
      <w:r>
        <w:rPr>
          <w:rtl w:val="true"/>
        </w:rPr>
        <w:t>اشاره</w:t>
      </w:r>
      <w:bookmarkEnd w:id="1067"/>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تفسير و برداشتى كه از اين فراز خطبه درباره آيه به دست مى‌آيد با توجه به چند نكته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اينكه اين فراز به دنبال فراز قبلى درباره امتحان مردم براى تميز طيب از خبيث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اينكه قبل از آوردن مضمون آيه به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w:t>
      </w:r>
      <w:bookmarkStart w:id="1068" w:name="pg20617_232143"/>
    </w:p>
    <w:p>
      <w:pPr>
        <w:pStyle w:val="BookText"/>
        <w:rPr/>
      </w:pPr>
      <w:bookmarkEnd w:id="1068"/>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اينكه به عنوان تطبيق آيه پس از ذكر مضمون آيه،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عَلِىٌّ اِمامُكُمْ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 نظر گرفتن نكات فوق، مطالب زير از اين فراز خطبه استفاده مى‌شود</w:t>
      </w:r>
      <w:r>
        <w:rPr>
          <w:rFonts w:eastAsia="IRNazanin" w:cs="IRNazanin"/>
          <w:color w:val="111111"/>
          <w:sz w:val="28"/>
          <w:szCs w:val="28"/>
          <w:rtl w:val="true"/>
          <w:lang w:bidi="fa-IR"/>
        </w:rPr>
        <w:t>:</w:t>
      </w:r>
    </w:p>
    <w:p>
      <w:pPr>
        <w:pStyle w:val="Heading6"/>
        <w:numPr>
          <w:ilvl w:val="5"/>
          <w:numId w:val="1"/>
        </w:numPr>
        <w:rPr/>
      </w:pPr>
      <w:bookmarkStart w:id="1069" w:name="__RefHeading___Toc239413_3531895371"/>
      <w:bookmarkStart w:id="1070" w:name="_Toc444"/>
      <w:bookmarkEnd w:id="1069"/>
      <w:r>
        <w:rPr/>
        <w:t>1</w:t>
      </w:r>
      <w:r>
        <w:rPr>
          <w:rtl w:val="true"/>
        </w:rPr>
        <w:t xml:space="preserve"> . </w:t>
      </w:r>
      <w:r>
        <w:rPr>
          <w:rtl w:val="true"/>
        </w:rPr>
        <w:t>تكذيب على عليه‌السلام ظلم است</w:t>
      </w:r>
      <w:bookmarkEnd w:id="1070"/>
    </w:p>
    <w:p>
      <w:pPr>
        <w:pStyle w:val="BookText"/>
        <w:rPr/>
      </w:pPr>
      <w:r>
        <w:rPr>
          <w:rFonts w:ascii="IRNazanin" w:hAnsi="IRNazanin" w:eastAsia="IRNazanin"/>
          <w:color w:val="111111"/>
          <w:sz w:val="28"/>
          <w:sz w:val="28"/>
          <w:szCs w:val="28"/>
          <w:rtl w:val="true"/>
          <w:lang w:bidi="fa-IR"/>
        </w:rPr>
        <w:t>تكذيب على بن ابى‌طالب عليه‌السلام به هر صورت كه باشد ظلم است، و منظور از تكذيب نپذيرفتن ولايت و امامت اوست چنانكه حضرت پس از استشهاد به آيه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هذا عَلِىٌّ اِمامُكُمْ وَ وَلِيُّكُمْ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شكى نيست كه ردّ اوامر او و مقابله با او نوعى نپذيرفتنِ اوست</w:t>
      </w:r>
      <w:r>
        <w:rPr>
          <w:rFonts w:eastAsia="IRNazanin" w:cs="IRNazanin"/>
          <w:color w:val="111111"/>
          <w:sz w:val="28"/>
          <w:szCs w:val="28"/>
          <w:rtl w:val="true"/>
          <w:lang w:bidi="fa-IR"/>
        </w:rPr>
        <w:t>.</w:t>
      </w:r>
    </w:p>
    <w:p>
      <w:pPr>
        <w:pStyle w:val="Heading6"/>
        <w:numPr>
          <w:ilvl w:val="5"/>
          <w:numId w:val="1"/>
        </w:numPr>
        <w:rPr/>
      </w:pPr>
      <w:bookmarkStart w:id="1071" w:name="__RefHeading___Toc239415_3531895371"/>
      <w:bookmarkStart w:id="1072" w:name="_Toc445"/>
      <w:bookmarkEnd w:id="1071"/>
      <w:r>
        <w:rPr/>
        <w:t>2</w:t>
      </w:r>
      <w:r>
        <w:rPr>
          <w:rtl w:val="true"/>
        </w:rPr>
        <w:t xml:space="preserve"> . </w:t>
      </w:r>
      <w:r>
        <w:rPr>
          <w:rtl w:val="true"/>
        </w:rPr>
        <w:t>انواع تكذيب و استحقاق هلاكت</w:t>
      </w:r>
      <w:bookmarkEnd w:id="1072"/>
    </w:p>
    <w:p>
      <w:pPr>
        <w:pStyle w:val="BookText"/>
        <w:rPr/>
      </w:pPr>
      <w:r>
        <w:rPr>
          <w:rFonts w:ascii="IRNazanin" w:hAnsi="IRNazanin" w:eastAsia="IRNazanin"/>
          <w:color w:val="111111"/>
          <w:sz w:val="28"/>
          <w:sz w:val="28"/>
          <w:szCs w:val="28"/>
          <w:rtl w:val="true"/>
          <w:lang w:bidi="fa-IR"/>
        </w:rPr>
        <w:t>انواع تكذيب نسبت به ساحت مقدس على عليه‌السلام ظلم به اوست و مصداق ظالمى است كه از سوى خداوند مستحق هلاك است چرا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سرزمينى نيست مگر آنكه خداوند به خاطر تكذيبش اهل آن را هلاك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به دنبال آن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ربط دو جمله به كار مى‌برد و سپس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اين گونه خدا اهل آبادى‌ها را هلاك مى‌كند در حالى كه ظالم‌اند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به دنبال اين تكذيب و نتيجه آن ظالم شدن است</w:t>
      </w:r>
      <w:r>
        <w:rPr>
          <w:rFonts w:eastAsia="IRNazanin" w:cs="IRNazanin"/>
          <w:color w:val="111111"/>
          <w:sz w:val="28"/>
          <w:szCs w:val="28"/>
          <w:rtl w:val="true"/>
          <w:lang w:bidi="fa-IR"/>
        </w:rPr>
        <w:t>.</w:t>
      </w:r>
    </w:p>
    <w:p>
      <w:pPr>
        <w:pStyle w:val="Heading6"/>
        <w:numPr>
          <w:ilvl w:val="5"/>
          <w:numId w:val="1"/>
        </w:numPr>
        <w:rPr/>
      </w:pPr>
      <w:bookmarkStart w:id="1073" w:name="__RefHeading___Toc239417_3531895371"/>
      <w:bookmarkStart w:id="1074" w:name="_Toc446"/>
      <w:bookmarkEnd w:id="1073"/>
      <w:r>
        <w:rPr/>
        <w:t>3</w:t>
      </w:r>
      <w:r>
        <w:rPr>
          <w:rtl w:val="true"/>
        </w:rPr>
        <w:t xml:space="preserve"> . </w:t>
      </w:r>
      <w:r>
        <w:rPr>
          <w:rtl w:val="true"/>
        </w:rPr>
        <w:t>على عليه‌السلام وعده‌گاه امتحان</w:t>
      </w:r>
      <w:bookmarkEnd w:id="1074"/>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عليه‌السلام وعده‌گاه خدا در اين امت است كه آنان را امتحان كند و ببيند آيا از تكذيب كنندگان و ظالمين‌اند يا تصديق مى‌نمايند و عادلانه و با انصاف سخن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از جمله‌اى كه در خطبه بعد از آيه آمده به دست مى‌آيد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مَواعيدُ اللّه‌ِ وَ اللّه‌ُ مُصَدِّقٌ ما وَعَدَهُ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وعده‌گاه يا به معناى مصدرىِ وعده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مُواعَدٌ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الْمُواعَد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هر دو به اين معنى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اوست كه وعده درباره او قرار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كلام پس از ذكر آيه به اين معنى است كه وعده خداوند درباره هلاكت تكذيب كنندگان و ظالمان درباره على عليه‌السلام است، و لذا تأكيد مى‌نمايد كه خداوند وعده خود را عملى خواهد ساخت</w:t>
      </w:r>
      <w:r>
        <w:rPr>
          <w:rFonts w:eastAsia="IRNazanin" w:cs="IRNazanin"/>
          <w:color w:val="111111"/>
          <w:sz w:val="28"/>
          <w:szCs w:val="28"/>
          <w:rtl w:val="true"/>
          <w:lang w:bidi="fa-IR"/>
        </w:rPr>
        <w:t xml:space="preserve">. </w:t>
      </w:r>
      <w:bookmarkStart w:id="1075" w:name="pg20617_232145"/>
    </w:p>
    <w:p>
      <w:pPr>
        <w:pStyle w:val="Heading5"/>
        <w:numPr>
          <w:ilvl w:val="4"/>
          <w:numId w:val="1"/>
        </w:numPr>
        <w:rPr/>
      </w:pPr>
      <w:bookmarkStart w:id="1076" w:name="__RefHeading___Toc239419_3531895371"/>
      <w:bookmarkStart w:id="1077" w:name="_Toc447"/>
      <w:bookmarkEnd w:id="1075"/>
      <w:bookmarkEnd w:id="1076"/>
      <w:r>
        <w:rPr/>
        <w:t>3</w:t>
      </w:r>
      <w:r>
        <w:rPr>
          <w:rtl w:val="true"/>
        </w:rPr>
        <w:t xml:space="preserve"> . </w:t>
      </w:r>
      <w:r>
        <w:rPr>
          <w:rtl w:val="true"/>
        </w:rPr>
        <w:t>سوره اسراء</w:t>
      </w:r>
      <w:r>
        <w:rPr>
          <w:rtl w:val="true"/>
        </w:rPr>
        <w:t xml:space="preserve">: </w:t>
      </w:r>
      <w:r>
        <w:rPr>
          <w:rtl w:val="true"/>
        </w:rPr>
        <w:t xml:space="preserve">آيه </w:t>
      </w:r>
      <w:r>
        <w:rPr/>
        <w:t>58</w:t>
      </w:r>
      <w:bookmarkEnd w:id="1077"/>
    </w:p>
    <w:p>
      <w:pPr>
        <w:pStyle w:val="Heading6"/>
        <w:numPr>
          <w:ilvl w:val="5"/>
          <w:numId w:val="1"/>
        </w:numPr>
        <w:rPr/>
      </w:pPr>
      <w:bookmarkStart w:id="1078" w:name="__RefHeading___Toc239421_3531895371"/>
      <w:bookmarkStart w:id="1079" w:name="_Toc448"/>
      <w:bookmarkEnd w:id="1078"/>
      <w:r>
        <w:rPr>
          <w:rtl w:val="true"/>
        </w:rPr>
        <w:t>اشاره</w:t>
      </w:r>
      <w:bookmarkEnd w:id="1079"/>
    </w:p>
    <w:p>
      <w:pPr>
        <w:pStyle w:val="BookText"/>
        <w:rPr/>
      </w:pPr>
      <w:r>
        <w:rPr>
          <w:rFonts w:ascii="Amiri" w:hAnsi="Amiri" w:eastAsia="Amiri" w:cs="Amiri"/>
          <w:color w:val="111111"/>
          <w:sz w:val="28"/>
          <w:sz w:val="28"/>
          <w:szCs w:val="28"/>
          <w:rtl w:val="true"/>
          <w:lang w:bidi="ar-SA"/>
        </w:rPr>
        <w:t>وَ اِنْ مِنْ قَرْيَةٍ اِلاّ نَحْنُ مُهْلِكُوها قَبْلَ يَوْمِ الْقِيامَةِ اَوْ مُعَذِّبُوها عَذابا شَديدا كانَ ذلِكَ فِى الْكِتابِ مَسْطُورا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هيچ آبادى نيست مگر آنكه ما هلاك كننده آن قبل از روز قيامت يا عذاب كننده آنها به عذاب شديدى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در كتاب نوشته شده است</w:t>
      </w:r>
      <w:r>
        <w:rPr>
          <w:rFonts w:eastAsia="IRNazanin" w:cs="IRNazanin"/>
          <w:color w:val="111111"/>
          <w:sz w:val="28"/>
          <w:szCs w:val="28"/>
          <w:rtl w:val="true"/>
          <w:lang w:bidi="fa-IR"/>
        </w:rPr>
        <w:t>.</w:t>
      </w:r>
    </w:p>
    <w:p>
      <w:pPr>
        <w:pStyle w:val="Heading6"/>
        <w:numPr>
          <w:ilvl w:val="5"/>
          <w:numId w:val="1"/>
        </w:numPr>
        <w:rPr/>
      </w:pPr>
      <w:bookmarkStart w:id="1080" w:name="__RefHeading___Toc239423_3531895371"/>
      <w:bookmarkStart w:id="1081" w:name="_Toc449"/>
      <w:bookmarkEnd w:id="1080"/>
      <w:r>
        <w:rPr>
          <w:rtl w:val="true"/>
        </w:rPr>
        <w:t>متن روايت</w:t>
      </w:r>
      <w:bookmarkEnd w:id="1081"/>
    </w:p>
    <w:p>
      <w:pPr>
        <w:pStyle w:val="BookText"/>
        <w:rPr/>
      </w:pPr>
      <w:r>
        <w:rPr>
          <w:rFonts w:ascii="Amiri" w:hAnsi="Amiri" w:eastAsia="Amiri" w:cs="Amiri"/>
          <w:color w:val="111111"/>
          <w:sz w:val="28"/>
          <w:sz w:val="28"/>
          <w:szCs w:val="28"/>
          <w:rtl w:val="true"/>
          <w:lang w:bidi="ar-SA"/>
        </w:rPr>
        <w:t>مَعاشِرَ النّاسِ، اِنَّهُ ما مِنْ قَرْيَةٍ اِلاّ وَ اللّه‌ُ مُهْلِكُها بِتَكْذيبِها قَبْلَ يَوْمِ الْقِيامَةِ ، وَ مُمَلِّكُهَا اْلاِمامَ الْمَهْدِىَّ وَ اللّه‌ُ مُصَدِّقٌ وَعْدَهُ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مردم، هيچ سرزمين آبادى نيست مگر آنكه خداوند به خاطر تكذيب شان آن را قبل از روز قيامت هلاك مى‌كند و حضرت مهدى را مالك آن قرار مى‌دهد، و خداوند وعده خود را عملى مى‌نمايد</w:t>
      </w:r>
      <w:r>
        <w:rPr>
          <w:rFonts w:eastAsia="IRNazanin" w:cs="IRNazanin"/>
          <w:color w:val="111111"/>
          <w:sz w:val="28"/>
          <w:szCs w:val="28"/>
          <w:rtl w:val="true"/>
          <w:lang w:bidi="fa-IR"/>
        </w:rPr>
        <w:t>.</w:t>
      </w:r>
      <w:r>
        <w:rPr>
          <w:rStyle w:val="FootnoteAnchor"/>
          <w:rtl w:val="true"/>
        </w:rPr>
        <w:footnoteReference w:id="311"/>
      </w:r>
    </w:p>
    <w:p>
      <w:pPr>
        <w:pStyle w:val="Heading6"/>
        <w:numPr>
          <w:ilvl w:val="5"/>
          <w:numId w:val="1"/>
        </w:numPr>
        <w:rPr/>
      </w:pPr>
      <w:bookmarkStart w:id="1082" w:name="__RefHeading___Toc239425_3531895371"/>
      <w:bookmarkStart w:id="1083" w:name="_Toc450"/>
      <w:bookmarkEnd w:id="1082"/>
      <w:r>
        <w:rPr>
          <w:rtl w:val="true"/>
        </w:rPr>
        <w:t xml:space="preserve">* </w:t>
      </w:r>
      <w:r>
        <w:rPr>
          <w:rtl w:val="true"/>
        </w:rPr>
        <w:t>موقعيت تاريخى</w:t>
      </w:r>
      <w:bookmarkEnd w:id="1083"/>
    </w:p>
    <w:p>
      <w:pPr>
        <w:pStyle w:val="BookText"/>
        <w:rPr/>
      </w:pPr>
      <w:r>
        <w:rPr>
          <w:rFonts w:ascii="IRNazanin" w:hAnsi="IRNazanin" w:eastAsia="IRNazanin"/>
          <w:color w:val="111111"/>
          <w:sz w:val="28"/>
          <w:sz w:val="28"/>
          <w:szCs w:val="28"/>
          <w:rtl w:val="true"/>
          <w:lang w:bidi="fa-IR"/>
        </w:rPr>
        <w:t>اين فراز همان عبارت خطبه غدير در آيه قبلى است، ولى در چند نسخه عبارت به گونه‌اى ديگر بود كه هم اقتباس از آيه‌اى ديگر است و هم ادامه آن اشاره به حضرت مهدى عليه‌السلام است و حاكى از امتحانى بزرگ در تصديق و تكذيب حجج الهى است كه سزاى آن قبل از آخرت، در دنيا گريبانگير عاملين آن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تضمين آيه در كلام حضرت هم بدين صورت است كه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مُهْلِكُوها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مُهْلِكُها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تغيير يافته است</w:t>
      </w:r>
      <w:r>
        <w:rPr>
          <w:rFonts w:eastAsia="Amiri" w:cs="Amiri" w:ascii="Amiri" w:hAnsi="Amiri"/>
          <w:color w:val="111111"/>
          <w:sz w:val="28"/>
          <w:szCs w:val="28"/>
          <w:rtl w:val="true"/>
          <w:lang w:bidi="ar-SA"/>
        </w:rPr>
        <w:t>.</w:t>
      </w:r>
    </w:p>
    <w:p>
      <w:pPr>
        <w:pStyle w:val="Heading6"/>
        <w:numPr>
          <w:ilvl w:val="5"/>
          <w:numId w:val="1"/>
        </w:numPr>
        <w:rPr/>
      </w:pPr>
      <w:bookmarkStart w:id="1084" w:name="__RefHeading___Toc239427_3531895371"/>
      <w:bookmarkStart w:id="1085" w:name="_Toc451"/>
      <w:bookmarkEnd w:id="1084"/>
      <w:r>
        <w:rPr>
          <w:rtl w:val="true"/>
        </w:rPr>
        <w:t xml:space="preserve">* </w:t>
      </w:r>
      <w:r>
        <w:rPr>
          <w:rtl w:val="true"/>
        </w:rPr>
        <w:t>موقعيت قرآنى</w:t>
      </w:r>
      <w:bookmarkEnd w:id="1085"/>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موقعيت آيه در ذيل آياتى از قرآن درباره عذاب الهى است تا آنجا كه مى‌فرمايد</w:t>
      </w:r>
      <w:r>
        <w:rPr>
          <w:rFonts w:eastAsia="Amiri" w:cs="Amiri" w:ascii="Amiri" w:hAnsi="Amiri"/>
          <w:color w:val="111111"/>
          <w:sz w:val="28"/>
          <w:szCs w:val="28"/>
          <w:rtl w:val="true"/>
          <w:lang w:bidi="ar-SA"/>
        </w:rPr>
        <w:t xml:space="preserve">: </w:t>
      </w:r>
      <w:bookmarkStart w:id="1086" w:name="pg20617_232146"/>
    </w:p>
    <w:p>
      <w:pPr>
        <w:pStyle w:val="BookText"/>
        <w:rPr/>
      </w:pPr>
      <w:bookmarkEnd w:id="108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عَذابَ رَبِّكَ كانَ مَحْذُورا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سپس اين آيه را كه از آيات شديد خداوند درباره عذاب است ذكر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 كه در آيه هلاك سرزمين‌ها به صورت مطلق آمده و به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روز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مقيد شده است، نشان مى‌دهد كه اشاره به مسئله خاصى است و نياز به تفسير دارد، چرا كه همه سرزمين‌ها بايد به علتى سزاوار هلاكت باشند، و اين چه علتى است كه شامل همه سرزمين‌ها مى‌شود؟</w:t>
      </w:r>
    </w:p>
    <w:p>
      <w:pPr>
        <w:pStyle w:val="Heading6"/>
        <w:numPr>
          <w:ilvl w:val="5"/>
          <w:numId w:val="1"/>
        </w:numPr>
        <w:rPr/>
      </w:pPr>
      <w:bookmarkStart w:id="1087" w:name="__RefHeading___Toc239429_3531895371"/>
      <w:bookmarkStart w:id="1088" w:name="_Toc452"/>
      <w:bookmarkEnd w:id="1087"/>
      <w:r>
        <w:rPr>
          <w:rtl w:val="true"/>
        </w:rPr>
        <w:t xml:space="preserve">* </w:t>
      </w:r>
      <w:r>
        <w:rPr>
          <w:rtl w:val="true"/>
        </w:rPr>
        <w:t>تحليل اعتقادى</w:t>
      </w:r>
      <w:bookmarkEnd w:id="1088"/>
    </w:p>
    <w:p>
      <w:pPr>
        <w:pStyle w:val="Heading6"/>
        <w:numPr>
          <w:ilvl w:val="5"/>
          <w:numId w:val="1"/>
        </w:numPr>
        <w:rPr/>
      </w:pPr>
      <w:bookmarkStart w:id="1089" w:name="__RefHeading___Toc239431_3531895371"/>
      <w:bookmarkStart w:id="1090" w:name="_Toc453"/>
      <w:bookmarkEnd w:id="1089"/>
      <w:r>
        <w:rPr>
          <w:rtl w:val="true"/>
        </w:rPr>
        <w:t>اشاره</w:t>
      </w:r>
      <w:bookmarkEnd w:id="1090"/>
    </w:p>
    <w:p>
      <w:pPr>
        <w:pStyle w:val="BookText"/>
        <w:rPr/>
      </w:pPr>
      <w:r>
        <w:rPr>
          <w:rFonts w:ascii="IRNazanin" w:hAnsi="IRNazanin" w:eastAsia="IRNazanin"/>
          <w:color w:val="111111"/>
          <w:sz w:val="28"/>
          <w:sz w:val="28"/>
          <w:szCs w:val="28"/>
          <w:rtl w:val="true"/>
          <w:lang w:bidi="fa-IR"/>
        </w:rPr>
        <w:t>پيامبر صلى‌الله‌عليه‌و‌آله در خطابه غدير علت هلاكت اقوام و قبل از قيامت بودن آن را در كوتاهترين عبارت تفسير كرده و روشن فرموده است</w:t>
      </w:r>
      <w:r>
        <w:rPr>
          <w:rFonts w:eastAsia="IRNazanin" w:cs="IRNazanin"/>
          <w:color w:val="111111"/>
          <w:sz w:val="28"/>
          <w:szCs w:val="28"/>
          <w:rtl w:val="true"/>
          <w:lang w:bidi="fa-IR"/>
        </w:rPr>
        <w:t>:</w:t>
      </w:r>
    </w:p>
    <w:p>
      <w:pPr>
        <w:pStyle w:val="Heading6"/>
        <w:numPr>
          <w:ilvl w:val="5"/>
          <w:numId w:val="1"/>
        </w:numPr>
        <w:rPr/>
      </w:pPr>
      <w:bookmarkStart w:id="1091" w:name="__RefHeading___Toc239433_3531895371"/>
      <w:bookmarkStart w:id="1092" w:name="_Toc454"/>
      <w:bookmarkEnd w:id="1091"/>
      <w:r>
        <w:rPr>
          <w:rtl w:val="true"/>
        </w:rPr>
        <w:t xml:space="preserve">جهت اول </w:t>
      </w:r>
      <w:r>
        <w:rPr>
          <w:rtl w:val="true"/>
        </w:rPr>
        <w:t>:</w:t>
      </w:r>
      <w:bookmarkEnd w:id="1092"/>
    </w:p>
    <w:p>
      <w:pPr>
        <w:pStyle w:val="Heading6"/>
        <w:numPr>
          <w:ilvl w:val="5"/>
          <w:numId w:val="1"/>
        </w:numPr>
        <w:rPr/>
      </w:pPr>
      <w:bookmarkStart w:id="1093" w:name="__RefHeading___Toc239435_3531895371"/>
      <w:bookmarkStart w:id="1094" w:name="_Toc455"/>
      <w:bookmarkEnd w:id="1093"/>
      <w:r>
        <w:rPr>
          <w:rtl w:val="true"/>
        </w:rPr>
        <w:t>علت هلاك سرزمين‌ها</w:t>
      </w:r>
      <w:bookmarkEnd w:id="1094"/>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علت هلاكت سرزمين‌ها تكذيب آنان نسبت به آيات و حجج الهى است، كه حضرت اين مطلب را با تضمين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بِتَكْذيبِها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قرآن بيان داشته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قَرْيَةٍ اِلاّ وَ اللّه‌ُ مُهْلِكُها بِتَكْذيبِها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بلايى است كه هيچ سرزمينى در سراسر جهان خالى از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خوبان در بين هر جمعيتى بسيارند امّا تكذيب كنندگان هميشه در اكثريت‌اند، خواه اين تكذيب در قلب باشد خواه بر زبان و خواه در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شكى نيست كه اين عموم به اكثريت باز مى‌گردد و موارد استثناء به قدرى كم هستند كه به شمار نمى‌آيند، و خداوند هم آنان را از هلاكت نجات مى‌دهد همچنانكه اصحاب حضرت نوح و حضرت لوط را نجات داد و بقيه را هلاك كرد</w:t>
      </w:r>
      <w:r>
        <w:rPr>
          <w:rFonts w:eastAsia="IRNazanin" w:cs="IRNazanin"/>
          <w:color w:val="111111"/>
          <w:sz w:val="28"/>
          <w:szCs w:val="28"/>
          <w:rtl w:val="true"/>
          <w:lang w:bidi="fa-IR"/>
        </w:rPr>
        <w:t xml:space="preserve">. </w:t>
      </w:r>
      <w:bookmarkStart w:id="1095" w:name="pg20617_232147"/>
    </w:p>
    <w:p>
      <w:pPr>
        <w:pStyle w:val="Heading6"/>
        <w:numPr>
          <w:ilvl w:val="5"/>
          <w:numId w:val="1"/>
        </w:numPr>
        <w:rPr/>
      </w:pPr>
      <w:bookmarkStart w:id="1096" w:name="__RefHeading___Toc239437_3531895371"/>
      <w:bookmarkStart w:id="1097" w:name="_Toc456"/>
      <w:bookmarkEnd w:id="1095"/>
      <w:bookmarkEnd w:id="1096"/>
      <w:r>
        <w:rPr>
          <w:rtl w:val="true"/>
        </w:rPr>
        <w:t xml:space="preserve">جهت دوم </w:t>
      </w:r>
      <w:r>
        <w:rPr>
          <w:rtl w:val="true"/>
        </w:rPr>
        <w:t>:</w:t>
      </w:r>
      <w:bookmarkEnd w:id="1097"/>
    </w:p>
    <w:p>
      <w:pPr>
        <w:pStyle w:val="Heading6"/>
        <w:numPr>
          <w:ilvl w:val="5"/>
          <w:numId w:val="1"/>
        </w:numPr>
        <w:rPr/>
      </w:pPr>
      <w:bookmarkStart w:id="1098" w:name="__RefHeading___Toc239439_3531895371"/>
      <w:bookmarkStart w:id="1099" w:name="_Toc457"/>
      <w:bookmarkEnd w:id="1098"/>
      <w:r>
        <w:rPr>
          <w:rtl w:val="true"/>
        </w:rPr>
        <w:t>هلاك سرزمين‌ها قبل از قيامت</w:t>
      </w:r>
      <w:bookmarkEnd w:id="1099"/>
    </w:p>
    <w:p>
      <w:pPr>
        <w:pStyle w:val="BookText"/>
        <w:rPr/>
      </w:pPr>
      <w:r>
        <w:rPr>
          <w:rFonts w:ascii="IRNazanin" w:hAnsi="IRNazanin" w:eastAsia="IRNazanin"/>
          <w:color w:val="111111"/>
          <w:sz w:val="28"/>
          <w:sz w:val="28"/>
          <w:szCs w:val="28"/>
          <w:rtl w:val="true"/>
          <w:lang w:bidi="fa-IR"/>
        </w:rPr>
        <w:t xml:space="preserve">تقيد هلاكت سرزمين‌ها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روز قيامت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سپردن اختيار آنها به حضرت مهدى عليه‌السلام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مى‌بينيم قيد مذكور در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روز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بلكه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روز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اين به معناى هدف خاصى است كه بايد قبل از روز قيامت به انتظار تحقق آن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مطلب را حضرت با افزودن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مُمَلِّكُهَا الاِْمامَ الْمَهْدِىَّ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نموده و معنايش اين است كه خداوند مى‌توانست سزاى تكذيب كنندگان را به روز قيامت واگذارد، ولى براى تحقق ولايت مطلقه حضرت مهدى عليه‌السلام قبل از روز قيامت آنان را هلاك مى‌كند و سرزمين‌ها را از تصرف آنان خارج مى‌نمايد و تحت اختيار آن حضرت قرار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 جمله هم به عنوان تأكيد اين وعده الهى ضميمه سخن فرموده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مُصَدِّقٌ ما وَعَدَهُ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پيداست كه اراده پروردگار به تحقق چنين مهمى قبل از روز قيامت تعلق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ديگرى از متن خطبه غدير نيز به همين مطلب تصريح شده كه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 اِنَّهُ الظّاهِرُ عَلَى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اِنَّهُ فاتِحُ الْحُصُونِ وَ هادِمُها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اِنَّهُ غالِبُ كُلِّ قَبيلَةٍ مِنْ اَهْلِ الشِّرْكِ وَ هاديها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اَلا اِنَّهُ لا غالِبَ لَهُ وَ لا مَنْصُورَ عَلَيْهِ</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بدانيد كه اوست غالب بر اديان، بدانيد كه اوست فاتح قلعه‌ها و منهدم كننده آنها، آگاه باشيد كه اوست غالب بر هر قبيله‌اى از اهل شرك و هدايت كننده آنان</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بدانيد او كسى است كه غالبى بر او نيست و كسى بر ضد او كمك نمى‌شود</w:t>
      </w:r>
      <w:r>
        <w:rPr>
          <w:rFonts w:eastAsia="IRNazanin" w:cs="IRNazanin"/>
          <w:color w:val="111111"/>
          <w:sz w:val="28"/>
          <w:szCs w:val="28"/>
          <w:rtl w:val="true"/>
          <w:lang w:bidi="fa-IR"/>
        </w:rPr>
        <w:t>.</w:t>
      </w:r>
      <w:r>
        <w:rPr>
          <w:rStyle w:val="FootnoteAnchor"/>
          <w:rtl w:val="true"/>
        </w:rPr>
        <w:footnoteReference w:id="312"/>
      </w:r>
    </w:p>
    <w:p>
      <w:pPr>
        <w:pStyle w:val="BookText"/>
        <w:rPr/>
      </w:pPr>
      <w:r>
        <w:rPr>
          <w:rFonts w:ascii="Amiri" w:hAnsi="Amiri" w:eastAsia="Amiri" w:cs="Amiri"/>
          <w:color w:val="111111"/>
          <w:sz w:val="28"/>
          <w:sz w:val="28"/>
          <w:szCs w:val="28"/>
          <w:rtl w:val="true"/>
          <w:lang w:bidi="ar-SA"/>
        </w:rPr>
        <w:t>امام باقر عليه‌السلام نيز در اين باره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يَفْتَحُ اللّه‌ُ لَهُ شَرْقَ الاَْرْضِ وَ غَرْبَها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خداوند براى او شرق و غرب زمين را فتح مى‌كند</w:t>
      </w:r>
      <w:r>
        <w:rPr>
          <w:rFonts w:eastAsia="Amiri" w:cs="Amiri" w:ascii="Amiri" w:hAnsi="Amiri"/>
          <w:color w:val="111111"/>
          <w:sz w:val="28"/>
          <w:szCs w:val="28"/>
          <w:rtl w:val="true"/>
          <w:lang w:bidi="ar-SA"/>
        </w:rPr>
        <w:t>».</w:t>
      </w:r>
      <w:r>
        <w:rPr>
          <w:rStyle w:val="FootnoteAnchor"/>
          <w:rtl w:val="true"/>
        </w:rPr>
        <w:footnoteReference w:id="313"/>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شب معراج نيز خداوند به پيامبرش چنين خبر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لاَُطَهِرَنَّ الاَْرْضَ بِآخَرِهِمْ مِنْ اَعْدائى وَ لاَُمَكِّنُهُ مَشارِقَ الاَْرْضِ وَ مَغارِبَها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وسيله آخرين امامان زمين را از دشمنانم پاك مى‌نمايم و شرق و غرب زمين را تحت اختيار او قرار مى‌دهم</w:t>
      </w:r>
      <w:r>
        <w:rPr>
          <w:rFonts w:eastAsia="IRNazanin" w:cs="IRNazanin"/>
          <w:color w:val="111111"/>
          <w:sz w:val="28"/>
          <w:szCs w:val="28"/>
          <w:rtl w:val="true"/>
          <w:lang w:bidi="fa-IR"/>
        </w:rPr>
        <w:t>».</w:t>
      </w:r>
      <w:r>
        <w:rPr>
          <w:rStyle w:val="FootnoteAnchor"/>
          <w:rtl w:val="true"/>
        </w:rPr>
        <w:footnoteReference w:id="314"/>
      </w:r>
      <w:bookmarkStart w:id="1100" w:name="pg20617_232149"/>
    </w:p>
    <w:p>
      <w:pPr>
        <w:pStyle w:val="Heading5"/>
        <w:numPr>
          <w:ilvl w:val="4"/>
          <w:numId w:val="1"/>
        </w:numPr>
        <w:rPr/>
      </w:pPr>
      <w:bookmarkStart w:id="1101" w:name="__RefHeading___Toc239441_3531895371"/>
      <w:bookmarkStart w:id="1102" w:name="_Toc458"/>
      <w:bookmarkEnd w:id="1100"/>
      <w:bookmarkEnd w:id="1101"/>
      <w:r>
        <w:rPr/>
        <w:t>4</w:t>
      </w:r>
      <w:r>
        <w:rPr>
          <w:rtl w:val="true"/>
        </w:rPr>
        <w:t xml:space="preserve"> . </w:t>
      </w:r>
      <w:r>
        <w:rPr>
          <w:rtl w:val="true"/>
        </w:rPr>
        <w:t>سوره آل عمران</w:t>
      </w:r>
      <w:r>
        <w:rPr>
          <w:rtl w:val="true"/>
        </w:rPr>
        <w:t xml:space="preserve">: </w:t>
      </w:r>
      <w:r>
        <w:rPr>
          <w:rtl w:val="true"/>
        </w:rPr>
        <w:t xml:space="preserve">آيه </w:t>
      </w:r>
      <w:r>
        <w:rPr/>
        <w:t>144</w:t>
      </w:r>
      <w:bookmarkEnd w:id="1102"/>
    </w:p>
    <w:p>
      <w:pPr>
        <w:pStyle w:val="Heading6"/>
        <w:numPr>
          <w:ilvl w:val="5"/>
          <w:numId w:val="1"/>
        </w:numPr>
        <w:rPr/>
      </w:pPr>
      <w:bookmarkStart w:id="1103" w:name="__RefHeading___Toc239443_3531895371"/>
      <w:bookmarkStart w:id="1104" w:name="_Toc459"/>
      <w:bookmarkEnd w:id="1103"/>
      <w:r>
        <w:rPr>
          <w:rtl w:val="true"/>
        </w:rPr>
        <w:t>اشاره</w:t>
      </w:r>
      <w:bookmarkEnd w:id="1104"/>
    </w:p>
    <w:p>
      <w:pPr>
        <w:pStyle w:val="BookText"/>
        <w:rPr/>
      </w:pPr>
      <w:r>
        <w:rPr>
          <w:rFonts w:ascii="Amiri" w:hAnsi="Amiri" w:eastAsia="Amiri" w:cs="Amiri"/>
          <w:color w:val="111111"/>
          <w:sz w:val="28"/>
          <w:sz w:val="28"/>
          <w:szCs w:val="28"/>
          <w:rtl w:val="true"/>
          <w:lang w:bidi="ar-SA"/>
        </w:rPr>
        <w:t>وَ ما مُحَمَّدٌ اِلاّ رَسُولٌ قَدْ خَلَتْ مِنْ قَبْلِهِ الرُّسُلُ، اَفَاِنْ ماتَ اَوْ قُتِلَ انْقَلَبْتُمْ عَلى اَعْقابِكُمْ وَ مَنْ يَنْقَلِبْ عَلى عَقِبَيْهِ فَلَنْ يَضُرَّ اللّه‌َ شَيْئا وَ سَيَجْزِى اللّه‌ُ الشّاكِرينَ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محمد نيست جز رسولى كه قبل از او پيامبران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اگر بميرد يا كشته شود به عقب باز مى‌گرديد، و هر كس به عقب باز گردد به خدا هيچ ضررى نمى‌رساند و به زودى خدا شاكرين را جزا مى‌دهد</w:t>
      </w:r>
      <w:r>
        <w:rPr>
          <w:rFonts w:eastAsia="IRNazanin" w:cs="IRNazanin"/>
          <w:color w:val="111111"/>
          <w:sz w:val="28"/>
          <w:szCs w:val="28"/>
          <w:rtl w:val="true"/>
          <w:lang w:bidi="fa-IR"/>
        </w:rPr>
        <w:t>.</w:t>
      </w:r>
    </w:p>
    <w:p>
      <w:pPr>
        <w:pStyle w:val="Heading6"/>
        <w:numPr>
          <w:ilvl w:val="5"/>
          <w:numId w:val="1"/>
        </w:numPr>
        <w:rPr/>
      </w:pPr>
      <w:bookmarkStart w:id="1105" w:name="__RefHeading___Toc239445_3531895371"/>
      <w:bookmarkStart w:id="1106" w:name="_Toc460"/>
      <w:bookmarkEnd w:id="1105"/>
      <w:r>
        <w:rPr>
          <w:rtl w:val="true"/>
        </w:rPr>
        <w:t>متن روايت</w:t>
      </w:r>
      <w:bookmarkEnd w:id="1106"/>
    </w:p>
    <w:p>
      <w:pPr>
        <w:pStyle w:val="BookText"/>
        <w:rPr/>
      </w:pPr>
      <w:r>
        <w:rPr>
          <w:rFonts w:ascii="Amiri" w:hAnsi="Amiri" w:eastAsia="Amiri" w:cs="Amiri"/>
          <w:color w:val="111111"/>
          <w:sz w:val="28"/>
          <w:sz w:val="28"/>
          <w:szCs w:val="28"/>
          <w:rtl w:val="true"/>
          <w:lang w:bidi="ar-SA"/>
        </w:rPr>
        <w:t xml:space="preserve">مَعاشِرَ النّاسِ ، اُنْذِرُكُمْ اَنّى رَسُولُ اللّه‌ِ قَدْ خَلَتْ مِنْ قَبْلِىَ الرُّسُلُ ، اَفَإِنْ مِتُّ اَوْ قُتِلْتُ انْقَلَبْتُمْ عَلى اَعْقابِكُمْ؟ وَ مَنْ يَنْقَلِبْ عَلى عَقِبَيْهِ فَلَنْ يَضُرَّ اللّه‌َ شَيْئا وَ سَيَجْزِى اللّه‌ُ الشّاكِرينَ الصّابِرينَ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وَ اِنَّ عَلِيّا هُوَ الْمَوْصُوفُ بِالصَّبْرِ وَ الشُّكْرِ ، ثُمَّ مِنْ بَعْدِهِ وُلْدى مِنْ صُلْبِهِ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مردم، من شما را مى‌ترسانم و انذار مى‌نمايم كه من رسول خدا هستم و قبل از من پيامبران بوده‌اند، آيا اگر من بميرم يا كشته شوم شما عقبگرد مى‌نماييد؟ هر كس به عقب باز گردد به خدا ضررى نمى‌رساند؛ و خداوند به زودى شاكرين و صابرين را پاداش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كه على است توصيف شده به صبر و شكر و بعد از او فرزندانم از نسل او چنين‌اند</w:t>
      </w:r>
      <w:r>
        <w:rPr>
          <w:rFonts w:eastAsia="IRNazanin" w:cs="IRNazanin"/>
          <w:color w:val="111111"/>
          <w:sz w:val="28"/>
          <w:szCs w:val="28"/>
          <w:rtl w:val="true"/>
          <w:lang w:bidi="fa-IR"/>
        </w:rPr>
        <w:t>.</w:t>
      </w:r>
      <w:r>
        <w:rPr>
          <w:rStyle w:val="FootnoteAnchor"/>
          <w:rtl w:val="true"/>
        </w:rPr>
        <w:footnoteReference w:id="315"/>
      </w:r>
    </w:p>
    <w:p>
      <w:pPr>
        <w:pStyle w:val="Heading6"/>
        <w:numPr>
          <w:ilvl w:val="5"/>
          <w:numId w:val="1"/>
        </w:numPr>
        <w:rPr/>
      </w:pPr>
      <w:bookmarkStart w:id="1107" w:name="__RefHeading___Toc239447_3531895371"/>
      <w:bookmarkStart w:id="1108" w:name="_Toc461"/>
      <w:bookmarkEnd w:id="1107"/>
      <w:r>
        <w:rPr>
          <w:rtl w:val="true"/>
        </w:rPr>
        <w:t xml:space="preserve">* </w:t>
      </w:r>
      <w:r>
        <w:rPr>
          <w:rtl w:val="true"/>
        </w:rPr>
        <w:t>موقعيت تاريخى</w:t>
      </w:r>
      <w:bookmarkEnd w:id="1108"/>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حالى كه پيامبر صلى‌الله‌عليه‌و‌آله مسئله امامت و ولايت و جوانب آن را تا اواسط خطبه غدير روشن فرموده و اشاراتى به توطئه گران و اخلالگران در امر امامت نموده است، با تضمين آيه مزبور در كلام خود به بازگشت مردم از دين اشاره مى‌نمايد تا مبادا مغرور شوند و خود را از بى‌دينى مبرّا بدانند، بلكه بدانند هر بشرى در معرض انحراف و ارتداد است؛ و اين سخت‌ترين امتحان الهى در طول عمر مردم خواهد بود</w:t>
      </w:r>
      <w:r>
        <w:rPr>
          <w:rFonts w:eastAsia="IRNazanin" w:cs="IRNazanin"/>
          <w:color w:val="111111"/>
          <w:sz w:val="28"/>
          <w:szCs w:val="28"/>
          <w:rtl w:val="true"/>
          <w:lang w:bidi="fa-IR"/>
        </w:rPr>
        <w:t xml:space="preserve">. </w:t>
      </w:r>
      <w:bookmarkStart w:id="1109" w:name="pg20617_232150"/>
    </w:p>
    <w:p>
      <w:pPr>
        <w:pStyle w:val="BookText"/>
        <w:rPr/>
      </w:pPr>
      <w:bookmarkEnd w:id="1109"/>
      <w:r>
        <w:rPr>
          <w:rFonts w:ascii="IRNazanin" w:hAnsi="IRNazanin" w:eastAsia="IRNazanin"/>
          <w:color w:val="111111"/>
          <w:sz w:val="28"/>
          <w:sz w:val="28"/>
          <w:szCs w:val="28"/>
          <w:rtl w:val="true"/>
          <w:lang w:bidi="fa-IR"/>
        </w:rPr>
        <w:t>اين آيه در قرآن با ذكر نام مبارك پيامبر صلى‌الله‌عليه‌و‌آله به صورت غايب آمده ولى حضرت در عين تضمين كامل آن در كلام خود، صورت متكلم به آن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به جاى نام مبارك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از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كرده‌اند و 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 اَوْ قُتِلْتُ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 اَوْ 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سوى ديگر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را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فرموده‌اند، و دو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اُنْذِرُكُمْ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صابِرينَ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عنوان مقدمه و مؤخره آيه آورده‌اند كه مورد دوم در نسخه‌هاى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6"/>
        <w:numPr>
          <w:ilvl w:val="5"/>
          <w:numId w:val="1"/>
        </w:numPr>
        <w:rPr/>
      </w:pPr>
      <w:bookmarkStart w:id="1110" w:name="__RefHeading___Toc239449_3531895371"/>
      <w:bookmarkStart w:id="1111" w:name="_Toc462"/>
      <w:bookmarkEnd w:id="1110"/>
      <w:r>
        <w:rPr>
          <w:rtl w:val="true"/>
        </w:rPr>
        <w:t xml:space="preserve">* </w:t>
      </w:r>
      <w:r>
        <w:rPr>
          <w:rtl w:val="true"/>
        </w:rPr>
        <w:t>موقعيت قرآنى</w:t>
      </w:r>
      <w:bookmarkEnd w:id="1111"/>
    </w:p>
    <w:p>
      <w:pPr>
        <w:pStyle w:val="BookText"/>
        <w:rPr/>
      </w:pPr>
      <w:r>
        <w:rPr>
          <w:rFonts w:ascii="IRNazanin" w:hAnsi="IRNazanin" w:eastAsia="IRNazanin"/>
          <w:color w:val="111111"/>
          <w:sz w:val="28"/>
          <w:sz w:val="28"/>
          <w:szCs w:val="28"/>
          <w:rtl w:val="true"/>
          <w:lang w:bidi="fa-IR"/>
        </w:rPr>
        <w:t xml:space="preserve">در قرآن ارتباط اين آيه به آيه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مى‌گردد كه اصحاب پيامبر صلى‌الله‌عليه‌و‌آله را سفارش به پايدارى و نشاط مى‌نمايد، و ياد آور مى‌شود كه فراز و نشيب‌هاى روزگار امتحانى از سوى پروردگار براى شناسايى ثابت قدمان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آيه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سخن صورت شديدى به خود مى‌گيرد و نوعى توبيخ را متوجه مسلمانان مى‌نمايد كه آيا اگر پيامبر صلى‌الله‌عليه‌و‌آله از دنيا برود يا كشته شود از راه خود باز مى‌گرديد؟ و اين بدان معناست كه پايدارى مسلمانان بر اعتقاد و عمل خويش بايد در حيات و ممات پيامبرشان يكسان باشد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تفسير اين آيه در اين كلام پيامبر صلى‌الله‌عليه‌و‌آله باز مى‌گردد به تطبيق محتواى آن با موقعيت غدير، و اين تطبيق از برگرداندن حالت غايب در آيه به حالت متكلم در كلام حضرت استفاده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اين آيه در موقعيتى كه حضرت نزديكى رحلت خويش را رسما اعلام فرموده و در قبل و بعد اين فراز خطبه دشمنان و معاندين على عليه‌السلام مطرح شده‌اند اين انطباق را روشن‌تر مى‌نمايد، به خصوص آنكه با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اُنْذِرُكُمْ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مى‌ترسانم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تأكيد بيشترى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 جهات، پنج فراز آيه در سايه خطبه غدير اين گونه تفسير مى‌شود</w:t>
      </w:r>
      <w:r>
        <w:rPr>
          <w:rFonts w:eastAsia="IRNazanin" w:cs="IRNazanin"/>
          <w:color w:val="111111"/>
          <w:sz w:val="28"/>
          <w:szCs w:val="28"/>
          <w:rtl w:val="true"/>
          <w:lang w:bidi="fa-IR"/>
        </w:rPr>
        <w:t xml:space="preserve">: </w:t>
      </w:r>
      <w:bookmarkStart w:id="1112" w:name="pg20617_232151"/>
    </w:p>
    <w:p>
      <w:pPr>
        <w:pStyle w:val="Heading6"/>
        <w:numPr>
          <w:ilvl w:val="5"/>
          <w:numId w:val="1"/>
        </w:numPr>
        <w:rPr/>
      </w:pPr>
      <w:bookmarkStart w:id="1113" w:name="__RefHeading___Toc239451_3531895371"/>
      <w:bookmarkStart w:id="1114" w:name="_Toc463"/>
      <w:bookmarkEnd w:id="1112"/>
      <w:bookmarkEnd w:id="1113"/>
      <w:r>
        <w:rPr>
          <w:rtl w:val="true"/>
        </w:rPr>
        <w:t xml:space="preserve">* </w:t>
      </w:r>
      <w:r>
        <w:rPr>
          <w:rtl w:val="true"/>
        </w:rPr>
        <w:t>تحليل اعتقادى اول</w:t>
      </w:r>
      <w:bookmarkEnd w:id="1114"/>
    </w:p>
    <w:p>
      <w:pPr>
        <w:pStyle w:val="Heading6"/>
        <w:numPr>
          <w:ilvl w:val="5"/>
          <w:numId w:val="1"/>
        </w:numPr>
        <w:rPr/>
      </w:pPr>
      <w:bookmarkStart w:id="1115" w:name="__RefHeading___Toc239453_3531895371"/>
      <w:bookmarkStart w:id="1116" w:name="_Toc464"/>
      <w:bookmarkEnd w:id="1115"/>
      <w:r>
        <w:rPr>
          <w:rtl w:val="true"/>
        </w:rPr>
        <w:t xml:space="preserve">فراز اول </w:t>
      </w:r>
      <w:r>
        <w:rPr>
          <w:rtl w:val="true"/>
        </w:rPr>
        <w:t xml:space="preserve">: </w:t>
      </w:r>
      <w:r>
        <w:rPr>
          <w:rtl w:val="true"/>
        </w:rPr>
        <w:t>قَدْ خَلَتْ مِنْ قَبْلِىَ الرُّسُلُ</w:t>
      </w:r>
      <w:bookmarkEnd w:id="1116"/>
    </w:p>
    <w:p>
      <w:pPr>
        <w:pStyle w:val="BookText"/>
        <w:rPr/>
      </w:pPr>
      <w:r>
        <w:rPr>
          <w:rFonts w:ascii="IRNazanin" w:hAnsi="IRNazanin" w:eastAsia="IRNazanin"/>
          <w:color w:val="111111"/>
          <w:sz w:val="28"/>
          <w:sz w:val="28"/>
          <w:szCs w:val="28"/>
          <w:rtl w:val="true"/>
          <w:lang w:bidi="fa-IR"/>
        </w:rPr>
        <w:t>ذكر اين جمله در جايى كه پيامبر صلى‌الله‌عليه‌و‌آله مردم را درباره دشمنى و مخالفت با على عليه‌السلام هشدار شديد مى‌دهد، اشاره به شباهت تبليغ رسالت پيامبر صلى‌الله‌عليه‌و‌آله به تبليغ پيامبران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همان گونه كه امت‌هاى گذشته پس از رحلت انبياى خود در معرض انحراف و گمراهى قرار داشتند و اين ضلالت‌ها سردمدارانى داشت، به همان صورت</w:t>
      </w:r>
    </w:p>
    <w:p>
      <w:pPr>
        <w:pStyle w:val="BookText"/>
        <w:rPr/>
      </w:pPr>
      <w:r>
        <w:rPr>
          <w:rFonts w:ascii="IRNazanin" w:hAnsi="IRNazanin" w:eastAsia="IRNazanin"/>
          <w:color w:val="111111"/>
          <w:sz w:val="28"/>
          <w:sz w:val="28"/>
          <w:szCs w:val="28"/>
          <w:rtl w:val="true"/>
          <w:lang w:bidi="fa-IR"/>
        </w:rPr>
        <w:t>در اين امت هم خواهد بود، و نبايد امت اسلام را منزَّه از ابتلائات امت‌هاى گذشته دانست</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امام باقر عليه‌السلام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گمان مى‌كنند بيعت ابوبكر كه مردم بر او اتفاق كردند مورد رضاى خدا بود، چرا كه خداوند امت محمد صلى‌الله‌عليه‌و‌آله را بعد از رحلت او به فتنه نمى‌اندازد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كتاب خدا را نمى‌خوانند؟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خدا نمى‌فرمايد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ما مُحَمَّدٌ اِلاّ رَسُولٌ قَدْ خَلَتْ مِنْ قَبْلِهِ الرُّسُلُ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آيا خدا درباره امت‌هاى قبل از آنان خبر نداده كه بعد از آمدن براهين و بينات اختلاف كردند؟ آنجا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آتَيْنا عيسَى بْنَ مَرْيَمَ الْبَيِّناتِ وَ اَيَّدْناهُ بِرُوحِ الْقُدُسِ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فَمِنْهُمْ مَنْ آمَنَ وَ مِنْهُمْ مَنْ 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حضرت عيسى دليل‌هاى روشن داديم و او را با روح القدس مؤيد داشتيم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عده‌اى از آنان ايمان آوردند و عده‌اى كافر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امام باقر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 مى‌توان استفاده كرد كه اصحاب محمد صلى‌الله‌عليه‌و‌آله بعد از او اختلاف كردند و عده‌اى ايمان آوردند و عده‌اى كافر شدند</w:t>
      </w:r>
      <w:r>
        <w:rPr>
          <w:rFonts w:eastAsia="IRNazanin" w:cs="IRNazanin"/>
          <w:color w:val="111111"/>
          <w:sz w:val="28"/>
          <w:szCs w:val="28"/>
          <w:rtl w:val="true"/>
          <w:lang w:bidi="fa-IR"/>
        </w:rPr>
        <w:t>.</w:t>
      </w:r>
      <w:r>
        <w:rPr>
          <w:rStyle w:val="FootnoteAnchor"/>
          <w:rtl w:val="true"/>
        </w:rPr>
        <w:footnoteReference w:id="316"/>
      </w:r>
      <w:bookmarkStart w:id="1117" w:name="pg20617_232152"/>
    </w:p>
    <w:p>
      <w:pPr>
        <w:pStyle w:val="Heading6"/>
        <w:numPr>
          <w:ilvl w:val="5"/>
          <w:numId w:val="1"/>
        </w:numPr>
        <w:rPr/>
      </w:pPr>
      <w:bookmarkStart w:id="1118" w:name="__RefHeading___Toc239455_3531895371"/>
      <w:bookmarkStart w:id="1119" w:name="_Toc465"/>
      <w:bookmarkEnd w:id="1117"/>
      <w:bookmarkEnd w:id="1118"/>
      <w:r>
        <w:rPr>
          <w:rtl w:val="true"/>
        </w:rPr>
        <w:t xml:space="preserve">* </w:t>
      </w:r>
      <w:r>
        <w:rPr>
          <w:rtl w:val="true"/>
        </w:rPr>
        <w:t>تحليل اعتقادى دوم</w:t>
      </w:r>
      <w:bookmarkEnd w:id="1119"/>
    </w:p>
    <w:p>
      <w:pPr>
        <w:pStyle w:val="Heading6"/>
        <w:numPr>
          <w:ilvl w:val="5"/>
          <w:numId w:val="1"/>
        </w:numPr>
        <w:rPr/>
      </w:pPr>
      <w:bookmarkStart w:id="1120" w:name="__RefHeading___Toc239457_3531895371"/>
      <w:bookmarkStart w:id="1121" w:name="_Toc466"/>
      <w:bookmarkEnd w:id="1120"/>
      <w:r>
        <w:rPr>
          <w:rtl w:val="true"/>
        </w:rPr>
        <w:t xml:space="preserve">فراز دوم </w:t>
      </w:r>
      <w:r>
        <w:rPr>
          <w:rtl w:val="true"/>
        </w:rPr>
        <w:t xml:space="preserve">: </w:t>
      </w:r>
      <w:r>
        <w:rPr>
          <w:rtl w:val="true"/>
        </w:rPr>
        <w:t>اَفَاِنْ مِتُّ اَوْ قُتِلْتُ</w:t>
      </w:r>
      <w:bookmarkEnd w:id="1121"/>
    </w:p>
    <w:p>
      <w:pPr>
        <w:pStyle w:val="BookText"/>
        <w:rPr/>
      </w:pPr>
      <w:r>
        <w:rPr>
          <w:rFonts w:ascii="IRNazanin" w:hAnsi="IRNazanin" w:eastAsia="IRNazanin"/>
          <w:color w:val="111111"/>
          <w:sz w:val="28"/>
          <w:sz w:val="28"/>
          <w:szCs w:val="28"/>
          <w:rtl w:val="true"/>
          <w:lang w:bidi="fa-IR"/>
        </w:rPr>
        <w:t>اين فراز مردم را متوجه اين نكته مى‌كند كه توطئه قتل نيز درباره حضرت امكان دارد، و اين حكايت از فضاى پر از خطر در اطراف پيامبر صلى‌الله‌عليه‌و‌آله دارد و بيدار باشى به مسلمانان است كه حتى اگر پيامبر صلى‌الله‌عليه‌و‌آله را علنا بين مردم به قتل رساندند نبايد در مسئله امامت و خلافت خدشه‌اى وارد شود و هرج و مرج بپا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مى‌دانيد كه پيامبر صلى‌الله‌عليه‌و‌آله به مرگ طبيعى از دنيا رفت يا كشته شد؟ خداوند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اَفَاِنْ ماتَ اَوْ قُتِلَ </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مسئله قتل را به ميان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امام صادق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را مسموم كردند و آن دو زن سم را به حضرت خوراندند</w:t>
      </w:r>
      <w:r>
        <w:rPr>
          <w:rFonts w:eastAsia="IRNazanin" w:cs="IRNazanin"/>
          <w:color w:val="111111"/>
          <w:sz w:val="28"/>
          <w:szCs w:val="28"/>
          <w:rtl w:val="true"/>
          <w:lang w:bidi="fa-IR"/>
        </w:rPr>
        <w:t>.</w:t>
      </w:r>
      <w:r>
        <w:rPr>
          <w:rStyle w:val="FootnoteAnchor"/>
          <w:rtl w:val="true"/>
        </w:rPr>
        <w:footnoteReference w:id="317"/>
      </w:r>
    </w:p>
    <w:p>
      <w:pPr>
        <w:pStyle w:val="Heading6"/>
        <w:numPr>
          <w:ilvl w:val="5"/>
          <w:numId w:val="1"/>
        </w:numPr>
        <w:rPr/>
      </w:pPr>
      <w:bookmarkStart w:id="1122" w:name="__RefHeading___Toc239459_3531895371"/>
      <w:bookmarkStart w:id="1123" w:name="_Toc467"/>
      <w:bookmarkEnd w:id="1122"/>
      <w:r>
        <w:rPr>
          <w:rtl w:val="true"/>
        </w:rPr>
        <w:t xml:space="preserve">* </w:t>
      </w:r>
      <w:r>
        <w:rPr>
          <w:rtl w:val="true"/>
        </w:rPr>
        <w:t>تحليل اعتقادى سوم</w:t>
      </w:r>
      <w:bookmarkEnd w:id="1123"/>
    </w:p>
    <w:p>
      <w:pPr>
        <w:pStyle w:val="Heading6"/>
        <w:numPr>
          <w:ilvl w:val="5"/>
          <w:numId w:val="1"/>
        </w:numPr>
        <w:rPr/>
      </w:pPr>
      <w:bookmarkStart w:id="1124" w:name="__RefHeading___Toc239461_3531895371"/>
      <w:bookmarkStart w:id="1125" w:name="_Toc468"/>
      <w:bookmarkEnd w:id="1124"/>
      <w:r>
        <w:rPr>
          <w:rtl w:val="true"/>
        </w:rPr>
        <w:t xml:space="preserve">فراز سوم </w:t>
      </w:r>
      <w:r>
        <w:rPr>
          <w:rtl w:val="true"/>
        </w:rPr>
        <w:t xml:space="preserve">: </w:t>
      </w:r>
      <w:r>
        <w:rPr>
          <w:rtl w:val="true"/>
        </w:rPr>
        <w:t>اِنْقَلَبْتُمْ عَلى اَعْقابِكُمْ</w:t>
      </w:r>
      <w:bookmarkEnd w:id="1125"/>
    </w:p>
    <w:p>
      <w:pPr>
        <w:pStyle w:val="Heading6"/>
        <w:numPr>
          <w:ilvl w:val="5"/>
          <w:numId w:val="1"/>
        </w:numPr>
        <w:rPr/>
      </w:pPr>
      <w:bookmarkStart w:id="1126" w:name="__RefHeading___Toc239463_3531895371"/>
      <w:bookmarkStart w:id="1127" w:name="_Toc469"/>
      <w:bookmarkEnd w:id="1126"/>
      <w:r>
        <w:rPr>
          <w:rtl w:val="true"/>
        </w:rPr>
        <w:t>اشاره</w:t>
      </w:r>
      <w:bookmarkEnd w:id="1127"/>
    </w:p>
    <w:p>
      <w:pPr>
        <w:pStyle w:val="BookText"/>
        <w:rPr/>
      </w:pPr>
      <w:r>
        <w:rPr>
          <w:rFonts w:ascii="IRNazanin" w:hAnsi="IRNazanin" w:eastAsia="IRNazanin"/>
          <w:color w:val="111111"/>
          <w:sz w:val="28"/>
          <w:sz w:val="28"/>
          <w:szCs w:val="28"/>
          <w:rtl w:val="true"/>
          <w:lang w:bidi="fa-IR"/>
        </w:rPr>
        <w:t xml:space="preserve">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عَلَى الْعَقِب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اصطلاح پر معناى ادبى به حساب مى‌آيد كه با در نظر گرفتن همان معناى دقيق در آيه قرآن مورد استفاده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ارائه تفسيرى جامع از اين جمله در آيه شريفه پنج جهت آن را با در نظر گرفتن متن خطبه مورد توجه قرار مى‌دهيم</w:t>
      </w:r>
      <w:r>
        <w:rPr>
          <w:rFonts w:eastAsia="IRNazanin" w:cs="IRNazanin"/>
          <w:color w:val="111111"/>
          <w:sz w:val="28"/>
          <w:szCs w:val="28"/>
          <w:rtl w:val="true"/>
          <w:lang w:bidi="fa-IR"/>
        </w:rPr>
        <w:t>:</w:t>
      </w:r>
    </w:p>
    <w:p>
      <w:pPr>
        <w:pStyle w:val="Heading6"/>
        <w:numPr>
          <w:ilvl w:val="5"/>
          <w:numId w:val="1"/>
        </w:numPr>
        <w:rPr/>
      </w:pPr>
      <w:bookmarkStart w:id="1128" w:name="__RefHeading___Toc239465_3531895371"/>
      <w:bookmarkStart w:id="1129" w:name="_Toc470"/>
      <w:bookmarkEnd w:id="1128"/>
      <w:r>
        <w:rPr/>
        <w:t>1</w:t>
      </w:r>
      <w:r>
        <w:rPr>
          <w:rtl w:val="true"/>
        </w:rPr>
        <w:t xml:space="preserve"> . </w:t>
      </w:r>
      <w:r>
        <w:rPr>
          <w:rtl w:val="true"/>
        </w:rPr>
        <w:t xml:space="preserve">معناى </w:t>
      </w:r>
      <w:r>
        <w:rPr>
          <w:rtl w:val="true"/>
        </w:rPr>
        <w:t>«</w:t>
      </w:r>
      <w:r>
        <w:rPr>
          <w:rtl w:val="true"/>
        </w:rPr>
        <w:t>انقلاب عَلَى الاَْعْقابِ</w:t>
      </w:r>
      <w:r>
        <w:rPr>
          <w:rtl w:val="true"/>
        </w:rPr>
        <w:t>»</w:t>
      </w:r>
      <w:bookmarkEnd w:id="1129"/>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پاشنه 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چرخيدن و بازگشتن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تركيب اين دو كلمه با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معناى دقيق را به اين مجموعه مى‌دهد و معنايش چنين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چرخيدن و برگشتن روى پاشنه پا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براى روشن شدن بيشتر اين معنى توجه شما را به اين نكته جلب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يك نفر از راهى كه آمده معمولاً به يكى از سه صورت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از مقابل خود دور مى‌زند تا رويش به پشت سر باز گردد، و يا عقب عقب گام بر مى‌دارد كه از آن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قَهقَرى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مى‌كنند، و يا بر روى پاشنه مى‌چرخد بدون آنكه از جاى خود حركت كند، و رويش به پشت سر باز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قسم سوم با دو قسم اول سريع تر و آسان تر بودن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آيه قرآن و در كلام پيامبر صلى‌الله‌عليه‌و‌آله به جاى اين اصطلاح امكان داشت از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معناى كلّىِ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استفاده شود، ولى منظور از به كار بردن اين اصطلاحِ خاص تطبيق دقيق آن بر مسلمانان و كارى است كه در شرف انجام آن بودند و بايد يك پيشگويى پر محتوى به حساب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آن گونه كه مسلمانان پس از پيامبر صلى‌الله‌عليه‌و‌آله راه بيست و سه ساله آن حضرت را هنوز آب غسل حضرتش خشك نشده كنار گذاشتند، و آن گونه كه سفارشات آن حضرت درباره خلافت و اهل بيتش را زير پا گذاشتند، اين اقدامات به صورتى بود كه نه مى‌شود نام آن را انحراف از مسير گذاشت و نه اينكه بازگشت به گذشته با سير تدريجى، بلكه فقط زيبنده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عَلَى الاَعْقاب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 برگشتن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روى پاشنه چرخيدن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منتظر دور شدن چشمان پيامبر صلى‌الله‌عليه‌و‌آله بوده‌اند كه هر چه سريعتر راه آمده را باز گردند و به جاهليت برسند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بازگشت مردم در لسان معصومين عليهم‌السلام معناى ظريف دينى خود را يافته و از مسامحات ادبى و لغوى بيرون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اين است كه بدانيم چنين بازگشتى از طرف خداوند چه عنوانى دارد و خدا به چنين مردمى چگونه مى‌نگرد و در نامه اعمالشان چه نامى به آنان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ما چنين مردمى را مرتد و كافر و اهل جاهليت خوانده‌اند، يعنى آن بازگشت مردم نزد خداوند به معناى بازگشت از اسلام و استقبال از كفر و جاهليت گذشته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امام باقر عليه‌السلام با ذكر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اِرْتَدَّ النّاسُ بَعْدَ النَّبِىِّ صلى‌الله‌عليه‌و‌آله اِلاّ ثَلاثَةَ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الْمِقْدادُ بْنُ الاَْسْوَدِ وَ اَبُوذَرِّ الْغِفارِىُّ وَ سَلْمانُ الْفارِسىُّ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اين حديث از ائمه ديگر به اسناد بسيار نقل شده است</w:t>
      </w:r>
      <w:r>
        <w:rPr>
          <w:rFonts w:eastAsia="IRNazanin" w:cs="IRNazanin"/>
          <w:color w:val="111111"/>
          <w:sz w:val="28"/>
          <w:szCs w:val="28"/>
          <w:rtl w:val="true"/>
          <w:lang w:bidi="fa-IR"/>
        </w:rPr>
        <w:t>.</w:t>
      </w:r>
      <w:r>
        <w:rPr>
          <w:rStyle w:val="FootnoteAnchor"/>
          <w:rtl w:val="true"/>
        </w:rPr>
        <w:footnoteReference w:id="318"/>
      </w:r>
      <w:r>
        <w:rPr>
          <w:rFonts w:ascii="IRNazanin" w:hAnsi="IRNazanin" w:eastAsia="IRNazanin"/>
          <w:color w:val="111111"/>
          <w:sz w:val="28"/>
          <w:sz w:val="28"/>
          <w:szCs w:val="28"/>
          <w:rtl w:val="true"/>
          <w:lang w:bidi="fa-IR"/>
        </w:rPr>
        <w:t xml:space="preserve">مى‌بينيم كه در اين حديث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بازگشت مردم اطلاق شده كه در ارتباط با دين به معناى كنار گذاشتن دينى و پيش گرفتن دين ديگر است، و در اصطلاح مذهبى به معناى آن است كه شخص مسلمانى رسما اعلام كفر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عليه‌السلام عنوان كفر را به ميان آورده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النَّبِىَّ صلى‌الله‌عليه‌و‌آله لَمّا قُبِضَ ارْتَدَّ النّاسُ عَلى اَعْقابِهِمْ كُفّارا اِلاّ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سَلْمانُ وَ الْمِقْدادُ وَ اَبُوذَرٍ الْغِفارىِّ</w:t>
      </w:r>
      <w:r>
        <w:rPr>
          <w:rFonts w:eastAsia="Amiri" w:cs="Amiri" w:ascii="Amiri" w:hAnsi="Amiri"/>
          <w:color w:val="111111"/>
          <w:sz w:val="28"/>
          <w:szCs w:val="28"/>
          <w:rtl w:val="true"/>
          <w:lang w:bidi="ar-SA"/>
        </w:rPr>
        <w:t>».</w:t>
      </w:r>
      <w:r>
        <w:rPr>
          <w:rStyle w:val="FootnoteAnchor"/>
          <w:rtl w:val="true"/>
        </w:rPr>
        <w:footnoteReference w:id="319"/>
      </w:r>
    </w:p>
    <w:p>
      <w:pPr>
        <w:pStyle w:val="BookText"/>
        <w:rPr/>
      </w:pPr>
      <w:r>
        <w:rPr>
          <w:rFonts w:ascii="IRNazanin" w:hAnsi="IRNazanin" w:eastAsia="IRNazanin"/>
          <w:color w:val="111111"/>
          <w:sz w:val="28"/>
          <w:sz w:val="28"/>
          <w:szCs w:val="28"/>
          <w:rtl w:val="true"/>
          <w:lang w:bidi="fa-IR"/>
        </w:rPr>
        <w:t xml:space="preserve">در اين حديث همان ارتداد و همين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عَلَى الاَْعْقابِ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اين بازگشت از اسلام هيچ ملجأ و پناهى جز كفر ندارد و معنايى جز كافر شدن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باقر عليه‌السلام باطن اين كفر را واضح‌تر بيان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رَسُولَ اللّه‌ِ صلى‌الله‌عليه‌و‌آله لَمّا قُبِضَ صارَ النّاسُ كُلُّهُمْ اَهْلَ جاهِلِيَّةٍ اِلاّ </w:t>
      </w:r>
      <w:r>
        <w:rPr>
          <w:rFonts w:eastAsia="Amiri" w:cs="Amiri" w:ascii="Amiri" w:hAnsi="Amiri"/>
          <w:color w:val="111111"/>
          <w:sz w:val="28"/>
          <w:szCs w:val="28"/>
          <w:rtl w:val="true"/>
          <w:lang w:bidi="ar-SA"/>
        </w:rPr>
        <w:t>. . .».</w:t>
      </w:r>
      <w:r>
        <w:rPr>
          <w:rStyle w:val="FootnoteAnchor"/>
          <w:rtl w:val="true"/>
        </w:rPr>
        <w:footnoteReference w:id="320"/>
      </w:r>
      <w:r>
        <w:rPr>
          <w:rFonts w:ascii="IRNazanin" w:hAnsi="IRNazanin" w:eastAsia="IRNazanin"/>
          <w:color w:val="111111"/>
          <w:sz w:val="28"/>
          <w:sz w:val="28"/>
          <w:szCs w:val="28"/>
          <w:rtl w:val="true"/>
          <w:lang w:bidi="fa-IR"/>
        </w:rPr>
        <w:t>در اين حديث پايانِ اين راهِ بازگشت نشان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پيامبر صلى‌الله‌عليه‌و‌آله در طول بيست و سه سال مردم را از جاهليت بيرن آورد و در راه اسلام به حركت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بعد از رحلت او راه بازگشت را پيش گرفتند و هدفشان رسيدن به جاهليت از دست رفته بود، ولى چنان اسلام را به سرعت زير پا گذاشتند كه فضاى جاهليت را يك باره احيا كردند و در آن قرار گرفتند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عمق اين ارتداد و كفر و جاهليت و انقلاب عَلَى الاَعقاب را امام صادق عليه‌السلام در نامه‌اى كه براى اصحابش نوشت تا بعد از هر نماز آن را مرور كنند چنين فرمود</w:t>
      </w:r>
      <w:r>
        <w:rPr>
          <w:rFonts w:eastAsia="IRNazanin" w:cs="IRNazanin"/>
          <w:color w:val="111111"/>
          <w:sz w:val="28"/>
          <w:szCs w:val="28"/>
          <w:rtl w:val="true"/>
          <w:lang w:bidi="fa-IR"/>
        </w:rPr>
        <w:t xml:space="preserve">: </w:t>
      </w:r>
      <w:bookmarkStart w:id="1130" w:name="pg20617_232155"/>
    </w:p>
    <w:p>
      <w:pPr>
        <w:pStyle w:val="BookText"/>
        <w:rPr/>
      </w:pPr>
      <w:bookmarkEnd w:id="1130"/>
      <w:r>
        <w:rPr>
          <w:rFonts w:ascii="IRNazanin" w:hAnsi="IRNazanin" w:eastAsia="IRNazanin"/>
          <w:color w:val="111111"/>
          <w:sz w:val="28"/>
          <w:sz w:val="28"/>
          <w:szCs w:val="28"/>
          <w:rtl w:val="true"/>
          <w:lang w:bidi="fa-IR"/>
        </w:rPr>
        <w:t>گروهى از مردم بعد از پيامبر صلى‌الله‌عليه‌و‌آله ادعا كردند كه ما پس از رحلت آن حضرت مى‌توانيم آنچه رأى مردم بر آن متفق باشد بپذيريم، اگر چه درباره آن با ما پيمانى بسته و دستورى داده باشد و اگر چه مخالف پيامبر صلى‌الله‌عليه‌و‌آله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هيچ كس در برابر خداوند با جرئت‌تر و گمراهيش آشكارتر از كسى نيست كه چنين مطلبى را بپذيرد و گمان كند كه چنين حقى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قسم، حق خدا بر مردم است كه او را اطاعت كنند و چه در حيات پيامبر صلى‌الله‌عليه‌و‌آله و چه بعد از رحلت او تابع مرادش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صادق عليه‌السلام اين آيه 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مُحَمَّدٌ اِلاّ رَسُولٌ قَدْ خَلَتْ مِنْ قَبْلِهِ الرُّسُلُ، اَفَاِنْ ماتَ اَوْ قُتِلَ انْقَلَبْتُمْ عَلى اَعْقابِكُمْ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آيه براى آن است كه بدانيد همان گونه كه احدى از مردم در حيات پيامبر صلى‌الله‌عليه‌و‌آله حق ندارد به خواسته و رأى و مقياس عقل خود بر خلاف پيامبر صلى‌الله‌عليه‌و‌آله عمل كند، بعد از رحلت آن حضرت نيز بايد چنين باشد</w:t>
      </w:r>
      <w:r>
        <w:rPr>
          <w:rFonts w:eastAsia="IRNazanin" w:cs="IRNazanin"/>
          <w:color w:val="111111"/>
          <w:sz w:val="28"/>
          <w:szCs w:val="28"/>
          <w:rtl w:val="true"/>
          <w:lang w:bidi="fa-IR"/>
        </w:rPr>
        <w:t>.</w:t>
      </w:r>
      <w:r>
        <w:rPr>
          <w:rStyle w:val="FootnoteAnchor"/>
          <w:rtl w:val="true"/>
        </w:rPr>
        <w:footnoteReference w:id="321"/>
      </w:r>
    </w:p>
    <w:p>
      <w:pPr>
        <w:pStyle w:val="Heading6"/>
        <w:numPr>
          <w:ilvl w:val="5"/>
          <w:numId w:val="1"/>
        </w:numPr>
        <w:rPr/>
      </w:pPr>
      <w:bookmarkStart w:id="1131" w:name="__RefHeading___Toc239467_3531895371"/>
      <w:bookmarkStart w:id="1132" w:name="_Toc471"/>
      <w:bookmarkEnd w:id="1131"/>
      <w:r>
        <w:rPr/>
        <w:t>2</w:t>
      </w:r>
      <w:r>
        <w:rPr>
          <w:rtl w:val="true"/>
        </w:rPr>
        <w:t xml:space="preserve"> . </w:t>
      </w:r>
      <w:r>
        <w:rPr>
          <w:rtl w:val="true"/>
        </w:rPr>
        <w:t>پيش بينى بازگشت مردم از دين</w:t>
      </w:r>
      <w:bookmarkEnd w:id="1132"/>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مطالعه جامعه شناسانه‌اى از تركيب اجتماع مسلمانان در سال آخر عمر پيامبر صلى‌الله‌عليه‌و‌آله داشته باشيم، حضور همه جانبه نفاق را در گونه‌هاى متفاوت و با علل و انگيزه‌هاى گوناگون احساس خواهيم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شدن شهوت پرستى و دنيا طلبى بين مسلمانان، بروز تعصبات جاهلى و حسدهاى نهفته، عُقده‌هاى باقيمانده از خون‌هاى بدر و اُحُد و خيبر، افزايش تازه مسلمانانى كه تا ديروز بر عليه اسلام شمشير مى‌زدند، عداوت ذاتى عده‌اى با پيامبر و اهل بيتش، همه اينها جوّ حاكم بر جامعه اسلامى در سال حجة الوداع را روشن مى‌كند</w:t>
      </w:r>
      <w:r>
        <w:rPr>
          <w:rFonts w:eastAsia="IRNazanin" w:cs="IRNazanin"/>
          <w:color w:val="111111"/>
          <w:sz w:val="28"/>
          <w:szCs w:val="28"/>
          <w:rtl w:val="true"/>
          <w:lang w:bidi="fa-IR"/>
        </w:rPr>
        <w:t xml:space="preserve">. </w:t>
      </w:r>
      <w:bookmarkStart w:id="1133" w:name="pg20617_232156"/>
    </w:p>
    <w:p>
      <w:pPr>
        <w:pStyle w:val="BookText"/>
        <w:rPr/>
      </w:pPr>
      <w:bookmarkEnd w:id="1133"/>
      <w:r>
        <w:rPr>
          <w:rFonts w:ascii="IRNazanin" w:hAnsi="IRNazanin" w:eastAsia="IRNazanin"/>
          <w:color w:val="111111"/>
          <w:sz w:val="28"/>
          <w:sz w:val="28"/>
          <w:szCs w:val="28"/>
          <w:rtl w:val="true"/>
          <w:lang w:bidi="fa-IR"/>
        </w:rPr>
        <w:t>پيامبر صلى‌الله‌عليه‌و‌آله نيز بارها اعلام خطر فرموده و آيات قرآن درباره منافقين كه اكثر آنها در سال‌هاى آخر عمر حضرت نازل شده دليل واضحى بر اين 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خطابه غدير نيز پيامبر صلى‌الله‌عليه‌و‌آله فصل مُشبِعى از سخن را اختصاص به اين زنگ خطر دادند و حتى اصحاب صحيفه را صريحا در خطبه ياد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باور اجتماعى به قدرى روشن بود كه شيطان با خيال آسوده منظره غدير را تحمل كرد و به پيروانش آينده‌اى به نفع خويش را پيش بينى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عليه‌السلام در اين باره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غدير، هنگام اعلان ولايت، شياطين نزد ابليس جمع شدند و به او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تو به ما نگفته بودى كه وقتى محمد از دنيا برود امت او پيمان را مى‌شكنند و سنت او را بر هم مى‌زنند و كتابى كه از طرف خدا آورده بر اين مطلب شاهد است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مُحَمَّدٌ اِلاّ رَسُولٌ قَدْ خَلَتْ مِنْ قَبْلِهِ الرُّسُلُ، اَفَاِنْ ماتَ اَوْ قُتِلَ انْقَلَبْتُمْ عَلى اَعْقابِكُمْ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چنين خواهد شد در حالى كه براى امت خود عَلَم هدايت تعيين نمود و به جاى خود امامى نصب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ابليس در پاسخ شياطين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اين اعلام ولايت هراسان نباشيد چرا كه امت او پيمان را مى‌شكنند و به جانشين بعد از او حيله مى‌كنند و به اهل بيتش ظلم مى‌نمايند و امر امامت را مهمل مى‌گذارند، به خاطر حب دنيا در قلب‌هايشان و جايگزينى تعصب و كينه در سينه‌هاي شان و به خاطر تكبر و بلند پروازى آنان</w:t>
      </w:r>
      <w:r>
        <w:rPr>
          <w:rFonts w:eastAsia="IRNazanin" w:cs="IRNazanin"/>
          <w:color w:val="111111"/>
          <w:sz w:val="28"/>
          <w:szCs w:val="28"/>
          <w:rtl w:val="true"/>
          <w:lang w:bidi="fa-IR"/>
        </w:rPr>
        <w:t>».</w:t>
      </w:r>
      <w:r>
        <w:rPr>
          <w:rStyle w:val="FootnoteAnchor"/>
          <w:rtl w:val="true"/>
        </w:rPr>
        <w:footnoteReference w:id="322"/>
      </w:r>
    </w:p>
    <w:p>
      <w:pPr>
        <w:pStyle w:val="Heading6"/>
        <w:numPr>
          <w:ilvl w:val="5"/>
          <w:numId w:val="1"/>
        </w:numPr>
        <w:rPr/>
      </w:pPr>
      <w:bookmarkStart w:id="1134" w:name="__RefHeading___Toc239469_3531895371"/>
      <w:bookmarkStart w:id="1135" w:name="_Toc472"/>
      <w:bookmarkEnd w:id="1134"/>
      <w:r>
        <w:rPr/>
        <w:t>3</w:t>
      </w:r>
      <w:r>
        <w:rPr>
          <w:rtl w:val="true"/>
        </w:rPr>
        <w:t xml:space="preserve"> . </w:t>
      </w:r>
      <w:r>
        <w:rPr>
          <w:rtl w:val="true"/>
        </w:rPr>
        <w:t>مسئولان و سردمداران اين ارتداد</w:t>
      </w:r>
      <w:bookmarkEnd w:id="1135"/>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شكى نيست كه اين بازگشت از دين نسبت به همه مسلمانان يكسان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عده‌اى پيش قراول و عده‌اى آماده كننده شرايط و عده‌اى اعوان و انصار و عده‌اى </w:t>
      </w:r>
    </w:p>
    <w:p>
      <w:pPr>
        <w:pStyle w:val="BookText"/>
        <w:rPr/>
      </w:pPr>
      <w:r>
        <w:rPr>
          <w:rFonts w:ascii="IRNazanin" w:hAnsi="IRNazanin" w:eastAsia="IRNazanin"/>
          <w:color w:val="111111"/>
          <w:sz w:val="28"/>
          <w:sz w:val="28"/>
          <w:szCs w:val="28"/>
          <w:rtl w:val="true"/>
          <w:lang w:bidi="fa-IR"/>
        </w:rPr>
        <w:t>ديگر سياهى جمعيت و پشتوانه قلبى اين برنامه بوده‌اند، ولى بدون شك همه سهمى داشته‌اند و هر كس به اندازه‌اى كه دخالت داشته بايد مجازات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بعد از پيامبر صلى‌الله‌عليه‌و‌آله لشكر متجاوز و فرصت طلبى از غير مسلمانان به جامعه اسلامى حمله مى‌كرد و نتيجه زحمات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پيامبر صلى‌الله‌عليه‌و‌آله را ضايع مى‌كرد و اصحاب آن حضرت دفاع نمى‌كردند و تسليم مى‌شدند جاى بسى تعجب و انزجار از چنين ياران بى‌وفايى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تعجب اين است كه به دست اصحاب پيامبر صلى‌الله‌عليه‌و‌آله دين آن حضرت و مسئله اصلى مورد سفارش حضرتش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ولايت و امامت على عليه‌السلام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 پا گذاشته شد، و نه تنها اهمال شد كه همين اصحاب كه پيامبر صلى‌الله‌عليه‌و‌آله را ديده و از دو لب آن حضرت شنيده بودند، به جنگ خاندان رسالت رفتند و هيزم براى آتش زدن بيت نبوت بردند و درِ خانه را آتش زدند و فاطمه و محسنِ عليهماالسلام اين خانه را بين در و ديوار خُرد كردند و كشتند و طناب بر گردن صاحب خلافت عظمى انداخته او را براى بيعت با خليفه ساختگى خود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عليه‌السلام اين تعجب بزرگ تاريخى را با خواندن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اَفَاِنْ ماتَ اَوْ قُتِلَ انْقَلَبْتُمْ عَلى اَعْقابِكُمْ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 نشان كرده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 اَصْحابُهُ الَّذينَ فَعَلُوا ما فَعَلُوا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از اين آيه اصحاب پيامبر صلى‌الله‌عليه‌و‌آله هستند كه آن كارها را انجام دادند</w:t>
      </w:r>
      <w:r>
        <w:rPr>
          <w:rFonts w:eastAsia="IRNazanin" w:cs="IRNazanin"/>
          <w:color w:val="111111"/>
          <w:sz w:val="28"/>
          <w:szCs w:val="28"/>
          <w:rtl w:val="true"/>
          <w:lang w:bidi="fa-IR"/>
        </w:rPr>
        <w:t>».</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با اينكه جز سه نفر، همه مردم پس از پيامبر صلى‌الله‌عليه‌و‌آله در خوار كردن و تنها گذاشتن اهل بيت عليهم‌السلام سهمى داشتند؛ ولى شكى نيست كه سردمداران آن ارتداد و انقلاب عَلَى الاَْعْقاب پرونده اصلى آن را به خود اختصاص داده‌اند و نفرت و انزجار و بيزارى ما در درجه اول از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اولى و دومى به</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عنوان سركردگان سقيفه و معاذ و سالم و ابوعبيده و مغيره و قنفذ و خالد و امثال آنان مساعدين و ياران شان در بلواى غصب خلافت از خاطره‌ها محو نخواهند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برپا نگه دارندگان عمود سقيفه و پرچم </w:t>
      </w:r>
    </w:p>
    <w:p>
      <w:pPr>
        <w:pStyle w:val="BookText"/>
        <w:rPr/>
      </w:pPr>
      <w:r>
        <w:rPr>
          <w:rFonts w:ascii="Amiri" w:hAnsi="Amiri" w:eastAsia="Amiri" w:cs="Amiri"/>
          <w:color w:val="111111"/>
          <w:sz w:val="28"/>
          <w:sz w:val="28"/>
          <w:szCs w:val="28"/>
          <w:rtl w:val="true"/>
          <w:lang w:bidi="ar-SA"/>
        </w:rPr>
        <w:t>خلافت مغصوبه يعنى عثمان و معاويه و يارانشان از قبيل عبدالرحمن بن عوف و عمروعاص و سعد بن ابى‌وقاص و ابو هريره نيز سردمداران درجه دوم اين رجوع به جاهليت‌اند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تا زمان معاويه رسيد كه بازگشتِ كامل به جاهليت تحقق پذيرفت و نتيجه‌اش بعد از او ظاهر شد كه به آسانى نايب پيامبر صلى‌الله‌عليه‌و‌آله را در كربلا سر بريدند و خاندانش را اسير نمودند و سرود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لَعِبَتْ هاشِمُ بِالْمُلْكِ</w:t>
      </w:r>
      <w:r>
        <w:rPr>
          <w:rFonts w:eastAsia="IRNazanin" w:cs="IRNazanin"/>
          <w:color w:val="111111"/>
          <w:sz w:val="28"/>
          <w:szCs w:val="28"/>
          <w:rtl w:val="true"/>
          <w:lang w:bidi="fa-IR"/>
        </w:rPr>
        <w:t>»</w:t>
      </w:r>
      <w:r>
        <w:rPr>
          <w:rStyle w:val="FootnoteAnchor"/>
          <w:rtl w:val="true"/>
        </w:rPr>
        <w:footnoteReference w:id="324"/>
      </w:r>
      <w:r>
        <w:rPr>
          <w:rFonts w:ascii="IRNazanin" w:hAnsi="IRNazanin" w:eastAsia="IRNazanin"/>
          <w:color w:val="111111"/>
          <w:sz w:val="28"/>
          <w:sz w:val="28"/>
          <w:szCs w:val="28"/>
          <w:rtl w:val="true"/>
          <w:lang w:bidi="fa-IR"/>
        </w:rPr>
        <w:t>سر دادند، و آن روزها را رسما انتقام بدر نام نهادند كه جاهليت و كفر به جنگ اسلام آمده بود، و اين شعر را خواندند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لَيْتَ اَشْياخى بِبَدْرٍ شَهِدُوا</w:t>
      </w:r>
      <w:r>
        <w:rPr>
          <w:rFonts w:eastAsia="IRNazanin" w:cs="IRNazanin"/>
          <w:color w:val="111111"/>
          <w:sz w:val="28"/>
          <w:szCs w:val="28"/>
          <w:rtl w:val="true"/>
          <w:lang w:bidi="fa-IR"/>
        </w:rPr>
        <w:t>».</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اميرالمؤمنين عليه‌السلام در نامه‌اى به معاويه با اشاره به همين آيه شريفه، اقدامات سردمداران سقيفه را اين گونه توصيف مى‌فرمايد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آن قومى بوديد كه در پيشگاه خدا و رسول اقرار كرديد، و سپس راه خود را تغيير داديد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شما خبر داد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كانَ مُحَمَّدٌ اَبا اَحَدٍ مِنْ رِجالِكُمْ </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محمد پدر يكى از مردان شما نيست ولى او پيامبر خدا و خاتم النبيين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اَفَاِنْ ماتَ اَوْ قُتِلَ انْقَلَبْتُمْ عَلى اَعْقابِكُمْ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از دنيا برود يا كشته شود به عقب باز مى‌گرديد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تو و شركائت اى معاويه آن قومى هستيد كه به عقب باز گشتند و مرتد شدند، و آنچه با خدا پيمان بسته بودند زير پا گذاشتند و بيعت را شكستند، و البته به خدا ضررى نزدند</w:t>
      </w:r>
      <w:r>
        <w:rPr>
          <w:rFonts w:eastAsia="IRNazanin" w:cs="IRNazanin"/>
          <w:color w:val="111111"/>
          <w:sz w:val="28"/>
          <w:szCs w:val="28"/>
          <w:rtl w:val="true"/>
          <w:lang w:bidi="fa-IR"/>
        </w:rPr>
        <w:t>.</w:t>
      </w:r>
      <w:r>
        <w:rPr>
          <w:rStyle w:val="FootnoteAnchor"/>
          <w:rtl w:val="true"/>
        </w:rPr>
        <w:footnoteReference w:id="326"/>
      </w:r>
      <w:bookmarkStart w:id="1136" w:name="pg20617_232159"/>
    </w:p>
    <w:p>
      <w:pPr>
        <w:pStyle w:val="Heading6"/>
        <w:numPr>
          <w:ilvl w:val="5"/>
          <w:numId w:val="1"/>
        </w:numPr>
        <w:rPr/>
      </w:pPr>
      <w:bookmarkStart w:id="1137" w:name="__RefHeading___Toc239471_3531895371"/>
      <w:bookmarkStart w:id="1138" w:name="_Toc473"/>
      <w:bookmarkEnd w:id="1136"/>
      <w:bookmarkEnd w:id="1137"/>
      <w:r>
        <w:rPr/>
        <w:t>4</w:t>
      </w:r>
      <w:r>
        <w:rPr>
          <w:rtl w:val="true"/>
        </w:rPr>
        <w:t xml:space="preserve"> . </w:t>
      </w:r>
      <w:r>
        <w:rPr>
          <w:rtl w:val="true"/>
        </w:rPr>
        <w:t>مصون ماندگان از اين ارتداد</w:t>
      </w:r>
      <w:bookmarkEnd w:id="1138"/>
    </w:p>
    <w:p>
      <w:pPr>
        <w:pStyle w:val="BookText"/>
        <w:rPr/>
      </w:pPr>
      <w:r>
        <w:rPr>
          <w:rFonts w:ascii="IRNazanin" w:hAnsi="IRNazanin" w:eastAsia="IRNazanin"/>
          <w:color w:val="111111"/>
          <w:sz w:val="28"/>
          <w:sz w:val="28"/>
          <w:szCs w:val="28"/>
          <w:rtl w:val="true"/>
          <w:lang w:bidi="fa-IR"/>
        </w:rPr>
        <w:t>همان قدر كه اتحاد مردم در برابر پيامبر صلى‌الله‌عليه‌و‌آله و خاندانش براى غصب خلافت تعجب آور است، مصون ماندن از چنين سيل بنيان كن و بلاى عظيم عجيب‌تر است، آن هم تا جايى كه عدد مصون ماندگان به سه نفر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نشانگر كوه راسخ ايمان در قلب اين سه نفر است كه همه لغزيدند ولى اينان كَالْجَبَلِ الرّاسِخِ لا تُحَرِّكُهُ الْعَواصِفُ بر جاى 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عليه‌السلام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پس از پيامبر صلى‌الله‌عليه‌و‌آله از دين بازگشتند مگر سه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نفر چه كسانى بودند؟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مقداد، ابوذر و سلمان فارسى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گذشت زمانِ كمى عده‌اى متوجه اشتباه خود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سه نفر بودند كه سنگ آسيابِ هدايت بر گِرد اينان گرديد، و اينان با غاصبين بيعت نكردند تا آنگاه كه اميرالمؤمنين عليه‌السلام را به اجبار براى بيعت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باقر عليه‌السلام اين آيه را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مُحَمَّدٌ اِلاّ رَسُولٌ قَدْ خَلَتْ مِنْ قَبْلِهِ الرُّسُلُ، اَفَاِنْ ماتَ اَوْ قُتِلَ انْقَلَبْتُمْ عَلى اَعْقابِكُمْ</w:t>
      </w:r>
      <w:r>
        <w:rPr>
          <w:rFonts w:eastAsia="IRNazanin" w:cs="IRNazanin"/>
          <w:color w:val="111111"/>
          <w:sz w:val="28"/>
          <w:szCs w:val="28"/>
          <w:rtl w:val="true"/>
          <w:lang w:bidi="fa-IR"/>
        </w:rPr>
        <w:t>».</w:t>
      </w:r>
      <w:r>
        <w:rPr>
          <w:rStyle w:val="FootnoteAnchor"/>
          <w:rtl w:val="true"/>
        </w:rPr>
        <w:footnoteReference w:id="327"/>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تذكر اين نكته ضرورى به نظر مى‌رسد كه طبق صريح كلام امام باقر عليه‌السلام در اين حديث و احاديث ديگرى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اِنَّ النّاسَ عَرَفُوا بَعْدُ وَ رَجَعُوا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ضميمه قبولى توبه و بازگشت خطاكاران در هر شرايطى، بايد اذعان داشت كه در آن امتحان اول اكثريت قريب به اتفاق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آن سه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تنها گذاشتن على عليه‌السلام غاصبين را كمك كردند و به سهم خود راه بازگشت از اسلام و ارتداد را پيش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آنان كه حقيقت طلب و خداجو بودند در اندك زمانى متوجه اشتباه يا فعل عمدى خود شدند و با فاصله‌هاى زمانى مناسب با فكر و اعتقادشان بازگشتند و دوباره رو به اسلام نمودند و همراه غاصبين نشدند، اگر چه اين عده هم بسيار كم بودند</w:t>
      </w:r>
      <w:r>
        <w:rPr>
          <w:rFonts w:eastAsia="IRNazanin" w:cs="IRNazanin"/>
          <w:color w:val="111111"/>
          <w:sz w:val="28"/>
          <w:szCs w:val="28"/>
          <w:rtl w:val="true"/>
          <w:lang w:bidi="fa-IR"/>
        </w:rPr>
        <w:t xml:space="preserve">. </w:t>
      </w:r>
      <w:bookmarkStart w:id="1139" w:name="pg20617_232160"/>
    </w:p>
    <w:p>
      <w:pPr>
        <w:pStyle w:val="Heading6"/>
        <w:numPr>
          <w:ilvl w:val="5"/>
          <w:numId w:val="1"/>
        </w:numPr>
        <w:rPr/>
      </w:pPr>
      <w:bookmarkStart w:id="1140" w:name="__RefHeading___Toc239473_3531895371"/>
      <w:bookmarkStart w:id="1141" w:name="_Toc474"/>
      <w:bookmarkEnd w:id="1139"/>
      <w:bookmarkEnd w:id="1140"/>
      <w:r>
        <w:rPr/>
        <w:t>5</w:t>
      </w:r>
      <w:r>
        <w:rPr>
          <w:rtl w:val="true"/>
        </w:rPr>
        <w:t xml:space="preserve"> . </w:t>
      </w:r>
      <w:r>
        <w:rPr>
          <w:rtl w:val="true"/>
        </w:rPr>
        <w:t>بيان تحقق ارتداد پس از پيامبر صلى‌الله‌عليه‌و‌آله</w:t>
      </w:r>
      <w:bookmarkEnd w:id="1141"/>
    </w:p>
    <w:p>
      <w:pPr>
        <w:pStyle w:val="BookText"/>
        <w:rPr/>
      </w:pPr>
      <w:r>
        <w:rPr>
          <w:rFonts w:ascii="IRNazanin" w:hAnsi="IRNazanin" w:eastAsia="IRNazanin"/>
          <w:color w:val="111111"/>
          <w:sz w:val="28"/>
          <w:sz w:val="28"/>
          <w:szCs w:val="28"/>
          <w:rtl w:val="true"/>
          <w:lang w:bidi="fa-IR"/>
        </w:rPr>
        <w:t>زيباترين ترسيم از بزرگترين فتنه تاريخ كه ارتداد مردم پس از پيامبر صلى‌الله‌عليه‌و‌آله است در قالب بلندترين فرازهاى ادبى در خطبه حضرت صديقه كبرى فاطمه زهرا عليهاالسلام جلوه‌گر است، كه آيه مزبور را هم در ضمن كلام شريف خود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با اشاره به سرعت مردم در اقدام بر ضد ولايت آنان را توبيخ كرد كه فرياد دادخواهى ما را هم پاسخ نمى‌دهيد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جوانب مختلف اين فتنه شوم و مضرات آن را در دقيق‌ترين صورت مورد بررسى قرار داد و فرمود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زود كار خود را 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عجب سريع به كارى كه زمانش نرسيده بود اقدام نموديد</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آيا به راحتى مى‌گوييد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رسول خدا از دنيا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328"/>
      </w:r>
      <w:r>
        <w:rPr>
          <w:rFonts w:ascii="IRNazanin" w:hAnsi="IRNazanin" w:eastAsia="IRNazanin"/>
          <w:color w:val="111111"/>
          <w:sz w:val="28"/>
          <w:sz w:val="28"/>
          <w:szCs w:val="28"/>
          <w:rtl w:val="true"/>
          <w:lang w:bidi="fa-IR"/>
        </w:rPr>
        <w:t>به خدا قسم اين واقعه‌اى مهم است كه شكافى عظيم و گسيختگى گسترده‌اى همراه داشت و التيام دهنده آن مفقود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غيبت پيامبر صلى‌الله‌عليه‌و‌آله زمين تاريك گرديده، و برگزيدگان الهى محزون گشته‌اند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با رحلت او اميدها به يأس مبدل شد و اموال غارت گرديد و حريم آن حضرت از بين رفت و حرمت او مورد اهانت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رفتن او امت در فتنه افتادند و ظلمت همه جا را فرا گرفت و حق از بين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رحلت پيامبر صلى‌الله‌عليه‌و‌آله بليه بسيار بزرگ و مصيبت عظيم است كه مصيبتى مثل آن و حادثه ناگوارى همچون آن در دنيا نخواهد بود، و به اين مصيبت عظمى كتاب خدا در خانه‌هاي تان و در هر صبح و شام آگاهى داده، و به آن در گوش‌هاي تان با ندا و فرياد و خواندن و فهماندن خبر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خبر داده از آنچه به انبياى الهى و فرستادگان خداوند در گذشته رسيده كه حكم نهايى و قضا و قدر حتمى است، آنجا كه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مُحَمَّدٌ اِلاّ رَسُولٌ قَدْ خَلَتْ مِنْ قَبْلِهِ الرُّسُلُ، اَفَاِنْ ماتَ اَوْ قُتِلَ انْقَلَبْتُمْ عَلى اَعْقابِكُمْ وَ مَنْ يَنْقَلِبْ عَلى عَقِبَيْهِ فَلَنْ يَضُرَّ اللّه‌َ شَيْئا وَ سَيَجْزِى اللّه‌ُ الشّاكِرينَ</w:t>
      </w:r>
      <w:r>
        <w:rPr>
          <w:rFonts w:eastAsia="IRNazanin" w:cs="IRNazanin"/>
          <w:color w:val="111111"/>
          <w:sz w:val="28"/>
          <w:szCs w:val="28"/>
          <w:rtl w:val="true"/>
          <w:lang w:bidi="fa-IR"/>
        </w:rPr>
        <w:t>».</w:t>
      </w:r>
      <w:r>
        <w:rPr>
          <w:rStyle w:val="FootnoteAnchor"/>
          <w:rtl w:val="true"/>
        </w:rPr>
        <w:footnoteReference w:id="329"/>
      </w:r>
      <w:bookmarkStart w:id="1142" w:name="pg20617_232161"/>
    </w:p>
    <w:p>
      <w:pPr>
        <w:pStyle w:val="Heading6"/>
        <w:numPr>
          <w:ilvl w:val="5"/>
          <w:numId w:val="1"/>
        </w:numPr>
        <w:rPr/>
      </w:pPr>
      <w:bookmarkStart w:id="1143" w:name="__RefHeading___Toc239475_3531895371"/>
      <w:bookmarkStart w:id="1144" w:name="_Toc475"/>
      <w:bookmarkEnd w:id="1142"/>
      <w:bookmarkEnd w:id="1143"/>
      <w:r>
        <w:rPr>
          <w:rtl w:val="true"/>
        </w:rPr>
        <w:t xml:space="preserve">* </w:t>
      </w:r>
      <w:r>
        <w:rPr>
          <w:rtl w:val="true"/>
        </w:rPr>
        <w:t>تحليل اعتقادى چهارم</w:t>
      </w:r>
      <w:bookmarkEnd w:id="1144"/>
    </w:p>
    <w:p>
      <w:pPr>
        <w:pStyle w:val="Heading6"/>
        <w:numPr>
          <w:ilvl w:val="5"/>
          <w:numId w:val="1"/>
        </w:numPr>
        <w:rPr/>
      </w:pPr>
      <w:bookmarkStart w:id="1145" w:name="__RefHeading___Toc239477_3531895371"/>
      <w:bookmarkStart w:id="1146" w:name="_Toc476"/>
      <w:bookmarkEnd w:id="1145"/>
      <w:r>
        <w:rPr>
          <w:rtl w:val="true"/>
        </w:rPr>
        <w:t>فراز چهارم</w:t>
      </w:r>
      <w:r>
        <w:rPr>
          <w:rtl w:val="true"/>
        </w:rPr>
        <w:t xml:space="preserve">: </w:t>
      </w:r>
      <w:r>
        <w:rPr>
          <w:rtl w:val="true"/>
        </w:rPr>
        <w:t>وَ مَنْ يَنْقَلِبْ عَلى عَقِبَيْهِ فَلَنْ يَضُرَّ اللّه‌َ شَيْئا</w:t>
      </w:r>
      <w:bookmarkEnd w:id="1146"/>
    </w:p>
    <w:p>
      <w:pPr>
        <w:pStyle w:val="BookText"/>
        <w:rPr/>
      </w:pPr>
      <w:r>
        <w:rPr>
          <w:rFonts w:ascii="IRNazanin" w:hAnsi="IRNazanin" w:eastAsia="IRNazanin"/>
          <w:color w:val="111111"/>
          <w:sz w:val="28"/>
          <w:sz w:val="28"/>
          <w:szCs w:val="28"/>
          <w:rtl w:val="true"/>
          <w:lang w:bidi="fa-IR"/>
        </w:rPr>
        <w:t>هيچ كس در عالَم قدرت ضرر زدن به ذات كبريايى حق تعالى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واضح در اين آيه شريفه فقط براى اين مطرح شده كه به مردم بفهماند وقتى خداوند از جهات مختلف مردم را به راه راست هدايت مى‌كند و پيامبر و كتابى براى ارشاد آنان مى‌فرستد، بايد بدانند كه فايده آن به بندگان باز مى‌گردد كه در دنيا و آخرت رستگار شوند، و هيچ گونه نفعى براى خداوند ندارد، و بارى تعالى نيازى به پذيرش دستوراتش از سوى بندگان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اين يك دلسوزى براى مردم است، و وقتى با اين همه ارشاد و هدايت، مردمى نه تنها در پذيرش آن تعلل كنند بلكه سير قهقرايى پيش گيرند و در صدد ضايع كردن راه هموار شده براى نسل‌هاى آينده باشند، چنين مردمى به دنيا و آخرت خود ضرر مى‌زنند و لايق چنين خسارتى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رستاخيز كه روز نتايج حيات بشرى است اين زيان و خسران علنى مى‌شود و به همه مردم اعلان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قيامت عده‌اى از اصحاب مرا مى‌آورند كه آنان را به سمت چپ مى‌برند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آنجا صدا مى‌زنم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من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نمى‌دانى اينان بعد از تو چه اقداماتى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آنجا سخن عبد صالح را خواهم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 تا در ميان آنان بودم بر آنان شاهد و ناظر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مرا از دنيا بردى تو مراقب آنان بودى و تو بر هر چيزى شاهد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آنان پس از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از آنان جدا شدى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مرتد شدند و به عقب بازگشتند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خداوند هم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اَفَاِنْ ماتَ اَوْ قُتِلَ انْقَلَبْتُمْ عَلى اَعْقابِكُمْ وَ مَنْ يَنْقَلِبْ عَلى عَقِبَيْهِ فَلَنْ يَضُرَّ اللّه‌َ شَيْئا</w:t>
      </w:r>
      <w:r>
        <w:rPr>
          <w:rFonts w:eastAsia="Amiri" w:cs="Amiri" w:ascii="Amiri" w:hAnsi="Amiri"/>
          <w:color w:val="111111"/>
          <w:sz w:val="28"/>
          <w:szCs w:val="28"/>
          <w:rtl w:val="true"/>
          <w:lang w:bidi="ar-SA"/>
        </w:rPr>
        <w:t>».</w:t>
      </w:r>
      <w:r>
        <w:rPr>
          <w:rStyle w:val="FootnoteAnchor"/>
          <w:rtl w:val="true"/>
        </w:rPr>
        <w:footnoteReference w:id="330"/>
      </w:r>
      <w:bookmarkStart w:id="1147" w:name="pg20617_232162"/>
    </w:p>
    <w:p>
      <w:pPr>
        <w:pStyle w:val="Heading6"/>
        <w:numPr>
          <w:ilvl w:val="5"/>
          <w:numId w:val="1"/>
        </w:numPr>
        <w:rPr/>
      </w:pPr>
      <w:bookmarkStart w:id="1148" w:name="__RefHeading___Toc239479_3531895371"/>
      <w:bookmarkStart w:id="1149" w:name="_Toc477"/>
      <w:bookmarkEnd w:id="1147"/>
      <w:bookmarkEnd w:id="1148"/>
      <w:r>
        <w:rPr>
          <w:rtl w:val="true"/>
        </w:rPr>
        <w:t xml:space="preserve">* </w:t>
      </w:r>
      <w:r>
        <w:rPr>
          <w:rtl w:val="true"/>
        </w:rPr>
        <w:t>تحليل اعتقادى پنجم</w:t>
      </w:r>
      <w:bookmarkEnd w:id="1149"/>
    </w:p>
    <w:p>
      <w:pPr>
        <w:pStyle w:val="Heading6"/>
        <w:numPr>
          <w:ilvl w:val="5"/>
          <w:numId w:val="1"/>
        </w:numPr>
        <w:rPr/>
      </w:pPr>
      <w:bookmarkStart w:id="1150" w:name="__RefHeading___Toc239481_3531895371"/>
      <w:bookmarkStart w:id="1151" w:name="_Toc478"/>
      <w:bookmarkEnd w:id="1150"/>
      <w:r>
        <w:rPr>
          <w:rtl w:val="true"/>
        </w:rPr>
        <w:t>فراز پنجم</w:t>
      </w:r>
      <w:r>
        <w:rPr>
          <w:rtl w:val="true"/>
        </w:rPr>
        <w:t xml:space="preserve">: </w:t>
      </w:r>
      <w:r>
        <w:rPr>
          <w:rtl w:val="true"/>
        </w:rPr>
        <w:t>سَيَجْزِى اللّه‌ُ الشّاكِرينَ</w:t>
      </w:r>
      <w:bookmarkEnd w:id="1151"/>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شاكرين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پايان اين آيه و پس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فَلَنْ يَضُرَّ اللّه‌َ شَيْئا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كسانى هستند كه به جاى ارتداد و بازگشت از راه بيست و سه ساله پيامبر صلى‌الله‌عليه‌و‌آله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واقع كفران اين نعمت عظمى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قدردانى از اين سفره آماده اسلام را پيش گرفتند و در حفظ آن نهايت تلاش خود را مبذول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بخش آيه در خطابه پيامبر صلى‌الله‌عليه‌و‌آله به صراحت تفسير شده و منظور از آن بيان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نكته‌اى كه در خطبه جلب توجه مى‌كند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صابرين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آخرين كلمه آيه است، و مى‌تواند تفسير گونه‌اى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شاكرين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يعنى قدردانى از چنين نعمتى در فتنه هولناك سقيفه و ادامه آن در روزگاران بعد صبرى عظيم مى‌طلبد و دست و پنجه نرم كردن با مشكلات بسيارى را به دنبال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پيامبر صلى‌الله‌عليه‌و‌آله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بدانيد على است كه به صبر و شكر متّصف است، و بعد از او فرزندانم از صلب او موصوف به اين دو صفت‌اند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بدين معنى است كه مركز و قطب صبر و شكر در نعمت ولايت، دوازده امام بعد از پيامبرند، و هم از ايشان بايد كيفيت صبر و شكر در اين امر عظمى را آموخت، چنانكه به شيعيانشان مى‌آموختند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اميرالمؤمنين عليه‌السلام در حيات پيامبر صلى‌الله‌عليه‌و‌آله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نيست مگر رسولى كه قبل از او پيامبرانى گذشته‌اند، آيا اگر بميرد يا كشته شود به عقب باز مى‌گرديد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آنگاه حضرت در پاسخ اين سؤال خداوند در قرآن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به عقب باز نمى‌گرديم بعد از آنكه خدا ما را هدايت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اگر او از دنيا برود يا كشته شود، طبق آنچه او مى‌جنگيد خواهم جنگيد تا بميرم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من برادر و پسر عمو و وارث او هستم، پس چه كسى سزاوارتر از من به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331"/>
      </w:r>
    </w:p>
    <w:p>
      <w:pPr>
        <w:pStyle w:val="BookText"/>
        <w:rPr/>
      </w:pPr>
      <w:r>
        <w:rPr>
          <w:rFonts w:ascii="IRNazanin" w:hAnsi="IRNazanin" w:eastAsia="IRNazanin"/>
          <w:color w:val="111111"/>
          <w:sz w:val="28"/>
          <w:sz w:val="28"/>
          <w:szCs w:val="28"/>
          <w:rtl w:val="true"/>
          <w:lang w:bidi="fa-IR"/>
        </w:rPr>
        <w:t>همچنين آن حضرت صبر عظيم خود بعد از پيامبر صلى‌الله‌عليه‌و‌آله را با اين بيان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اللّه‌َ عَزَّ وَ جَلَّ امْتَحَنَنى بَعْدَ وَفاةِ نَبِيِّهِ فى سَبْعَةِ مَواطِنَ، فَوَجَدَنى فيهِنَّ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تَزْكِيَةٍ لِنَفْسى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بِمَنِّهِ وَ نِعْمَتِهِ صَبُورا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عز و جل بعد از رحلت پيامبرش در هفت مورد مرا امتحان فرمود، و در همه اين موارد با منت و نعمتش بر من مرا صبور يافت؛ و من با اين گفتار در صدد تقديس خود نيستم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مسئله غصب خلافت را مطرح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فَكانَ هذا اَقْرَحُ ما وَرَدَ عَلى قَلْبى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اين مجروح كننده‌ترين چيزى بود كه بر قلبم وارد شد</w:t>
      </w:r>
      <w:r>
        <w:rPr>
          <w:rFonts w:eastAsia="IRNazanin" w:cs="IRNazanin"/>
          <w:color w:val="111111"/>
          <w:sz w:val="28"/>
          <w:szCs w:val="28"/>
          <w:rtl w:val="true"/>
          <w:lang w:bidi="fa-IR"/>
        </w:rPr>
        <w:t>».</w:t>
      </w:r>
      <w:r>
        <w:rPr>
          <w:rStyle w:val="FootnoteAnchor"/>
          <w:rtl w:val="true"/>
        </w:rPr>
        <w:footnoteReference w:id="332"/>
      </w:r>
    </w:p>
    <w:p>
      <w:pPr>
        <w:pStyle w:val="BookText"/>
        <w:rPr/>
      </w:pPr>
      <w:r>
        <w:rPr>
          <w:rFonts w:ascii="IRNazanin" w:hAnsi="IRNazanin" w:eastAsia="IRNazanin"/>
          <w:color w:val="111111"/>
          <w:sz w:val="28"/>
          <w:sz w:val="28"/>
          <w:szCs w:val="28"/>
          <w:rtl w:val="true"/>
          <w:lang w:bidi="fa-IR"/>
        </w:rPr>
        <w:t>داستان اين صبر را از دل پر غصه اميرالمؤمنين عليه‌السلام شنيدن، عظمت آن را روشن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اِنّى اَسْتَعْديكَ عَلى قُرَيْشٍ فَاِنَّهُمْ قَطَعُوا رَحِمى وَ اَصْغَوْا اِنائى وَ صَغَّرُوا عَظيمَ مَنْزِلَتى وَ اَجْمَعُوا عَلى مُنازَعَتى حَقّا كُنْتُ اَوْلى بِهِ مِنْهُمْ فَسَلَبُونيهِ، ثُمَّ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 فِى الْحَقِّ اَنْ تَأْخُذَهُ وَ فِى الْحَقِّ اَنْ تُمْنَعَهُ، فَاصْبِرْ كَمَدا اَوْ مُتْ اَسَفا وَ حَنَقا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فَنَظَرْتُ فَاِذا لَيْسَ مَعى رافِدٌ وَ لا ذابٌّ وَ لا ناصِرٌ وَ لا مُساعِدٌ اِلاّ اَهْلَ بَيْتى، فَضَنَنْتُ بِهِمْ عَنِ الْمَنَيَّةِ، فَاَغْضَيْتُ عَلَى الْقَذى وَ تَجَرَّعْتُ ريقى عَلَى الشَّجى وَ صَبَرْتُ مِنْ كَظْمِ الْغَيْظِ عَلى اَمَرَّ مِنَ العَلْقَمِ وَ آلَمَ لِلْقَلْبِ مِنْ حَزِّ الشِّفارِ</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خدايا من از تو در برابر قريش كمك مى‌خواهم، چرا كه اينان با من قطع رحم كردند و كاسه مرا كج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كنايه از بى‌حرمتى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مقام عظيم مرا كوچك شمردند و همگى براى نزاع بر سر حق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آنها بدان سزاوارتر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كردند و آن را از من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را </w:t>
      </w:r>
    </w:p>
    <w:p>
      <w:pPr>
        <w:pStyle w:val="BookText"/>
        <w:rPr/>
      </w:pPr>
      <w:r>
        <w:rPr>
          <w:rFonts w:ascii="IRNazanin" w:hAnsi="IRNazanin" w:eastAsia="IRNazanin"/>
          <w:color w:val="111111"/>
          <w:sz w:val="28"/>
          <w:sz w:val="28"/>
          <w:szCs w:val="28"/>
          <w:rtl w:val="true"/>
          <w:lang w:bidi="fa-IR"/>
        </w:rPr>
        <w:t>مى‌توانى بگيرى و مى‌توانى از آن دفاع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با غصه صبر كن و يا از تأسف و بغض بمير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نگاهى كردم و ديدم همراهم كمكى و مدافعى و ياورى و مساعدى جز اهل بيتم نيست، و نخواستم آنان را هم به كام مرگ بفرستم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بود كه خار را در چشم تحمل كردم و سكوت نمودم و آب دهانم را بر استخوان در گلو مانده فرو دادم و به گونه‌اى خشم خود را فرو دادم كه از حنظل تلخ‌تر بود و قلب مرا بيش از پاره كردن چاقو به درد مى‌آورد</w:t>
      </w:r>
      <w:r>
        <w:rPr>
          <w:rFonts w:eastAsia="IRNazanin" w:cs="IRNazanin"/>
          <w:color w:val="111111"/>
          <w:sz w:val="28"/>
          <w:szCs w:val="28"/>
          <w:rtl w:val="true"/>
          <w:lang w:bidi="fa-IR"/>
        </w:rPr>
        <w:t>.</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اكنون ما تاريخِ صبر على عليه‌السلام را پيش رو داريم و بر آن دلِ پر غصه اشك مى‌ريزيم كه سى سال در مصيبت زهرايش سوخت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تُضْرَبُ الزَّهْراءُ نَهْرا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فَلَيْتَ ابْنُ اَبى‌طالِبٍ ماتَ قَبْلَ يَوْمِهِ فَلا يَرَى الْكَفَرَةَ الْفَجَرَةَ قَدِ ازْدَحَمُوا عَلى ظُلْمِ الطّاهِرَةِ الْبَرَّةِ؛ فَقَدْ عَزَّ عَلَى ابْنِ اَبى‌طالِبٍ اَنْ يَسْوَدَّ مَتْنُ فاطِمَةَ ضَرْبا، فَلا يَثُورَ اِلى عَقيلَتِهِ وَ لا يَصِرَّ دُونَ حَليلَتِهِ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فاطمه چنين با جسارت زده مى‌شود؟ اى كاش پسر ابى‌طالب قبل از چنين روزى مرده بود و كافران فاجر را نمى‌ديد كه براى ظلم بر بانوى طاهره ازدحام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پسر ابى‌طالب سخت است كه كمر فاطمه در اثر ضربت سياه شود و او نتواند به كمك بانويش رود و از همسرش دفاع كند</w:t>
      </w:r>
      <w:r>
        <w:rPr>
          <w:rFonts w:eastAsia="IRNazanin" w:cs="IRNazanin"/>
          <w:color w:val="111111"/>
          <w:sz w:val="28"/>
          <w:szCs w:val="28"/>
          <w:rtl w:val="true"/>
          <w:lang w:bidi="fa-IR"/>
        </w:rPr>
        <w:t>»!!</w:t>
      </w:r>
      <w:r>
        <w:rPr>
          <w:rStyle w:val="FootnoteAnchor"/>
          <w:rtl w:val="true"/>
        </w:rPr>
        <w:footnoteReference w:id="334"/>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استمرار اين صبر را چنين بر زبان آورد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حُزْنى فَسَرَْمَدٌ، وَ اَمّا لَيْلى فَمُسَهَّدٌ، وَ هَمٌّ لا يَبْرَحُ مِنْ قَلْبى اَوْ يَخْتارَ اللّه‌ُ لى دارَكَ الَّتى اَنْتَ فيها مُقيمٌ، كَمَدٌ مُقَيِّحٌ وَ هَمٌّ مُهيِّجٌ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حزن من دائمى شده و شب‌هايم به بيدارى مى‌گذرد، و اين غصه‌اى است كه از قلبم پاك نخواهد شد تا خداوند براى من هم خانه‌اى كه تو را در آن مقيم ساخته اختيار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غصه‌اى است چركين كننده دل و غمى است هيجان آورنده دردها</w:t>
      </w:r>
      <w:r>
        <w:rPr>
          <w:rFonts w:eastAsia="IRNazanin" w:cs="IRNazanin"/>
          <w:color w:val="111111"/>
          <w:sz w:val="28"/>
          <w:szCs w:val="28"/>
          <w:rtl w:val="true"/>
          <w:lang w:bidi="fa-IR"/>
        </w:rPr>
        <w:t>».</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على جان، اى مظهر 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دل و جان صبر عظيمت را مى‌ستاييم كه خدايت ستوده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ما هم به سهم خود سخن دل را آميخته با محبّت و خجالت بر زبان آوريم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كُنْتَ لِلْمُؤْمِنينَ اَبا رَحيما اِذْ صارُوا عَلَيْكَ عِيالاً، فَحَمَلْتَ اَثْقالَ ما عَنْهُ ضَعُفُوا وَ حَفِظْتَ ما اَضاعُوا وَ رَعَيْتَ ما اَهْمَلُوا وَ عَلَوْتَ اِذْ هَلَعُوا وَ صَبَرْتَ اِذْ جَزَعُوا وَ اَدْرَكْتَ اِذْ تَخَلَّفُوا وَ نالُوا بِكَ ما لَمْ يَحْتَسِبُوا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 براى مؤمنين پدر مهربان بودى كه آنان خانواده تو به حساب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سنگينى آنچه از تحمّل آن عاجز بودند بر دوش گرفتى، و آنچه از حفظش كوتاهى داشتند حفظ نمودى و آنچه نسبت به آن بى‌توجه بودند مواظبت كردى، و آنگاه كه وحشت كردند تو با اراده بلند نترسيدى، و آنگاه كه صبرشان لبريز شد تو همچنان صابر بودى، و آنگاه كه عقب ماندند تو پيش افتادى، و مؤمنين به بركت تو به آنچه فكرش را نمى‌كردند دست يافتند</w:t>
      </w:r>
      <w:r>
        <w:rPr>
          <w:rFonts w:eastAsia="IRNazanin" w:cs="IRNazanin"/>
          <w:color w:val="111111"/>
          <w:sz w:val="28"/>
          <w:szCs w:val="28"/>
          <w:rtl w:val="true"/>
          <w:lang w:bidi="fa-IR"/>
        </w:rPr>
        <w:t>.</w:t>
      </w:r>
      <w:r>
        <w:rPr>
          <w:rStyle w:val="FootnoteAnchor"/>
          <w:rtl w:val="true"/>
        </w:rPr>
        <w:footnoteReference w:id="336"/>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صلى‌الله‌عليه‌و‌آله در خطبه غدير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شاكرين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صابرين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قرين فرمود، و على و امامان عليهم‌السلام را مصداق اين شكر و صبر معرفى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عليه‌السلام صبر شيعيان را به عنوان دنباله آن صبر عظيم معرفى مى‌كند و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صُبَّرٌ وَ شيعَتُنا اَصْبَرُ مِنّا، وَ ذلِكَ اَنّا نَصْبِرُ عَلى ما نَعْلَمُ وَ هُمْ صَبَرُوا عَلى ما لا يَعْلَمُونَ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بسيار صبر كننده‌ايم و شيعيانمان از ما صبر كننده‌ترند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بدان جهت است كه ما صبر مى‌كنيم بر آنچه مى‌دانيم و آنان صبر مى‌كنند بر آنچه نمى‌دانند</w:t>
      </w:r>
      <w:r>
        <w:rPr>
          <w:rFonts w:eastAsia="IRNazanin" w:cs="IRNazanin"/>
          <w:color w:val="111111"/>
          <w:sz w:val="28"/>
          <w:szCs w:val="28"/>
          <w:rtl w:val="true"/>
          <w:lang w:bidi="fa-IR"/>
        </w:rPr>
        <w:t>».</w:t>
      </w:r>
      <w:r>
        <w:rPr>
          <w:rStyle w:val="FootnoteAnchor"/>
          <w:rtl w:val="true"/>
        </w:rPr>
        <w:footnoteReference w:id="337"/>
      </w:r>
      <w:r>
        <w:rPr>
          <w:rFonts w:ascii="IRNazanin" w:hAnsi="IRNazanin" w:eastAsia="IRNazanin"/>
          <w:color w:val="111111"/>
          <w:sz w:val="28"/>
          <w:sz w:val="28"/>
          <w:szCs w:val="28"/>
          <w:rtl w:val="true"/>
          <w:lang w:bidi="fa-IR"/>
        </w:rPr>
        <w:t xml:space="preserve">چه بسا منظور حضرت اين باشد كه ما پشت پرده قضايا را مى‌دانيم و عظمت ثواب و جزاى الهى بر اين صبر برايمان روشن است، ولى شيعيان به خاطر محبت و ولايت ما و به عنوان اطاعت از دستور ما صبر مى‌كنند، </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آنكه دقيقا ثواب عظيم اين صبر را نمى‌دانند و از پشت پرده بسيارى از توطئه‌هاى دشمنانمان خبر ندارند</w:t>
      </w:r>
      <w:r>
        <w:rPr>
          <w:rFonts w:eastAsia="IRNazanin" w:cs="IRNazanin"/>
          <w:color w:val="111111"/>
          <w:sz w:val="28"/>
          <w:szCs w:val="28"/>
          <w:rtl w:val="true"/>
          <w:lang w:bidi="fa-IR"/>
        </w:rPr>
        <w:t xml:space="preserve">. </w:t>
      </w:r>
      <w:bookmarkStart w:id="1152" w:name="pg20617_232167"/>
    </w:p>
    <w:p>
      <w:pPr>
        <w:pStyle w:val="Heading5"/>
        <w:numPr>
          <w:ilvl w:val="4"/>
          <w:numId w:val="1"/>
        </w:numPr>
        <w:rPr/>
      </w:pPr>
      <w:bookmarkStart w:id="1153" w:name="__RefHeading___Toc239483_3531895371"/>
      <w:bookmarkStart w:id="1154" w:name="_Toc479"/>
      <w:bookmarkEnd w:id="1152"/>
      <w:bookmarkEnd w:id="1153"/>
      <w:r>
        <w:rPr/>
        <w:t>5</w:t>
      </w:r>
      <w:r>
        <w:rPr>
          <w:rtl w:val="true"/>
        </w:rPr>
        <w:t xml:space="preserve"> . </w:t>
      </w:r>
      <w:r>
        <w:rPr>
          <w:rtl w:val="true"/>
        </w:rPr>
        <w:t>سوره حجرات</w:t>
      </w:r>
      <w:r>
        <w:rPr>
          <w:rtl w:val="true"/>
        </w:rPr>
        <w:t xml:space="preserve">: </w:t>
      </w:r>
      <w:r>
        <w:rPr>
          <w:rtl w:val="true"/>
        </w:rPr>
        <w:t xml:space="preserve">آيه </w:t>
      </w:r>
      <w:r>
        <w:rPr/>
        <w:t>17</w:t>
      </w:r>
      <w:bookmarkEnd w:id="1154"/>
    </w:p>
    <w:p>
      <w:pPr>
        <w:pStyle w:val="BookText"/>
        <w:rPr/>
      </w:pPr>
      <w:r>
        <w:rPr>
          <w:rFonts w:ascii="Amiri" w:hAnsi="Amiri" w:eastAsia="Amiri" w:cs="Amiri"/>
          <w:color w:val="111111"/>
          <w:sz w:val="28"/>
          <w:sz w:val="28"/>
          <w:szCs w:val="28"/>
          <w:rtl w:val="true"/>
          <w:lang w:bidi="ar-SA"/>
        </w:rPr>
        <w:t>يَمُنُّونَ عَلَيْكَ اَنْ اَسْلَمُوا، قُلْ لا تَمُنُّوا عَلَىَّ اِسْلامَكُمْ، بَلِ اللّه‌ُ يَمُنُّ عَلَيْكُمْ اَنْ هَداكُمْ لِلاْيمانِ اِنْ كُنْتُمْ صادِقينَ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 تو منت مى‌گذارند كه مسلمان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اسلامتان را بر من منت مگذاريد، بلكه خداوند بر شما منت دارد كه شما را به ايمان هدايت كرده، اگر راستگو باشيد</w:t>
      </w:r>
      <w:r>
        <w:rPr>
          <w:rFonts w:eastAsia="IRNazanin" w:cs="IRNazanin"/>
          <w:color w:val="111111"/>
          <w:sz w:val="28"/>
          <w:szCs w:val="28"/>
          <w:rtl w:val="true"/>
          <w:lang w:bidi="fa-IR"/>
        </w:rPr>
        <w:t>.</w:t>
      </w:r>
    </w:p>
    <w:p>
      <w:pPr>
        <w:pStyle w:val="Heading5"/>
        <w:numPr>
          <w:ilvl w:val="4"/>
          <w:numId w:val="1"/>
        </w:numPr>
        <w:rPr/>
      </w:pPr>
      <w:bookmarkStart w:id="1155" w:name="__RefHeading___Toc239485_3531895371"/>
      <w:bookmarkStart w:id="1156" w:name="_Toc480"/>
      <w:bookmarkEnd w:id="1155"/>
      <w:r>
        <w:rPr/>
        <w:t>6</w:t>
      </w:r>
      <w:r>
        <w:rPr>
          <w:rtl w:val="true"/>
        </w:rPr>
        <w:t xml:space="preserve"> . </w:t>
      </w:r>
      <w:r>
        <w:rPr>
          <w:rtl w:val="true"/>
        </w:rPr>
        <w:t>سوره محمد صلى‌الله‌عليه‌و‌آله</w:t>
      </w:r>
      <w:r>
        <w:rPr>
          <w:rtl w:val="true"/>
        </w:rPr>
        <w:t xml:space="preserve">: </w:t>
      </w:r>
      <w:r>
        <w:rPr>
          <w:rtl w:val="true"/>
        </w:rPr>
        <w:t xml:space="preserve">آيه </w:t>
      </w:r>
      <w:r>
        <w:rPr/>
        <w:t>28</w:t>
      </w:r>
      <w:bookmarkEnd w:id="1156"/>
    </w:p>
    <w:p>
      <w:pPr>
        <w:pStyle w:val="BookText"/>
        <w:rPr/>
      </w:pPr>
      <w:r>
        <w:rPr>
          <w:rFonts w:ascii="Amiri" w:hAnsi="Amiri" w:eastAsia="Amiri" w:cs="Amiri"/>
          <w:color w:val="111111"/>
          <w:sz w:val="28"/>
          <w:sz w:val="28"/>
          <w:szCs w:val="28"/>
          <w:rtl w:val="true"/>
          <w:lang w:bidi="ar-SA"/>
        </w:rPr>
        <w:t>ذلِكَ بِاَنَّهُمُ اتَّبَعُوا ما اَسْخَطَ اللّه‌ُ وَ كَرِهُوا رِضْوانَهُ فَاَحْبَطَ اَعْمالَهُمْ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بدان جهت است كه آنان پيروى كردند از آنچه خدا را ناراضى مى‌كند و رضايت او را نخواستند، خدا هم اعمال آنان را ساقط كرد</w:t>
      </w:r>
      <w:r>
        <w:rPr>
          <w:rFonts w:eastAsia="IRNazanin" w:cs="IRNazanin"/>
          <w:color w:val="111111"/>
          <w:sz w:val="28"/>
          <w:szCs w:val="28"/>
          <w:rtl w:val="true"/>
          <w:lang w:bidi="fa-IR"/>
        </w:rPr>
        <w:t>.</w:t>
      </w:r>
    </w:p>
    <w:p>
      <w:pPr>
        <w:pStyle w:val="Heading5"/>
        <w:numPr>
          <w:ilvl w:val="4"/>
          <w:numId w:val="1"/>
        </w:numPr>
        <w:rPr/>
      </w:pPr>
      <w:bookmarkStart w:id="1157" w:name="__RefHeading___Toc239487_3531895371"/>
      <w:bookmarkStart w:id="1158" w:name="_Toc481"/>
      <w:bookmarkEnd w:id="1157"/>
      <w:r>
        <w:rPr/>
        <w:t>7</w:t>
      </w:r>
      <w:r>
        <w:rPr>
          <w:rtl w:val="true"/>
        </w:rPr>
        <w:t xml:space="preserve"> . </w:t>
      </w:r>
      <w:r>
        <w:rPr>
          <w:rtl w:val="true"/>
        </w:rPr>
        <w:t>سوره الرحمن</w:t>
      </w:r>
      <w:r>
        <w:rPr>
          <w:rtl w:val="true"/>
        </w:rPr>
        <w:t xml:space="preserve">: </w:t>
      </w:r>
      <w:r>
        <w:rPr>
          <w:rtl w:val="true"/>
        </w:rPr>
        <w:t xml:space="preserve">آيه </w:t>
      </w:r>
      <w:r>
        <w:rPr/>
        <w:t>35</w:t>
      </w:r>
      <w:bookmarkEnd w:id="1158"/>
    </w:p>
    <w:p>
      <w:pPr>
        <w:pStyle w:val="BookText"/>
        <w:rPr/>
      </w:pPr>
      <w:r>
        <w:rPr>
          <w:rFonts w:ascii="Amiri" w:hAnsi="Amiri" w:eastAsia="Amiri" w:cs="Amiri"/>
          <w:color w:val="111111"/>
          <w:sz w:val="28"/>
          <w:sz w:val="28"/>
          <w:szCs w:val="28"/>
          <w:rtl w:val="true"/>
          <w:lang w:bidi="ar-SA"/>
        </w:rPr>
        <w:t>يُرْسَلُ عَلَيْكُما شُواظٌ مِنْ نارٍ وَ نُحاسٌ فَلا تَنْتَصِرانِ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 شما فرستاده مى‌شود شعله‌اى از آتش و مس گداخته و كمك نمى‌شويد</w:t>
      </w:r>
      <w:r>
        <w:rPr>
          <w:rFonts w:eastAsia="IRNazanin" w:cs="IRNazanin"/>
          <w:color w:val="111111"/>
          <w:sz w:val="28"/>
          <w:szCs w:val="28"/>
          <w:rtl w:val="true"/>
          <w:lang w:bidi="fa-IR"/>
        </w:rPr>
        <w:t>.</w:t>
      </w:r>
    </w:p>
    <w:p>
      <w:pPr>
        <w:pStyle w:val="Heading5"/>
        <w:numPr>
          <w:ilvl w:val="4"/>
          <w:numId w:val="1"/>
        </w:numPr>
        <w:rPr/>
      </w:pPr>
      <w:bookmarkStart w:id="1159" w:name="__RefHeading___Toc239489_3531895371"/>
      <w:bookmarkStart w:id="1160" w:name="_Toc482"/>
      <w:bookmarkEnd w:id="1159"/>
      <w:r>
        <w:rPr/>
        <w:t>8</w:t>
      </w:r>
      <w:r>
        <w:rPr>
          <w:rtl w:val="true"/>
        </w:rPr>
        <w:t xml:space="preserve"> . </w:t>
      </w:r>
      <w:r>
        <w:rPr>
          <w:rtl w:val="true"/>
        </w:rPr>
        <w:t>سوره فجر</w:t>
      </w:r>
      <w:r>
        <w:rPr>
          <w:rtl w:val="true"/>
        </w:rPr>
        <w:t xml:space="preserve">: </w:t>
      </w:r>
      <w:r>
        <w:rPr>
          <w:rtl w:val="true"/>
        </w:rPr>
        <w:t xml:space="preserve">آيات </w:t>
      </w:r>
      <w:r>
        <w:rPr/>
        <w:t>13</w:t>
      </w:r>
      <w:r>
        <w:rPr>
          <w:rtl w:val="true"/>
        </w:rPr>
        <w:t xml:space="preserve"> - </w:t>
      </w:r>
      <w:r>
        <w:rPr/>
        <w:t>14</w:t>
      </w:r>
      <w:bookmarkEnd w:id="1160"/>
    </w:p>
    <w:p>
      <w:pPr>
        <w:pStyle w:val="Heading6"/>
        <w:numPr>
          <w:ilvl w:val="5"/>
          <w:numId w:val="1"/>
        </w:numPr>
        <w:rPr/>
      </w:pPr>
      <w:bookmarkStart w:id="1161" w:name="__RefHeading___Toc239491_3531895371"/>
      <w:bookmarkStart w:id="1162" w:name="_Toc483"/>
      <w:bookmarkEnd w:id="1161"/>
      <w:r>
        <w:rPr>
          <w:rtl w:val="true"/>
        </w:rPr>
        <w:t>اشاره</w:t>
      </w:r>
      <w:bookmarkEnd w:id="1162"/>
    </w:p>
    <w:p>
      <w:pPr>
        <w:pStyle w:val="BookText"/>
        <w:rPr/>
      </w:pPr>
      <w:r>
        <w:rPr>
          <w:rFonts w:ascii="Amiri" w:hAnsi="Amiri" w:eastAsia="Amiri" w:cs="Amiri"/>
          <w:color w:val="111111"/>
          <w:sz w:val="28"/>
          <w:sz w:val="28"/>
          <w:szCs w:val="28"/>
          <w:rtl w:val="true"/>
          <w:lang w:bidi="ar-SA"/>
        </w:rPr>
        <w:t>فَصَبَّ عَلَيْهِمْ رَبُّكَ سَوْطَ 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رَبَّكَ لَبِالْمِرْصادِ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پروردگارت تازيانه عذاب را بر سر آنان 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در كمين است</w:t>
      </w:r>
      <w:r>
        <w:rPr>
          <w:rFonts w:eastAsia="IRNazanin" w:cs="IRNazanin"/>
          <w:color w:val="111111"/>
          <w:sz w:val="28"/>
          <w:szCs w:val="28"/>
          <w:rtl w:val="true"/>
          <w:lang w:bidi="fa-IR"/>
        </w:rPr>
        <w:t>.</w:t>
      </w:r>
    </w:p>
    <w:p>
      <w:pPr>
        <w:pStyle w:val="Heading6"/>
        <w:numPr>
          <w:ilvl w:val="5"/>
          <w:numId w:val="1"/>
        </w:numPr>
        <w:rPr/>
      </w:pPr>
      <w:bookmarkStart w:id="1163" w:name="__RefHeading___Toc239493_3531895371"/>
      <w:bookmarkStart w:id="1164" w:name="_Toc484"/>
      <w:bookmarkEnd w:id="1163"/>
      <w:r>
        <w:rPr>
          <w:rtl w:val="true"/>
        </w:rPr>
        <w:t>متن روايت</w:t>
      </w:r>
      <w:bookmarkEnd w:id="1164"/>
    </w:p>
    <w:p>
      <w:pPr>
        <w:pStyle w:val="BookText"/>
        <w:rPr/>
      </w:pPr>
      <w:r>
        <w:rPr>
          <w:rFonts w:ascii="Amiri" w:hAnsi="Amiri" w:eastAsia="Amiri" w:cs="Amiri"/>
          <w:color w:val="111111"/>
          <w:sz w:val="28"/>
          <w:sz w:val="28"/>
          <w:szCs w:val="28"/>
          <w:rtl w:val="true"/>
          <w:lang w:bidi="ar-SA"/>
        </w:rPr>
        <w:t>مَعاشِرَ النّاسِ، لا تَمُنُّوا عَلَىَّ بِاِسْلامِكُمْ، بَلْ لا تَمُنُّوا عَلَى اللّه‌ِ فَيُحْبِطَ عَمَلَكُمْ وَ يَسْخَطَ عَلَيْكُمْ وَ يَبْتَلِيَكُمْ بِشُواظٍ مِنْ نارٍ وَ نُحاسٍ، اِنَّ رَبَّكُمْ لَبِالْمِرْصادِ</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مردم، با اسلامتان بر من منت مگذاريد، بلكه بر خدا هم منت نگذاريد، كه عملتان را نابود مى‌نمايد و بر شما غضب مى‌كند و شما را به شعله‌اى از آتش و مس گداخته مبتلا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شما در كمين است</w:t>
      </w:r>
      <w:r>
        <w:rPr>
          <w:rFonts w:eastAsia="IRNazanin" w:cs="IRNazanin"/>
          <w:color w:val="111111"/>
          <w:sz w:val="28"/>
          <w:szCs w:val="28"/>
          <w:rtl w:val="true"/>
          <w:lang w:bidi="fa-IR"/>
        </w:rPr>
        <w:t>.</w:t>
      </w:r>
      <w:r>
        <w:rPr>
          <w:rStyle w:val="FootnoteAnchor"/>
          <w:rtl w:val="true"/>
        </w:rPr>
        <w:footnoteReference w:id="338"/>
      </w:r>
      <w:bookmarkStart w:id="1165" w:name="pg20617_232168"/>
    </w:p>
    <w:p>
      <w:pPr>
        <w:pStyle w:val="BookText"/>
        <w:rPr/>
      </w:pPr>
      <w:bookmarkEnd w:id="116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تَمُنُّوا عَلَى اللّه‌ِ اِسْلامَكُمْ فَيَسْخَطَ عَلَيْكُمْ وَ يُصيبَكُمْ بِعَذابٍ مِنْ عِنْدِهِ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يَبْتَلِيَكُمْ بِسَوْطِ عَذابٍ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اِنَّهُ لَبِالْمِرْصادِ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اسلامتان را بر خدا منت مگذاريد كه بر شما غضب مى‌كند و از سوى او عذابى به شما مى‌رسد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تازيانه عذاب مبتلا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خدا در كمين است</w:t>
      </w:r>
      <w:r>
        <w:rPr>
          <w:rFonts w:eastAsia="IRNazanin" w:cs="IRNazanin"/>
          <w:color w:val="111111"/>
          <w:sz w:val="28"/>
          <w:szCs w:val="28"/>
          <w:rtl w:val="true"/>
          <w:lang w:bidi="fa-IR"/>
        </w:rPr>
        <w:t>.</w:t>
      </w:r>
      <w:r>
        <w:rPr>
          <w:rStyle w:val="FootnoteAnchor"/>
          <w:rtl w:val="true"/>
        </w:rPr>
        <w:footnoteReference w:id="33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تَمُنُّوا عَلَى اللّه‌ِ فينا ما لا يُطيعُكُمْ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يُطيعُكُمُ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 يَسْخَطَ عَلَيْكُمْ وَ يَبْتَلِيَكُمْ بِسَوْطِ عَذابٍ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درباره ما بر خدا منت مگذاريد به آنچه خود سخن شما را اطاعت نمى‌كند،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خدا از شما اطاعت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شما غضب نموده به تازيانه عذاب مبتلايتان مى‌نمايد</w:t>
      </w:r>
      <w:r>
        <w:rPr>
          <w:rFonts w:eastAsia="IRNazanin" w:cs="IRNazanin"/>
          <w:color w:val="111111"/>
          <w:sz w:val="28"/>
          <w:szCs w:val="28"/>
          <w:rtl w:val="true"/>
          <w:lang w:bidi="fa-IR"/>
        </w:rPr>
        <w:t>.</w:t>
      </w:r>
      <w:r>
        <w:rPr>
          <w:rStyle w:val="FootnoteAnchor"/>
          <w:rtl w:val="true"/>
        </w:rPr>
        <w:footnoteReference w:id="340"/>
      </w:r>
    </w:p>
    <w:p>
      <w:pPr>
        <w:pStyle w:val="Heading6"/>
        <w:numPr>
          <w:ilvl w:val="5"/>
          <w:numId w:val="1"/>
        </w:numPr>
        <w:rPr/>
      </w:pPr>
      <w:bookmarkStart w:id="1166" w:name="__RefHeading___Toc239495_3531895371"/>
      <w:bookmarkStart w:id="1167" w:name="_Toc485"/>
      <w:bookmarkEnd w:id="1166"/>
      <w:r>
        <w:rPr>
          <w:rtl w:val="true"/>
        </w:rPr>
        <w:t xml:space="preserve">* </w:t>
      </w:r>
      <w:r>
        <w:rPr>
          <w:rtl w:val="true"/>
        </w:rPr>
        <w:t>موقعيت تاريخى</w:t>
      </w:r>
      <w:bookmarkEnd w:id="1167"/>
    </w:p>
    <w:p>
      <w:pPr>
        <w:pStyle w:val="BookText"/>
        <w:rPr/>
      </w:pPr>
      <w:r>
        <w:rPr>
          <w:rFonts w:ascii="IRNazanin" w:hAnsi="IRNazanin" w:eastAsia="IRNazanin"/>
          <w:color w:val="111111"/>
          <w:sz w:val="28"/>
          <w:sz w:val="28"/>
          <w:szCs w:val="28"/>
          <w:rtl w:val="true"/>
          <w:lang w:bidi="fa-IR"/>
        </w:rPr>
        <w:t>در اواسط خطبه غدير قبل از آنكه پيامبر صلى‌الله‌عليه‌و‌آله توطئه گران بر ضد خلافت را مطرح كند، براى آنكه مسلمانان به سوابق خود در اسلام مغرور نشوند و خود را در معرض امتحانى سخت بدانند، اين چهار آيه در يك فراز تركيب شده‌اند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آيه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تَمُنُّوا عَلَىَّ اِسْلامَكُمْ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كلام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نسخه‌هاى مختلف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سه گونه تضمين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افزودن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بِاِسْلامِكُمْ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افزودن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لا تَمُنُّوا عَلَى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نسخه‌هاى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نسخه‌هاى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و بعد از آن در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ما لا يُطيعُكُمُ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يُطيعُكُمُ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افزوده شده، و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گرديده است</w:t>
      </w:r>
      <w:r>
        <w:rPr>
          <w:rFonts w:eastAsia="IRNazanin" w:cs="IRNazanin"/>
          <w:color w:val="111111"/>
          <w:sz w:val="28"/>
          <w:szCs w:val="28"/>
          <w:rtl w:val="true"/>
          <w:lang w:bidi="fa-IR"/>
        </w:rPr>
        <w:t xml:space="preserve">. </w:t>
      </w:r>
      <w:bookmarkStart w:id="1168" w:name="pg20617_232169"/>
    </w:p>
    <w:p>
      <w:pPr>
        <w:pStyle w:val="BookText"/>
        <w:rPr/>
      </w:pPr>
      <w:bookmarkEnd w:id="1168"/>
      <w:r>
        <w:rPr>
          <w:rFonts w:ascii="Amiri" w:hAnsi="Amiri" w:eastAsia="Amiri" w:cs="Amiri"/>
          <w:color w:val="111111"/>
          <w:sz w:val="28"/>
          <w:sz w:val="28"/>
          <w:szCs w:val="28"/>
          <w:rtl w:val="true"/>
          <w:lang w:bidi="ar-SA"/>
        </w:rPr>
        <w:t xml:space="preserve">آيه دوم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اتَّبَعُوا ما اَسْخَطَ اللّه‌ُ وَ كَرِهُوا رِضْوانَهُ فَاَحْبَطَ اَعْمالَهُمْ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صورت اقتباس كامل و تبديل غايب به مخاطب در كلام حضرت با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فَيُحْبِطَ عَمَلَكُمْ وَ يَسْخَطَ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آمده كه در برخى نسخه‌ها فقط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يَسْخَطَ عَمَلَكُمْ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آيه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يُرْسَلُ عَلَيْكُما شُواظٌ مِنْ نارٍ وَ نُحاسٌ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فقط در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كلام حضرت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يَبْتَلِيَكُمْ بِشُواظٍ مِنْ نارٍ وَ نُحاسٍ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يادآورى است كه اين آيه يك بار ديگر در اواخر همين بخش ششم خطبه ذكر شده است كه در جاى خود مورد بررسى قرار خواهد گرفت</w:t>
      </w:r>
      <w:r>
        <w:rPr>
          <w:rFonts w:eastAsia="IRNazanin" w:cs="IRNazanin"/>
          <w:color w:val="111111"/>
          <w:sz w:val="28"/>
          <w:szCs w:val="28"/>
          <w:rtl w:val="true"/>
          <w:lang w:bidi="fa-IR"/>
        </w:rPr>
        <w:t>.</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 xml:space="preserve">آيه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فَصَبَّ عَلَيْهِمْ رَبُّكَ سَوْطَ عَذابٍ، اِنَّ رَبَّكَ لَبِالْمِرْصادِ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طبق نسخه‌هاى مختلف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در كلام حضرت تضمين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آيه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خطاب جمع آورده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رَبَّكُمْ لَبِالْمِرْصادِ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يُصيبَكُمْ بِعَذابٍ مِنْ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نسخه‌هاى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يَبْتَلِيَكُمْ بِسَوْطِ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و آيه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نسخه‌هاى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لَبِالْمِرْصادِ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شده و در نسخه‌هاى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نيامده است</w:t>
      </w:r>
      <w:r>
        <w:rPr>
          <w:rFonts w:eastAsia="IRNazanin" w:cs="IRNazanin"/>
          <w:color w:val="111111"/>
          <w:sz w:val="28"/>
          <w:szCs w:val="28"/>
          <w:rtl w:val="true"/>
          <w:lang w:bidi="fa-IR"/>
        </w:rPr>
        <w:t>.</w:t>
      </w:r>
    </w:p>
    <w:p>
      <w:pPr>
        <w:pStyle w:val="Heading6"/>
        <w:numPr>
          <w:ilvl w:val="5"/>
          <w:numId w:val="1"/>
        </w:numPr>
        <w:rPr/>
      </w:pPr>
      <w:bookmarkStart w:id="1169" w:name="__RefHeading___Toc239497_3531895371"/>
      <w:bookmarkStart w:id="1170" w:name="_Toc486"/>
      <w:bookmarkEnd w:id="1169"/>
      <w:r>
        <w:rPr>
          <w:rtl w:val="true"/>
        </w:rPr>
        <w:t xml:space="preserve">* </w:t>
      </w:r>
      <w:r>
        <w:rPr>
          <w:rtl w:val="true"/>
        </w:rPr>
        <w:t>موقعيت قرآنى</w:t>
      </w:r>
      <w:bookmarkEnd w:id="1170"/>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آيه سوره حجرات در قرآن از آيه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مى‌شود كه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قالَتِ الاَْعرابُ آمَنّا، قُلْ لَمْ تُؤْمِنُوا وَ لكِنْ قُولُوا اَسْلَمْنا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منظور افرادى است كه فقط لفظ اسلام را بر زبان آورده‌اند و ايمان واقعى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مؤمنين واقعى را معرفى مى‌كند و از آنان مى‌خواهد در برابر دستورات الهى ادعايى نداشته فروتن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آيه مزبور كه صريحا خاطر نشان مى‌كند خدا بر شما منت دارد و مبادا در پذيرفتن اسلام بر خدا منت بگذاريد، و يك آيه بعد از اين پايان سوره حجرات است</w:t>
      </w:r>
      <w:r>
        <w:rPr>
          <w:rFonts w:eastAsia="IRNazanin" w:cs="IRNazanin"/>
          <w:color w:val="111111"/>
          <w:sz w:val="28"/>
          <w:szCs w:val="28"/>
          <w:rtl w:val="true"/>
          <w:lang w:bidi="fa-IR"/>
        </w:rPr>
        <w:t xml:space="preserve">. </w:t>
      </w:r>
      <w:bookmarkStart w:id="1171" w:name="pg20617_232170"/>
    </w:p>
    <w:p>
      <w:pPr>
        <w:pStyle w:val="BookText"/>
        <w:rPr/>
      </w:pPr>
      <w:bookmarkEnd w:id="1171"/>
      <w:r>
        <w:rPr>
          <w:rFonts w:ascii="IRNazanin" w:hAnsi="IRNazanin" w:eastAsia="IRNazanin"/>
          <w:color w:val="111111"/>
          <w:sz w:val="28"/>
          <w:sz w:val="28"/>
          <w:szCs w:val="28"/>
          <w:rtl w:val="true"/>
          <w:lang w:bidi="fa-IR"/>
        </w:rPr>
        <w:t xml:space="preserve">آيه سوره محمد صلى‌الله‌عليه‌و‌آله درباره كسانى است كه در آيه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شده كه از دين باز مى‌گردند و منافقانه با كفار ارتباط برقرار مى‌كنند كه تا حد امكانشان از اسلام حذف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عذابى كه توسط ملائكه بر اينان نازل مى‌شود يادآور شده تا به اين آيه مى‌رسد كه علت آن عذاب را سخط خداوند و حبط و نابودى اعمالشان ذكر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مى‌يابد كه سلطان پروردگار و عجز جن و انس را مطرح مى‌فرمايد، و اينكه جن و انس نمى‌توانند بدون اجازه و قدرت الهى از آفاق آسمان و زمين نفوذ كنند، تا به اين آيه مى‌رسد كه اگر آتش و مس گداخته بر سر شما بريزد نمى‌توانيد آن را از خود دور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آيات سوره فجر، خداوند اقوام طغيان كننده كه فساد در زمين بپا كردند را مطرح مى‌فرمايد، و آنگاه دو نكته را خاطر نشان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اينكه خداوند تازيانه عذاب بر آنان فرود آورده و ديگر اينكه خداوند همچنان در كمين گنهكاران است</w:t>
      </w:r>
      <w:r>
        <w:rPr>
          <w:rFonts w:eastAsia="IRNazanin" w:cs="IRNazanin"/>
          <w:color w:val="111111"/>
          <w:sz w:val="28"/>
          <w:szCs w:val="28"/>
          <w:rtl w:val="true"/>
          <w:lang w:bidi="fa-IR"/>
        </w:rPr>
        <w:t>.</w:t>
      </w:r>
    </w:p>
    <w:p>
      <w:pPr>
        <w:pStyle w:val="Heading6"/>
        <w:numPr>
          <w:ilvl w:val="5"/>
          <w:numId w:val="1"/>
        </w:numPr>
        <w:rPr/>
      </w:pPr>
      <w:bookmarkStart w:id="1172" w:name="__RefHeading___Toc239499_3531895371"/>
      <w:bookmarkStart w:id="1173" w:name="_Toc487"/>
      <w:bookmarkEnd w:id="1172"/>
      <w:r>
        <w:rPr>
          <w:rtl w:val="true"/>
        </w:rPr>
        <w:t xml:space="preserve">* </w:t>
      </w:r>
      <w:r>
        <w:rPr>
          <w:rtl w:val="true"/>
        </w:rPr>
        <w:t>تحليل اعتقادى</w:t>
      </w:r>
      <w:bookmarkEnd w:id="1173"/>
    </w:p>
    <w:p>
      <w:pPr>
        <w:pStyle w:val="BookText"/>
        <w:rPr/>
      </w:pPr>
      <w:r>
        <w:rPr>
          <w:rFonts w:ascii="IRNazanin" w:hAnsi="IRNazanin" w:eastAsia="IRNazanin"/>
          <w:color w:val="111111"/>
          <w:sz w:val="28"/>
          <w:sz w:val="28"/>
          <w:szCs w:val="28"/>
          <w:rtl w:val="true"/>
          <w:lang w:bidi="fa-IR"/>
        </w:rPr>
        <w:t>تفسيرى كه از مطرح شدن اين آيه در اين موقعيت خطبه غدير قابل استفاده است به معناى منت گذاشتن مسلمانان بر خدا و رسول در مسئله خلافت و جانشينى پيامبر صلى‌الله‌عليه‌و‌آله باز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اينكه در برخى نسخه‌ها با صراحت كامل و با عبارتى ظريف اين مهم را به ميان آورده و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تَمُنُّوا عَلَى اللّه‌ِ فينا ما لا يُطيعُكُمُ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مى‌بينيم كه 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درباره ما اهل بيت، يا درباره امر خلافت ما اهل بيت بر خدا منت مگذاريد، و سپس افزوده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در اين باره سخن شما را نخواهد بپذيرفت</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منت گذاشتن را مى‌توان به غرور مسلمانى تعبير كرد، و طبعا با حضور پيامبر صلى‌الله‌عليه‌و‌آله بر سر مسائل كوچكى چون تقسيم غنايم جنگى جلوه مى‌كرد، امّا با رحلت حضرت افكار شيطانى خلافت را به صورت بالاترين غنيمت به دست آمده از اسلام جلوه </w:t>
      </w:r>
    </w:p>
    <w:p>
      <w:pPr>
        <w:pStyle w:val="BookText"/>
        <w:rPr/>
      </w:pPr>
      <w:r>
        <w:rPr>
          <w:rFonts w:ascii="IRNazanin" w:hAnsi="IRNazanin" w:eastAsia="IRNazanin"/>
          <w:color w:val="111111"/>
          <w:sz w:val="28"/>
          <w:sz w:val="28"/>
          <w:szCs w:val="28"/>
          <w:rtl w:val="true"/>
          <w:lang w:bidi="fa-IR"/>
        </w:rPr>
        <w:t>مى‌دهد كه بر سر تقسيم آن نَفْس‌ها طمع بلند بروز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غدير اين مطلب علنا بر زبان عده‌اى آمد كه اگر بناست على خليفه باشد لااقل ديگران را هم با او شريك كن يا بعد از او كسانى را براى خلافت نامزد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پيامبر صلى‌الله‌عليه‌و‌آله به شدت با اين طمع كارى در برابر دستور الهى مقابله فرمود و آن را رد كرد</w:t>
      </w:r>
      <w:r>
        <w:rPr>
          <w:rFonts w:eastAsia="IRNazanin" w:cs="IRNazanin"/>
          <w:color w:val="111111"/>
          <w:sz w:val="28"/>
          <w:szCs w:val="28"/>
          <w:rtl w:val="true"/>
          <w:lang w:bidi="fa-IR"/>
        </w:rPr>
        <w:t>.</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يكى از وجهه‌هاى امتحان الهى آن است كه منت گذاشتن هيچگاه به صراحت بر زبان كسى جارى نمى‌شود، بلكه هر كس با به ميان آوردن سوابق خويش سعى مى‌كند سهمى از مزاياى جامعه اسلامى را به خود اختصاص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در اسلام، فداكارى‌ها و جانفشانى‌ها در راه آن، نسبت داشتن با پيامبر صلى‌الله‌عليه‌و‌آله و امثال اينها، زبان عده‌اى را باز مى‌كند كه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سهم ما چه مى‌شود؟ پس نتيجه زحمات ما كجا رفت؟ پس ما براى چه مسلمان شديم؟ آيا از مسلمانى فقط نماز و روزه به ما مى‌رسد و خلافت نصيب ديگران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امثال اين اعتراضات منت آميز كه در مسئله خلافت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رو در روى پيامبر صلى‌الله‌عليه‌و‌آله و چه بعد از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و بارها مطرح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اميرالمؤمنين عليه‌السلام در سوابق و فضايل و فداكارى و عمل به فرامين اسلام و اوامر پيامبر صلى‌الله‌عليه‌و‌آله قابل مقايسه با هيچكس نبود، و آنچه داشت در زيباترين جلوه اخلاص تقديم درگاه الهى نموده بود، ولى با اين همه وقتى ديد مردم با پيش كشيدن سوابق خود تصميم بر هم زدن دين خدا و ولايت الهى دارند، از همان نقطه در مقابل مردم ايستاد و فضايل و سوابق خود را مطرح كرد تا آنان را متوجه اين نكته كند كه اگر فضايل و سوابق دليل تقدم و كسب حقوق است هيچكس بر من تقدم ندارد، و در عين حال من منت خدا را دارم نه اينكه بر خدا منت گذارم، و اگر نبود كه خداوند مرا به اين مقام منصوب فرموده، خود را براى به دست آوردن آن جلو نمى‌انداختم و در پى آن نبودم</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مجموع آنچه پيامبر صلى‌الله‌عليه‌و‌آله درباره علت و كيفيت نصب خليفه از سوى خدا در خطابه غدير فرموده، وقتى در كنار اين فراز كه شامل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تَمُنُّوا عَلَىَّ اِسْلامَكُمْ بَلِ اللّه‌ُ يَمُنُّ </w:t>
      </w:r>
    </w:p>
    <w:p>
      <w:pPr>
        <w:pStyle w:val="BookText"/>
        <w:rPr/>
      </w:pPr>
      <w:r>
        <w:rPr>
          <w:rFonts w:ascii="IRNazanin" w:hAnsi="IRNazanin" w:eastAsia="IRNazanin"/>
          <w:color w:val="111111"/>
          <w:sz w:val="28"/>
          <w:sz w:val="28"/>
          <w:szCs w:val="28"/>
          <w:rtl w:val="true"/>
          <w:lang w:bidi="fa-IR"/>
        </w:rPr>
        <w:t>عَلَيْكُمْ اَنْ هَداكُمْ لِلاْيمانِ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بگيرد، اين نتيجه را به ما يادآور مى‌شود كه امر خلافت مانند اصل اسلام جزء فرامينى است كه از سوى خداوند براى صلاح دنيا و آخرت مردم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امامت و خلافت چگونه بايد باشد و صاحب اين مقام چه كسى بايد باشد، مسئله‌اى از طرف خداست و طبق حكمت الهى تعيين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گونه كه بايد سپاس گزار خداوند باشيد و منت خدا بر شماست كه به اسلام هدايت تان فرموده، همانطور در مسئله ولايت بر شما منت دارد كه امامانى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خود آنان را خلق كرده و امتحان نموده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مردم منصوب فرموده است، و مردم را به حال خود رها نكرده تا با اشتباهات عمدى و سهوى خود را دچار امامان ناشايست كنند و دنيا و آخرت شان تباه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مسلمانى بايد شرمنده اين لطف الهى بوده منت خدا را خريدار باشد، نه آنكه معترضانه ادعا كند كه چرا خدا بدون در نظر گرفتن حقى براى ساير مسلمانان در خلافت، خليفه منصوب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اگر كسى اين دلسوزى خداوند و انتصاب حكيمانه الهى را با افكار جاهلى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سر از تعصب و منت گذاشتن و سهميه خواستن بر مى‌آورد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كند، از طرف خداوند مستحق چهار سزاى بزرگ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حبط عمل، يعنى كسى كه بر خدا منت گذارد، خدا اعمال انجام داده‌اش را نيز نابود مى‌كند و براى روز جزا دست خالى مى‌ماند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سخط و نارضايتى و غضب خداوند، يعنى خدا از اين برخورد بنده‌اش با چنان پروردگار مهربانى كه دلسوزانه تمام شرايط هدايت او را آماده فرموده، غضب مى‌كند و به چنين بنده‌اى نگاه رضايت و مرحمت نمى‌نمايد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ابتلاء به آتش جهنم و مس گداخته، يعنى پايان اين مسير كه كسى بر خدا درباره پذيرفتن اسلام و جزئيات آن منت بگذارد آن است كه او را به جهنم مى‌كشاند و به عذاب سخت الهى دچار مى‌گردد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تازيانه عذاب، از آنجا كه مورد تازيانه عذاب در آيه قرآن عذاب‌هايى است كه در دنيا بر سر طاغيان و سركشان در پيشگاه پروردگار نازل شده، لذا معناى اين فراز از خطبه كه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شُواظٌ مِنْ نارٍ وَ نُحاسٌ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شده باز مى‌گردد به اينكه منت گذاران بر خداوند در دنيا هم بايد منتظر عذاب الهى باشند كه همچون شلاقى بر سرشان فرود مى‌آيد</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آخرين جمله اين فراز از خطبه غدير بيدار باشى است كه خدا را هميشه مواظب خود بدانيم و هر گاه از اين منت‌ها بر قلبمان خطور كرد پروردگار مهربان خود را بياد آوريم و او را در كمين بدانيم و از اين چهار نتيجه منت گذاشتن خود هراسان باشيم</w:t>
      </w:r>
      <w:r>
        <w:rPr>
          <w:rFonts w:eastAsia="IRNazanin" w:cs="IRNazanin"/>
          <w:color w:val="111111"/>
          <w:sz w:val="28"/>
          <w:szCs w:val="28"/>
          <w:rtl w:val="true"/>
          <w:lang w:bidi="fa-IR"/>
        </w:rPr>
        <w:t xml:space="preserve">. </w:t>
      </w:r>
      <w:bookmarkStart w:id="1174" w:name="pg20617_232174"/>
    </w:p>
    <w:p>
      <w:pPr>
        <w:pStyle w:val="Heading5"/>
        <w:numPr>
          <w:ilvl w:val="4"/>
          <w:numId w:val="1"/>
        </w:numPr>
        <w:rPr/>
      </w:pPr>
      <w:bookmarkStart w:id="1175" w:name="__RefHeading___Toc239501_3531895371"/>
      <w:bookmarkStart w:id="1176" w:name="_Toc488"/>
      <w:bookmarkEnd w:id="1174"/>
      <w:bookmarkEnd w:id="1175"/>
      <w:r>
        <w:rPr/>
        <w:t>9</w:t>
      </w:r>
      <w:r>
        <w:rPr>
          <w:rtl w:val="true"/>
        </w:rPr>
        <w:t xml:space="preserve"> . </w:t>
      </w:r>
      <w:r>
        <w:rPr>
          <w:rtl w:val="true"/>
        </w:rPr>
        <w:t>سوره صافات</w:t>
      </w:r>
      <w:r>
        <w:rPr>
          <w:rtl w:val="true"/>
        </w:rPr>
        <w:t xml:space="preserve">: </w:t>
      </w:r>
      <w:r>
        <w:rPr>
          <w:rtl w:val="true"/>
        </w:rPr>
        <w:t xml:space="preserve">آيه </w:t>
      </w:r>
      <w:r>
        <w:rPr/>
        <w:t>71</w:t>
      </w:r>
      <w:bookmarkEnd w:id="1176"/>
    </w:p>
    <w:p>
      <w:pPr>
        <w:pStyle w:val="Heading6"/>
        <w:numPr>
          <w:ilvl w:val="5"/>
          <w:numId w:val="1"/>
        </w:numPr>
        <w:rPr/>
      </w:pPr>
      <w:bookmarkStart w:id="1177" w:name="__RefHeading___Toc239503_3531895371"/>
      <w:bookmarkStart w:id="1178" w:name="_Toc489"/>
      <w:bookmarkEnd w:id="1177"/>
      <w:r>
        <w:rPr>
          <w:rtl w:val="true"/>
        </w:rPr>
        <w:t>اشاره</w:t>
      </w:r>
      <w:bookmarkEnd w:id="1178"/>
    </w:p>
    <w:p>
      <w:pPr>
        <w:pStyle w:val="BookText"/>
        <w:rPr/>
      </w:pPr>
      <w:r>
        <w:rPr>
          <w:rFonts w:ascii="Amiri" w:hAnsi="Amiri" w:eastAsia="Amiri" w:cs="Amiri"/>
          <w:color w:val="111111"/>
          <w:sz w:val="28"/>
          <w:sz w:val="28"/>
          <w:szCs w:val="28"/>
          <w:rtl w:val="true"/>
          <w:lang w:bidi="ar-SA"/>
        </w:rPr>
        <w:t>وَ لَقَدْ ضَلَّ قَبْلَهُمْ اَكْثَرُ الاَْوَّلينَ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قبل از آنان اكثر پيشينيان گمراه شدند</w:t>
      </w:r>
      <w:r>
        <w:rPr>
          <w:rFonts w:eastAsia="IRNazanin" w:cs="IRNazanin"/>
          <w:color w:val="111111"/>
          <w:sz w:val="28"/>
          <w:szCs w:val="28"/>
          <w:rtl w:val="true"/>
          <w:lang w:bidi="fa-IR"/>
        </w:rPr>
        <w:t>.</w:t>
      </w:r>
    </w:p>
    <w:p>
      <w:pPr>
        <w:pStyle w:val="Heading6"/>
        <w:numPr>
          <w:ilvl w:val="5"/>
          <w:numId w:val="1"/>
        </w:numPr>
        <w:rPr/>
      </w:pPr>
      <w:bookmarkStart w:id="1179" w:name="__RefHeading___Toc239505_3531895371"/>
      <w:bookmarkStart w:id="1180" w:name="_Toc490"/>
      <w:bookmarkEnd w:id="1179"/>
      <w:r>
        <w:rPr>
          <w:rtl w:val="true"/>
        </w:rPr>
        <w:t>متن روايت</w:t>
      </w:r>
      <w:bookmarkEnd w:id="1180"/>
    </w:p>
    <w:p>
      <w:pPr>
        <w:pStyle w:val="BookText"/>
        <w:rPr/>
      </w:pPr>
      <w:r>
        <w:rPr>
          <w:rFonts w:ascii="Amiri" w:hAnsi="Amiri" w:eastAsia="Amiri" w:cs="Amiri"/>
          <w:color w:val="111111"/>
          <w:sz w:val="28"/>
          <w:sz w:val="28"/>
          <w:szCs w:val="28"/>
          <w:rtl w:val="true"/>
          <w:lang w:bidi="ar-SA"/>
        </w:rPr>
        <w:t>مَعاشِرَ النّاسِ، قَدْ ضَلَّ قَبْلَكُمْ اَكْثَرُ الاَْوَّلينَ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مردم، قبل از شما اكثر پيشينيان گمراه شدند</w:t>
      </w:r>
      <w:r>
        <w:rPr>
          <w:rFonts w:eastAsia="IRNazanin" w:cs="IRNazanin"/>
          <w:color w:val="111111"/>
          <w:sz w:val="28"/>
          <w:szCs w:val="28"/>
          <w:rtl w:val="true"/>
          <w:lang w:bidi="fa-IR"/>
        </w:rPr>
        <w:t>.</w:t>
      </w:r>
      <w:r>
        <w:rPr>
          <w:rStyle w:val="FootnoteAnchor"/>
          <w:rtl w:val="true"/>
        </w:rPr>
        <w:footnoteReference w:id="343"/>
      </w:r>
    </w:p>
    <w:p>
      <w:pPr>
        <w:pStyle w:val="Heading6"/>
        <w:numPr>
          <w:ilvl w:val="5"/>
          <w:numId w:val="1"/>
        </w:numPr>
        <w:rPr/>
      </w:pPr>
      <w:bookmarkStart w:id="1181" w:name="__RefHeading___Toc239507_3531895371"/>
      <w:bookmarkStart w:id="1182" w:name="_Toc491"/>
      <w:bookmarkEnd w:id="1181"/>
      <w:r>
        <w:rPr>
          <w:rtl w:val="true"/>
        </w:rPr>
        <w:t xml:space="preserve">* </w:t>
      </w:r>
      <w:r>
        <w:rPr>
          <w:rtl w:val="true"/>
        </w:rPr>
        <w:t>موقعيت تاريخى</w:t>
      </w:r>
      <w:bookmarkEnd w:id="1182"/>
    </w:p>
    <w:p>
      <w:pPr>
        <w:pStyle w:val="BookText"/>
        <w:rPr/>
      </w:pPr>
      <w:r>
        <w:rPr>
          <w:rFonts w:ascii="IRNazanin" w:hAnsi="IRNazanin" w:eastAsia="IRNazanin"/>
          <w:color w:val="111111"/>
          <w:sz w:val="28"/>
          <w:sz w:val="28"/>
          <w:szCs w:val="28"/>
          <w:rtl w:val="true"/>
          <w:lang w:bidi="fa-IR"/>
        </w:rPr>
        <w:t>همچنان كه پيامبر صلى‌الله‌عليه‌و‌آله مسئله امتحان الهى را هشدار مى‌دهد، ماجراى گذشتگان از انسان‌هاى روى زمين را به عنوان درس عبرتى براى آيندگان خاطر نشان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يادآورى را با اقتباس از آيه قرآن انجام داده و آيه را از صورت غايب به خطاب تبديل نموده و از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لَقَدْ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در اول آيه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اكتفا كرده است، كه اين كار لازمه تضمين آيه در خطابه است</w:t>
      </w:r>
      <w:r>
        <w:rPr>
          <w:rFonts w:eastAsia="IRNazanin" w:cs="IRNazanin"/>
          <w:color w:val="111111"/>
          <w:sz w:val="28"/>
          <w:szCs w:val="28"/>
          <w:rtl w:val="true"/>
          <w:lang w:bidi="fa-IR"/>
        </w:rPr>
        <w:t>.</w:t>
      </w:r>
    </w:p>
    <w:p>
      <w:pPr>
        <w:pStyle w:val="Heading6"/>
        <w:numPr>
          <w:ilvl w:val="5"/>
          <w:numId w:val="1"/>
        </w:numPr>
        <w:rPr/>
      </w:pPr>
      <w:bookmarkStart w:id="1183" w:name="__RefHeading___Toc239509_3531895371"/>
      <w:bookmarkStart w:id="1184" w:name="_Toc492"/>
      <w:bookmarkEnd w:id="1183"/>
      <w:r>
        <w:rPr>
          <w:rtl w:val="true"/>
        </w:rPr>
        <w:t xml:space="preserve">* </w:t>
      </w:r>
      <w:r>
        <w:rPr>
          <w:rtl w:val="true"/>
        </w:rPr>
        <w:t>موقعيت قرآنى</w:t>
      </w:r>
      <w:bookmarkEnd w:id="1184"/>
    </w:p>
    <w:p>
      <w:pPr>
        <w:pStyle w:val="Heading6"/>
        <w:numPr>
          <w:ilvl w:val="5"/>
          <w:numId w:val="1"/>
        </w:numPr>
        <w:rPr/>
      </w:pPr>
      <w:bookmarkStart w:id="1185" w:name="__RefHeading___Toc239511_3531895371"/>
      <w:bookmarkStart w:id="1186" w:name="_Toc493"/>
      <w:bookmarkEnd w:id="1185"/>
      <w:r>
        <w:rPr>
          <w:rtl w:val="true"/>
        </w:rPr>
        <w:t>اشاره</w:t>
      </w:r>
      <w:bookmarkEnd w:id="1186"/>
    </w:p>
    <w:p>
      <w:pPr>
        <w:pStyle w:val="BookText"/>
        <w:rPr/>
      </w:pPr>
      <w:r>
        <w:rPr>
          <w:rFonts w:ascii="IRNazanin" w:hAnsi="IRNazanin" w:eastAsia="IRNazanin"/>
          <w:color w:val="111111"/>
          <w:sz w:val="28"/>
          <w:sz w:val="28"/>
          <w:szCs w:val="28"/>
          <w:rtl w:val="true"/>
          <w:lang w:bidi="fa-IR"/>
        </w:rPr>
        <w:t xml:space="preserve">در سوره صافات از آيه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گفتگوى اهل بهشت را درباره همنشينان خود در دنيا مطرح مى‌كند كه آنان را در جهنم مى‌يابند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بهشت و جهنم را مايه آزمايش مردم معرفى مى‌كند و بيان مى‌كند كه عده‌اى از اهل آتش كسانى‌اند كه پيرو پدران گمراه خود شده‌اند، و در نهايت ثمره چنين كار حساب نشده‌اى را گمراهى آنان بيان مى‌كند</w:t>
      </w:r>
      <w:r>
        <w:rPr>
          <w:rFonts w:eastAsia="IRNazanin" w:cs="IRNazanin"/>
          <w:color w:val="111111"/>
          <w:sz w:val="28"/>
          <w:szCs w:val="28"/>
          <w:rtl w:val="true"/>
          <w:lang w:bidi="fa-IR"/>
        </w:rPr>
        <w:t>.</w:t>
      </w:r>
    </w:p>
    <w:p>
      <w:pPr>
        <w:pStyle w:val="Heading6"/>
        <w:numPr>
          <w:ilvl w:val="5"/>
          <w:numId w:val="1"/>
        </w:numPr>
        <w:rPr/>
      </w:pPr>
      <w:bookmarkStart w:id="1187" w:name="__RefHeading___Toc239513_3531895371"/>
      <w:bookmarkStart w:id="1188" w:name="_Toc494"/>
      <w:bookmarkEnd w:id="1187"/>
      <w:r>
        <w:rPr>
          <w:rtl w:val="true"/>
        </w:rPr>
        <w:t xml:space="preserve">* </w:t>
      </w:r>
      <w:r>
        <w:rPr>
          <w:rtl w:val="true"/>
        </w:rPr>
        <w:t>تحليل اعتقادى اول</w:t>
      </w:r>
      <w:bookmarkEnd w:id="1188"/>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تفسيرى كه بر اين آيه از خطبه غدير مى‌توان استفاده كرد، با توجه به موقعيت آن </w:t>
      </w:r>
      <w:bookmarkStart w:id="1189" w:name="pg20617_232175"/>
    </w:p>
    <w:p>
      <w:pPr>
        <w:pStyle w:val="BookText"/>
        <w:rPr/>
      </w:pPr>
      <w:bookmarkEnd w:id="1189"/>
      <w:r>
        <w:rPr>
          <w:rFonts w:ascii="IRNazanin" w:hAnsi="IRNazanin" w:eastAsia="IRNazanin"/>
          <w:color w:val="111111"/>
          <w:sz w:val="28"/>
          <w:sz w:val="28"/>
          <w:szCs w:val="28"/>
          <w:rtl w:val="true"/>
          <w:lang w:bidi="fa-IR"/>
        </w:rPr>
        <w:t xml:space="preserve">در خطبه و تبديل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مى‌گردد كه شامل همه امت‌هاى قبل از اسلام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شديدترين آياتى كه عبارتى همه جانبه درباره به حساب نياوردن اكثريت مردم و اذعان به قِلّت مؤمنان در قرآن آمده همين آيه سوره صافات است، زيرا در اين آيه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ضلالت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درباره آنان تثبيت مى‌نمايد و به بى‌ايمان بودن اكتفا نمى‌كند، و از سوى ديگر اكثريت اولين را مورد توجه قرار مى‌دهد كه اين عنوان شامل همه زمان‌هاى قبل از خطاب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معناى آيه باز مى‌گردد به اينكه از اول خلقت حضرت آدم عليه‌السلام تا روز غدير اكثريت انسان‌ها نه تنها مؤمن نبوده‌اند كه گمراه هم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اقتباس آيه در اين موقعيت خاص خطبه كه حضرت مردم را درباره امتحان الهى درباره ولايت هشدار مى‌دهد و از مخالفت اوامر الهى در مورد ولايت باز مى‌دارد و از عذاب دنيا و آخرت مى‌ترساند، بدان معنى است كه در برابر انذارها و هشدارهاى انبياى گذشته اكثريت نپذيرفته‌اند و راه انحراف ضلالت را بر راه مستقيم برگزيده‌اند، پس شما هم اين نكته را فراموش نكنيد كه اگر بعد از من اكثريت مردم به دستورات و انذارهاى من درباره ولايت توجه نكردند اين به معناى ضلالت و گمراهى آنان است، نه اينكه اكثريت دليل حقانيت باشد</w:t>
      </w:r>
      <w:r>
        <w:rPr>
          <w:rFonts w:eastAsia="IRNazanin" w:cs="IRNazanin"/>
          <w:color w:val="111111"/>
          <w:sz w:val="28"/>
          <w:szCs w:val="28"/>
          <w:rtl w:val="true"/>
          <w:lang w:bidi="fa-IR"/>
        </w:rPr>
        <w:t>.</w:t>
      </w:r>
    </w:p>
    <w:p>
      <w:pPr>
        <w:pStyle w:val="Heading6"/>
        <w:numPr>
          <w:ilvl w:val="5"/>
          <w:numId w:val="1"/>
        </w:numPr>
        <w:rPr/>
      </w:pPr>
      <w:bookmarkStart w:id="1190" w:name="__RefHeading___Toc239515_3531895371"/>
      <w:bookmarkStart w:id="1191" w:name="_Toc495"/>
      <w:bookmarkEnd w:id="1190"/>
      <w:r>
        <w:rPr>
          <w:rtl w:val="true"/>
        </w:rPr>
        <w:t xml:space="preserve">* </w:t>
      </w:r>
      <w:r>
        <w:rPr>
          <w:rtl w:val="true"/>
        </w:rPr>
        <w:t>تحليل اعتقادى دوم</w:t>
      </w:r>
      <w:bookmarkEnd w:id="1191"/>
    </w:p>
    <w:p>
      <w:pPr>
        <w:pStyle w:val="BookText"/>
        <w:rPr/>
      </w:pPr>
      <w:r>
        <w:rPr>
          <w:rFonts w:ascii="IRNazanin" w:hAnsi="IRNazanin" w:eastAsia="IRNazanin"/>
          <w:color w:val="111111"/>
          <w:sz w:val="28"/>
          <w:sz w:val="28"/>
          <w:szCs w:val="28"/>
          <w:rtl w:val="true"/>
          <w:lang w:bidi="fa-IR"/>
        </w:rPr>
        <w:t>مسئله در اقليت بودن درباره ولايت اهل بيت عليهم‌السلام از بنيادى‌ترين مسايل اعتقادى است كه در طول تاريخ هزار و چهارصد ساله اسلام عملاً خود نمايى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اكثريت مسلمانان امامت و ولايت و خلافت و صاحب اختيارى دوازده امام عليهم‌السلام را نپذيرفته‌اند، و فقط شيعيان بوده‌اند كه اين عمود خيمه عقيده را پذيرفته‌اند</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استناد به يك اصل قاطع قرآنى، شيعه نه تنها از اقليت خود نمى‌هراسد كه به آن افتخار هم مى‌كند، چرا كه كتاب خداوند در آيات متعدد اكثريت را غير مؤمن و غير </w:t>
      </w:r>
      <w:bookmarkStart w:id="1192" w:name="pg20617_232176"/>
    </w:p>
    <w:p>
      <w:pPr>
        <w:pStyle w:val="BookText"/>
        <w:rPr/>
      </w:pPr>
      <w:bookmarkEnd w:id="1192"/>
      <w:r>
        <w:rPr>
          <w:rFonts w:ascii="IRNazanin" w:hAnsi="IRNazanin" w:eastAsia="IRNazanin"/>
          <w:color w:val="111111"/>
          <w:sz w:val="28"/>
          <w:sz w:val="28"/>
          <w:szCs w:val="28"/>
          <w:rtl w:val="true"/>
          <w:lang w:bidi="fa-IR"/>
        </w:rPr>
        <w:t>عالم و غير عاقل و دشمن حق و مشرك و فاسق و بد كردار و كفران كننده نعمت و جاهل و غافل و كافر و گمراه مى‌شمارد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براى بيان كامل آيه كوتاهى كه در خطابه بسيار بلند غدير، دنيايى از اعتقاد براى ما به ارمغان آورده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ضَلَّ قَبْلَهُمْ اَكْثَرُ الاَْوَّلينَ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لازم است در سه جهت توضيح بيشترى داده شود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ريشه قرآنى مسئله اقليت و اكثريت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تجربه عملى اكثريت در امت‌هاى گذشته تا امروز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تحليلى از ارزش علمى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دينى اكثريت و اقليت</w:t>
      </w:r>
      <w:r>
        <w:rPr>
          <w:rFonts w:eastAsia="Amiri" w:cs="Amiri" w:ascii="Amiri" w:hAnsi="Amiri"/>
          <w:color w:val="111111"/>
          <w:sz w:val="28"/>
          <w:szCs w:val="28"/>
          <w:rtl w:val="true"/>
          <w:lang w:bidi="ar-SA"/>
        </w:rPr>
        <w:t>.</w:t>
      </w:r>
    </w:p>
    <w:p>
      <w:pPr>
        <w:pStyle w:val="Heading6"/>
        <w:numPr>
          <w:ilvl w:val="5"/>
          <w:numId w:val="1"/>
        </w:numPr>
        <w:rPr/>
      </w:pPr>
      <w:bookmarkStart w:id="1193" w:name="__RefHeading___Toc239517_3531895371"/>
      <w:bookmarkStart w:id="1194" w:name="_Toc496"/>
      <w:bookmarkEnd w:id="1193"/>
      <w:r>
        <w:rPr>
          <w:rtl w:val="true"/>
        </w:rPr>
        <w:t xml:space="preserve">* </w:t>
      </w:r>
      <w:r>
        <w:rPr>
          <w:rtl w:val="true"/>
        </w:rPr>
        <w:t>تحليل اعتقادى سوم</w:t>
      </w:r>
      <w:bookmarkEnd w:id="1194"/>
    </w:p>
    <w:p>
      <w:pPr>
        <w:pStyle w:val="Heading6"/>
        <w:numPr>
          <w:ilvl w:val="5"/>
          <w:numId w:val="1"/>
        </w:numPr>
        <w:rPr/>
      </w:pPr>
      <w:bookmarkStart w:id="1195" w:name="__RefHeading___Toc239519_3531895371"/>
      <w:bookmarkStart w:id="1196" w:name="_Toc497"/>
      <w:bookmarkEnd w:id="1195"/>
      <w:r>
        <w:rPr>
          <w:rtl w:val="true"/>
        </w:rPr>
        <w:t>ريشه قرآنى مسئله اقليت و اكثريت</w:t>
      </w:r>
      <w:bookmarkEnd w:id="1196"/>
    </w:p>
    <w:p>
      <w:pPr>
        <w:pStyle w:val="Heading6"/>
        <w:numPr>
          <w:ilvl w:val="5"/>
          <w:numId w:val="1"/>
        </w:numPr>
        <w:rPr/>
      </w:pPr>
      <w:bookmarkStart w:id="1197" w:name="__RefHeading___Toc239521_3531895371"/>
      <w:bookmarkStart w:id="1198" w:name="_Toc498"/>
      <w:bookmarkEnd w:id="1197"/>
      <w:r>
        <w:rPr>
          <w:rtl w:val="true"/>
        </w:rPr>
        <w:t>اشاره</w:t>
      </w:r>
      <w:bookmarkEnd w:id="1198"/>
    </w:p>
    <w:p>
      <w:pPr>
        <w:pStyle w:val="BookText"/>
        <w:rPr/>
      </w:pPr>
      <w:r>
        <w:rPr>
          <w:rFonts w:ascii="IRNazanin" w:hAnsi="IRNazanin" w:eastAsia="IRNazanin"/>
          <w:color w:val="111111"/>
          <w:sz w:val="28"/>
          <w:sz w:val="28"/>
          <w:szCs w:val="28"/>
          <w:rtl w:val="true"/>
          <w:lang w:bidi="fa-IR"/>
        </w:rPr>
        <w:t>به طور كلى در قرآن اكثريت نه تنها مورد اعتماد واقع نشده‌اند، بلكه خالق جهان با علمى كه درباره مخلوق خود دارد، و سابقه عملى كه در طول قرن‌ها بشر از خود نشان داده است، هميشه به صورت هشدار گونه‌اى با مسئله اكثريت برخورد كرده و بشر را از تكيه بر چنين اصلى و بناى زندگى فكرى و عملى خود بر چنين مبنايى بر حذر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 جالب است كه حتى يك مورد در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اكثريت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تأييد و توجه نبوده، و حتى يك مورد به عنوان تاريخى از سابقه مثبت اكثريت به ميان نيامده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جالب‌تر اينكه اقليت مورد عنايت و امضاى خداوند بوده و در تاريخ انبيا و در مورد اصحاب پيامبر صلى‌الله‌عليه‌و‌آله تأكيد خاصى روى اقليت وجود دارد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مسئله در آيات بسيار زيادى جلوه‌گر است كه در تعدادى از آنها از معناى جمله چنين استفاده‌اى مى‌شود، ولى حدود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به صراحت تمام مطلب را به ميان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با دسته بندى موضوع مربوط به اكثريت در آنها دوره كاملى از آيات قرآن در اين باره تقديم مى‌گردد</w:t>
      </w:r>
      <w:r>
        <w:rPr>
          <w:rFonts w:eastAsia="IRNazanin" w:cs="IRNazanin"/>
          <w:color w:val="111111"/>
          <w:sz w:val="28"/>
          <w:szCs w:val="28"/>
          <w:rtl w:val="true"/>
          <w:lang w:bidi="fa-IR"/>
        </w:rPr>
        <w:t xml:space="preserve">: </w:t>
      </w:r>
      <w:bookmarkStart w:id="1199" w:name="pg20617_232177"/>
    </w:p>
    <w:p>
      <w:pPr>
        <w:pStyle w:val="Heading6"/>
        <w:numPr>
          <w:ilvl w:val="5"/>
          <w:numId w:val="1"/>
        </w:numPr>
        <w:rPr/>
      </w:pPr>
      <w:bookmarkStart w:id="1200" w:name="__RefHeading___Toc239523_3531895371"/>
      <w:bookmarkStart w:id="1201" w:name="_Toc499"/>
      <w:bookmarkEnd w:id="1199"/>
      <w:bookmarkEnd w:id="1200"/>
      <w:r>
        <w:rPr>
          <w:rtl w:val="true"/>
        </w:rPr>
        <w:t xml:space="preserve">الف </w:t>
      </w:r>
      <w:r>
        <w:rPr>
          <w:rtl w:val="true"/>
        </w:rPr>
        <w:t xml:space="preserve">. </w:t>
      </w:r>
      <w:r>
        <w:rPr>
          <w:rtl w:val="true"/>
        </w:rPr>
        <w:t>نفى اصل اكثريت</w:t>
      </w:r>
      <w:bookmarkEnd w:id="1201"/>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از قرآن به صورت اساسى مسئله اكثريت را از زير سؤال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آيات از جهات فراگيرى مسئله اكثريت را به محاصره در آورده و مُهر بطلان بر آن زده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مواردى اصل امكان رويكرد اكثريت به سوى حق و ايمان را زير سؤال بزرگ مى‌برد كه انبيا را هم از تحقق آن عاجز مى‌داند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اَكْثَرُ النّاسِ وَ لَوْ حَرَصْتَ بِمُؤْمِنينَ</w:t>
      </w:r>
      <w:r>
        <w:rPr>
          <w:rFonts w:eastAsia="IRNazanin" w:cs="IRNazanin"/>
          <w:color w:val="111111"/>
          <w:sz w:val="28"/>
          <w:szCs w:val="28"/>
          <w:rtl w:val="true"/>
          <w:lang w:bidi="fa-IR"/>
        </w:rPr>
        <w:t>»</w:t>
      </w:r>
      <w:r>
        <w:rPr>
          <w:rStyle w:val="FootnoteAnchor"/>
          <w:rtl w:val="true"/>
        </w:rPr>
        <w:footnoteReference w:id="34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اكثر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تو اى پيامبر تلاش كنى و دلت هم بخواهد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نيستند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موردى ديگر تابع اكثريت شدن را باعث مستقيم گمراهى مى‌داند و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تُطِعْ اَكْثَرَ مَنْ فِى الاَْرْضِ يُضِلُّوكَ عَنْ سَبيلِ اللّه‌ِ</w:t>
      </w:r>
      <w:r>
        <w:rPr>
          <w:rFonts w:eastAsia="IRNazanin" w:cs="IRNazanin"/>
          <w:color w:val="111111"/>
          <w:sz w:val="28"/>
          <w:szCs w:val="28"/>
          <w:rtl w:val="true"/>
          <w:lang w:bidi="fa-IR"/>
        </w:rPr>
        <w:t>»:</w:t>
      </w:r>
      <w:r>
        <w:rPr>
          <w:rStyle w:val="FootnoteAnchor"/>
          <w:rtl w:val="true"/>
        </w:rPr>
        <w:footnoteReference w:id="3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اكثريت كسانى كه روى زمين هستند اطاعت كنى تو را از راه خدا گمراه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آيه‌اى ديگر در برابر اكثريت مى‌ايستد و عظمت ظاهرى آنان را در هم مى‌شكند و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تَكْفُرُوا اَنْتُمْ وَ مَنْ فِى الاَْرْضِ جَميعا فَاِنَّ اللّه‌َ لَغَنِىٌّ حَميدٌ</w:t>
      </w:r>
      <w:r>
        <w:rPr>
          <w:rFonts w:eastAsia="IRNazanin" w:cs="IRNazanin"/>
          <w:color w:val="111111"/>
          <w:sz w:val="28"/>
          <w:szCs w:val="28"/>
          <w:rtl w:val="true"/>
          <w:lang w:bidi="fa-IR"/>
        </w:rPr>
        <w:t>»:</w:t>
      </w:r>
      <w:r>
        <w:rPr>
          <w:rStyle w:val="FootnoteAnchor"/>
          <w:rtl w:val="true"/>
        </w:rPr>
        <w:footnoteReference w:id="3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شما و همه كسانى كه روى زمينند كافر شوند، خداوند بى نياز و سپاس شده است</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نقطه‌اى ديگر از قرآن تعجب از سقوط اكثريت را بيجا مى‌داند و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لا يَسْتَوِى الْخَبيثُ وَ الطَّيِّبُ وَ لَوْ اَعْجَبَكَ كَثْرَةُ الْخَبيثِ</w:t>
      </w:r>
      <w:r>
        <w:rPr>
          <w:rFonts w:eastAsia="IRNazanin" w:cs="IRNazanin"/>
          <w:color w:val="111111"/>
          <w:sz w:val="28"/>
          <w:szCs w:val="28"/>
          <w:rtl w:val="true"/>
          <w:lang w:bidi="fa-IR"/>
        </w:rPr>
        <w:t>»</w:t>
      </w:r>
      <w:r>
        <w:rPr>
          <w:rStyle w:val="FootnoteAnchor"/>
          <w:rtl w:val="true"/>
        </w:rPr>
        <w:footnoteReference w:id="34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خبيث و پاكيزه مساوى نخواهند بود، اگر چه كثرت خبيث تو را به تعجب وادارد</w:t>
      </w:r>
      <w:r>
        <w:rPr>
          <w:rFonts w:eastAsia="IRNazanin" w:cs="IRNazanin"/>
          <w:color w:val="111111"/>
          <w:sz w:val="28"/>
          <w:szCs w:val="28"/>
          <w:rtl w:val="true"/>
          <w:lang w:bidi="fa-IR"/>
        </w:rPr>
        <w:t xml:space="preserve">»! </w:t>
      </w:r>
      <w:bookmarkStart w:id="1202" w:name="pg20617_232178"/>
    </w:p>
    <w:p>
      <w:pPr>
        <w:pStyle w:val="BookText"/>
        <w:rPr/>
      </w:pPr>
      <w:bookmarkEnd w:id="1202"/>
      <w:r>
        <w:rPr>
          <w:rFonts w:ascii="IRNazanin" w:hAnsi="IRNazanin" w:eastAsia="IRNazanin"/>
          <w:color w:val="111111"/>
          <w:sz w:val="28"/>
          <w:sz w:val="28"/>
          <w:szCs w:val="28"/>
          <w:rtl w:val="true"/>
          <w:lang w:bidi="fa-IR"/>
        </w:rPr>
        <w:t>در فرازى ديگر از قرآن اكثريت را منزجر از حقيقت و دنباله‌رو باطل اعلام مى‌كند و چنين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اَكْثَرُهُمْ يَعَلَمُونَ الْحَقَّ وَ هُمْ مُعْرِضُونَ</w:t>
      </w:r>
      <w:r>
        <w:rPr>
          <w:rFonts w:eastAsia="IRNazanin" w:cs="IRNazanin"/>
          <w:color w:val="111111"/>
          <w:sz w:val="28"/>
          <w:szCs w:val="28"/>
          <w:rtl w:val="true"/>
          <w:lang w:bidi="fa-IR"/>
        </w:rPr>
        <w:t>»</w:t>
      </w:r>
      <w:r>
        <w:rPr>
          <w:rStyle w:val="FootnoteAnchor"/>
          <w:rtl w:val="true"/>
        </w:rPr>
        <w:footnoteReference w:id="34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بلكه اكثرشان در حالى كه از حق اعراض مى‌كنند آن را خوب مى‌دانند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نيز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جاءَهُمْ بِالْحَقِّ وَ اَكْثَرُهُمْ لِلْحَقِّ كارِهُونَ</w:t>
      </w:r>
      <w:r>
        <w:rPr>
          <w:rFonts w:eastAsia="Amiri" w:cs="Amiri" w:ascii="Amiri" w:hAnsi="Amiri"/>
          <w:color w:val="111111"/>
          <w:sz w:val="28"/>
          <w:szCs w:val="28"/>
          <w:rtl w:val="true"/>
          <w:lang w:bidi="ar-SA"/>
        </w:rPr>
        <w:t>»:</w:t>
      </w:r>
      <w:r>
        <w:rPr>
          <w:rStyle w:val="FootnoteAnchor"/>
          <w:rtl w:val="true"/>
        </w:rPr>
        <w:footnoteReference w:id="3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بلكه حق را براى آنان آورد، در حالى كه اكثريتشان نسبت به حق كراهت داشتند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يا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جِئْناكُمْ بِالْحَقِّ وَ لكِنَّ اَكْثَرَكُمْ لِلْحَقِّ كارِهُونَ</w:t>
      </w:r>
      <w:r>
        <w:rPr>
          <w:rFonts w:eastAsia="Amiri" w:cs="Amiri" w:ascii="Amiri" w:hAnsi="Amiri"/>
          <w:color w:val="111111"/>
          <w:sz w:val="28"/>
          <w:szCs w:val="28"/>
          <w:rtl w:val="true"/>
          <w:lang w:bidi="ar-SA"/>
        </w:rPr>
        <w:t>»</w:t>
      </w:r>
      <w:r>
        <w:rPr>
          <w:rStyle w:val="FootnoteAnchor"/>
          <w:rtl w:val="true"/>
        </w:rPr>
        <w:footnoteReference w:id="35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براى شما حق را آورديم ولى اكثرتان از حق كراهت داريد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نگاهى به عاقبت به شرّى اكثريت‌ها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كَيْفَ كانَ عاقِبَةُ الَّذينَ مِنْ قَبْلِهِمْ كانُوا اَكْثَرَ مِنْهُمْ وَ اَشَدَّ قُوَّةً وَ آثارا فِى الاَرْضِ، فَما اَغْنى عَنْهُمْ ما كانُوا يَكْسِبُونَ</w:t>
      </w:r>
      <w:r>
        <w:rPr>
          <w:rFonts w:eastAsia="IRNazanin" w:cs="IRNazanin"/>
          <w:color w:val="111111"/>
          <w:sz w:val="28"/>
          <w:szCs w:val="28"/>
          <w:rtl w:val="true"/>
          <w:lang w:bidi="fa-IR"/>
        </w:rPr>
        <w:t>»</w:t>
      </w:r>
      <w:r>
        <w:rPr>
          <w:rStyle w:val="FootnoteAnchor"/>
          <w:rtl w:val="true"/>
        </w:rPr>
        <w:footnoteReference w:id="35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بود عاقبت كسانى كه قبل از آنان بودند كه تعدادشان بيش تر و نيرو و آثارشان قوى‌تر بود، ولى آنچه به دست آوردند براى آنان فايده‌اى نداشت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 توجه به آياتى كه ذكر شد، ديديم كه خداوند اكثريت را نه تنها مورد تأييد قرار نداده، كه به صورت همه جانبه‌اى بى‌ارزشى آن را روشن ساخته است</w:t>
      </w:r>
      <w:r>
        <w:rPr>
          <w:rFonts w:eastAsia="Amiri" w:cs="Amiri" w:ascii="Amiri" w:hAnsi="Amiri"/>
          <w:color w:val="111111"/>
          <w:sz w:val="28"/>
          <w:szCs w:val="28"/>
          <w:rtl w:val="true"/>
          <w:lang w:bidi="ar-SA"/>
        </w:rPr>
        <w:t>.</w:t>
      </w:r>
    </w:p>
    <w:p>
      <w:pPr>
        <w:pStyle w:val="Heading6"/>
        <w:numPr>
          <w:ilvl w:val="5"/>
          <w:numId w:val="1"/>
        </w:numPr>
        <w:rPr/>
      </w:pPr>
      <w:bookmarkStart w:id="1203" w:name="__RefHeading___Toc239525_3531895371"/>
      <w:bookmarkStart w:id="1204" w:name="_Toc500"/>
      <w:bookmarkEnd w:id="1203"/>
      <w:r>
        <w:rPr>
          <w:rtl w:val="true"/>
        </w:rPr>
        <w:t xml:space="preserve">ب </w:t>
      </w:r>
      <w:r>
        <w:rPr>
          <w:rtl w:val="true"/>
        </w:rPr>
        <w:t xml:space="preserve">. </w:t>
      </w:r>
      <w:r>
        <w:rPr>
          <w:rtl w:val="true"/>
        </w:rPr>
        <w:t>نفى اكثريت در ايمان</w:t>
      </w:r>
      <w:bookmarkEnd w:id="1204"/>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هدف از ارسال انبيا عليهم‌السلام ايمان و اعتقاد واقعى مردم است، و بدون شك اين حجج الهى با رقم </w:t>
      </w:r>
      <w:r>
        <w:rPr>
          <w:rFonts w:eastAsia="IRNazanin" w:cs="IRNazanin"/>
          <w:color w:val="111111"/>
          <w:sz w:val="28"/>
          <w:szCs w:val="28"/>
          <w:lang w:bidi="fa-IR"/>
        </w:rPr>
        <w:t>124000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و دوازده امام معصوم عليهم‌السلام و در سايه‌سار ايشان علما و مؤمنين هر قومى، نهايت تلاش خود را در گستره زمين براى هدايت مردم به ايمان به حق تعالى و پيامدهاى اين اعتقاد به كار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برنامه گسترده الهى، قرآن را كه ورق بزنيم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به صراحت اكثريت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مى‌خواند و در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جاى ايمان به اكثريت نسبت مى‌دهد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در آياتى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موضوع قرار مى‌دهد و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اَكْثَرُ النّاِس لا يُؤْمِنُونَ</w:t>
      </w:r>
      <w:r>
        <w:rPr>
          <w:rFonts w:eastAsia="Amiri" w:cs="Amiri" w:ascii="Amiri" w:hAnsi="Amiri"/>
          <w:color w:val="111111"/>
          <w:sz w:val="28"/>
          <w:szCs w:val="28"/>
          <w:rtl w:val="true"/>
          <w:lang w:bidi="ar-SA"/>
        </w:rPr>
        <w:t>»</w:t>
      </w:r>
      <w:r>
        <w:rPr>
          <w:rStyle w:val="FootnoteAnchor"/>
          <w:rtl w:val="true"/>
        </w:rPr>
        <w:footnoteReference w:id="35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اكثر مردم ايمان نمى‌آورند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گاهى با ضمير جمع مى‌آورد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اَكْثَرُهُمْ لايُؤْمِنُونَ</w:t>
      </w:r>
      <w:r>
        <w:rPr>
          <w:rFonts w:eastAsia="IRNazanin" w:cs="IRNazanin"/>
          <w:color w:val="111111"/>
          <w:sz w:val="28"/>
          <w:szCs w:val="28"/>
          <w:rtl w:val="true"/>
          <w:lang w:bidi="fa-IR"/>
        </w:rPr>
        <w:t>»</w:t>
      </w:r>
      <w:r>
        <w:rPr>
          <w:rStyle w:val="FootnoteAnchor"/>
          <w:rtl w:val="true"/>
        </w:rPr>
        <w:footnoteReference w:id="353"/>
      </w:r>
      <w:r>
        <w:rPr>
          <w:rFonts w:ascii="IRNazanin" w:hAnsi="IRNazanin" w:eastAsia="IRNazanin"/>
          <w:color w:val="111111"/>
          <w:sz w:val="28"/>
          <w:sz w:val="28"/>
          <w:szCs w:val="28"/>
          <w:rtl w:val="true"/>
          <w:lang w:bidi="fa-IR"/>
        </w:rPr>
        <w:t>، و گاهى قالب سخن را بدين گونه تغيير مى‌دهد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كانَ اَكْثَرُهُمْ مُؤْمِنينَ</w:t>
      </w:r>
      <w:r>
        <w:rPr>
          <w:rFonts w:eastAsia="IRNazanin" w:cs="IRNazanin"/>
          <w:color w:val="111111"/>
          <w:sz w:val="28"/>
          <w:szCs w:val="28"/>
          <w:rtl w:val="true"/>
          <w:lang w:bidi="fa-IR"/>
        </w:rPr>
        <w:t>».</w:t>
      </w:r>
      <w:r>
        <w:rPr>
          <w:rStyle w:val="FootnoteAnchor"/>
          <w:rtl w:val="true"/>
        </w:rPr>
        <w:footnoteReference w:id="354"/>
      </w:r>
    </w:p>
    <w:p>
      <w:pPr>
        <w:pStyle w:val="BookText"/>
        <w:rPr/>
      </w:pPr>
      <w:r>
        <w:rPr>
          <w:rFonts w:ascii="Amiri" w:hAnsi="Amiri" w:eastAsia="Amiri" w:cs="Amiri"/>
          <w:color w:val="111111"/>
          <w:sz w:val="28"/>
          <w:sz w:val="28"/>
          <w:szCs w:val="28"/>
          <w:rtl w:val="true"/>
          <w:lang w:bidi="ar-SA"/>
        </w:rPr>
        <w:t xml:space="preserve">در آياتى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اقليت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موضوع قرار مى‌دهد و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قَليلاً ما يُؤْمِنُونَ</w:t>
      </w:r>
      <w:r>
        <w:rPr>
          <w:rFonts w:eastAsia="Amiri" w:cs="Amiri" w:ascii="Amiri" w:hAnsi="Amiri"/>
          <w:color w:val="111111"/>
          <w:sz w:val="28"/>
          <w:szCs w:val="28"/>
          <w:rtl w:val="true"/>
          <w:lang w:bidi="ar-SA"/>
        </w:rPr>
        <w:t>»</w:t>
      </w:r>
      <w:r>
        <w:rPr>
          <w:rStyle w:val="FootnoteAnchor"/>
          <w:rtl w:val="true"/>
        </w:rPr>
        <w:footnoteReference w:id="355"/>
      </w:r>
      <w:r>
        <w:rPr>
          <w:rFonts w:ascii="Amiri" w:hAnsi="Amiri" w:eastAsia="Amiri" w:cs="Amiri"/>
          <w:color w:val="111111"/>
          <w:sz w:val="28"/>
          <w:sz w:val="28"/>
          <w:szCs w:val="28"/>
          <w:rtl w:val="true"/>
          <w:lang w:bidi="ar-SA"/>
        </w:rPr>
        <w:t xml:space="preserve">و 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قَليلاً ما تُؤْمِنُونَ</w:t>
      </w:r>
      <w:r>
        <w:rPr>
          <w:rFonts w:eastAsia="Amiri" w:cs="Amiri" w:ascii="Amiri" w:hAnsi="Amiri"/>
          <w:color w:val="111111"/>
          <w:sz w:val="28"/>
          <w:szCs w:val="28"/>
          <w:rtl w:val="true"/>
          <w:lang w:bidi="ar-SA"/>
        </w:rPr>
        <w:t>»</w:t>
      </w:r>
      <w:r>
        <w:rPr>
          <w:rStyle w:val="FootnoteAnchor"/>
          <w:rtl w:val="true"/>
        </w:rPr>
        <w:footnoteReference w:id="356"/>
      </w:r>
      <w:r>
        <w:rPr>
          <w:rFonts w:ascii="Amiri" w:hAnsi="Amiri" w:eastAsia="Amiri" w:cs="Amiri"/>
          <w:color w:val="111111"/>
          <w:sz w:val="28"/>
          <w:sz w:val="28"/>
          <w:szCs w:val="28"/>
          <w:rtl w:val="true"/>
          <w:lang w:bidi="ar-SA"/>
        </w:rPr>
        <w:t>و يا با ظرافت بيشترى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تَوَلَّيْتُمْ اِلاّ قَليلاً مِنْكُمْ وَ اَنْتُمْ مُعْرِضُونَ</w:t>
      </w:r>
      <w:r>
        <w:rPr>
          <w:rFonts w:eastAsia="Amiri" w:cs="Amiri" w:ascii="Amiri" w:hAnsi="Amiri"/>
          <w:color w:val="111111"/>
          <w:sz w:val="28"/>
          <w:szCs w:val="28"/>
          <w:rtl w:val="true"/>
          <w:lang w:bidi="ar-SA"/>
        </w:rPr>
        <w:t>»</w:t>
      </w:r>
      <w:r>
        <w:rPr>
          <w:rStyle w:val="FootnoteAnchor"/>
          <w:rtl w:val="true"/>
        </w:rPr>
        <w:footnoteReference w:id="35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به حق پشت كرديد مگر عده كمى از شما در حالى كه اعراض كننده بوديد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مواردى اظهار ايمان اكثريت را پوچ مى‌شمارد و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يُؤْمِنُ اَكْثَرُهُمْ بِاللّه‌ِ اِلاّ وَ هُمْ مُشْرِكُونَ</w:t>
      </w:r>
      <w:r>
        <w:rPr>
          <w:rFonts w:eastAsia="IRNazanin" w:cs="IRNazanin"/>
          <w:color w:val="111111"/>
          <w:sz w:val="28"/>
          <w:szCs w:val="28"/>
          <w:rtl w:val="true"/>
          <w:lang w:bidi="fa-IR"/>
        </w:rPr>
        <w:t>»</w:t>
      </w:r>
      <w:r>
        <w:rPr>
          <w:rStyle w:val="FootnoteAnchor"/>
          <w:rtl w:val="true"/>
        </w:rPr>
        <w:footnoteReference w:id="35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اكثر آنان به خدا ايمان نياورده‌اند مگر آنكه مشرك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مواردى ديگر صراحتا به اكثريت نسبت شرك مى‌دهد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اَكْثَرُهُمْ مُشْرِكينَ</w:t>
      </w:r>
      <w:r>
        <w:rPr>
          <w:rFonts w:eastAsia="IRNazanin" w:cs="IRNazanin"/>
          <w:color w:val="111111"/>
          <w:sz w:val="28"/>
          <w:szCs w:val="28"/>
          <w:rtl w:val="true"/>
          <w:lang w:bidi="fa-IR"/>
        </w:rPr>
        <w:t>».</w:t>
      </w:r>
      <w:r>
        <w:rPr>
          <w:rStyle w:val="FootnoteAnchor"/>
          <w:rtl w:val="true"/>
        </w:rPr>
        <w:footnoteReference w:id="359"/>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آياتى از قرآن اكثريت را در معرض كفر قرار مى‌دهد و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اَكْثَرُهُمُ الْكافِرُونَ</w:t>
      </w:r>
      <w:r>
        <w:rPr>
          <w:rFonts w:eastAsia="Amiri" w:cs="Amiri" w:ascii="Amiri" w:hAnsi="Amiri"/>
          <w:color w:val="111111"/>
          <w:sz w:val="28"/>
          <w:szCs w:val="28"/>
          <w:rtl w:val="true"/>
          <w:lang w:bidi="ar-SA"/>
        </w:rPr>
        <w:t>»</w:t>
      </w:r>
      <w:r>
        <w:rPr>
          <w:rStyle w:val="FootnoteAnchor"/>
          <w:rtl w:val="true"/>
        </w:rPr>
        <w:footnoteReference w:id="36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اكثر آنان كافر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گاهى اين كفر را جهت مى‌دهد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كَثيرا مِنَ النّاسِ بِلِقاءِ رَبِّهِمْ لَكافِرُونَ</w:t>
      </w:r>
      <w:r>
        <w:rPr>
          <w:rFonts w:eastAsia="IRNazanin" w:cs="IRNazanin"/>
          <w:color w:val="111111"/>
          <w:sz w:val="28"/>
          <w:szCs w:val="28"/>
          <w:rtl w:val="true"/>
          <w:lang w:bidi="fa-IR"/>
        </w:rPr>
        <w:t>»</w:t>
      </w:r>
      <w:r>
        <w:rPr>
          <w:rStyle w:val="FootnoteAnchor"/>
          <w:rtl w:val="true"/>
        </w:rPr>
        <w:footnoteReference w:id="36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بسيارى از مردم به ملاقات پروردگار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bookmarkStart w:id="1205" w:name="pg20617_232180"/>
    </w:p>
    <w:p>
      <w:pPr>
        <w:pStyle w:val="BookText"/>
        <w:rPr/>
      </w:pPr>
      <w:bookmarkEnd w:id="1205"/>
      <w:r>
        <w:rPr>
          <w:rFonts w:ascii="IRNazanin" w:hAnsi="IRNazanin" w:eastAsia="IRNazanin"/>
          <w:color w:val="111111"/>
          <w:sz w:val="28"/>
          <w:sz w:val="28"/>
          <w:szCs w:val="28"/>
          <w:rtl w:val="true"/>
          <w:lang w:bidi="fa-IR"/>
        </w:rPr>
        <w:t>و گاهى تمايل به كفر را درباره اكثريت مطرح مى‌كند و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تَرى كَثيرا مِنْهُمْ يَتَوَلوُّنَ الَّذينَ كَفَرُوا</w:t>
      </w:r>
      <w:r>
        <w:rPr>
          <w:rFonts w:eastAsia="IRNazanin" w:cs="IRNazanin"/>
          <w:color w:val="111111"/>
          <w:sz w:val="28"/>
          <w:szCs w:val="28"/>
          <w:rtl w:val="true"/>
          <w:lang w:bidi="fa-IR"/>
        </w:rPr>
        <w:t>»</w:t>
      </w:r>
      <w:r>
        <w:rPr>
          <w:rStyle w:val="FootnoteAnchor"/>
          <w:rtl w:val="true"/>
        </w:rPr>
        <w:footnoteReference w:id="36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مى‌بينى بسيارى از آنان را كه كافران را دوست مى‌دارند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آنجا كه تأثير معكوس آيات الهى را درباره اكثريت بيان مى‌كند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لَيَزيدَنَّ كَثيرا مِنْهُمْ ما اُنْزِلَ اِلَيْكَ مِنْ رَبِّكَ طُغْيانا وَ كُفْرا</w:t>
      </w:r>
      <w:r>
        <w:rPr>
          <w:rFonts w:eastAsia="Amiri" w:cs="Amiri" w:ascii="Amiri" w:hAnsi="Amiri"/>
          <w:color w:val="111111"/>
          <w:sz w:val="28"/>
          <w:szCs w:val="28"/>
          <w:rtl w:val="true"/>
          <w:lang w:bidi="ar-SA"/>
        </w:rPr>
        <w:t>»</w:t>
      </w:r>
      <w:r>
        <w:rPr>
          <w:rStyle w:val="FootnoteAnchor"/>
          <w:rtl w:val="true"/>
        </w:rPr>
        <w:footnoteReference w:id="36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از سوى پروردگارت بر تو نازل شده طغيان و كفر بسيارى از آنان را بيشتر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آيات مشاهده كرديم كه خداوند مؤمن نبودن و مشرك بودن و كافر بودن را صراحتا به اكثريت نسبت داده و جلوه‌هايى از آن را نيز بيان داشته است</w:t>
      </w:r>
      <w:r>
        <w:rPr>
          <w:rFonts w:eastAsia="Amiri" w:cs="Amiri" w:ascii="Amiri" w:hAnsi="Amiri"/>
          <w:color w:val="111111"/>
          <w:sz w:val="28"/>
          <w:szCs w:val="28"/>
          <w:rtl w:val="true"/>
          <w:lang w:bidi="ar-SA"/>
        </w:rPr>
        <w:t>.</w:t>
      </w:r>
    </w:p>
    <w:p>
      <w:pPr>
        <w:pStyle w:val="Heading6"/>
        <w:numPr>
          <w:ilvl w:val="5"/>
          <w:numId w:val="1"/>
        </w:numPr>
        <w:rPr/>
      </w:pPr>
      <w:bookmarkStart w:id="1206" w:name="__RefHeading___Toc239527_3531895371"/>
      <w:bookmarkStart w:id="1207" w:name="_Toc501"/>
      <w:bookmarkEnd w:id="1206"/>
      <w:r>
        <w:rPr>
          <w:rtl w:val="true"/>
        </w:rPr>
        <w:t xml:space="preserve">ج </w:t>
      </w:r>
      <w:r>
        <w:rPr>
          <w:rtl w:val="true"/>
        </w:rPr>
        <w:t xml:space="preserve">. </w:t>
      </w:r>
      <w:r>
        <w:rPr>
          <w:rtl w:val="true"/>
        </w:rPr>
        <w:t>نفى اكثريت در آگاهى</w:t>
      </w:r>
      <w:bookmarkEnd w:id="1207"/>
    </w:p>
    <w:p>
      <w:pPr>
        <w:pStyle w:val="BookText"/>
        <w:rPr/>
      </w:pPr>
      <w:r>
        <w:rPr>
          <w:rFonts w:ascii="IRNazanin" w:hAnsi="IRNazanin" w:eastAsia="IRNazanin"/>
          <w:color w:val="111111"/>
          <w:sz w:val="28"/>
          <w:sz w:val="28"/>
          <w:szCs w:val="28"/>
          <w:rtl w:val="true"/>
          <w:lang w:bidi="fa-IR"/>
        </w:rPr>
        <w:t xml:space="preserve">قرآن نه تنها اكثريت را درباره ايمان قبول ندارد، بلكه با اشاره به جهت بى‌ارزشى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نبود علم و آگاهى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همه روشن مى‌كند كه چرا نبايد گول اكثريت را خورد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آيات متعددى از قرآن عموم مردم به عدم علم نسبت داده شده‌اند كه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اَكْثَرُ النّاسِ لا يَعْلَمُونَ</w:t>
      </w:r>
      <w:r>
        <w:rPr>
          <w:rFonts w:eastAsia="Amiri" w:cs="Amiri" w:ascii="Amiri" w:hAnsi="Amiri"/>
          <w:color w:val="111111"/>
          <w:sz w:val="28"/>
          <w:szCs w:val="28"/>
          <w:rtl w:val="true"/>
          <w:lang w:bidi="ar-SA"/>
        </w:rPr>
        <w:t>»</w:t>
      </w:r>
      <w:r>
        <w:rPr>
          <w:rStyle w:val="FootnoteAnchor"/>
          <w:rtl w:val="true"/>
        </w:rPr>
        <w:footnoteReference w:id="36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اكثر مردم نمى‌دانند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يا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اَكْثَرُهُمْ لايَعْلَمُونَ</w:t>
      </w:r>
      <w:r>
        <w:rPr>
          <w:rFonts w:eastAsia="Amiri" w:cs="Amiri" w:ascii="Amiri" w:hAnsi="Amiri"/>
          <w:color w:val="111111"/>
          <w:sz w:val="28"/>
          <w:szCs w:val="28"/>
          <w:rtl w:val="true"/>
          <w:lang w:bidi="ar-SA"/>
        </w:rPr>
        <w:t>».</w:t>
      </w:r>
      <w:r>
        <w:rPr>
          <w:rStyle w:val="FootnoteAnchor"/>
          <w:rtl w:val="true"/>
        </w:rPr>
        <w:footnoteReference w:id="365"/>
      </w:r>
      <w:r>
        <w:rPr>
          <w:rFonts w:ascii="IRNazanin" w:hAnsi="IRNazanin" w:eastAsia="IRNazanin"/>
          <w:color w:val="111111"/>
          <w:sz w:val="28"/>
          <w:sz w:val="28"/>
          <w:szCs w:val="28"/>
          <w:rtl w:val="true"/>
          <w:lang w:bidi="fa-IR"/>
        </w:rPr>
        <w:t xml:space="preserve">و گاهى اين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تغيير مى‌يابد و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لكِنَّ اَكْثَرَهُمْ يَجْهَلُونَ</w:t>
      </w:r>
      <w:r>
        <w:rPr>
          <w:rFonts w:eastAsia="IRNazanin" w:cs="IRNazanin"/>
          <w:color w:val="111111"/>
          <w:sz w:val="28"/>
          <w:szCs w:val="28"/>
          <w:rtl w:val="true"/>
          <w:lang w:bidi="fa-IR"/>
        </w:rPr>
        <w:t>».</w:t>
      </w:r>
      <w:r>
        <w:rPr>
          <w:rStyle w:val="FootnoteAnchor"/>
          <w:rtl w:val="true"/>
        </w:rPr>
        <w:footnoteReference w:id="366"/>
      </w:r>
      <w:r>
        <w:rPr>
          <w:rFonts w:ascii="IRNazanin" w:hAnsi="IRNazanin" w:eastAsia="IRNazanin"/>
          <w:color w:val="111111"/>
          <w:sz w:val="28"/>
          <w:sz w:val="28"/>
          <w:szCs w:val="28"/>
          <w:rtl w:val="true"/>
          <w:lang w:bidi="fa-IR"/>
        </w:rPr>
        <w:t>گاهى جهت علمى فاصله داشتن اكثريت از حق را چنين بيان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ما يَتَّبِعُ اَكْثَرُهُمْ </w:t>
      </w:r>
      <w:bookmarkStart w:id="1208" w:name="pg20617_232181"/>
    </w:p>
    <w:p>
      <w:pPr>
        <w:pStyle w:val="BookText"/>
        <w:rPr/>
      </w:pPr>
      <w:bookmarkEnd w:id="1208"/>
      <w:r>
        <w:rPr>
          <w:rFonts w:ascii="Amiri" w:hAnsi="Amiri" w:eastAsia="Amiri" w:cs="Amiri"/>
          <w:color w:val="111111"/>
          <w:sz w:val="28"/>
          <w:sz w:val="28"/>
          <w:szCs w:val="28"/>
          <w:rtl w:val="true"/>
          <w:lang w:bidi="ar-SA"/>
        </w:rPr>
        <w:t>اِلاّ ظَنّا وَ اِنَّ الظَّنَّ لا يُغْنى مِنَ الْحَقِّ شَيْئا</w:t>
      </w:r>
      <w:r>
        <w:rPr>
          <w:rFonts w:eastAsia="Amiri" w:cs="Amiri" w:ascii="Amiri" w:hAnsi="Amiri"/>
          <w:color w:val="111111"/>
          <w:sz w:val="28"/>
          <w:szCs w:val="28"/>
          <w:rtl w:val="true"/>
          <w:lang w:bidi="ar-SA"/>
        </w:rPr>
        <w:t>»</w:t>
      </w:r>
      <w:r>
        <w:rPr>
          <w:rStyle w:val="FootnoteAnchor"/>
          <w:rtl w:val="true"/>
        </w:rPr>
        <w:footnoteReference w:id="36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اكثر مردم جز گمان را تابع نمى‌شوند، و گمان در رسيدن به حق هيچ نفعى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مواردى هم بسيارى از گمراه كنندگانِ مردم را از همين دريچه مى‌نگرد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كَثيرا لَيُضِلُّونَ بِاَهْوائِهِمْ بِغَيْرِ عِلْمٍ</w:t>
      </w:r>
      <w:r>
        <w:rPr>
          <w:rFonts w:eastAsia="IRNazanin" w:cs="IRNazanin"/>
          <w:color w:val="111111"/>
          <w:sz w:val="28"/>
          <w:szCs w:val="28"/>
          <w:rtl w:val="true"/>
          <w:lang w:bidi="fa-IR"/>
        </w:rPr>
        <w:t>»</w:t>
      </w:r>
      <w:r>
        <w:rPr>
          <w:rStyle w:val="FootnoteAnchor"/>
          <w:rtl w:val="true"/>
        </w:rPr>
        <w:footnoteReference w:id="36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بسيارى از مردم با آراء بدون علم خود ديگران را گمراه مى‌كنند</w:t>
      </w:r>
      <w:r>
        <w:rPr>
          <w:rFonts w:eastAsia="IRNazanin" w:cs="IRNazanin"/>
          <w:color w:val="111111"/>
          <w:sz w:val="28"/>
          <w:szCs w:val="28"/>
          <w:rtl w:val="true"/>
          <w:lang w:bidi="fa-IR"/>
        </w:rPr>
        <w:t>».</w:t>
      </w:r>
    </w:p>
    <w:p>
      <w:pPr>
        <w:pStyle w:val="Heading6"/>
        <w:numPr>
          <w:ilvl w:val="5"/>
          <w:numId w:val="1"/>
        </w:numPr>
        <w:rPr/>
      </w:pPr>
      <w:bookmarkStart w:id="1209" w:name="__RefHeading___Toc239529_3531895371"/>
      <w:bookmarkStart w:id="1210" w:name="_Toc502"/>
      <w:bookmarkEnd w:id="1209"/>
      <w:r>
        <w:rPr>
          <w:rtl w:val="true"/>
        </w:rPr>
        <w:t xml:space="preserve">د </w:t>
      </w:r>
      <w:r>
        <w:rPr>
          <w:rtl w:val="true"/>
        </w:rPr>
        <w:t xml:space="preserve">. </w:t>
      </w:r>
      <w:r>
        <w:rPr>
          <w:rtl w:val="true"/>
        </w:rPr>
        <w:t>نفى اكثريت در عقل و قدرت فكر</w:t>
      </w:r>
      <w:bookmarkEnd w:id="1210"/>
    </w:p>
    <w:p>
      <w:pPr>
        <w:pStyle w:val="BookText"/>
        <w:rPr/>
      </w:pPr>
      <w:r>
        <w:rPr>
          <w:rFonts w:ascii="IRNazanin" w:hAnsi="IRNazanin" w:eastAsia="IRNazanin"/>
          <w:color w:val="111111"/>
          <w:sz w:val="28"/>
          <w:sz w:val="28"/>
          <w:szCs w:val="28"/>
          <w:rtl w:val="true"/>
          <w:lang w:bidi="fa-IR"/>
        </w:rPr>
        <w:t>اگر علم و آگاهى در تشخيص حق ارزش دهنده است، بدون شك عقل و فكر دُرُست كه پردازنده علم و تحليل كننده آنست در درجه مقدم آن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اين باره آيات بسيار شديد اللحنى فرموده كه عمق مسئله اكثريت را براى ما روشن مى‌سازد</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آياتى از قرآن تعقّل نكردن را مطرح كرده و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اَكْثَرُهُمْ لايَعْقِلُونَ</w:t>
      </w:r>
      <w:r>
        <w:rPr>
          <w:rFonts w:eastAsia="Amiri" w:cs="Amiri" w:ascii="Amiri" w:hAnsi="Amiri"/>
          <w:color w:val="111111"/>
          <w:sz w:val="28"/>
          <w:szCs w:val="28"/>
          <w:rtl w:val="true"/>
          <w:lang w:bidi="ar-SA"/>
        </w:rPr>
        <w:t>»</w:t>
      </w:r>
      <w:r>
        <w:rPr>
          <w:rStyle w:val="FootnoteAnchor"/>
          <w:rtl w:val="true"/>
        </w:rPr>
        <w:footnoteReference w:id="36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اكثريت مردم تعقل نمى‌كنند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بعضى از آيات اين معنى با تعبير غفلت آمده و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كَثيرا مِنَ النّاسِ عَنْ آياتِنا لَغافِلُونَ</w:t>
      </w:r>
      <w:r>
        <w:rPr>
          <w:rFonts w:eastAsia="Amiri" w:cs="Amiri" w:ascii="Amiri" w:hAnsi="Amiri"/>
          <w:color w:val="111111"/>
          <w:sz w:val="28"/>
          <w:szCs w:val="28"/>
          <w:rtl w:val="true"/>
          <w:lang w:bidi="ar-SA"/>
        </w:rPr>
        <w:t>»</w:t>
      </w:r>
      <w:r>
        <w:rPr>
          <w:rStyle w:val="FootnoteAnchor"/>
          <w:rtl w:val="true"/>
        </w:rPr>
        <w:footnoteReference w:id="37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بسيارى از مردم از آيات ما غافلند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مى‌توان منظور از آن را تفكر و تعقل نكردن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موردى ديگر خوشبينى نسبت به اكثريت را مؤاخذه مى‌كند و آنان را در حد چهار پايان پايين مى‌آورد، و چنين تعبيرى در قرآن چشم و گوش انسان را باز مى‌كند كه مبادا با خيالات واهى درباره اكثريت خود را تباه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 تَحْسَبُ اَنَّ اَكْثَرَهُمْ يَسْمَعُونَ اَوْ يَعْقِلُونَ، اِنْ هُمْ اِلاّ كَالاَْنْعامِ بَلْ هُمْ اَضَلُّ سَبيلاً</w:t>
      </w:r>
      <w:r>
        <w:rPr>
          <w:rFonts w:eastAsia="IRNazanin" w:cs="IRNazanin"/>
          <w:color w:val="111111"/>
          <w:sz w:val="28"/>
          <w:szCs w:val="28"/>
          <w:rtl w:val="true"/>
          <w:lang w:bidi="fa-IR"/>
        </w:rPr>
        <w:t>»</w:t>
      </w:r>
      <w:r>
        <w:rPr>
          <w:rStyle w:val="FootnoteAnchor"/>
          <w:rtl w:val="true"/>
        </w:rPr>
        <w:footnoteReference w:id="37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گمان مى‌كنى اكثر مردم مى‌شنوند يا تعقل مى‌كنند؟ اين اكثريت نيستند مگر مانند چهارپايان بلكه از آنان هم گمراه‌ترند</w:t>
      </w:r>
      <w:r>
        <w:rPr>
          <w:rFonts w:eastAsia="IRNazanin" w:cs="IRNazanin"/>
          <w:color w:val="111111"/>
          <w:sz w:val="28"/>
          <w:szCs w:val="28"/>
          <w:rtl w:val="true"/>
          <w:lang w:bidi="fa-IR"/>
        </w:rPr>
        <w:t xml:space="preserve">». </w:t>
      </w:r>
      <w:bookmarkStart w:id="1211" w:name="pg20617_232182"/>
    </w:p>
    <w:p>
      <w:pPr>
        <w:pStyle w:val="BookText"/>
        <w:rPr/>
      </w:pPr>
      <w:bookmarkEnd w:id="1211"/>
      <w:r>
        <w:rPr>
          <w:rFonts w:ascii="IRNazanin" w:hAnsi="IRNazanin" w:eastAsia="IRNazanin"/>
          <w:color w:val="111111"/>
          <w:sz w:val="28"/>
          <w:sz w:val="28"/>
          <w:szCs w:val="28"/>
          <w:rtl w:val="true"/>
          <w:lang w:bidi="fa-IR"/>
        </w:rPr>
        <w:t>در آيه‌اى ديگر واهمه جهنم رفتن اكثريت را از ذهن‌ها پاك مى‌كند و چنان صريح اين مسئله را با علل آن مطرح مى‌كند كه خاطر هر انسانى آسوده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ذَرَأْنا لِجَهَنَّمَ كَثيرا مِنَ الْجِنِّ وَ الاِْنْسِ لَهُمْ قُلُوبٌ لايَفْقَهُونَ بِها وَ لَهُمْ اَعْيُنٌ لايُبْصِرُونَ بِها وَ لَهُمْ آذانٌ لايَسْمَعُونَ بِها، اُولئِكَ كَالاَْنْعامِ بَلْ هُمْ اَضَلُّ</w:t>
      </w:r>
      <w:r>
        <w:rPr>
          <w:rFonts w:eastAsia="IRNazanin" w:cs="IRNazanin"/>
          <w:color w:val="111111"/>
          <w:sz w:val="28"/>
          <w:szCs w:val="28"/>
          <w:rtl w:val="true"/>
          <w:lang w:bidi="fa-IR"/>
        </w:rPr>
        <w:t>»</w:t>
      </w:r>
      <w:r>
        <w:rPr>
          <w:rStyle w:val="FootnoteAnchor"/>
          <w:rtl w:val="true"/>
        </w:rPr>
        <w:footnoteReference w:id="37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بسيارى از جن و انس را براى جهنم خلق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قلب‌هايى دارند كه با آنان درك نمى‌كنند و چشمانى دارند كه با آن نمى‌بينند و گوش‌هايى دارند كه با آن نمى‌شنوند، اينان مانند چهار پايانند، بلكه گمراهترند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اينچنين صراحت‌هاى قرآن بيدار باش دائمى ماست كه روز قيامت با وجود چراغ‌هاى خطرى مانند اين آيات، هيچ عذرى درباره پيروى كوركورانه از اكثريت پذيرفته نخواهد شد</w:t>
      </w:r>
      <w:r>
        <w:rPr>
          <w:rFonts w:eastAsia="IRNazanin" w:cs="IRNazanin"/>
          <w:color w:val="111111"/>
          <w:sz w:val="28"/>
          <w:szCs w:val="28"/>
          <w:rtl w:val="true"/>
          <w:lang w:bidi="fa-IR"/>
        </w:rPr>
        <w:t>.</w:t>
      </w:r>
    </w:p>
    <w:p>
      <w:pPr>
        <w:pStyle w:val="Heading6"/>
        <w:numPr>
          <w:ilvl w:val="5"/>
          <w:numId w:val="1"/>
        </w:numPr>
        <w:rPr/>
      </w:pPr>
      <w:bookmarkStart w:id="1212" w:name="__RefHeading___Toc239531_3531895371"/>
      <w:bookmarkStart w:id="1213" w:name="_Toc503"/>
      <w:bookmarkEnd w:id="1212"/>
      <w:r>
        <w:rPr>
          <w:rtl w:val="true"/>
        </w:rPr>
        <w:t>ه</w:t>
      </w:r>
      <w:r>
        <w:rPr>
          <w:rtl w:val="true"/>
        </w:rPr>
        <w:t xml:space="preserve">- . </w:t>
      </w:r>
      <w:r>
        <w:rPr>
          <w:rtl w:val="true"/>
        </w:rPr>
        <w:t>نفى اكثريت در تقوى</w:t>
      </w:r>
      <w:bookmarkEnd w:id="1213"/>
    </w:p>
    <w:p>
      <w:pPr>
        <w:pStyle w:val="BookText"/>
        <w:rPr/>
      </w:pPr>
      <w:r>
        <w:rPr>
          <w:rFonts w:ascii="IRNazanin" w:hAnsi="IRNazanin" w:eastAsia="IRNazanin"/>
          <w:color w:val="111111"/>
          <w:sz w:val="28"/>
          <w:sz w:val="28"/>
          <w:szCs w:val="28"/>
          <w:rtl w:val="true"/>
          <w:lang w:bidi="fa-IR"/>
        </w:rPr>
        <w:t>پس از مرحله فكر و تعقل و اعتقاد، نوبت به عمل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هنوز اين اكثريت را رها نمى‌كند و در تقوى و مراعات فرامين الهى نيز آنان را عقب مانده از قافله و آلودگان به گناه معرفى مى‌كند، و از اين جهت نيز سلب اعتماد از آنان را اعلام مى‌نمايد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مواردى از قرآن قلت مؤمنين را در برابر كثرت فاسقين چنين بيان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مِنْهُمُ الْمُؤْمِنُونَ وَ اَكْثَرُهُمُ الْفاسِقُونَ</w:t>
      </w:r>
      <w:r>
        <w:rPr>
          <w:rFonts w:eastAsia="IRNazanin" w:cs="IRNazanin"/>
          <w:color w:val="111111"/>
          <w:sz w:val="28"/>
          <w:szCs w:val="28"/>
          <w:rtl w:val="true"/>
          <w:lang w:bidi="fa-IR"/>
        </w:rPr>
        <w:t>»</w:t>
      </w:r>
      <w:r>
        <w:rPr>
          <w:rStyle w:val="FootnoteAnchor"/>
          <w:rtl w:val="true"/>
        </w:rPr>
        <w:footnoteReference w:id="37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عده‌اى از آنان مؤمن‌اند و اكثر آنان فاسقند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گاهى با ظرافت بيشتر بى‌مسئوليتى اكثريت را به ميان مى‌آورد و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ما وَجَدْنا </w:t>
      </w:r>
    </w:p>
    <w:p>
      <w:pPr>
        <w:pStyle w:val="BookText"/>
        <w:rPr/>
      </w:pPr>
      <w:r>
        <w:rPr>
          <w:rFonts w:ascii="Amiri" w:hAnsi="Amiri" w:eastAsia="Amiri" w:cs="Amiri"/>
          <w:color w:val="111111"/>
          <w:sz w:val="28"/>
          <w:sz w:val="28"/>
          <w:szCs w:val="28"/>
          <w:rtl w:val="true"/>
          <w:lang w:bidi="ar-SA"/>
        </w:rPr>
        <w:t>لاَِكْثَرِهِمْ مِنْ عَهْدٍ وَ اِنْ وَجَدْنا اَكْثَرَهُمْ فاسِقينَ</w:t>
      </w:r>
      <w:r>
        <w:rPr>
          <w:rFonts w:eastAsia="Amiri" w:cs="Amiri" w:ascii="Amiri" w:hAnsi="Amiri"/>
          <w:color w:val="111111"/>
          <w:sz w:val="28"/>
          <w:szCs w:val="28"/>
          <w:rtl w:val="true"/>
          <w:lang w:bidi="ar-SA"/>
        </w:rPr>
        <w:t>»</w:t>
      </w:r>
      <w:r>
        <w:rPr>
          <w:rStyle w:val="FootnoteAnchor"/>
          <w:rtl w:val="true"/>
        </w:rPr>
        <w:footnoteReference w:id="37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اكثر آنان را داراى عهد و پيمان و مسئوليت نيافتيم، و اكثرشان را فاسق يافتيم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مواردى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كَثيرٌ مِنْهُمْ فاسِقُونَ</w:t>
      </w:r>
      <w:r>
        <w:rPr>
          <w:rFonts w:eastAsia="Amiri" w:cs="Amiri" w:ascii="Amiri" w:hAnsi="Amiri"/>
          <w:color w:val="111111"/>
          <w:sz w:val="28"/>
          <w:szCs w:val="28"/>
          <w:rtl w:val="true"/>
          <w:lang w:bidi="ar-SA"/>
        </w:rPr>
        <w:t>»</w:t>
      </w:r>
      <w:r>
        <w:rPr>
          <w:rStyle w:val="FootnoteAnchor"/>
          <w:rtl w:val="true"/>
        </w:rPr>
        <w:footnoteReference w:id="37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بسيارى از آنان فاسق‌اند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گاهى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كار برده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كَثيرا مِنَ النّاسِ لَفاسِقُونَ</w:t>
      </w:r>
      <w:r>
        <w:rPr>
          <w:rFonts w:eastAsia="IRNazanin" w:cs="IRNazanin"/>
          <w:color w:val="111111"/>
          <w:sz w:val="28"/>
          <w:szCs w:val="28"/>
          <w:rtl w:val="true"/>
          <w:lang w:bidi="fa-IR"/>
        </w:rPr>
        <w:t>».</w:t>
      </w:r>
      <w:r>
        <w:rPr>
          <w:rStyle w:val="FootnoteAnchor"/>
          <w:rtl w:val="true"/>
        </w:rPr>
        <w:footnoteReference w:id="376"/>
      </w:r>
      <w:r>
        <w:rPr>
          <w:rFonts w:ascii="Amiri" w:hAnsi="Amiri" w:eastAsia="Amiri" w:cs="Amiri"/>
          <w:color w:val="111111"/>
          <w:sz w:val="28"/>
          <w:sz w:val="28"/>
          <w:szCs w:val="28"/>
          <w:rtl w:val="true"/>
          <w:lang w:bidi="ar-SA"/>
        </w:rPr>
        <w:t xml:space="preserve">مسئله فسق و بى‌تقوايى اكثريت در موردى با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كه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اِنَّ كَثيرا مِنْهُمْ بَعْدَ ذلِكَ فِى الاَْرْضِ لَمُسْرِفُونَ</w:t>
      </w:r>
      <w:r>
        <w:rPr>
          <w:rFonts w:eastAsia="Amiri" w:cs="Amiri" w:ascii="Amiri" w:hAnsi="Amiri"/>
          <w:color w:val="111111"/>
          <w:sz w:val="28"/>
          <w:szCs w:val="28"/>
          <w:rtl w:val="true"/>
          <w:lang w:bidi="ar-SA"/>
        </w:rPr>
        <w:t>»</w:t>
      </w:r>
      <w:r>
        <w:rPr>
          <w:rStyle w:val="FootnoteAnchor"/>
          <w:rtl w:val="true"/>
        </w:rPr>
        <w:footnoteReference w:id="37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آن بسيارى از آنان در زمين اسراف كار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آيه‌اى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شتاب به سوى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اكثريت مطرح شده و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تَرى كَثيرا مِنْهُمْ يُسارِعُونَ فِى الاِْثْمِ وَ الْعُدْوانِ وَ اَكْلِهِمُ السُّحْتَ</w:t>
      </w:r>
      <w:r>
        <w:rPr>
          <w:rFonts w:eastAsia="IRNazanin" w:cs="IRNazanin"/>
          <w:color w:val="111111"/>
          <w:sz w:val="28"/>
          <w:szCs w:val="28"/>
          <w:rtl w:val="true"/>
          <w:lang w:bidi="fa-IR"/>
        </w:rPr>
        <w:t>»</w:t>
      </w:r>
      <w:r>
        <w:rPr>
          <w:rStyle w:val="FootnoteAnchor"/>
          <w:rtl w:val="true"/>
        </w:rPr>
        <w:footnoteReference w:id="37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مى‌بينى بسيارى از آنان را كه به انجام گناه و دشمنى و خوردن مال ناشايست شتاب مى‌ورزند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آيه‌اى هم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سوء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اكثريت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مِنْهُمْ اُمَّةٌ مُقْتَصِدَةٌ وَ كَثيرٌ مِنْهُمْ ساءَ ما يَعْمَلُونَ</w:t>
      </w:r>
      <w:r>
        <w:rPr>
          <w:rFonts w:eastAsia="IRNazanin" w:cs="IRNazanin"/>
          <w:color w:val="111111"/>
          <w:sz w:val="28"/>
          <w:szCs w:val="28"/>
          <w:rtl w:val="true"/>
          <w:lang w:bidi="fa-IR"/>
        </w:rPr>
        <w:t>»</w:t>
      </w:r>
      <w:r>
        <w:rPr>
          <w:rStyle w:val="FootnoteAnchor"/>
          <w:rtl w:val="true"/>
        </w:rPr>
        <w:footnoteReference w:id="37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عده‌اى از آنان امت ميانه‌رو هستند، و آنچه بسيارى از آنان انجام مى‌دهند زشت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آيه‌اى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اكثريت مطرح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اَكْثَرُهُمْ كاذِبُونَ</w:t>
      </w:r>
      <w:r>
        <w:rPr>
          <w:rFonts w:eastAsia="IRNazanin" w:cs="IRNazanin"/>
          <w:color w:val="111111"/>
          <w:sz w:val="28"/>
          <w:szCs w:val="28"/>
          <w:rtl w:val="true"/>
          <w:lang w:bidi="fa-IR"/>
        </w:rPr>
        <w:t>»</w:t>
      </w:r>
      <w:r>
        <w:rPr>
          <w:rStyle w:val="FootnoteAnchor"/>
          <w:rtl w:val="true"/>
        </w:rPr>
        <w:footnoteReference w:id="38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اكثر آنان دروغگويند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گونه است كه خداوند ما را از پيروى اكثريت كه فاسق‌اند بر حذر داشته و گناهكاران را بى‌ارزش‌تر از آن دانسته كه عده‌اى دنيا و آخرت خود را بر تابعيت از آنان استوار كنند</w:t>
      </w:r>
      <w:r>
        <w:rPr>
          <w:rFonts w:eastAsia="IRNazanin" w:cs="IRNazanin"/>
          <w:color w:val="111111"/>
          <w:sz w:val="28"/>
          <w:szCs w:val="28"/>
          <w:rtl w:val="true"/>
          <w:lang w:bidi="fa-IR"/>
        </w:rPr>
        <w:t xml:space="preserve">. </w:t>
      </w:r>
      <w:bookmarkStart w:id="1214" w:name="pg20617_232184"/>
    </w:p>
    <w:p>
      <w:pPr>
        <w:pStyle w:val="Heading6"/>
        <w:numPr>
          <w:ilvl w:val="5"/>
          <w:numId w:val="1"/>
        </w:numPr>
        <w:rPr/>
      </w:pPr>
      <w:bookmarkStart w:id="1215" w:name="__RefHeading___Toc239533_3531895371"/>
      <w:bookmarkStart w:id="1216" w:name="_Toc504"/>
      <w:bookmarkEnd w:id="1214"/>
      <w:bookmarkEnd w:id="1215"/>
      <w:r>
        <w:rPr>
          <w:rtl w:val="true"/>
        </w:rPr>
        <w:t xml:space="preserve">و </w:t>
      </w:r>
      <w:r>
        <w:rPr>
          <w:rtl w:val="true"/>
        </w:rPr>
        <w:t xml:space="preserve">. </w:t>
      </w:r>
      <w:r>
        <w:rPr>
          <w:rtl w:val="true"/>
        </w:rPr>
        <w:t>نفى اكثريت در شكر و قدردانى از خدا</w:t>
      </w:r>
      <w:bookmarkEnd w:id="1216"/>
    </w:p>
    <w:p>
      <w:pPr>
        <w:pStyle w:val="BookText"/>
        <w:rPr/>
      </w:pPr>
      <w:r>
        <w:rPr>
          <w:rFonts w:ascii="IRNazanin" w:hAnsi="IRNazanin" w:eastAsia="IRNazanin"/>
          <w:color w:val="111111"/>
          <w:sz w:val="28"/>
          <w:sz w:val="28"/>
          <w:szCs w:val="28"/>
          <w:rtl w:val="true"/>
          <w:lang w:bidi="fa-IR"/>
        </w:rPr>
        <w:t>اكثريت از نظر خداوند تا آنجا سقوط مى‌كند كه خداوند آنان را كفران كننده نعمت‌ها معرفى مى‌كند، كه قدر الطاف الهى را نمى‌دانند و با خداوند روى خوش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اكثريتى براى بندگان خدا دلسوز نخواهند بود و پيروى از آنان قدردانى از قدر ناشناس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قرآن در مواردى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مطرح شده و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اَكْثَرُ النّاسِ لا يَشْكُرُونَ</w:t>
      </w:r>
      <w:r>
        <w:rPr>
          <w:rFonts w:eastAsia="Amiri" w:cs="Amiri" w:ascii="Amiri" w:hAnsi="Amiri"/>
          <w:color w:val="111111"/>
          <w:sz w:val="28"/>
          <w:szCs w:val="28"/>
          <w:rtl w:val="true"/>
          <w:lang w:bidi="ar-SA"/>
        </w:rPr>
        <w:t>»</w:t>
      </w:r>
      <w:r>
        <w:rPr>
          <w:rStyle w:val="FootnoteAnchor"/>
          <w:rtl w:val="true"/>
        </w:rPr>
        <w:footnoteReference w:id="381"/>
      </w:r>
      <w:r>
        <w:rPr>
          <w:rFonts w:ascii="Amiri" w:hAnsi="Amiri" w:eastAsia="Amiri" w:cs="Amiri"/>
          <w:color w:val="111111"/>
          <w:sz w:val="28"/>
          <w:sz w:val="28"/>
          <w:szCs w:val="28"/>
          <w:rtl w:val="true"/>
          <w:lang w:bidi="ar-SA"/>
        </w:rPr>
        <w:t>و در مواردى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اَكْثَرُهُمْ لا يَشْكُرُونَ</w:t>
      </w:r>
      <w:r>
        <w:rPr>
          <w:rFonts w:eastAsia="Amiri" w:cs="Amiri" w:ascii="Amiri" w:hAnsi="Amiri"/>
          <w:color w:val="111111"/>
          <w:sz w:val="28"/>
          <w:szCs w:val="28"/>
          <w:rtl w:val="true"/>
          <w:lang w:bidi="ar-SA"/>
        </w:rPr>
        <w:t>»</w:t>
      </w:r>
      <w:r>
        <w:rPr>
          <w:rStyle w:val="FootnoteAnchor"/>
          <w:rtl w:val="true"/>
        </w:rPr>
        <w:footnoteReference w:id="382"/>
      </w:r>
      <w:r>
        <w:rPr>
          <w:rFonts w:ascii="IRNazanin" w:hAnsi="IRNazanin" w:eastAsia="IRNazanin"/>
          <w:color w:val="111111"/>
          <w:sz w:val="28"/>
          <w:sz w:val="28"/>
          <w:szCs w:val="28"/>
          <w:rtl w:val="true"/>
          <w:lang w:bidi="fa-IR"/>
        </w:rPr>
        <w:t>، و در جايى ديگر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تَجِدُ اَكْثَرُهُمْ شاكِرينَ</w:t>
      </w:r>
      <w:r>
        <w:rPr>
          <w:rFonts w:eastAsia="IRNazanin" w:cs="IRNazanin"/>
          <w:color w:val="111111"/>
          <w:sz w:val="28"/>
          <w:szCs w:val="28"/>
          <w:rtl w:val="true"/>
          <w:lang w:bidi="fa-IR"/>
        </w:rPr>
        <w:t>»</w:t>
      </w:r>
      <w:r>
        <w:rPr>
          <w:rStyle w:val="FootnoteAnchor"/>
          <w:rtl w:val="true"/>
        </w:rPr>
        <w:footnoteReference w:id="38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اكثر آنان را شكرگزار نمى‌يابى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آيه‌اى هم كفران نعمت را به ميان مى‌آورد و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فَاَبى اَكْثَرُ النّاسِ اِلاّ كُفُورا</w:t>
      </w:r>
      <w:r>
        <w:rPr>
          <w:rFonts w:eastAsia="IRNazanin" w:cs="IRNazanin"/>
          <w:color w:val="111111"/>
          <w:sz w:val="28"/>
          <w:szCs w:val="28"/>
          <w:rtl w:val="true"/>
          <w:lang w:bidi="fa-IR"/>
        </w:rPr>
        <w:t>»:</w:t>
      </w:r>
      <w:r>
        <w:rPr>
          <w:rStyle w:val="FootnoteAnchor"/>
          <w:rtl w:val="true"/>
        </w:rPr>
        <w:footnoteReference w:id="3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اكثر مردم جز كفران نعمت را نپذيرفتند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اينجا روشن شد كه مسئله اكثريت در قرآن چه اصالتا و چه به اعتبار عللى كه ممكن است به آن ارزش دهد مانند ايمان، آگاهى، تعقل و تفكر، تقوى و شكرگزارى، از نظر خداوند و آنچه در كتاب مباركش فرموده نه تنها ارزشى ندارد، بلكه مورد نكوهش و توصيفِ منفى نيز قرار دارد</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لازم به يادآورى است كه در تعدادى از موارد ذكر شده از قرآن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كار رفته و در موارد ديگرى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واضح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تناسب كلمه‌اى كه بدان اضافه شده به معناى اكثريت قريب به اتفاق آن خواهد بود،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اَكْثَرُ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اكثريت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كنار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موردى خواهد بود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كَثيرٌ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عده زيادى از مردم، و روشن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اكثر</w:t>
      </w:r>
      <w:r>
        <w:rPr>
          <w:rFonts w:eastAsia="IRNazanin" w:cs="IRNazanin"/>
          <w:color w:val="111111"/>
          <w:sz w:val="28"/>
          <w:szCs w:val="28"/>
          <w:rtl w:val="true"/>
          <w:lang w:bidi="fa-IR"/>
        </w:rPr>
        <w:t xml:space="preserve">» </w:t>
      </w:r>
      <w:bookmarkStart w:id="1217" w:name="pg20617_232185"/>
    </w:p>
    <w:p>
      <w:pPr>
        <w:pStyle w:val="BookText"/>
        <w:rPr/>
      </w:pPr>
      <w:bookmarkEnd w:id="1217"/>
      <w:r>
        <w:rPr>
          <w:rFonts w:ascii="IRNazanin" w:hAnsi="IRNazanin" w:eastAsia="IRNazanin"/>
          <w:color w:val="111111"/>
          <w:sz w:val="28"/>
          <w:sz w:val="28"/>
          <w:szCs w:val="28"/>
          <w:rtl w:val="true"/>
          <w:lang w:bidi="fa-IR"/>
        </w:rPr>
        <w:t xml:space="preserve">عدد بيشترى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نشان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به هر حال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اين بُعد به مطلب مى‌نگرد كه انبوهى از جمعيت به سويى رفته‌اند كه انتظار نمى‌رفته است و از اين نكته نتيجه مورد نظر درباره اكثريت به دست مى‌آيد اگرچه منظور اكثريت قاطع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 است كه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بيشتر موارد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اضافه شده كه شامل عموم بشريت مى‌شود، و يا به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به مردم باز مى‌گردد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و اين در اثبات سقوط ارزش اكثريت مطلب را بدون نياز به توضيح روشن مى‌نمايد</w:t>
      </w:r>
      <w:r>
        <w:rPr>
          <w:rFonts w:eastAsia="IRNazanin" w:cs="IRNazanin"/>
          <w:color w:val="111111"/>
          <w:sz w:val="28"/>
          <w:szCs w:val="28"/>
          <w:rtl w:val="true"/>
          <w:lang w:bidi="fa-IR"/>
        </w:rPr>
        <w:t>.</w:t>
      </w:r>
    </w:p>
    <w:p>
      <w:pPr>
        <w:pStyle w:val="Heading6"/>
        <w:numPr>
          <w:ilvl w:val="5"/>
          <w:numId w:val="1"/>
        </w:numPr>
        <w:rPr/>
      </w:pPr>
      <w:bookmarkStart w:id="1218" w:name="__RefHeading___Toc239535_3531895371"/>
      <w:bookmarkStart w:id="1219" w:name="_Toc505"/>
      <w:bookmarkEnd w:id="1218"/>
      <w:r>
        <w:rPr>
          <w:rtl w:val="true"/>
        </w:rPr>
        <w:t xml:space="preserve">* </w:t>
      </w:r>
      <w:r>
        <w:rPr>
          <w:rtl w:val="true"/>
        </w:rPr>
        <w:t>تحليل اعتقادى چهارم</w:t>
      </w:r>
      <w:bookmarkEnd w:id="1219"/>
    </w:p>
    <w:p>
      <w:pPr>
        <w:pStyle w:val="Heading6"/>
        <w:numPr>
          <w:ilvl w:val="5"/>
          <w:numId w:val="1"/>
        </w:numPr>
        <w:rPr/>
      </w:pPr>
      <w:bookmarkStart w:id="1220" w:name="__RefHeading___Toc239537_3531895371"/>
      <w:bookmarkStart w:id="1221" w:name="_Toc506"/>
      <w:bookmarkEnd w:id="1220"/>
      <w:r>
        <w:rPr>
          <w:rtl w:val="true"/>
        </w:rPr>
        <w:t>تجربه عملى اكثريت در امت‌هاى گذشته تا امروز</w:t>
      </w:r>
      <w:bookmarkEnd w:id="1221"/>
    </w:p>
    <w:p>
      <w:pPr>
        <w:pStyle w:val="Heading6"/>
        <w:numPr>
          <w:ilvl w:val="5"/>
          <w:numId w:val="1"/>
        </w:numPr>
        <w:rPr/>
      </w:pPr>
      <w:bookmarkStart w:id="1222" w:name="__RefHeading___Toc239539_3531895371"/>
      <w:bookmarkStart w:id="1223" w:name="_Toc507"/>
      <w:bookmarkEnd w:id="1222"/>
      <w:r>
        <w:rPr>
          <w:rtl w:val="true"/>
        </w:rPr>
        <w:t>اشاره</w:t>
      </w:r>
      <w:bookmarkEnd w:id="1223"/>
    </w:p>
    <w:p>
      <w:pPr>
        <w:pStyle w:val="BookText"/>
        <w:rPr/>
      </w:pPr>
      <w:r>
        <w:rPr>
          <w:rFonts w:ascii="IRNazanin" w:hAnsi="IRNazanin" w:eastAsia="IRNazanin"/>
          <w:color w:val="111111"/>
          <w:sz w:val="28"/>
          <w:sz w:val="28"/>
          <w:szCs w:val="28"/>
          <w:rtl w:val="true"/>
          <w:lang w:bidi="fa-IR"/>
        </w:rPr>
        <w:t>با توجه به آنچه قرآن درباره اكثريت تصريح كرده، براى هضم مسئله و آمادگى براى تحليل اين بنيان اعتقادى، جا دارد تجربه عملى اين نگاه الهى به اكثريت را با مرورى بر تاريخ امت‌ها مطالعه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تاريخ انبياء عليهم‌السلام و سپس تاريخ امامان عليهم‌السلام و بعد از آن تاريخ غيبت كبرى را ورق مى‌زنيم</w:t>
      </w:r>
      <w:r>
        <w:rPr>
          <w:rFonts w:eastAsia="IRNazanin" w:cs="IRNazanin"/>
          <w:color w:val="111111"/>
          <w:sz w:val="28"/>
          <w:szCs w:val="28"/>
          <w:rtl w:val="true"/>
          <w:lang w:bidi="fa-IR"/>
        </w:rPr>
        <w:t>.</w:t>
      </w:r>
    </w:p>
    <w:p>
      <w:pPr>
        <w:pStyle w:val="Heading6"/>
        <w:numPr>
          <w:ilvl w:val="5"/>
          <w:numId w:val="1"/>
        </w:numPr>
        <w:rPr/>
      </w:pPr>
      <w:bookmarkStart w:id="1224" w:name="__RefHeading___Toc239541_3531895371"/>
      <w:bookmarkStart w:id="1225" w:name="_Toc508"/>
      <w:bookmarkEnd w:id="1224"/>
      <w:r>
        <w:rPr/>
        <w:t>1</w:t>
      </w:r>
      <w:r>
        <w:rPr>
          <w:rtl w:val="true"/>
        </w:rPr>
        <w:t xml:space="preserve"> . </w:t>
      </w:r>
      <w:r>
        <w:rPr>
          <w:rtl w:val="true"/>
        </w:rPr>
        <w:t>اكثريت در تاريخ انبياء عليهم‌السلام</w:t>
      </w:r>
      <w:bookmarkEnd w:id="1225"/>
    </w:p>
    <w:p>
      <w:pPr>
        <w:pStyle w:val="Heading6"/>
        <w:numPr>
          <w:ilvl w:val="5"/>
          <w:numId w:val="1"/>
        </w:numPr>
        <w:rPr/>
      </w:pPr>
      <w:bookmarkStart w:id="1226" w:name="__RefHeading___Toc239543_3531895371"/>
      <w:bookmarkStart w:id="1227" w:name="_Toc509"/>
      <w:bookmarkEnd w:id="1226"/>
      <w:r>
        <w:rPr>
          <w:rtl w:val="true"/>
        </w:rPr>
        <w:t>اشاره</w:t>
      </w:r>
      <w:bookmarkEnd w:id="1227"/>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بسيار مهم است كه در تاريخ همه انبيا عليهم‌السلام حتى يك مورد نداريم كه اكثريت مردم با پيامبرى موافق باشند و مخالفين او در اقليت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جالب است كه مسئله مخالفت اكثريت در حد يك فكر و اعتقاد شخصى اكتفا نشده، بلكه باطل خود را اظهار كرده‌اند و عملاً به مخالفت با پيامبر زمان خود پرداخته‌اند و تصميم به اخراج او از آن سرزمين گرفته‌اند، و آنقدر در باطل خود استقامت به خرج داده‌اند كه عذاب خدا را بى‌واهمه طلب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عجيب‌تر اينكه با ديدن آثار عذاب هم عقب نشينى نكرده‌اند و آنقدر اصرار ورزيده‌اند كه عذاب الهى بر سر آنان نازل شده و نابودشان كرده است</w:t>
      </w:r>
      <w:r>
        <w:rPr>
          <w:rFonts w:eastAsia="IRNazanin" w:cs="IRNazanin"/>
          <w:color w:val="111111"/>
          <w:sz w:val="28"/>
          <w:szCs w:val="28"/>
          <w:rtl w:val="true"/>
          <w:lang w:bidi="fa-IR"/>
        </w:rPr>
        <w:t xml:space="preserve">. </w:t>
      </w:r>
      <w:bookmarkStart w:id="1228" w:name="pg20617_232186"/>
    </w:p>
    <w:p>
      <w:pPr>
        <w:pStyle w:val="BookText"/>
        <w:rPr/>
      </w:pPr>
      <w:bookmarkEnd w:id="1228"/>
      <w:r>
        <w:rPr>
          <w:rFonts w:ascii="IRNazanin" w:hAnsi="IRNazanin" w:eastAsia="IRNazanin"/>
          <w:color w:val="111111"/>
          <w:sz w:val="28"/>
          <w:sz w:val="28"/>
          <w:szCs w:val="28"/>
          <w:rtl w:val="true"/>
          <w:lang w:bidi="fa-IR"/>
        </w:rPr>
        <w:t>اين سابقه اكثريت در امم گذشته، اطمينان خاطر مى‌آورد كه اصلاً درباره اكثريت بايد محتاطانه و با حالت حذر و ترس از گمراهى نگاه كرد، و اين گذشته شرم آور در همه امت‌ها را هميشه بايد مد نظر داشت</w:t>
      </w:r>
      <w:r>
        <w:rPr>
          <w:rFonts w:eastAsia="IRNazanin" w:cs="IRNazanin"/>
          <w:color w:val="111111"/>
          <w:sz w:val="28"/>
          <w:szCs w:val="28"/>
          <w:rtl w:val="true"/>
          <w:lang w:bidi="fa-IR"/>
        </w:rPr>
        <w:t>.</w:t>
      </w:r>
    </w:p>
    <w:p>
      <w:pPr>
        <w:pStyle w:val="Heading6"/>
        <w:numPr>
          <w:ilvl w:val="5"/>
          <w:numId w:val="1"/>
        </w:numPr>
        <w:rPr/>
      </w:pPr>
      <w:bookmarkStart w:id="1229" w:name="__RefHeading___Toc239545_3531895371"/>
      <w:bookmarkStart w:id="1230" w:name="_Toc510"/>
      <w:bookmarkEnd w:id="1229"/>
      <w:r>
        <w:rPr>
          <w:rtl w:val="true"/>
        </w:rPr>
        <w:t xml:space="preserve">الف </w:t>
      </w:r>
      <w:r>
        <w:rPr>
          <w:rtl w:val="true"/>
        </w:rPr>
        <w:t xml:space="preserve">. </w:t>
      </w:r>
      <w:r>
        <w:rPr>
          <w:rtl w:val="true"/>
        </w:rPr>
        <w:t>سوء سابقه اكثريت به طور كلى</w:t>
      </w:r>
      <w:bookmarkEnd w:id="1230"/>
    </w:p>
    <w:p>
      <w:pPr>
        <w:pStyle w:val="BookText"/>
        <w:rPr/>
      </w:pPr>
      <w:r>
        <w:rPr>
          <w:rFonts w:ascii="Amiri" w:hAnsi="Amiri" w:eastAsia="Amiri" w:cs="Amiri"/>
          <w:color w:val="111111"/>
          <w:sz w:val="28"/>
          <w:sz w:val="28"/>
          <w:szCs w:val="28"/>
          <w:rtl w:val="true"/>
          <w:lang w:bidi="ar-SA"/>
        </w:rPr>
        <w:t>در سوره عنكبوت آمارى كلى از اين سوء سابقه اكثريت ارائه مى‌دهد و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فَمِنْهُمْ مَنْ اَرْسَلْنا عَلَيْهِ حاصِبا وَ مِنْهُمْ مَنْ اَخَذَتْهُ الصَّيْحَةُ وَ مِنْهُمْ مَنْ خَسَفْنا بِهِ الاَْرْضَ وَ مِنْهُمْ مَنْ اَغْرَقْنا</w:t>
      </w:r>
      <w:r>
        <w:rPr>
          <w:rFonts w:eastAsia="Amiri" w:cs="Amiri" w:ascii="Amiri" w:hAnsi="Amiri"/>
          <w:color w:val="111111"/>
          <w:sz w:val="28"/>
          <w:szCs w:val="28"/>
          <w:rtl w:val="true"/>
          <w:lang w:bidi="ar-SA"/>
        </w:rPr>
        <w:t>»</w:t>
      </w:r>
      <w:r>
        <w:rPr>
          <w:rStyle w:val="FootnoteAnchor"/>
          <w:rtl w:val="true"/>
        </w:rPr>
        <w:footnoteReference w:id="38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عده‌اى از آنان سنگ فرستاديم، و عده‌اى را صيحه آسمانى فرا گرفت و عده‌اى ديگر را در زمين فرو برديم و گروهى ديگر را غرق كرديم</w:t>
      </w:r>
      <w:r>
        <w:rPr>
          <w:rFonts w:eastAsia="IRNazanin" w:cs="IRNazanin"/>
          <w:color w:val="111111"/>
          <w:sz w:val="28"/>
          <w:szCs w:val="28"/>
          <w:rtl w:val="true"/>
          <w:lang w:bidi="fa-IR"/>
        </w:rPr>
        <w:t>».</w:t>
      </w:r>
    </w:p>
    <w:p>
      <w:pPr>
        <w:pStyle w:val="Heading6"/>
        <w:numPr>
          <w:ilvl w:val="5"/>
          <w:numId w:val="1"/>
        </w:numPr>
        <w:rPr/>
      </w:pPr>
      <w:bookmarkStart w:id="1231" w:name="__RefHeading___Toc239547_3531895371"/>
      <w:bookmarkStart w:id="1232" w:name="_Toc511"/>
      <w:bookmarkEnd w:id="1231"/>
      <w:r>
        <w:rPr>
          <w:rtl w:val="true"/>
        </w:rPr>
        <w:t xml:space="preserve">ب </w:t>
      </w:r>
      <w:r>
        <w:rPr>
          <w:rtl w:val="true"/>
        </w:rPr>
        <w:t xml:space="preserve">. </w:t>
      </w:r>
      <w:r>
        <w:rPr>
          <w:rtl w:val="true"/>
        </w:rPr>
        <w:t>مخالفت اكثريت با ذكر نام پيامبران شان</w:t>
      </w:r>
      <w:bookmarkEnd w:id="1232"/>
    </w:p>
    <w:p>
      <w:pPr>
        <w:pStyle w:val="Heading6"/>
        <w:numPr>
          <w:ilvl w:val="5"/>
          <w:numId w:val="1"/>
        </w:numPr>
        <w:rPr/>
      </w:pPr>
      <w:bookmarkStart w:id="1233" w:name="__RefHeading___Toc239549_3531895371"/>
      <w:bookmarkStart w:id="1234" w:name="_Toc512"/>
      <w:bookmarkEnd w:id="1233"/>
      <w:r>
        <w:rPr>
          <w:rtl w:val="true"/>
        </w:rPr>
        <w:t>اشاره</w:t>
      </w:r>
      <w:bookmarkEnd w:id="1234"/>
    </w:p>
    <w:p>
      <w:pPr>
        <w:pStyle w:val="BookText"/>
        <w:rPr/>
      </w:pPr>
      <w:r>
        <w:rPr>
          <w:rFonts w:ascii="IRNazanin" w:hAnsi="IRNazanin" w:eastAsia="IRNazanin"/>
          <w:color w:val="111111"/>
          <w:sz w:val="28"/>
          <w:sz w:val="28"/>
          <w:szCs w:val="28"/>
          <w:rtl w:val="true"/>
          <w:lang w:bidi="fa-IR"/>
        </w:rPr>
        <w:t>در تاريخ هر يك از پيامبران نيز اين مخالفت اكثريت در قرآن با جزئياتش ترسيم شده كه ذيلاً به ترتيب ارائه مى‌شود</w:t>
      </w:r>
      <w:r>
        <w:rPr>
          <w:rFonts w:eastAsia="IRNazanin" w:cs="IRNazanin"/>
          <w:color w:val="111111"/>
          <w:sz w:val="28"/>
          <w:szCs w:val="28"/>
          <w:rtl w:val="true"/>
          <w:lang w:bidi="fa-IR"/>
        </w:rPr>
        <w:t>:</w:t>
      </w:r>
    </w:p>
    <w:p>
      <w:pPr>
        <w:pStyle w:val="Heading6"/>
        <w:numPr>
          <w:ilvl w:val="5"/>
          <w:numId w:val="1"/>
        </w:numPr>
        <w:rPr/>
      </w:pPr>
      <w:bookmarkStart w:id="1235" w:name="__RefHeading___Toc239551_3531895371"/>
      <w:bookmarkStart w:id="1236" w:name="_Toc513"/>
      <w:bookmarkEnd w:id="1235"/>
      <w:r>
        <w:rPr>
          <w:rtl w:val="true"/>
        </w:rPr>
        <w:t>اكثريت قوم نوح عليه‌السلام</w:t>
      </w:r>
      <w:bookmarkEnd w:id="1236"/>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درباره حضرت نوح عليه‌السلام اقليتى كه به اندازه يك كشتى بودند نجات يافتند و آن خلق عظيم با مخالفت خود هلاك شدند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نُوحا اِذْ نادى مِنْ قَبْلُ فَاسْتَجَبْنا لَهُ فَنَجَّيْناهُ وَ اَهْلَهُ مِنَ الْكَرْبِ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نَصَرْناهُ مِنَ الْقَوْمِ الَّذينَ كَذَّبُوا بِآياتِنا اِنَّهُمْ كانُوا قَوْمَ سَوْءٍ، فَاَغْرَقْناهُمْ اَجْمَعينَ</w:t>
      </w:r>
      <w:r>
        <w:rPr>
          <w:rFonts w:eastAsia="Amiri" w:cs="Amiri" w:ascii="Amiri" w:hAnsi="Amiri"/>
          <w:color w:val="111111"/>
          <w:sz w:val="28"/>
          <w:szCs w:val="28"/>
          <w:rtl w:val="true"/>
          <w:lang w:bidi="ar-SA"/>
        </w:rPr>
        <w:t>»</w:t>
      </w:r>
      <w:r>
        <w:rPr>
          <w:rStyle w:val="FootnoteAnchor"/>
          <w:rtl w:val="true"/>
        </w:rPr>
        <w:footnoteReference w:id="38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آنگاه كه نوح از قبل ما را خواند و ما او را اجابت نموديم و از آن گرفتارى عظيم او و اهلش را نجات داديم، و او را براى نجات از قومى كه آيات ما را تكذيب مى‌كردند يارى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قوم بدى بودند و ما همه آنان را غرق كرديم</w:t>
      </w:r>
      <w:r>
        <w:rPr>
          <w:rFonts w:eastAsia="IRNazanin" w:cs="IRNazanin"/>
          <w:color w:val="111111"/>
          <w:sz w:val="28"/>
          <w:szCs w:val="28"/>
          <w:rtl w:val="true"/>
          <w:lang w:bidi="fa-IR"/>
        </w:rPr>
        <w:t xml:space="preserve">». </w:t>
      </w:r>
      <w:bookmarkStart w:id="1237" w:name="pg20617_232187"/>
    </w:p>
    <w:p>
      <w:pPr>
        <w:pStyle w:val="Heading6"/>
        <w:numPr>
          <w:ilvl w:val="5"/>
          <w:numId w:val="1"/>
        </w:numPr>
        <w:rPr/>
      </w:pPr>
      <w:bookmarkStart w:id="1238" w:name="__RefHeading___Toc239553_3531895371"/>
      <w:bookmarkStart w:id="1239" w:name="_Toc514"/>
      <w:bookmarkEnd w:id="1237"/>
      <w:bookmarkEnd w:id="1238"/>
      <w:r>
        <w:rPr>
          <w:rtl w:val="true"/>
        </w:rPr>
        <w:t>اكثريت قوم ابراهيم عليه‌السلام</w:t>
      </w:r>
      <w:bookmarkEnd w:id="1239"/>
    </w:p>
    <w:p>
      <w:pPr>
        <w:pStyle w:val="BookText"/>
        <w:rPr/>
      </w:pPr>
      <w:r>
        <w:rPr>
          <w:rFonts w:ascii="IRNazanin" w:hAnsi="IRNazanin" w:eastAsia="IRNazanin"/>
          <w:color w:val="111111"/>
          <w:sz w:val="28"/>
          <w:sz w:val="28"/>
          <w:szCs w:val="28"/>
          <w:rtl w:val="true"/>
          <w:lang w:bidi="fa-IR"/>
        </w:rPr>
        <w:t>حضرت ابراهيم عليه‌السلام در مقابل قومى قرار مى‌گيرد كه بت پرستند و يك تنه در برابر آن اكثريت متفق مى‌ايستد و سخن حق خود را مى‌گويد و از اقليت بودن خود نمى‌هراسد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 قالَ اِبْراهيمُ لاَِبيهِ وَ قَوْمِهِ اِنَّنى بَراءٌ مِمّا تَعْبُدُونَ</w:t>
      </w:r>
      <w:r>
        <w:rPr>
          <w:rFonts w:eastAsia="IRNazanin" w:cs="IRNazanin"/>
          <w:color w:val="111111"/>
          <w:sz w:val="28"/>
          <w:szCs w:val="28"/>
          <w:rtl w:val="true"/>
          <w:lang w:bidi="fa-IR"/>
        </w:rPr>
        <w:t>»</w:t>
      </w:r>
      <w:r>
        <w:rPr>
          <w:rStyle w:val="FootnoteAnchor"/>
          <w:rtl w:val="true"/>
        </w:rPr>
        <w:footnoteReference w:id="38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آنگاه كه ابراهيم به پدر و قومش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آنچه شما مى‌پرستيد بيزارم</w:t>
      </w:r>
      <w:r>
        <w:rPr>
          <w:rFonts w:eastAsia="IRNazanin" w:cs="IRNazanin"/>
          <w:color w:val="111111"/>
          <w:sz w:val="28"/>
          <w:szCs w:val="28"/>
          <w:rtl w:val="true"/>
          <w:lang w:bidi="fa-IR"/>
        </w:rPr>
        <w:t>».</w:t>
      </w:r>
    </w:p>
    <w:p>
      <w:pPr>
        <w:pStyle w:val="Heading6"/>
        <w:numPr>
          <w:ilvl w:val="5"/>
          <w:numId w:val="1"/>
        </w:numPr>
        <w:rPr/>
      </w:pPr>
      <w:bookmarkStart w:id="1240" w:name="__RefHeading___Toc239555_3531895371"/>
      <w:bookmarkStart w:id="1241" w:name="_Toc515"/>
      <w:bookmarkEnd w:id="1240"/>
      <w:r>
        <w:rPr>
          <w:rtl w:val="true"/>
        </w:rPr>
        <w:t>اكثريت قوم لوط عليه‌السلام</w:t>
      </w:r>
      <w:bookmarkEnd w:id="1241"/>
    </w:p>
    <w:p>
      <w:pPr>
        <w:pStyle w:val="BookText"/>
        <w:rPr/>
      </w:pPr>
      <w:r>
        <w:rPr>
          <w:rFonts w:ascii="IRNazanin" w:hAnsi="IRNazanin" w:eastAsia="IRNazanin"/>
          <w:color w:val="111111"/>
          <w:sz w:val="28"/>
          <w:sz w:val="28"/>
          <w:szCs w:val="28"/>
          <w:rtl w:val="true"/>
          <w:lang w:bidi="fa-IR"/>
        </w:rPr>
        <w:t>قوم حضرت لوط عليه‌السلام او را در شديدترين تنگناها قرار دادند و با جرئت به كار خود مشغول شدند تا جايى كه او را تهديد به اخراج 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 لَئِنْ لَمْ تَنْتَهِ يا لُوطُ لَتَكُونَنَّ مِنَ الْمُخْرَجينَ</w:t>
      </w:r>
      <w:r>
        <w:rPr>
          <w:rFonts w:eastAsia="IRNazanin" w:cs="IRNazanin"/>
          <w:color w:val="111111"/>
          <w:sz w:val="28"/>
          <w:szCs w:val="28"/>
          <w:rtl w:val="true"/>
          <w:lang w:bidi="fa-IR"/>
        </w:rPr>
        <w:t>»</w:t>
      </w:r>
      <w:r>
        <w:rPr>
          <w:rStyle w:val="FootnoteAnchor"/>
          <w:rtl w:val="true"/>
        </w:rPr>
        <w:footnoteReference w:id="38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لوط، اگر بس نكنى از اخراج شوندگان خواهى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عذاب الهى را كه اكثريت را شامل شد و اقليتى كه حتى همسر لوط هم بين آنان نبود از آن نجات يافتند چنين ترسيم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كَذَّبَتْ قَوْمُ لُوطٍ بِالنُّذُرِ، اِنّا اَرْسَلْنا عَلَيْهِمْ حاصِبا اِلاّ آلَ لُوطٍ نَجَّيْناهُمْ بِسَحَرٍ</w:t>
      </w:r>
      <w:r>
        <w:rPr>
          <w:rFonts w:eastAsia="IRNazanin" w:cs="IRNazanin"/>
          <w:color w:val="111111"/>
          <w:sz w:val="28"/>
          <w:szCs w:val="28"/>
          <w:rtl w:val="true"/>
          <w:lang w:bidi="fa-IR"/>
        </w:rPr>
        <w:t>»</w:t>
      </w:r>
      <w:r>
        <w:rPr>
          <w:rStyle w:val="FootnoteAnchor"/>
          <w:rtl w:val="true"/>
        </w:rPr>
        <w:footnoteReference w:id="38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قوم لوط انذار كنندگان را تكذيب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 آنان سنگ فرستاديم، مگر خاندان لوط كه هنگام سحر آنان را نجات داديم</w:t>
      </w:r>
      <w:r>
        <w:rPr>
          <w:rFonts w:eastAsia="IRNazanin" w:cs="IRNazanin"/>
          <w:color w:val="111111"/>
          <w:sz w:val="28"/>
          <w:szCs w:val="28"/>
          <w:rtl w:val="true"/>
          <w:lang w:bidi="fa-IR"/>
        </w:rPr>
        <w:t>».</w:t>
      </w:r>
    </w:p>
    <w:p>
      <w:pPr>
        <w:pStyle w:val="Heading6"/>
        <w:numPr>
          <w:ilvl w:val="5"/>
          <w:numId w:val="1"/>
        </w:numPr>
        <w:rPr/>
      </w:pPr>
      <w:bookmarkStart w:id="1242" w:name="__RefHeading___Toc239557_3531895371"/>
      <w:bookmarkStart w:id="1243" w:name="_Toc516"/>
      <w:bookmarkEnd w:id="1242"/>
      <w:r>
        <w:rPr>
          <w:rtl w:val="true"/>
        </w:rPr>
        <w:t>اكثريت قوم صالح عليه‌السلام</w:t>
      </w:r>
      <w:bookmarkEnd w:id="1243"/>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حضرت صالح عليه‌السلام منظره بُهت آورى به نظر مى‌آيد، چرا كه آنچه خدا از آنان خواسته بود نه تنها اعمال روز مره زندگى نبود بلكه دستورى بود كه منفعتش به همه آن اكثريت مى‌رسيد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شترى كه يك روز تمام آب نهر را مى‌نوشيد و به همه مردم شير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مى‌بينيم كه اكثريت حتى در چنين مواردى قابل اعتماد نيستند و بر مخالفت با خداوند متحد مى‌شوند اگرچه به ضرر دنيايشان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فَكَذَّبُوهُ فَعَقَرُوها فَدَمْدَمَ عَلَيْهِمْ </w:t>
      </w:r>
      <w:bookmarkStart w:id="1244" w:name="pg20617_232188"/>
    </w:p>
    <w:p>
      <w:pPr>
        <w:pStyle w:val="BookText"/>
        <w:rPr/>
      </w:pPr>
      <w:bookmarkEnd w:id="1244"/>
      <w:r>
        <w:rPr>
          <w:rFonts w:ascii="Amiri" w:hAnsi="Amiri" w:eastAsia="Amiri" w:cs="Amiri"/>
          <w:color w:val="111111"/>
          <w:sz w:val="28"/>
          <w:sz w:val="28"/>
          <w:szCs w:val="28"/>
          <w:rtl w:val="true"/>
          <w:lang w:bidi="ar-SA"/>
        </w:rPr>
        <w:t>رَبُّهُمْ بِذَنْبِهِمْ فَسَوّاها</w:t>
      </w:r>
      <w:r>
        <w:rPr>
          <w:rFonts w:eastAsia="Amiri" w:cs="Amiri" w:ascii="Amiri" w:hAnsi="Amiri"/>
          <w:color w:val="111111"/>
          <w:sz w:val="28"/>
          <w:szCs w:val="28"/>
          <w:rtl w:val="true"/>
          <w:lang w:bidi="ar-SA"/>
        </w:rPr>
        <w:t>»</w:t>
      </w:r>
      <w:r>
        <w:rPr>
          <w:rStyle w:val="FootnoteAnchor"/>
          <w:rtl w:val="true"/>
        </w:rPr>
        <w:footnoteReference w:id="39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 خدا را تكذيب كردند و شتر را كشتند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 به خاطر گناهشان عذاب را بر آنان نازل كرد و با خاك يكسانشان نمود</w:t>
      </w:r>
      <w:r>
        <w:rPr>
          <w:rFonts w:eastAsia="IRNazanin" w:cs="IRNazanin"/>
          <w:color w:val="111111"/>
          <w:sz w:val="28"/>
          <w:szCs w:val="28"/>
          <w:rtl w:val="true"/>
          <w:lang w:bidi="fa-IR"/>
        </w:rPr>
        <w:t>».</w:t>
      </w:r>
    </w:p>
    <w:p>
      <w:pPr>
        <w:pStyle w:val="Heading6"/>
        <w:numPr>
          <w:ilvl w:val="5"/>
          <w:numId w:val="1"/>
        </w:numPr>
        <w:rPr/>
      </w:pPr>
      <w:bookmarkStart w:id="1245" w:name="__RefHeading___Toc239559_3531895371"/>
      <w:bookmarkStart w:id="1246" w:name="_Toc517"/>
      <w:bookmarkEnd w:id="1245"/>
      <w:r>
        <w:rPr>
          <w:rtl w:val="true"/>
        </w:rPr>
        <w:t>اكثريت قوم شعيب عليه‌السلام</w:t>
      </w:r>
      <w:bookmarkEnd w:id="1246"/>
    </w:p>
    <w:p>
      <w:pPr>
        <w:pStyle w:val="BookText"/>
        <w:rPr/>
      </w:pPr>
      <w:r>
        <w:rPr>
          <w:rFonts w:ascii="IRNazanin" w:hAnsi="IRNazanin" w:eastAsia="IRNazanin"/>
          <w:color w:val="111111"/>
          <w:sz w:val="28"/>
          <w:sz w:val="28"/>
          <w:szCs w:val="28"/>
          <w:rtl w:val="true"/>
          <w:lang w:bidi="fa-IR"/>
        </w:rPr>
        <w:t>درباره حضرت شعيب عليه‌السلام حتى دلسوزى آن پيامبر عظيم الشأن را ذكر مى‌كند كه مردم اعتنايى نكردند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اِلى مَدْيَنَ اَخاهُمْ شُعَيْبا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يا قَوْمِ لا يَجْرِمَنَّكُمْ شِقاقى اَنْ يُصيبَكُمْ مِثْلَ ما اَصابَ قَوْمَ نَوْحٍ اَوْ قَوْمَ هُودٍ اَوْ قَوْمَ صالِحٍ وَ ما قَوْمُ لُوطٍ مِنْكُمْ بِبَعيدٍ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لَمّا جاءَ اَمْرُنا نَجَّيْنا شُعَيْبا وَ الَّذينَ آمَنُوا مَعَهُ بِرَحْمَةٍ مِنّا، وَ اَخَذَتِ الَّذينَ ظَلَمُوا الصَّيْحَةُ فَاَصْبَحُوا فى ديارِهِمْ جاثِمينَ</w:t>
      </w:r>
      <w:r>
        <w:rPr>
          <w:rFonts w:eastAsia="IRNazanin" w:cs="IRNazanin"/>
          <w:color w:val="111111"/>
          <w:sz w:val="28"/>
          <w:szCs w:val="28"/>
          <w:rtl w:val="true"/>
          <w:lang w:bidi="fa-IR"/>
        </w:rPr>
        <w:t>»</w:t>
      </w:r>
      <w:r>
        <w:rPr>
          <w:rStyle w:val="FootnoteAnchor"/>
          <w:rtl w:val="true"/>
        </w:rPr>
        <w:footnoteReference w:id="39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سوى شهر مدين برادرشان شعيب را فرستاديم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اى قوم، ضديت با من شما را به آنجا نكشاند كه آنچه به قوم نوح يا قوم هود يا قوم صالح رسيد به شما هم اصابت كند، و قوم لوط هم از شما فاصله چندانى ندارند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آنگاه كه عذاب ما آمد شعيب و كسانى را كه ايمان آورده بودند با رحمت خود نجات داديم، و صيحه ظالمين را گرفت و در ديار خود به طور ناگهانى هلاك شدند</w:t>
      </w:r>
      <w:r>
        <w:rPr>
          <w:rFonts w:eastAsia="IRNazanin" w:cs="IRNazanin"/>
          <w:color w:val="111111"/>
          <w:sz w:val="28"/>
          <w:szCs w:val="28"/>
          <w:rtl w:val="true"/>
          <w:lang w:bidi="fa-IR"/>
        </w:rPr>
        <w:t>».</w:t>
      </w:r>
    </w:p>
    <w:p>
      <w:pPr>
        <w:pStyle w:val="Heading6"/>
        <w:numPr>
          <w:ilvl w:val="5"/>
          <w:numId w:val="1"/>
        </w:numPr>
        <w:rPr/>
      </w:pPr>
      <w:bookmarkStart w:id="1247" w:name="__RefHeading___Toc239561_3531895371"/>
      <w:bookmarkStart w:id="1248" w:name="_Toc518"/>
      <w:bookmarkEnd w:id="1247"/>
      <w:r>
        <w:rPr>
          <w:rtl w:val="true"/>
        </w:rPr>
        <w:t>اكثريت قوم الياس عليه‌السلام</w:t>
      </w:r>
      <w:bookmarkEnd w:id="1248"/>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الياس عليه‌السلام را جز گروهى كه از آنان به خالص شدگان تعبير فرموده، نپذيرفتند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اِلْياسَ لَمِنَ الْمُرْسَلينَ، اِذْ قالَ لِقَوْمِهِ اَلا تَتَّقُونَ، اَتَدْعُونَ بَعْلاً وَ تَذَرُونَ اَحْسَنَ الْخالِقينَ، اللّه‌َ رَبَّكُمْ وَ رَبَّ آبائِكُمُ الاَْوَّلينَ، فَكَذَّبُوهُ فَاِنَّهُمْ لَمُحْضَرُونَ، اِلاّ عِبادَ اللّه‌ِ الْمُخْلَصينَ</w:t>
      </w:r>
      <w:r>
        <w:rPr>
          <w:rFonts w:eastAsia="IRNazanin" w:cs="IRNazanin"/>
          <w:color w:val="111111"/>
          <w:sz w:val="28"/>
          <w:szCs w:val="28"/>
          <w:rtl w:val="true"/>
          <w:lang w:bidi="fa-IR"/>
        </w:rPr>
        <w:t>»</w:t>
      </w:r>
      <w:r>
        <w:rPr>
          <w:rStyle w:val="FootnoteAnchor"/>
          <w:rtl w:val="true"/>
        </w:rPr>
        <w:footnoteReference w:id="3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الياس از پيامبران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قوم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تقوى پيبشه نمى‌كنيد؟ آيا بُت بعل را صدا مى‌زنيد و خداى احسن الخالقين را رها مى‌كنيد؟ اللّه پروردگار شما و </w:t>
      </w:r>
      <w:bookmarkStart w:id="1249" w:name="pg20617_232189"/>
    </w:p>
    <w:p>
      <w:pPr>
        <w:pStyle w:val="BookText"/>
        <w:rPr/>
      </w:pPr>
      <w:bookmarkEnd w:id="1249"/>
      <w:r>
        <w:rPr>
          <w:rFonts w:ascii="IRNazanin" w:hAnsi="IRNazanin" w:eastAsia="IRNazanin"/>
          <w:color w:val="111111"/>
          <w:sz w:val="28"/>
          <w:sz w:val="28"/>
          <w:szCs w:val="28"/>
          <w:rtl w:val="true"/>
          <w:lang w:bidi="fa-IR"/>
        </w:rPr>
        <w:t>پدران قبل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را تكذيب كردند و آنان احضار خواهند شد مگر بندگان خالص خداوند</w:t>
      </w:r>
      <w:r>
        <w:rPr>
          <w:rFonts w:eastAsia="IRNazanin" w:cs="IRNazanin"/>
          <w:color w:val="111111"/>
          <w:sz w:val="28"/>
          <w:szCs w:val="28"/>
          <w:rtl w:val="true"/>
          <w:lang w:bidi="fa-IR"/>
        </w:rPr>
        <w:t>».</w:t>
      </w:r>
    </w:p>
    <w:p>
      <w:pPr>
        <w:pStyle w:val="Heading6"/>
        <w:numPr>
          <w:ilvl w:val="5"/>
          <w:numId w:val="1"/>
        </w:numPr>
        <w:rPr/>
      </w:pPr>
      <w:bookmarkStart w:id="1250" w:name="__RefHeading___Toc239563_3531895371"/>
      <w:bookmarkStart w:id="1251" w:name="_Toc519"/>
      <w:bookmarkEnd w:id="1250"/>
      <w:r>
        <w:rPr>
          <w:rtl w:val="true"/>
        </w:rPr>
        <w:t>اكثريت قوم موسى عليه‌السلام</w:t>
      </w:r>
      <w:bookmarkEnd w:id="1251"/>
    </w:p>
    <w:p>
      <w:pPr>
        <w:pStyle w:val="BookText"/>
        <w:rPr/>
      </w:pPr>
      <w:r>
        <w:rPr>
          <w:rFonts w:ascii="IRNazanin" w:hAnsi="IRNazanin" w:eastAsia="IRNazanin"/>
          <w:color w:val="111111"/>
          <w:sz w:val="28"/>
          <w:sz w:val="28"/>
          <w:szCs w:val="28"/>
          <w:rtl w:val="true"/>
          <w:lang w:bidi="fa-IR"/>
        </w:rPr>
        <w:t>حضرت موسى عليه‌السلام مسايل مختلفى با قوم خود داشت كه آنان در هر يك سقوط ارزش اكثريت را بيشتر به نمايش مى‌گذاشتند، تا آنجا كه به مردم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قَوْمِ، لِمَ تُؤْذُونَنى وَ قَدْ تَعْلَمُونَ اَنّى رَسُولُ اللّه‌ِ اِلَيْكُمْ</w:t>
      </w:r>
      <w:r>
        <w:rPr>
          <w:rFonts w:eastAsia="IRNazanin" w:cs="IRNazanin"/>
          <w:color w:val="111111"/>
          <w:sz w:val="28"/>
          <w:szCs w:val="28"/>
          <w:rtl w:val="true"/>
          <w:lang w:bidi="fa-IR"/>
        </w:rPr>
        <w:t>»</w:t>
      </w:r>
      <w:r>
        <w:rPr>
          <w:rStyle w:val="FootnoteAnchor"/>
          <w:rtl w:val="true"/>
        </w:rPr>
        <w:footnoteReference w:id="39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قوم، چرا مرا اذيت مى‌كنيد در حالى كه مى‌دانيد من فرستاده خدا به سوى شمايم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آن مراحل حساس اين بود كه بعد از آن همه تلاشِ حضرت موسى عليه‌السلام براى ساختار اعتقادى بنى‌اسرائيل، به مجرد مشاهده بت‌پرستان تقاضاى بت 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جاوَزْنا بِبَنى‌اِسْرائيلَ الْبَحْرِ فَاَتَوْا عَلى قَوْمِ يَعْكُفُونَ عَلى اَصْنامٍ لَهُمْ، قالُوا يا مُوسَى اجْعَلْ لَنا اِلها كَما لَهُمْ آلِهَةً قالَ اِنَّكُمْ قَوْمٌ تَجْهَلُونَ</w:t>
      </w:r>
      <w:r>
        <w:rPr>
          <w:rFonts w:eastAsia="IRNazanin" w:cs="IRNazanin"/>
          <w:color w:val="111111"/>
          <w:sz w:val="28"/>
          <w:szCs w:val="28"/>
          <w:rtl w:val="true"/>
          <w:lang w:bidi="fa-IR"/>
        </w:rPr>
        <w:t>»</w:t>
      </w:r>
      <w:r>
        <w:rPr>
          <w:rStyle w:val="FootnoteAnchor"/>
          <w:rtl w:val="true"/>
        </w:rPr>
        <w:footnoteReference w:id="39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بنى‌اسرائيل را از دريا عبور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قومى رسيدند كه در برابر بتان كُرنش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موسى، براى ما هم خدايى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 همان گونه كه آنان بت‌هايى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قومى هستيد كه جهل مى‌ورزيد</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 عجل و سامرى مرحله عجيب‌ترى بود كه نشان داد مردم با غيبت پيامبرانشان چگونه باطن خود را بروز مى‌دهند و اين اكثريتِ به ظاهر تسليمِ اوامر خدا و رسول، چگونه به طور ناگهانى به كفر باز مى‌گردند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اتَّخَذَ قَوْمُ مُوسى مِنْ بَعْدِهِ مِنْ حُلِيِّهِمْ عِجْلاً جَسَدا لَهُ خُوارٌ، اَلَمْ يَرَوْا اَنَّهُ لا يُكَلِّمُهُمْ وَ لا يَهْديهِمْ سَبيلاً، اتَّخَذُوهُ وَ كانُوا ظالِمينَ</w:t>
      </w:r>
      <w:r>
        <w:rPr>
          <w:rFonts w:eastAsia="IRNazanin" w:cs="IRNazanin"/>
          <w:color w:val="111111"/>
          <w:sz w:val="28"/>
          <w:szCs w:val="28"/>
          <w:rtl w:val="true"/>
          <w:lang w:bidi="fa-IR"/>
        </w:rPr>
        <w:t>»</w:t>
      </w:r>
      <w:r>
        <w:rPr>
          <w:rStyle w:val="FootnoteAnchor"/>
          <w:rtl w:val="true"/>
        </w:rPr>
        <w:footnoteReference w:id="39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قوم حضرت موسى بعد از رفتن او به كوه طور، از زينت‌هاى خود گوساله </w:t>
      </w:r>
    </w:p>
    <w:p>
      <w:pPr>
        <w:pStyle w:val="BookText"/>
        <w:rPr/>
      </w:pPr>
      <w:r>
        <w:rPr>
          <w:rFonts w:ascii="IRNazanin" w:hAnsi="IRNazanin" w:eastAsia="IRNazanin"/>
          <w:color w:val="111111"/>
          <w:sz w:val="28"/>
          <w:sz w:val="28"/>
          <w:szCs w:val="28"/>
          <w:rtl w:val="true"/>
          <w:lang w:bidi="fa-IR"/>
        </w:rPr>
        <w:t>بي جانى كه صدايى داشت براى پرستش انتخاب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نمى‌بينند كه با آنان سخن نمى‌گويد و آنان را به راهى هدايت نمى‌كند؟ آن گوساله را برگزيدند در حالى كه با اين اقدام شان ظلم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مى‌بينيم كه خداوند به تعمدِ آن اكثريت در رجوع به بت‌پرستى و جهالت و عدم تفكر و تعقلشان در چنين انتخابى و نهايتا به ظالم بودنشان در چنين حركتى تصريح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بى‌اعتنايى اين اكثريت را به يادآورى‌هاى جانشينِ حضرت موسى عليه‌السلام چنين بيان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قالَ لَهُمْ هارُونُ مِنْ قَبْلُ يا قَوْمِ اِنَّما فُتِنْتُمْ بِهِ وَ اِنَّ رَبَّكُمُ الرَّحْمنُ فَاتَّبِعُونى وَ اَطيعُوا اَمْرى، قالُوا لَنْ نَبْرَحَ عَلَيْهِ عاكِفينَ حَتّى يَرْجِعَ اِلَيْنا مُوسى</w:t>
      </w:r>
      <w:r>
        <w:rPr>
          <w:rFonts w:eastAsia="IRNazanin" w:cs="IRNazanin"/>
          <w:color w:val="111111"/>
          <w:sz w:val="28"/>
          <w:szCs w:val="28"/>
          <w:rtl w:val="true"/>
          <w:lang w:bidi="fa-IR"/>
        </w:rPr>
        <w:t>»</w:t>
      </w:r>
      <w:r>
        <w:rPr>
          <w:rStyle w:val="FootnoteAnchor"/>
          <w:rtl w:val="true"/>
        </w:rPr>
        <w:footnoteReference w:id="39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هارون قبلاً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قوم، شما گول گوساله و سامرى را خورديد و پروردگار شما رحمن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 من باشيد و امر مرا اطاعت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در برابر آن كرنش خواهيم كرد تا موسى به نزد ما باز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عكس العمل پيامبرى كه هرگز انتظار نداشت اكثريت مردم با غيبت چند روزه او اينچنين بيراهه روند و سر از غليظ‌ترين نوع آن يعنى بت‌پرستى در آورند، در قرآن خواندنى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لَمّا رَجَعَ مُوسى اِلى قَوْمِهِ غَضْبانَ اَسَفا قالَ بِئْسَما خَلَّفْتُمُونى مِنْ بَعْدى، اَعَجِلْتُمْ اَمْرَ رَبِّكُمْ، وَ اَلْقَى الاَْلْواحَ وَ اَخَذَ بِرَأْسِ اَخيهِ يَجُرُّهُ اِلَيْهِ</w:t>
      </w:r>
      <w:r>
        <w:rPr>
          <w:rFonts w:eastAsia="IRNazanin" w:cs="IRNazanin"/>
          <w:color w:val="111111"/>
          <w:sz w:val="28"/>
          <w:szCs w:val="28"/>
          <w:rtl w:val="true"/>
          <w:lang w:bidi="fa-IR"/>
        </w:rPr>
        <w:t>»</w:t>
      </w:r>
      <w:r>
        <w:rPr>
          <w:rStyle w:val="FootnoteAnchor"/>
          <w:rtl w:val="true"/>
        </w:rPr>
        <w:footnoteReference w:id="39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آنگاه كه موسى با غضب و تأسف به نزد قوم خود بازگشت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من چه بد رفتار 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براى عذاب پروردگارتان عجله داشتيد؟ آنگاه حضرت موسى الواح را به سويى انداخت و سر برادرش را 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مؤاخذه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سوى خود مى‌كشيد</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عجيب‌تر پاسخ هارون است كه اكثريت او را تنها گذاشتند و تصميم به قتل او گرفتند، و اين نشانه كمال بى‌اعتمادى به اكثريت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حضرت موسى عليه‌السلام با توجه </w:t>
      </w:r>
      <w:bookmarkStart w:id="1252" w:name="pg20617_232191"/>
    </w:p>
    <w:p>
      <w:pPr>
        <w:pStyle w:val="BookText"/>
        <w:rPr/>
      </w:pPr>
      <w:bookmarkEnd w:id="1252"/>
      <w:r>
        <w:rPr>
          <w:rFonts w:ascii="IRNazanin" w:hAnsi="IRNazanin" w:eastAsia="IRNazanin"/>
          <w:color w:val="111111"/>
          <w:sz w:val="28"/>
          <w:sz w:val="28"/>
          <w:szCs w:val="28"/>
          <w:rtl w:val="true"/>
          <w:lang w:bidi="fa-IR"/>
        </w:rPr>
        <w:t>به اينكه اكثريت ايمان دارند و اگر هم مشكلى پيش آيد همان اكثريت لا اقل به فاصله چهل روز مى‌توانند هارون را كمك كنند تا او باز گردد با مردم خداحافظى كرد و به كوه طور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احتمال مى‌داد همه او را تنها بگذارند؟ آيا احتمال مى‌داد حتى تصميم به قتل او بگيرند؟ قرآن اين صحنه را از قول هارون چنين نقل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ابْنَ اُمَّ اِنَّ الْقَوْمَ اسْتَضْعَفُونى وَ كادُوا يَقْتُلُونَنى، فَلا تُشْمِتْ بِىَ الاَْعْداءَ وَ لا تَجْعَلْنى مَعَ الْقَوْمِ الظّالِمينَ</w:t>
      </w:r>
      <w:r>
        <w:rPr>
          <w:rFonts w:eastAsia="IRNazanin" w:cs="IRNazanin"/>
          <w:color w:val="111111"/>
          <w:sz w:val="28"/>
          <w:szCs w:val="28"/>
          <w:rtl w:val="true"/>
          <w:lang w:bidi="fa-IR"/>
        </w:rPr>
        <w:t>»</w:t>
      </w:r>
      <w:r>
        <w:rPr>
          <w:rStyle w:val="FootnoteAnchor"/>
          <w:rtl w:val="true"/>
        </w:rPr>
        <w:footnoteReference w:id="39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مادرم، اين قوم مرا خوار كردند و ضعيف شمردند و نزديك بود مرا بكشند، پس دشمنان را بر من شاد مكن و مرا با قوم ظالم قرار مده</w:t>
      </w:r>
      <w:r>
        <w:rPr>
          <w:rFonts w:eastAsia="IRNazanin" w:cs="IRNazanin"/>
          <w:color w:val="111111"/>
          <w:sz w:val="28"/>
          <w:szCs w:val="28"/>
          <w:rtl w:val="true"/>
          <w:lang w:bidi="fa-IR"/>
        </w:rPr>
        <w:t>».</w:t>
      </w:r>
    </w:p>
    <w:p>
      <w:pPr>
        <w:pStyle w:val="Heading6"/>
        <w:numPr>
          <w:ilvl w:val="5"/>
          <w:numId w:val="1"/>
        </w:numPr>
        <w:rPr/>
      </w:pPr>
      <w:bookmarkStart w:id="1253" w:name="__RefHeading___Toc239565_3531895371"/>
      <w:bookmarkStart w:id="1254" w:name="_Toc520"/>
      <w:bookmarkEnd w:id="1253"/>
      <w:r>
        <w:rPr>
          <w:rtl w:val="true"/>
        </w:rPr>
        <w:t>اكثريت قوم عيسى عليه‌السلام</w:t>
      </w:r>
      <w:bookmarkEnd w:id="1254"/>
    </w:p>
    <w:p>
      <w:pPr>
        <w:pStyle w:val="BookText"/>
        <w:rPr/>
      </w:pPr>
      <w:r>
        <w:rPr>
          <w:rFonts w:ascii="IRNazanin" w:hAnsi="IRNazanin" w:eastAsia="IRNazanin"/>
          <w:color w:val="111111"/>
          <w:sz w:val="28"/>
          <w:sz w:val="28"/>
          <w:szCs w:val="28"/>
          <w:rtl w:val="true"/>
          <w:lang w:bidi="fa-IR"/>
        </w:rPr>
        <w:t>درباره حضرت عيسى عليه‌السلام عبارت لطيفى در قرآن آمده كه وقتى از اكثريت نااميد شد در پى گردآورى اقليتى برآمد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اَحَسَّ عيسى مِنْهُمُ الْكُفْرَ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اَنْصارى اِلَى اللّه‌ِ؟ قالَ الْحَواريُّونَ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اَنْصارُ اللّه‌ِ</w:t>
      </w:r>
      <w:r>
        <w:rPr>
          <w:rFonts w:eastAsia="IRNazanin" w:cs="IRNazanin"/>
          <w:color w:val="111111"/>
          <w:sz w:val="28"/>
          <w:szCs w:val="28"/>
          <w:rtl w:val="true"/>
          <w:lang w:bidi="fa-IR"/>
        </w:rPr>
        <w:t>»</w:t>
      </w:r>
      <w:r>
        <w:rPr>
          <w:rStyle w:val="FootnoteAnchor"/>
          <w:rtl w:val="true"/>
        </w:rPr>
        <w:footnoteReference w:id="39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آنگاه كه حضرت عيسى از آنان احساس كفر نمود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در راه خدا ياور من مى‌شود؟ حواريون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ياوران خداييم</w:t>
      </w:r>
      <w:r>
        <w:rPr>
          <w:rFonts w:eastAsia="IRNazanin" w:cs="IRNazanin"/>
          <w:color w:val="111111"/>
          <w:sz w:val="28"/>
          <w:szCs w:val="28"/>
          <w:rtl w:val="true"/>
          <w:lang w:bidi="fa-IR"/>
        </w:rPr>
        <w:t>».</w:t>
      </w:r>
    </w:p>
    <w:p>
      <w:pPr>
        <w:pStyle w:val="Heading6"/>
        <w:numPr>
          <w:ilvl w:val="5"/>
          <w:numId w:val="1"/>
        </w:numPr>
        <w:rPr/>
      </w:pPr>
      <w:bookmarkStart w:id="1255" w:name="__RefHeading___Toc239567_3531895371"/>
      <w:bookmarkStart w:id="1256" w:name="_Toc521"/>
      <w:bookmarkEnd w:id="1255"/>
      <w:r>
        <w:rPr>
          <w:rtl w:val="true"/>
        </w:rPr>
        <w:t xml:space="preserve">ج </w:t>
      </w:r>
      <w:r>
        <w:rPr>
          <w:rtl w:val="true"/>
        </w:rPr>
        <w:t xml:space="preserve">. </w:t>
      </w:r>
      <w:r>
        <w:rPr>
          <w:rtl w:val="true"/>
        </w:rPr>
        <w:t>مخالفت اكثريت با ذكر نام آن ها</w:t>
      </w:r>
      <w:bookmarkEnd w:id="1256"/>
    </w:p>
    <w:p>
      <w:pPr>
        <w:pStyle w:val="Heading6"/>
        <w:numPr>
          <w:ilvl w:val="5"/>
          <w:numId w:val="1"/>
        </w:numPr>
        <w:rPr/>
      </w:pPr>
      <w:bookmarkStart w:id="1257" w:name="__RefHeading___Toc239569_3531895371"/>
      <w:bookmarkStart w:id="1258" w:name="_Toc522"/>
      <w:bookmarkEnd w:id="1257"/>
      <w:r>
        <w:rPr>
          <w:rtl w:val="true"/>
        </w:rPr>
        <w:t>اشاره</w:t>
      </w:r>
      <w:bookmarkEnd w:id="1258"/>
    </w:p>
    <w:p>
      <w:pPr>
        <w:pStyle w:val="BookText"/>
        <w:rPr/>
      </w:pPr>
      <w:r>
        <w:rPr>
          <w:rFonts w:ascii="IRNazanin" w:hAnsi="IRNazanin" w:eastAsia="IRNazanin"/>
          <w:color w:val="111111"/>
          <w:sz w:val="28"/>
          <w:sz w:val="28"/>
          <w:szCs w:val="28"/>
          <w:rtl w:val="true"/>
          <w:lang w:bidi="fa-IR"/>
        </w:rPr>
        <w:t>در مواردى از قرآن به جاى نام پيامبران در معرفى ملت‌ها، نام خود اقوام و گروه‌ها آمده است</w:t>
      </w:r>
      <w:r>
        <w:rPr>
          <w:rFonts w:eastAsia="IRNazanin" w:cs="IRNazanin"/>
          <w:color w:val="111111"/>
          <w:sz w:val="28"/>
          <w:szCs w:val="28"/>
          <w:rtl w:val="true"/>
          <w:lang w:bidi="fa-IR"/>
        </w:rPr>
        <w:t>.</w:t>
      </w:r>
    </w:p>
    <w:p>
      <w:pPr>
        <w:pStyle w:val="Heading6"/>
        <w:numPr>
          <w:ilvl w:val="5"/>
          <w:numId w:val="1"/>
        </w:numPr>
        <w:rPr/>
      </w:pPr>
      <w:bookmarkStart w:id="1259" w:name="__RefHeading___Toc239571_3531895371"/>
      <w:bookmarkStart w:id="1260" w:name="_Toc523"/>
      <w:bookmarkEnd w:id="1259"/>
      <w:r>
        <w:rPr>
          <w:rtl w:val="true"/>
        </w:rPr>
        <w:t>اكثريت قوم ثمود</w:t>
      </w:r>
      <w:bookmarkEnd w:id="1260"/>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درباره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 ثَمود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همه را به كفر نسبت مى‌دهد و استثنايى هم نمى‌كند و مى‌فرمايد</w:t>
      </w:r>
      <w:r>
        <w:rPr>
          <w:rFonts w:eastAsia="Amiri" w:cs="Amiri" w:ascii="Amiri" w:hAnsi="Amiri"/>
          <w:color w:val="111111"/>
          <w:sz w:val="28"/>
          <w:szCs w:val="28"/>
          <w:rtl w:val="true"/>
          <w:lang w:bidi="ar-SA"/>
        </w:rPr>
        <w:t xml:space="preserve">: </w:t>
      </w:r>
      <w:bookmarkStart w:id="1261" w:name="pg20617_232192"/>
    </w:p>
    <w:p>
      <w:pPr>
        <w:pStyle w:val="BookText"/>
        <w:rPr/>
      </w:pPr>
      <w:bookmarkEnd w:id="126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اِنَّ ثَمُودَ كَفَرُوا رَبَّهُمْ اَلا بُعْدا لِثَمُودَ</w:t>
      </w:r>
      <w:r>
        <w:rPr>
          <w:rFonts w:eastAsia="Amiri" w:cs="Amiri" w:ascii="Amiri" w:hAnsi="Amiri"/>
          <w:color w:val="111111"/>
          <w:sz w:val="28"/>
          <w:szCs w:val="28"/>
          <w:rtl w:val="true"/>
          <w:lang w:bidi="ar-SA"/>
        </w:rPr>
        <w:t>»</w:t>
      </w:r>
      <w:r>
        <w:rPr>
          <w:rStyle w:val="FootnoteAnchor"/>
          <w:rtl w:val="true"/>
        </w:rPr>
        <w:footnoteReference w:id="40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بدانيد كه قوم ثمود به پروردگارشان كافر شدند، دور باشند قوم ثمود</w:t>
      </w:r>
      <w:r>
        <w:rPr>
          <w:rFonts w:eastAsia="IRNazanin" w:cs="IRNazanin"/>
          <w:color w:val="111111"/>
          <w:sz w:val="28"/>
          <w:szCs w:val="28"/>
          <w:rtl w:val="true"/>
          <w:lang w:bidi="fa-IR"/>
        </w:rPr>
        <w:t>».</w:t>
      </w:r>
    </w:p>
    <w:p>
      <w:pPr>
        <w:pStyle w:val="Heading6"/>
        <w:numPr>
          <w:ilvl w:val="5"/>
          <w:numId w:val="1"/>
        </w:numPr>
        <w:rPr/>
      </w:pPr>
      <w:bookmarkStart w:id="1262" w:name="__RefHeading___Toc239573_3531895371"/>
      <w:bookmarkStart w:id="1263" w:name="_Toc524"/>
      <w:bookmarkEnd w:id="1262"/>
      <w:r>
        <w:rPr>
          <w:rtl w:val="true"/>
        </w:rPr>
        <w:t>اكثريت قوم عاد</w:t>
      </w:r>
      <w:bookmarkEnd w:id="1263"/>
    </w:p>
    <w:p>
      <w:pPr>
        <w:pStyle w:val="BookText"/>
        <w:rPr/>
      </w:pPr>
      <w:r>
        <w:rPr>
          <w:rFonts w:ascii="IRNazanin" w:hAnsi="IRNazanin" w:eastAsia="IRNazanin"/>
          <w:color w:val="111111"/>
          <w:sz w:val="28"/>
          <w:sz w:val="28"/>
          <w:szCs w:val="28"/>
          <w:rtl w:val="true"/>
          <w:lang w:bidi="fa-IR"/>
        </w:rPr>
        <w:t xml:space="preserve">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عاد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همان قوم حضرت هود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آنان را به انكار آيات الهى و سرپيچى از رسولان خدا و پيروى از جباران نسبت مى‌دهد و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تِلْكَ عادٌ جَحَدُوا بِآياتِ رَبِّهِمْ وَ عَصَوْا رُسُلَهُ وَ اتَّبَعُوا اَمْرَ كُلِّ جَبّارٍ عَنيدٍ</w:t>
      </w:r>
      <w:r>
        <w:rPr>
          <w:rFonts w:eastAsia="IRNazanin" w:cs="IRNazanin"/>
          <w:color w:val="111111"/>
          <w:sz w:val="28"/>
          <w:szCs w:val="28"/>
          <w:rtl w:val="true"/>
          <w:lang w:bidi="fa-IR"/>
        </w:rPr>
        <w:t>»</w:t>
      </w:r>
      <w:r>
        <w:rPr>
          <w:rStyle w:val="FootnoteAnchor"/>
          <w:rtl w:val="true"/>
        </w:rPr>
        <w:footnoteReference w:id="40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قوم عاد آيات پروردگارشان را انكار كردند و از رسولانش سرپيچى نمودند و از دستور هر جبار عنيدى پيروى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موردى ديگر برخورد جاهلانه آنان با پيامبران و سپس نزول عذاب الهى را چنين ترسيم مى‌نمايد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اذْكُرْ اَخا عادٍ اِذْ اَنْذَرَ قَوْمَهُ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قالُوا اَجِئْتَنا لِتَْأفِكَنا عَنْ آلِهَتِنا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فَأَصْبَحُوا لا يُرى اِلاّ مَساكِنُهُمْ كَذلِكَ نَجْزِى الْقَوْمَ الْمُجْرِمينَ</w:t>
      </w:r>
      <w:r>
        <w:rPr>
          <w:rFonts w:eastAsia="IRNazanin" w:cs="IRNazanin"/>
          <w:color w:val="111111"/>
          <w:sz w:val="28"/>
          <w:szCs w:val="28"/>
          <w:rtl w:val="true"/>
          <w:lang w:bidi="fa-IR"/>
        </w:rPr>
        <w:t>»</w:t>
      </w:r>
      <w:r>
        <w:rPr>
          <w:rStyle w:val="FootnoteAnchor"/>
          <w:rtl w:val="true"/>
        </w:rPr>
        <w:footnoteReference w:id="40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ياد آور برادر قوم عاد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حضرت هود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كه قوم خود را ترسانيد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آمده‌اى ما را از اعتقاد به خدايانمان برگردانى؟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عذاب الهى چنان بود كه صبح كردند در حالى كه فقط خانه‌هاى بى‌صاحب شان ديده مى‌شد، و ما اين گونه قوم مجرم را جزا مى‌دهيم</w:t>
      </w:r>
      <w:r>
        <w:rPr>
          <w:rFonts w:eastAsia="IRNazanin" w:cs="IRNazanin"/>
          <w:color w:val="111111"/>
          <w:sz w:val="28"/>
          <w:szCs w:val="28"/>
          <w:rtl w:val="true"/>
          <w:lang w:bidi="fa-IR"/>
        </w:rPr>
        <w:t>».</w:t>
      </w:r>
    </w:p>
    <w:p>
      <w:pPr>
        <w:pStyle w:val="Heading6"/>
        <w:numPr>
          <w:ilvl w:val="5"/>
          <w:numId w:val="1"/>
        </w:numPr>
        <w:rPr/>
      </w:pPr>
      <w:bookmarkStart w:id="1264" w:name="__RefHeading___Toc239575_3531895371"/>
      <w:bookmarkStart w:id="1265" w:name="_Toc525"/>
      <w:bookmarkEnd w:id="1264"/>
      <w:r>
        <w:rPr>
          <w:rtl w:val="true"/>
        </w:rPr>
        <w:t>اكثريت اصحاب رسّ</w:t>
      </w:r>
      <w:bookmarkEnd w:id="1265"/>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آيه‌اى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اقوام ديگرى بدون استثنا تكذيب كنندگان پيامبرشان معرفى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كَذَّبَتْ قَبْلَهُمْ قَوْمَ نُوحٍ وَ اَصْحابَ الرَّسِّ وَ ثَمُودَ</w:t>
      </w:r>
      <w:r>
        <w:rPr>
          <w:rFonts w:eastAsia="IRNazanin" w:cs="IRNazanin"/>
          <w:color w:val="111111"/>
          <w:sz w:val="28"/>
          <w:szCs w:val="28"/>
          <w:rtl w:val="true"/>
          <w:lang w:bidi="fa-IR"/>
        </w:rPr>
        <w:t>».</w:t>
      </w:r>
      <w:r>
        <w:rPr>
          <w:rStyle w:val="FootnoteAnchor"/>
          <w:rtl w:val="true"/>
        </w:rPr>
        <w:footnoteReference w:id="403"/>
      </w:r>
      <w:bookmarkStart w:id="1266" w:name="pg20617_232193"/>
    </w:p>
    <w:p>
      <w:pPr>
        <w:pStyle w:val="Heading6"/>
        <w:numPr>
          <w:ilvl w:val="5"/>
          <w:numId w:val="1"/>
        </w:numPr>
        <w:rPr/>
      </w:pPr>
      <w:bookmarkStart w:id="1267" w:name="__RefHeading___Toc239577_3531895371"/>
      <w:bookmarkStart w:id="1268" w:name="_Toc526"/>
      <w:bookmarkEnd w:id="1266"/>
      <w:bookmarkEnd w:id="1267"/>
      <w:r>
        <w:rPr>
          <w:rtl w:val="true"/>
        </w:rPr>
        <w:t>اكثريت اصحاب اَيكَة</w:t>
      </w:r>
      <w:bookmarkEnd w:id="1268"/>
    </w:p>
    <w:p>
      <w:pPr>
        <w:pStyle w:val="BookText"/>
        <w:rPr/>
      </w:pPr>
      <w:r>
        <w:rPr>
          <w:rFonts w:ascii="IRNazanin" w:hAnsi="IRNazanin" w:eastAsia="IRNazanin"/>
          <w:color w:val="111111"/>
          <w:sz w:val="28"/>
          <w:sz w:val="28"/>
          <w:szCs w:val="28"/>
          <w:rtl w:val="true"/>
          <w:lang w:bidi="fa-IR"/>
        </w:rPr>
        <w:t xml:space="preserve">در آيه‌اى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اَيْكَه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قوم حضرت شعيب بودند و مستحق انتقام الهى شدند، معرفى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كانَ اَصْحابَ الاَيْكَةِ لَظالِمينَ، فَانْتَقَمْنا مِنْهُمْ</w:t>
      </w:r>
      <w:r>
        <w:rPr>
          <w:rFonts w:eastAsia="IRNazanin" w:cs="IRNazanin"/>
          <w:color w:val="111111"/>
          <w:sz w:val="28"/>
          <w:szCs w:val="28"/>
          <w:rtl w:val="true"/>
          <w:lang w:bidi="fa-IR"/>
        </w:rPr>
        <w:t>»</w:t>
      </w:r>
      <w:r>
        <w:rPr>
          <w:rStyle w:val="FootnoteAnchor"/>
          <w:rtl w:val="true"/>
        </w:rPr>
        <w:footnoteReference w:id="40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اصحاب ايكه از ظالمين بودند و از آنان انتقام گرفتيم</w:t>
      </w:r>
      <w:r>
        <w:rPr>
          <w:rFonts w:eastAsia="IRNazanin" w:cs="IRNazanin"/>
          <w:color w:val="111111"/>
          <w:sz w:val="28"/>
          <w:szCs w:val="28"/>
          <w:rtl w:val="true"/>
          <w:lang w:bidi="fa-IR"/>
        </w:rPr>
        <w:t>».</w:t>
      </w:r>
    </w:p>
    <w:p>
      <w:pPr>
        <w:pStyle w:val="Heading6"/>
        <w:numPr>
          <w:ilvl w:val="5"/>
          <w:numId w:val="1"/>
        </w:numPr>
        <w:rPr/>
      </w:pPr>
      <w:bookmarkStart w:id="1269" w:name="__RefHeading___Toc239579_3531895371"/>
      <w:bookmarkStart w:id="1270" w:name="_Toc527"/>
      <w:bookmarkEnd w:id="1269"/>
      <w:r>
        <w:rPr>
          <w:rtl w:val="true"/>
        </w:rPr>
        <w:t>اكثريت قوم تُبَّع</w:t>
      </w:r>
      <w:bookmarkEnd w:id="1270"/>
    </w:p>
    <w:p>
      <w:pPr>
        <w:pStyle w:val="BookText"/>
        <w:rPr/>
      </w:pPr>
      <w:r>
        <w:rPr>
          <w:rFonts w:ascii="Amiri" w:hAnsi="Amiri" w:eastAsia="Amiri" w:cs="Amiri"/>
          <w:color w:val="111111"/>
          <w:sz w:val="28"/>
          <w:sz w:val="28"/>
          <w:szCs w:val="28"/>
          <w:rtl w:val="true"/>
          <w:lang w:bidi="ar-SA"/>
        </w:rPr>
        <w:t xml:space="preserve">در آيه‌اى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 تُبَّع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كنار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اصحاب الاَيْكة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مى‌آورد و همه آنان را مستحق عذاب مى‌شمارد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اَصْحابُ الاَيْكَةِ وَ قَوْمَ تُبَّعٍ، كُلٌّ كَذَّبَ الرُّسُلَ فَحَقَّ وَعيدِ</w:t>
      </w:r>
      <w:r>
        <w:rPr>
          <w:rFonts w:eastAsia="Amiri" w:cs="Amiri" w:ascii="Amiri" w:hAnsi="Amiri"/>
          <w:color w:val="111111"/>
          <w:sz w:val="28"/>
          <w:szCs w:val="28"/>
          <w:rtl w:val="true"/>
          <w:lang w:bidi="ar-SA"/>
        </w:rPr>
        <w:t>»</w:t>
      </w:r>
      <w:r>
        <w:rPr>
          <w:rStyle w:val="FootnoteAnchor"/>
          <w:rtl w:val="true"/>
        </w:rPr>
        <w:footnoteReference w:id="40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اصحاب اَيْكَه و قوم تُبَّع، هر يك پيامبران را تكذيب كردند؛ و وعده عذاب را سزاوار شدند</w:t>
      </w:r>
      <w:r>
        <w:rPr>
          <w:rFonts w:eastAsia="IRNazanin" w:cs="IRNazanin"/>
          <w:color w:val="111111"/>
          <w:sz w:val="28"/>
          <w:szCs w:val="28"/>
          <w:rtl w:val="true"/>
          <w:lang w:bidi="fa-IR"/>
        </w:rPr>
        <w:t>».</w:t>
      </w:r>
    </w:p>
    <w:p>
      <w:pPr>
        <w:pStyle w:val="Heading6"/>
        <w:numPr>
          <w:ilvl w:val="5"/>
          <w:numId w:val="1"/>
        </w:numPr>
        <w:rPr/>
      </w:pPr>
      <w:bookmarkStart w:id="1271" w:name="__RefHeading___Toc239581_3531895371"/>
      <w:bookmarkStart w:id="1272" w:name="_Toc528"/>
      <w:bookmarkEnd w:id="1271"/>
      <w:r>
        <w:rPr>
          <w:rtl w:val="true"/>
        </w:rPr>
        <w:t>اكثريت اصحاب حِجر</w:t>
      </w:r>
      <w:bookmarkEnd w:id="1272"/>
    </w:p>
    <w:p>
      <w:pPr>
        <w:pStyle w:val="BookText"/>
        <w:rPr/>
      </w:pPr>
      <w:r>
        <w:rPr>
          <w:rFonts w:ascii="IRNazanin" w:hAnsi="IRNazanin" w:eastAsia="IRNazanin"/>
          <w:color w:val="111111"/>
          <w:sz w:val="28"/>
          <w:sz w:val="28"/>
          <w:szCs w:val="28"/>
          <w:rtl w:val="true"/>
          <w:lang w:bidi="fa-IR"/>
        </w:rPr>
        <w:t xml:space="preserve">در آيه ديگرى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مطرح شده‌اند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لَقَدْ كَذَّبَ اَصْحابُ الْحِجْرِ الْمُرْسَلينَ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فَأَخَذَتْهُمُ الصَّيْحَةُ مُصْبِحينَ</w:t>
      </w:r>
      <w:r>
        <w:rPr>
          <w:rFonts w:eastAsia="IRNazanin" w:cs="IRNazanin"/>
          <w:color w:val="111111"/>
          <w:sz w:val="28"/>
          <w:szCs w:val="28"/>
          <w:rtl w:val="true"/>
          <w:lang w:bidi="fa-IR"/>
        </w:rPr>
        <w:t>»</w:t>
      </w:r>
      <w:r>
        <w:rPr>
          <w:rStyle w:val="FootnoteAnchor"/>
          <w:rtl w:val="true"/>
        </w:rPr>
        <w:footnoteReference w:id="40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اصحاب حِجر پيامبران را تكذيب كردند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صبح هنگام صيحه آنان را در گرفت</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آيه‌اى اكثريت عظيم يهود و نصارى به عنوان تكرار كنندگان كفر امت‌هاى قبل معرفى شده‌اند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قالَتِ الْيَهُودُ عُزَيْرٌ ابْنُ اللّه‌ِ، وَ قالَتِ النَّصارى الْمَسيحُ ابْنُ اللّه‌ِ، ذلِكَ قَوْلُهُمْ بِأَفْواهِهِمْ يُضاهِئُونَ قَوْلَ الَّذينَ كَفَرُوا مِنْ قَبْلُ، قاتَلَهُمُ اللّه‌ُ اَنّى يُؤْفَكُونَ</w:t>
      </w:r>
      <w:r>
        <w:rPr>
          <w:rFonts w:eastAsia="IRNazanin" w:cs="IRNazanin"/>
          <w:color w:val="111111"/>
          <w:sz w:val="28"/>
          <w:szCs w:val="28"/>
          <w:rtl w:val="true"/>
          <w:lang w:bidi="fa-IR"/>
        </w:rPr>
        <w:t>»</w:t>
      </w:r>
      <w:r>
        <w:rPr>
          <w:rStyle w:val="FootnoteAnchor"/>
          <w:rtl w:val="true"/>
        </w:rPr>
        <w:footnoteReference w:id="40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يهوديان مى‌گويند عُزَير پسر خداست، و مسيحيان مى‌گويند مسيح پسر خداست</w:t>
      </w:r>
      <w:r>
        <w:rPr>
          <w:rFonts w:eastAsia="IRNazanin" w:cs="IRNazanin"/>
          <w:color w:val="111111"/>
          <w:sz w:val="28"/>
          <w:szCs w:val="28"/>
          <w:rtl w:val="true"/>
          <w:lang w:bidi="fa-IR"/>
        </w:rPr>
        <w:t xml:space="preserve">. </w:t>
      </w:r>
      <w:bookmarkStart w:id="1273" w:name="pg20617_232194"/>
    </w:p>
    <w:p>
      <w:pPr>
        <w:pStyle w:val="BookText"/>
        <w:rPr/>
      </w:pPr>
      <w:bookmarkEnd w:id="1273"/>
      <w:r>
        <w:rPr>
          <w:rFonts w:ascii="IRNazanin" w:hAnsi="IRNazanin" w:eastAsia="IRNazanin"/>
          <w:color w:val="111111"/>
          <w:sz w:val="28"/>
          <w:sz w:val="28"/>
          <w:szCs w:val="28"/>
          <w:rtl w:val="true"/>
          <w:lang w:bidi="fa-IR"/>
        </w:rPr>
        <w:t>اين گفتار علنى آنان است كه در اين گفته به سخن كافران قبل شباهت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آنان را بكشد كه تا كجا دروغ مى‌پردازند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اينجا با مرورى بر تاريخ انبياء و امت‌هايشان معلوم شد كه هميشه اكثريت قريب به اتفاق و در مواردى همه مردم بدون استثنا به مخالفت با نمايندگان خداوند برخاسته‌اند و اين گونه سقوط ارزش چنين مردمى تا آنجا پيش رفته كه نه تنها خداوند نظر رحمت خويش را از آنان برداشته؛ بلكه بر آنان غضب كرده، و در اين غضب بر تنبيه آنان اكتفا نفرموده و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مطرح كرده، و در يك زمان كوتاه همه آنان را نابود كرده و زمين را از لوث وجودشان پاك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حتى قوم حضرت يونس عليه‌السلام با آن حضرت به مخالفت پرداختند و اين ضديت چنان فراگير شد كه از سوى خداوند تهديد به عذاب شدند، و باز در برابر حق مقاومت كردند تا آثار عذاب ظاهر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همه مراحل امت‌هاى گذشته را پيمودند، و فقط اين سعادت را داشتند كه با ديدن آثار عذاب دست از كفر خود برداشتند و ايمان آوردند و خداوند هم عذاب را باز پس فرستاد</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اِلاّ قَوْمَ يُونُسَ لَمّا آمَنُوا كَشَفْنا عَنْهُمُ عَذابَ الْخِزْىِ</w:t>
      </w:r>
      <w:r>
        <w:rPr>
          <w:rFonts w:eastAsia="IRNazanin" w:cs="IRNazanin"/>
          <w:color w:val="111111"/>
          <w:sz w:val="28"/>
          <w:szCs w:val="28"/>
          <w:rtl w:val="true"/>
          <w:lang w:bidi="fa-IR"/>
        </w:rPr>
        <w:t>»</w:t>
      </w:r>
      <w:r>
        <w:rPr>
          <w:rStyle w:val="FootnoteAnchor"/>
          <w:rtl w:val="true"/>
        </w:rPr>
        <w:footnoteReference w:id="408"/>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مگر قوم يونس كه وقتى ايمان آوردند عذاب خوار كننده را از آنان بر طرف كرديم</w:t>
      </w:r>
      <w:r>
        <w:rPr>
          <w:rFonts w:eastAsia="IRNazanin" w:cs="IRNazanin"/>
          <w:color w:val="111111"/>
          <w:sz w:val="28"/>
          <w:szCs w:val="28"/>
          <w:rtl w:val="true"/>
          <w:lang w:bidi="fa-IR"/>
        </w:rPr>
        <w:t>».</w:t>
      </w:r>
    </w:p>
    <w:p>
      <w:pPr>
        <w:pStyle w:val="Heading6"/>
        <w:numPr>
          <w:ilvl w:val="5"/>
          <w:numId w:val="1"/>
        </w:numPr>
        <w:rPr/>
      </w:pPr>
      <w:bookmarkStart w:id="1274" w:name="__RefHeading___Toc239583_3531895371"/>
      <w:bookmarkStart w:id="1275" w:name="_Toc529"/>
      <w:bookmarkEnd w:id="1274"/>
      <w:r>
        <w:rPr/>
        <w:t>2</w:t>
      </w:r>
      <w:r>
        <w:rPr>
          <w:rtl w:val="true"/>
        </w:rPr>
        <w:t xml:space="preserve"> . </w:t>
      </w:r>
      <w:r>
        <w:rPr>
          <w:rtl w:val="true"/>
        </w:rPr>
        <w:t>اكثريت در تاريخ پيامبر صلى‌الله‌عليه‌و‌آله</w:t>
      </w:r>
      <w:bookmarkEnd w:id="1275"/>
    </w:p>
    <w:p>
      <w:pPr>
        <w:pStyle w:val="Heading6"/>
        <w:numPr>
          <w:ilvl w:val="5"/>
          <w:numId w:val="1"/>
        </w:numPr>
        <w:rPr/>
      </w:pPr>
      <w:bookmarkStart w:id="1276" w:name="__RefHeading___Toc239585_3531895371"/>
      <w:bookmarkStart w:id="1277" w:name="_Toc530"/>
      <w:bookmarkEnd w:id="1276"/>
      <w:r>
        <w:rPr>
          <w:rtl w:val="true"/>
        </w:rPr>
        <w:t>اشاره</w:t>
      </w:r>
      <w:bookmarkEnd w:id="1277"/>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تاريخ زندگانى پيامبر صلى‌الله‌عليه‌و‌آله را به دو فاصله زمانى مى‌توان تقسيم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هجرت و بعد از آن</w:t>
      </w:r>
      <w:r>
        <w:rPr>
          <w:rFonts w:eastAsia="IRNazanin" w:cs="IRNazanin"/>
          <w:color w:val="111111"/>
          <w:sz w:val="28"/>
          <w:szCs w:val="28"/>
          <w:rtl w:val="true"/>
          <w:lang w:bidi="fa-IR"/>
        </w:rPr>
        <w:t xml:space="preserve">. </w:t>
      </w:r>
      <w:bookmarkStart w:id="1278" w:name="pg20617_232195"/>
    </w:p>
    <w:p>
      <w:pPr>
        <w:pStyle w:val="Heading6"/>
        <w:numPr>
          <w:ilvl w:val="5"/>
          <w:numId w:val="1"/>
        </w:numPr>
        <w:rPr/>
      </w:pPr>
      <w:bookmarkStart w:id="1279" w:name="__RefHeading___Toc239587_3531895371"/>
      <w:bookmarkStart w:id="1280" w:name="_Toc531"/>
      <w:bookmarkEnd w:id="1278"/>
      <w:bookmarkEnd w:id="1279"/>
      <w:r>
        <w:rPr>
          <w:rtl w:val="true"/>
        </w:rPr>
        <w:t>اكثريت قبل از هجرت</w:t>
      </w:r>
      <w:bookmarkEnd w:id="1280"/>
    </w:p>
    <w:p>
      <w:pPr>
        <w:pStyle w:val="BookText"/>
        <w:rPr/>
      </w:pPr>
      <w:r>
        <w:rPr>
          <w:rFonts w:ascii="IRNazanin" w:hAnsi="IRNazanin" w:eastAsia="IRNazanin"/>
          <w:color w:val="111111"/>
          <w:sz w:val="28"/>
          <w:sz w:val="28"/>
          <w:szCs w:val="28"/>
          <w:rtl w:val="true"/>
          <w:lang w:bidi="fa-IR"/>
        </w:rPr>
        <w:t>در دوران قبل از هجرت مسلمانان در اقليت و دشمنان حضرت در اكثريت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اذيت و آزار آنان هم قدرتمندانه صورت مى‌گرفت و بارها تا حد قتل حضرت پيش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اقليت مسلمانان هم شكنجه مى‌شدند و برخى به شهادت مى‌رسيدند، تا آنجا كه همگى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 ابى‌طالب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سال زندانى شدند و آن سختى‌ها را تحمل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اكثريت كافر و جاهل نهايتا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الندوة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تصميم دستجمعى بر قتل آن حضرت گرفتند و حضرت ناچار به هجرت شد و مسلمانان هم در پى آن حضرت به مدينه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دوران اقليتى مسلمان در برابر اكثريتى كافر بودند و با ضميمه اكثريت جهان آن روز كه شامل بت پرستان ساير كشورها و مسيحيان و يهوديان مى‌شد، مسلمانان در برابر آنان عددى به شمار نمى‌آمدند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 آن مرحله اكثريت مخالف راه حق خداوند بود</w:t>
      </w:r>
      <w:r>
        <w:rPr>
          <w:rFonts w:eastAsia="IRNazanin" w:cs="IRNazanin"/>
          <w:color w:val="111111"/>
          <w:sz w:val="28"/>
          <w:szCs w:val="28"/>
          <w:rtl w:val="true"/>
          <w:lang w:bidi="fa-IR"/>
        </w:rPr>
        <w:t>.</w:t>
      </w:r>
    </w:p>
    <w:p>
      <w:pPr>
        <w:pStyle w:val="Heading6"/>
        <w:numPr>
          <w:ilvl w:val="5"/>
          <w:numId w:val="1"/>
        </w:numPr>
        <w:rPr/>
      </w:pPr>
      <w:bookmarkStart w:id="1281" w:name="__RefHeading___Toc239589_3531895371"/>
      <w:bookmarkStart w:id="1282" w:name="_Toc532"/>
      <w:bookmarkEnd w:id="1281"/>
      <w:r>
        <w:rPr>
          <w:rtl w:val="true"/>
        </w:rPr>
        <w:t>اكثريت بعد از هجرت</w:t>
      </w:r>
      <w:bookmarkEnd w:id="1282"/>
    </w:p>
    <w:p>
      <w:pPr>
        <w:pStyle w:val="BookText"/>
        <w:rPr/>
      </w:pPr>
      <w:r>
        <w:rPr>
          <w:rFonts w:ascii="IRNazanin" w:hAnsi="IRNazanin" w:eastAsia="IRNazanin"/>
          <w:color w:val="111111"/>
          <w:sz w:val="28"/>
          <w:sz w:val="28"/>
          <w:szCs w:val="28"/>
          <w:rtl w:val="true"/>
          <w:lang w:bidi="fa-IR"/>
        </w:rPr>
        <w:t>مرحله دوم پس از هجرت آن حضرت است كه دو جلوه از اقليت و اكثريت طى آن خود را نشان داد</w:t>
      </w:r>
      <w:r>
        <w:rPr>
          <w:rFonts w:eastAsia="IRNazanin" w:cs="IRNazanin"/>
          <w:color w:val="111111"/>
          <w:sz w:val="28"/>
          <w:szCs w:val="28"/>
          <w:rtl w:val="true"/>
          <w:lang w:bidi="fa-IR"/>
        </w:rPr>
        <w:t>:</w:t>
      </w:r>
    </w:p>
    <w:p>
      <w:pPr>
        <w:pStyle w:val="Heading6"/>
        <w:numPr>
          <w:ilvl w:val="5"/>
          <w:numId w:val="1"/>
        </w:numPr>
        <w:rPr/>
      </w:pPr>
      <w:bookmarkStart w:id="1283" w:name="__RefHeading___Toc239591_3531895371"/>
      <w:bookmarkStart w:id="1284" w:name="_Toc533"/>
      <w:bookmarkEnd w:id="1283"/>
      <w:r>
        <w:rPr>
          <w:rtl w:val="true"/>
        </w:rPr>
        <w:t>دشمنان خارجى پيامبر صلى‌الله‌عليه‌و‌آله</w:t>
      </w:r>
      <w:bookmarkEnd w:id="1284"/>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دشمنان دست اندر كار حضرت كه ابتدا بت پرستان بودند، كم كم يهود و نصارى را هم در برگرفت و همه بر ضدّ آن حضرت متحد شدند و او را تكذيب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جنگ‌هاى بدر و اُحد و خندق و حنين لشكركشى بت پرستان بود، و در خيبر جنگ يهوديان نيز بدان افزوده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ديگر نصاراى نجران بودند كه با آن جمعيت عظيم جزيه را پذيرفتند ولى سخن حق را نپذيرفتند با آنكه مسئله مباهله نيز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آخرين جنگ‌هاى حضرت جنگ موته با روميان بود كه اكثريت مسيحى بودند</w:t>
      </w:r>
      <w:r>
        <w:rPr>
          <w:rFonts w:eastAsia="IRNazanin" w:cs="IRNazanin"/>
          <w:color w:val="111111"/>
          <w:sz w:val="28"/>
          <w:szCs w:val="28"/>
          <w:rtl w:val="true"/>
          <w:lang w:bidi="fa-IR"/>
        </w:rPr>
        <w:t xml:space="preserve">. </w:t>
      </w:r>
      <w:bookmarkStart w:id="1285" w:name="pg20617_232196"/>
    </w:p>
    <w:p>
      <w:pPr>
        <w:pStyle w:val="BookText"/>
        <w:rPr/>
      </w:pPr>
      <w:bookmarkEnd w:id="1285"/>
      <w:r>
        <w:rPr>
          <w:rFonts w:ascii="IRNazanin" w:hAnsi="IRNazanin" w:eastAsia="IRNazanin"/>
          <w:color w:val="111111"/>
          <w:sz w:val="28"/>
          <w:sz w:val="28"/>
          <w:szCs w:val="28"/>
          <w:rtl w:val="true"/>
          <w:lang w:bidi="fa-IR"/>
        </w:rPr>
        <w:t>روزگار ده ساله بعد از هجرت دائما در گير و دار اين جنگ‌ها و چندين جنگ كوچك تر سپرى شد و دورانى بود كه حضرت با اقليت خويش به جنگ اكثريت مى‌رفت، و در واقع اين اكثريت بودند كه براى نماينده خداوند روز آرامى باقى نگذاشتند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كنار اين اكثريتِ به جنگ برخاسته با پيامبر صلى‌الله‌عليه‌و‌آله اكثريت انسان‌هاى روى زمين در آن زمان را يعنى رومِ مسيحى و ايرانِ زرتشتى و هند و چينِ بت پرست را اضافه كنيم معلوم مى‌شود مسلمانان هنوز در اقليتى كوچك در برابر اكثريتى عظيم بودند، و اين مرحله نيز بيدار باشى براى درك بى‌ارزشى اكثريت است</w:t>
      </w:r>
      <w:r>
        <w:rPr>
          <w:rFonts w:eastAsia="IRNazanin" w:cs="IRNazanin"/>
          <w:color w:val="111111"/>
          <w:sz w:val="28"/>
          <w:szCs w:val="28"/>
          <w:rtl w:val="true"/>
          <w:lang w:bidi="fa-IR"/>
        </w:rPr>
        <w:t>.</w:t>
      </w:r>
    </w:p>
    <w:p>
      <w:pPr>
        <w:pStyle w:val="Heading6"/>
        <w:numPr>
          <w:ilvl w:val="5"/>
          <w:numId w:val="1"/>
        </w:numPr>
        <w:rPr/>
      </w:pPr>
      <w:bookmarkStart w:id="1286" w:name="__RefHeading___Toc239593_3531895371"/>
      <w:bookmarkStart w:id="1287" w:name="_Toc534"/>
      <w:bookmarkEnd w:id="1286"/>
      <w:r>
        <w:rPr>
          <w:rtl w:val="true"/>
        </w:rPr>
        <w:t>دشمنان داخلى پيامبر صلى‌الله‌عليه‌و‌آله</w:t>
      </w:r>
      <w:bookmarkEnd w:id="1287"/>
    </w:p>
    <w:p>
      <w:pPr>
        <w:pStyle w:val="BookText"/>
        <w:rPr/>
      </w:pPr>
      <w:r>
        <w:rPr>
          <w:rFonts w:ascii="IRNazanin" w:hAnsi="IRNazanin" w:eastAsia="IRNazanin"/>
          <w:color w:val="111111"/>
          <w:sz w:val="28"/>
          <w:sz w:val="28"/>
          <w:szCs w:val="28"/>
          <w:rtl w:val="true"/>
          <w:lang w:bidi="fa-IR"/>
        </w:rPr>
        <w:t>بُعد ديگر مسئله، تقسيم داخلى مسلمانان از نظر اقليت و اكثريت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تعداد مسلمانان رو به كثرت مى‌نهاد مؤمنين واقعى در اقليت قرار مى‌گرفتند و منافقين و سست اعتقادان اكثريت را تشكيل مى‌دادند، و روز به روز انسجام بيشترى بر ضد خدا و رسولش مى‌يافتند، به گونه‌اى كه در سال‌هاى آخر عمر پيامبر صلى‌الله‌عليه‌و‌آله مسئله نفاق بسيارى از آيات قرآن و حتى يك سوره كاملِ آن را به خود اختصاص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قرآن</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همه در سال‌هاى آخر عمر پيامبر صلى‌الله‌عليه‌و‌آله در مدينه نازل شده‌اند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منافقين و برنامه‌ها و رفتار و كردارشان است و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رسما مطرح شده</w:t>
      </w:r>
      <w:r>
        <w:rPr>
          <w:rStyle w:val="FootnoteAnchor"/>
          <w:rtl w:val="true"/>
        </w:rPr>
        <w:footnoteReference w:id="409"/>
      </w:r>
    </w:p>
    <w:p>
      <w:pPr>
        <w:pStyle w:val="BookText"/>
        <w:rPr/>
      </w:pP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صلى‌الله‌عليه‌و‌آله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مجادله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همه آيات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يك سوره كامل نيز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گذارى شده است</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آيات به باطن كثيف آنان كه كفر محض و ضديت با خدا و رسول و دين الهى است تصريح گرديده و دو رو بودن آنان در گفتار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يَقُولُونَ بِأَلْسِنَتِهِمْ ما </w:t>
      </w:r>
    </w:p>
    <w:p>
      <w:pPr>
        <w:pStyle w:val="BookText"/>
        <w:rPr/>
      </w:pPr>
      <w:r>
        <w:rPr>
          <w:rFonts w:ascii="Amiri" w:hAnsi="Amiri" w:eastAsia="Amiri" w:cs="Amiri"/>
          <w:color w:val="111111"/>
          <w:sz w:val="28"/>
          <w:sz w:val="28"/>
          <w:szCs w:val="28"/>
          <w:rtl w:val="true"/>
          <w:lang w:bidi="ar-SA"/>
        </w:rPr>
        <w:t>لَيْسَ فى قُلُوبِهِمْ</w:t>
      </w:r>
      <w:r>
        <w:rPr>
          <w:rFonts w:eastAsia="Amiri" w:cs="Amiri" w:ascii="Amiri" w:hAnsi="Amiri"/>
          <w:color w:val="111111"/>
          <w:sz w:val="28"/>
          <w:szCs w:val="28"/>
          <w:rtl w:val="true"/>
          <w:lang w:bidi="ar-SA"/>
        </w:rPr>
        <w:t>»</w:t>
      </w:r>
      <w:r>
        <w:rPr>
          <w:rStyle w:val="FootnoteAnchor"/>
          <w:rtl w:val="true"/>
        </w:rPr>
        <w:footnoteReference w:id="410"/>
      </w:r>
      <w:r>
        <w:rPr>
          <w:rFonts w:ascii="IRNazanin" w:hAnsi="IRNazanin" w:eastAsia="IRNazanin"/>
          <w:color w:val="111111"/>
          <w:sz w:val="28"/>
          <w:sz w:val="28"/>
          <w:szCs w:val="28"/>
          <w:rtl w:val="true"/>
          <w:lang w:bidi="fa-IR"/>
        </w:rPr>
        <w:t>براي شان نشانى هميشگى اعلام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جلسات محرمانه آنان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به ميان آمده، و دوستى با دشمنان خدا و ارتباط با كفار و سرعت آنان به سخنان كفر آميز و سوء ظنشان نسبت به خداوند تعالى به عنوان مشخصه‌هاى آنان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رفتار آنان تمسخر نسبت به آيات الهى و قرآن، و جسارت و اعتراض و اذيت نسبت به ساحت قدس پيامبر صلى‌الله‌عليه‌و‌آله بوده، و امر به منكر و نهى از معروف، صفات و كردار بارز آنان است كه قرآن به ميان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دستور برخورد با منافقين و تندى در رفتار با آنان مطرح شده و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 اللّه‌ُ عَلى قُلُوبِهِمْ</w:t>
      </w:r>
      <w:r>
        <w:rPr>
          <w:rFonts w:eastAsia="IRNazanin" w:cs="IRNazanin"/>
          <w:color w:val="111111"/>
          <w:sz w:val="28"/>
          <w:szCs w:val="28"/>
          <w:rtl w:val="true"/>
          <w:lang w:bidi="fa-IR"/>
        </w:rPr>
        <w:t>»</w:t>
      </w:r>
      <w:r>
        <w:rPr>
          <w:rStyle w:val="FootnoteAnchor"/>
          <w:rtl w:val="true"/>
        </w:rPr>
        <w:footnoteReference w:id="411"/>
      </w:r>
      <w:r>
        <w:rPr>
          <w:rFonts w:ascii="Amiri" w:hAnsi="Amiri" w:eastAsia="Amiri" w:cs="Amiri"/>
          <w:color w:val="111111"/>
          <w:sz w:val="28"/>
          <w:sz w:val="28"/>
          <w:szCs w:val="28"/>
          <w:rtl w:val="true"/>
          <w:lang w:bidi="ar-SA"/>
        </w:rPr>
        <w:t xml:space="preserve">با لعنت و كوردلى در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لَعَنَهُمُ اللّه‌ُ فَأَصَمَّهُمْ وَ اَعْمى اَبْصارَهُمْ</w:t>
      </w:r>
      <w:r>
        <w:rPr>
          <w:rFonts w:eastAsia="Amiri" w:cs="Amiri" w:ascii="Amiri" w:hAnsi="Amiri"/>
          <w:color w:val="111111"/>
          <w:sz w:val="28"/>
          <w:szCs w:val="28"/>
          <w:rtl w:val="true"/>
          <w:lang w:bidi="ar-SA"/>
        </w:rPr>
        <w:t>»</w:t>
      </w:r>
      <w:r>
        <w:rPr>
          <w:rStyle w:val="FootnoteAnchor"/>
          <w:rtl w:val="true"/>
        </w:rPr>
        <w:footnoteReference w:id="412"/>
      </w:r>
      <w:r>
        <w:rPr>
          <w:rFonts w:ascii="IRNazanin" w:hAnsi="IRNazanin" w:eastAsia="IRNazanin"/>
          <w:color w:val="111111"/>
          <w:sz w:val="28"/>
          <w:sz w:val="28"/>
          <w:szCs w:val="28"/>
          <w:rtl w:val="true"/>
          <w:lang w:bidi="fa-IR"/>
        </w:rPr>
        <w:t>بر پيشانى آنان نقش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اين لعنت با شدت بيشترى مطرح شده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مَلْعُونينَ اَيْنَما ثُقِفُوا، اُخِذُوا وَ قُتِّلُوا تَقْتيلاً</w:t>
      </w:r>
      <w:r>
        <w:rPr>
          <w:rFonts w:eastAsia="IRNazanin" w:cs="IRNazanin"/>
          <w:color w:val="111111"/>
          <w:sz w:val="28"/>
          <w:szCs w:val="28"/>
          <w:rtl w:val="true"/>
          <w:lang w:bidi="fa-IR"/>
        </w:rPr>
        <w:t>».</w:t>
      </w:r>
      <w:r>
        <w:rPr>
          <w:rStyle w:val="FootnoteAnchor"/>
          <w:rtl w:val="true"/>
        </w:rPr>
        <w:footnoteReference w:id="413"/>
      </w:r>
      <w:r>
        <w:rPr>
          <w:rFonts w:ascii="Amiri" w:hAnsi="Amiri" w:eastAsia="Amiri" w:cs="Amiri"/>
          <w:color w:val="111111"/>
          <w:sz w:val="28"/>
          <w:sz w:val="28"/>
          <w:szCs w:val="28"/>
          <w:rtl w:val="true"/>
          <w:lang w:bidi="ar-SA"/>
        </w:rPr>
        <w:t>وآن قدر مورد نفرت خداوند واقع شده‌اند كه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تُصَلِّ عَلى اَحَدٍ مِنْهُمْ ماتَ اَبَدا وَ لا تَقُمْ عَلى قَبْرِهِ</w:t>
      </w:r>
      <w:r>
        <w:rPr>
          <w:rFonts w:eastAsia="Amiri" w:cs="Amiri" w:ascii="Amiri" w:hAnsi="Amiri"/>
          <w:color w:val="111111"/>
          <w:sz w:val="28"/>
          <w:szCs w:val="28"/>
          <w:rtl w:val="true"/>
          <w:lang w:bidi="ar-SA"/>
        </w:rPr>
        <w:t>»</w:t>
      </w:r>
      <w:r>
        <w:rPr>
          <w:rStyle w:val="FootnoteAnchor"/>
          <w:rtl w:val="true"/>
        </w:rPr>
        <w:footnoteReference w:id="41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كسى از آنان كه مى‌ميرد نماز مگذار و بر قبر او توقف مكن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پايان خط نفاق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لِيُعَذِّبَ اللّه‌ُ الْمُنافِقينَ وَ الْمُنافِقاتِ </w:t>
      </w:r>
      <w:r>
        <w:rPr>
          <w:rFonts w:eastAsia="IRNazanin" w:cs="IRNazanin"/>
          <w:color w:val="111111"/>
          <w:sz w:val="28"/>
          <w:szCs w:val="28"/>
          <w:rtl w:val="true"/>
          <w:lang w:bidi="fa-IR"/>
        </w:rPr>
        <w:t>. . .»</w:t>
      </w:r>
      <w:r>
        <w:rPr>
          <w:rStyle w:val="FootnoteAnchor"/>
          <w:rtl w:val="true"/>
        </w:rPr>
        <w:footnoteReference w:id="415"/>
      </w:r>
      <w:r>
        <w:rPr>
          <w:rFonts w:ascii="IRNazanin" w:hAnsi="IRNazanin" w:eastAsia="IRNazanin"/>
          <w:color w:val="111111"/>
          <w:sz w:val="28"/>
          <w:sz w:val="28"/>
          <w:szCs w:val="28"/>
          <w:rtl w:val="true"/>
          <w:lang w:bidi="fa-IR"/>
        </w:rPr>
        <w:t>نشان داده شده است</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 اين فرازها، گوياى حضور طيف وسيعى به نام منافقين در جامعه مسلمانان است كه هر چه رحلت پيامبر صلى‌الله‌عليه‌و‌آله نزديك‌تر مى‌شد اقدامات خود را علنى كرده وسعت مى‌دادند و عده بيشترى را با خود همدست مى‌نمودند، به طورى كه در آستانه رحلت حضرت اكثريتى عظيم يا رسما منافق بودند و يا از هواداران و طرفداران ثابت قدم و </w:t>
      </w:r>
      <w:bookmarkStart w:id="1288" w:name="pg20617_232198"/>
    </w:p>
    <w:p>
      <w:pPr>
        <w:pStyle w:val="BookText"/>
        <w:rPr/>
      </w:pPr>
      <w:bookmarkEnd w:id="1288"/>
      <w:r>
        <w:rPr>
          <w:rFonts w:ascii="IRNazanin" w:hAnsi="IRNazanin" w:eastAsia="IRNazanin"/>
          <w:color w:val="111111"/>
          <w:sz w:val="28"/>
          <w:sz w:val="28"/>
          <w:szCs w:val="28"/>
          <w:rtl w:val="true"/>
          <w:lang w:bidi="fa-IR"/>
        </w:rPr>
        <w:t>فداكار و قابل اعتماد آنان به شمار مى‌آمدند، و از اين حقيقت بزرگ پس از رحلت حضرتش آنگاه پرده برداشته شد كه به نصرت طلبى بزرگ نماينده خداوند يعنى على و زهرا عليهماالسلام پاسخ منفى دادند و آنان را تنها گذاشتند</w:t>
      </w:r>
      <w:r>
        <w:rPr>
          <w:rFonts w:eastAsia="IRNazanin" w:cs="IRNazanin"/>
          <w:color w:val="111111"/>
          <w:sz w:val="28"/>
          <w:szCs w:val="28"/>
          <w:rtl w:val="true"/>
          <w:lang w:bidi="fa-IR"/>
        </w:rPr>
        <w:t>.</w:t>
      </w:r>
    </w:p>
    <w:p>
      <w:pPr>
        <w:pStyle w:val="Heading6"/>
        <w:numPr>
          <w:ilvl w:val="5"/>
          <w:numId w:val="1"/>
        </w:numPr>
        <w:rPr/>
      </w:pPr>
      <w:bookmarkStart w:id="1289" w:name="__RefHeading___Toc239595_3531895371"/>
      <w:bookmarkStart w:id="1290" w:name="_Toc535"/>
      <w:bookmarkEnd w:id="1289"/>
      <w:r>
        <w:rPr>
          <w:rtl w:val="true"/>
        </w:rPr>
        <w:t>اكثريت منافق هنگام رحلت پيامبر صلى‌الله‌عليه‌و‌آله</w:t>
      </w:r>
      <w:bookmarkEnd w:id="1290"/>
    </w:p>
    <w:p>
      <w:pPr>
        <w:pStyle w:val="BookText"/>
        <w:rPr/>
      </w:pPr>
      <w:r>
        <w:rPr>
          <w:rFonts w:ascii="IRNazanin" w:hAnsi="IRNazanin" w:eastAsia="IRNazanin"/>
          <w:color w:val="111111"/>
          <w:sz w:val="28"/>
          <w:sz w:val="28"/>
          <w:szCs w:val="28"/>
          <w:rtl w:val="true"/>
          <w:lang w:bidi="fa-IR"/>
        </w:rPr>
        <w:t>اين مشكل در حيات پيامبر صلى‌الله‌عليه‌و‌آله تا آنجا پيش رفته بود كه حضرت براى اعلام ولايت و خلافت بعد از خود در غدير احساس خطر جدى مى‌كرد و اين خطر را صراحتا مربوط به حضور منافقين مى‌دانست، چنانكه در آغاز خطبه غدير با تصريح به اين اقليت و اكثريت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سَأَلْتُ جَبْرَئيلَ اَنْ يَسْتَعْفِىَ لِىَ السَّلامَ عَنْ تَبْليغِ ذلِكَ اِلَيْكُمْ اَيُّهَا النّاسُ، لِعِلْمى بِقِلَّةِ الْمُتَّقينَ وَ كَثْرَةِ الْمُنافِقينَ وَ اِدْغالِ اللاّئِمينَ وَ حِيَلِ الْمُسْتَهْزِئينَ بِالاِْسْلامِ، الَّذينَ وَصَفَهُمُ اللّه‌ُ فى كِتابِهِ بِأَنَّهُمْ يَقُولُونَ بِأَلْسِنَتِهِمْ ما لَيْسَ فى قُلُوبِهِمْ وَ يَحْسَبُونَهُ هَيِّنا وَ هُوَ عِنْدَ اللّه‌ِ عَظيمٌ؛ وَ كَثْرَةِ اَذاهُمْ لى غَيْرَ مَرَّةٍ حَتّى سَمُّونى اُذُنا وَ زَعَمُوا اَنّى كَذلِكَ </w:t>
      </w:r>
      <w:r>
        <w:rPr>
          <w:rFonts w:eastAsia="Amiri" w:cs="Amiri" w:ascii="Amiri" w:hAnsi="Amiri"/>
          <w:color w:val="111111"/>
          <w:sz w:val="28"/>
          <w:szCs w:val="28"/>
          <w:rtl w:val="true"/>
          <w:lang w:bidi="ar-SA"/>
        </w:rPr>
        <w:t>. . .</w:t>
      </w:r>
      <w:r>
        <w:rPr>
          <w:rStyle w:val="FootnoteAnchor"/>
          <w:rtl w:val="true"/>
        </w:rPr>
        <w:footnoteReference w:id="416"/>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اى مردم، من از جبرئيل خواستم كه از خدا بخواهد تا مرا از ابلاغ اين مهم معاف بدارد، زيرا از كمى متقين و كثرت منافقين و افساد ملامت كنندگان و حيله‌هاى مسخره كنندگان اسلام اطلاع دارم، كسانى كه خداوند در كتابش آنان را توصيف كرده كه با زبانشان مى‌گويند آنچه در قلب‌هايشان نيست و اين كار را سهل مى‌شمارند در حالى كه نزد خداوند عظيم است؛ و همچنين به خاطر اينكه منافقين بارها مرا اذيت كرده‌اند تا آنجا كه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گوش كننده بر هر حرفى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ناميدند و گمان كردند كه من چنين هستم </w:t>
      </w:r>
      <w:r>
        <w:rPr>
          <w:rFonts w:eastAsia="IRNazanin" w:cs="IRNazanin"/>
          <w:color w:val="111111"/>
          <w:sz w:val="28"/>
          <w:szCs w:val="28"/>
          <w:rtl w:val="true"/>
          <w:lang w:bidi="fa-IR"/>
        </w:rPr>
        <w:t xml:space="preserve">. . . </w:t>
      </w:r>
      <w:bookmarkStart w:id="1291" w:name="pg20617_232199"/>
    </w:p>
    <w:p>
      <w:pPr>
        <w:pStyle w:val="BookText"/>
        <w:rPr/>
      </w:pPr>
      <w:bookmarkEnd w:id="1291"/>
      <w:r>
        <w:rPr>
          <w:rFonts w:ascii="IRNazanin" w:hAnsi="IRNazanin" w:eastAsia="IRNazanin"/>
          <w:color w:val="111111"/>
          <w:sz w:val="28"/>
          <w:sz w:val="28"/>
          <w:szCs w:val="28"/>
          <w:rtl w:val="true"/>
          <w:lang w:bidi="fa-IR"/>
        </w:rPr>
        <w:t>مى‌بينيم كه پيامبر صلى‌الله‌عليه‌و‌آله هفتاد روز به رحلت خود مانده متقين را در اقليت و منافقين را در اكثريت معرفى مى‌كند؛ و اين بزرگ ترين هشدار براى مسلمانانى است كه پيامبرِ خود را در احساس خطر مى‌بينند</w:t>
      </w:r>
      <w:r>
        <w:rPr>
          <w:rFonts w:eastAsia="IRNazanin" w:cs="IRNazanin"/>
          <w:color w:val="111111"/>
          <w:sz w:val="28"/>
          <w:szCs w:val="28"/>
          <w:rtl w:val="true"/>
          <w:lang w:bidi="fa-IR"/>
        </w:rPr>
        <w:t>.</w:t>
      </w:r>
    </w:p>
    <w:p>
      <w:pPr>
        <w:pStyle w:val="Heading6"/>
        <w:numPr>
          <w:ilvl w:val="5"/>
          <w:numId w:val="1"/>
        </w:numPr>
        <w:rPr/>
      </w:pPr>
      <w:bookmarkStart w:id="1292" w:name="__RefHeading___Toc239597_3531895371"/>
      <w:bookmarkStart w:id="1293" w:name="_Toc536"/>
      <w:bookmarkEnd w:id="1292"/>
      <w:r>
        <w:rPr/>
        <w:t>3</w:t>
      </w:r>
      <w:r>
        <w:rPr>
          <w:rtl w:val="true"/>
        </w:rPr>
        <w:t xml:space="preserve"> . </w:t>
      </w:r>
      <w:r>
        <w:rPr>
          <w:rtl w:val="true"/>
        </w:rPr>
        <w:t>اكثريت در تاريخ امامان عليهم‌السلام</w:t>
      </w:r>
      <w:bookmarkEnd w:id="1293"/>
    </w:p>
    <w:p>
      <w:pPr>
        <w:pStyle w:val="Heading6"/>
        <w:numPr>
          <w:ilvl w:val="5"/>
          <w:numId w:val="1"/>
        </w:numPr>
        <w:rPr/>
      </w:pPr>
      <w:bookmarkStart w:id="1294" w:name="__RefHeading___Toc239599_3531895371"/>
      <w:bookmarkStart w:id="1295" w:name="_Toc537"/>
      <w:bookmarkEnd w:id="1294"/>
      <w:r>
        <w:rPr>
          <w:rtl w:val="true"/>
        </w:rPr>
        <w:t>اشاره</w:t>
      </w:r>
      <w:bookmarkEnd w:id="1295"/>
    </w:p>
    <w:p>
      <w:pPr>
        <w:pStyle w:val="BookText"/>
        <w:rPr/>
      </w:pPr>
      <w:r>
        <w:rPr>
          <w:rFonts w:ascii="IRNazanin" w:hAnsi="IRNazanin" w:eastAsia="IRNazanin"/>
          <w:color w:val="111111"/>
          <w:sz w:val="28"/>
          <w:sz w:val="28"/>
          <w:szCs w:val="28"/>
          <w:rtl w:val="true"/>
          <w:lang w:bidi="fa-IR"/>
        </w:rPr>
        <w:t>با زمينه‌اى كه در تاريخ پيامبر صلى‌الله‌عليه‌و‌آله مطرح شد، فصل آغازين دوره امامت از همان لحظات اول با اكثريتى قاطع بر ضد آن مقام عظمى خود نمايى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راستين حتى نتوانست چند ساعتى بدون قد برافراشتن مخالفينش وجود داشته باشد، و آنان كه اعلام ضديت با امامان منصوب شده خداوند نمودند، از همان لحظات اول اكثريت قريب به اتفاق را تشكيل دادند</w:t>
      </w:r>
      <w:r>
        <w:rPr>
          <w:rFonts w:eastAsia="IRNazanin" w:cs="IRNazanin"/>
          <w:color w:val="111111"/>
          <w:sz w:val="28"/>
          <w:szCs w:val="28"/>
          <w:rtl w:val="true"/>
          <w:lang w:bidi="fa-IR"/>
        </w:rPr>
        <w:t>!</w:t>
      </w:r>
    </w:p>
    <w:p>
      <w:pPr>
        <w:pStyle w:val="Heading6"/>
        <w:numPr>
          <w:ilvl w:val="5"/>
          <w:numId w:val="1"/>
        </w:numPr>
        <w:rPr/>
      </w:pPr>
      <w:bookmarkStart w:id="1296" w:name="__RefHeading___Toc239601_3531895371"/>
      <w:bookmarkStart w:id="1297" w:name="_Toc538"/>
      <w:bookmarkEnd w:id="1296"/>
      <w:r>
        <w:rPr>
          <w:rtl w:val="true"/>
        </w:rPr>
        <w:t>اكثريت در زمان اميرالمؤمنين عليه‌السلام</w:t>
      </w:r>
      <w:bookmarkEnd w:id="1297"/>
    </w:p>
    <w:p>
      <w:pPr>
        <w:pStyle w:val="BookText"/>
        <w:rPr/>
      </w:pPr>
      <w:r>
        <w:rPr>
          <w:rFonts w:ascii="IRNazanin" w:hAnsi="IRNazanin" w:eastAsia="IRNazanin"/>
          <w:color w:val="111111"/>
          <w:sz w:val="28"/>
          <w:sz w:val="28"/>
          <w:szCs w:val="28"/>
          <w:rtl w:val="true"/>
          <w:lang w:bidi="fa-IR"/>
        </w:rPr>
        <w:t>اين ضديت با همه آنچه در تاريخ انبيا عليهم‌السلام و حتى پيامبر صلى‌الله‌عليه‌و‌آله تجربه شده بود فرق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بار اكثريت به خانه امامت هجوم آوردند و دَرِ آن را از جا كندند و آتش در آن به پا كردند و بانوى برگزيده بهشت را به شهادت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اين اكثريت به دشمنى و مخالفت با امام منصوب شده الهى اكتفا نكردند كه طنابى بر گردن او انداخته براى بيعت با غاصبين حقش بردند، و با شمشيرهاى آخته او را تهديد به قتل و وادار به چنين بيعتى نمودند</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بيست و پنج سال اين اكثريت رو به افزونى نهاد و آن اقليت همچنان در اقليت ماند؛ تا روزى كه با على بن ابى‌طالب عليه‌السلام بيعت كردند باز هم از او خواستند تابع اكثريتى باشد كه در طول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قوام يافته و منسجم‌تر شده بود و معاويه‌اى به عنوان رهبر از پيش تعيين شده مواظب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عليه‌السلام كه نمى‌توانست چنين باشد آنچنان مورد بى‌مهرى قرار گرفت كه پنج سال خلافتش درگير سه جنگ جمل و صفين و نهروان شد و در همان حال از سوى اكثريت اصحاب خود خون دل مى‌خورد و تهديد مى‌شد</w:t>
      </w:r>
      <w:r>
        <w:rPr>
          <w:rFonts w:eastAsia="IRNazanin" w:cs="IRNazanin"/>
          <w:color w:val="111111"/>
          <w:sz w:val="28"/>
          <w:szCs w:val="28"/>
          <w:rtl w:val="true"/>
          <w:lang w:bidi="fa-IR"/>
        </w:rPr>
        <w:t xml:space="preserve">. </w:t>
      </w:r>
      <w:bookmarkStart w:id="1298" w:name="pg20617_232200"/>
    </w:p>
    <w:p>
      <w:pPr>
        <w:pStyle w:val="Heading6"/>
        <w:numPr>
          <w:ilvl w:val="5"/>
          <w:numId w:val="1"/>
        </w:numPr>
        <w:rPr/>
      </w:pPr>
      <w:bookmarkStart w:id="1299" w:name="__RefHeading___Toc239603_3531895371"/>
      <w:bookmarkStart w:id="1300" w:name="_Toc539"/>
      <w:bookmarkEnd w:id="1298"/>
      <w:bookmarkEnd w:id="1299"/>
      <w:r>
        <w:rPr>
          <w:rtl w:val="true"/>
        </w:rPr>
        <w:t>اكثريت در زمان امام مجتبى عليه‌السلام</w:t>
      </w:r>
      <w:bookmarkEnd w:id="1300"/>
    </w:p>
    <w:p>
      <w:pPr>
        <w:pStyle w:val="BookText"/>
        <w:rPr/>
      </w:pPr>
      <w:r>
        <w:rPr>
          <w:rFonts w:ascii="IRNazanin" w:hAnsi="IRNazanin" w:eastAsia="IRNazanin"/>
          <w:color w:val="111111"/>
          <w:sz w:val="28"/>
          <w:sz w:val="28"/>
          <w:szCs w:val="28"/>
          <w:rtl w:val="true"/>
          <w:lang w:bidi="fa-IR"/>
        </w:rPr>
        <w:t>با پايان روزگار دلخون كننده اكثريت مردم با خليفه الهى على بن ابى‌طالب عليه‌السلام، اكثريتى بزرگ تر تشكيل شد كه رياستشان با معاويه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خون‌ها كه از طرفداران خليفه اللّه بر زمين ريخته شد و چه خونجگرها كه امام منصوب شده الهى امام مجتبى عليه‌السلام از مردم تحمل كرد، و چه بسيار از آن اقليت طرفدارش در زندان‌هاى زياد بن ابيه شكنجه شده به قتل رسيدند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اكثريت مى‌رفت تا اوج خود را نشان دهد امّا با نشانى سياه بر پيشانى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اكثريتى به گستردگى حجاز و افريقا و عراق و ايران و هند و پاكستان و افغانستان و تركيه و تركمنستان امروز، بر فراز منبرها خليفه الهى على بن ابى‌طالب عليه‌السلام را لعن و ناسزا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كدام پيامبر اكثريتى به اين عظمت دست به انحطاطى به اين درجه زده‌اند؟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اكثريتى را اين گونه يكپارچه بر باطل مى‌توان يافت؟ آيا چنين اكثريتى ارزش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اقليتى كه در مقابل چنين اكثريتى باشد بر حق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مردم آن زمان كه پيرو اكثريت شدند لايق آتش نيستند؟</w:t>
      </w:r>
      <w:r>
        <w:rPr>
          <w:rFonts w:eastAsia="IRNazanin" w:cs="IRNazanin"/>
          <w:color w:val="111111"/>
          <w:sz w:val="28"/>
          <w:szCs w:val="28"/>
          <w:rtl w:val="true"/>
          <w:lang w:bidi="fa-IR"/>
        </w:rPr>
        <w:t>!</w:t>
      </w:r>
    </w:p>
    <w:p>
      <w:pPr>
        <w:pStyle w:val="Heading6"/>
        <w:numPr>
          <w:ilvl w:val="5"/>
          <w:numId w:val="1"/>
        </w:numPr>
        <w:rPr/>
      </w:pPr>
      <w:bookmarkStart w:id="1301" w:name="__RefHeading___Toc239605_3531895371"/>
      <w:bookmarkStart w:id="1302" w:name="_Toc540"/>
      <w:bookmarkEnd w:id="1301"/>
      <w:r>
        <w:rPr>
          <w:rtl w:val="true"/>
        </w:rPr>
        <w:t>اكثريت در زمان امام حسين عليه‌السلام</w:t>
      </w:r>
      <w:bookmarkEnd w:id="1302"/>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هنوز اكثريتى كه قرآن فرياد حذر درباره‌اش سر داده چهره تمام عيار خود را نشان نداده بود، تا روزى كه قافله اقليت و اكثريت در كربلا رو در رو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بود كه نماينده خداوند يعنى حسين بن على عليه‌السلام با نداى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مِنْ ناصِرٍ يَنْصُرُنى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يارى خدا و نجات دين خدا از همه استمداد نمود ولى كسى او را يارى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اقليت به اقلُّ القليل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زير سقف آسمان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جوانمرد و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بانوى صبور بر ظلم اكثريت باقى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اقليت مظلوم با كمال رشادت اوامر خدا را براى اكثريت تكرار كردند و از عذاب روز قيامت ترساندند</w:t>
      </w:r>
      <w:r>
        <w:rPr>
          <w:rFonts w:eastAsia="IRNazanin" w:cs="IRNazanin"/>
          <w:color w:val="111111"/>
          <w:sz w:val="28"/>
          <w:szCs w:val="28"/>
          <w:rtl w:val="true"/>
          <w:lang w:bidi="fa-IR"/>
        </w:rPr>
        <w:t xml:space="preserve">. </w:t>
      </w:r>
      <w:bookmarkStart w:id="1303" w:name="pg20617_232201"/>
    </w:p>
    <w:p>
      <w:pPr>
        <w:pStyle w:val="BookText"/>
        <w:rPr/>
      </w:pPr>
      <w:bookmarkEnd w:id="1303"/>
      <w:r>
        <w:rPr>
          <w:rFonts w:ascii="IRNazanin" w:hAnsi="IRNazanin" w:eastAsia="IRNazanin"/>
          <w:color w:val="111111"/>
          <w:sz w:val="28"/>
          <w:sz w:val="28"/>
          <w:szCs w:val="28"/>
          <w:rtl w:val="true"/>
          <w:lang w:bidi="fa-IR"/>
        </w:rPr>
        <w:t>اكثريت كوردل با قدرتى كه در دست داشتند اقليت را سر بريدند و نماينده خدا را هم سر بريدند و زير سُم اسبان قرار دادند و حتى بدن‌هاى شريفشان را دفن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بانوان حريم الهى حتى به نام انسانيت مورد عواطف اكثريت قرار نگرفتند و صداى العطش آنان را نشنيده گرفتند، نداى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لَمْ يَكُنْ لَكُمْ دينٌ فَكُونُوا اَحْرارا فى دُنْياكُمْ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نيز زير پا گذاشته مظاهر حيا و عفت و عصمت را در شهرهاى خود به اسيرى بردند، و محو شدن نام خدا را از صفحه زمين با سر بريده امام حسين عليه‌السلام به همه نشان دادند</w:t>
      </w:r>
      <w:r>
        <w:rPr>
          <w:rFonts w:eastAsia="IRNazanin" w:cs="IRNazanin"/>
          <w:color w:val="111111"/>
          <w:sz w:val="28"/>
          <w:szCs w:val="28"/>
          <w:rtl w:val="true"/>
          <w:lang w:bidi="fa-IR"/>
        </w:rPr>
        <w:t>.</w:t>
      </w:r>
    </w:p>
    <w:p>
      <w:pPr>
        <w:pStyle w:val="Heading6"/>
        <w:numPr>
          <w:ilvl w:val="5"/>
          <w:numId w:val="1"/>
        </w:numPr>
        <w:rPr/>
      </w:pPr>
      <w:bookmarkStart w:id="1304" w:name="__RefHeading___Toc239607_3531895371"/>
      <w:bookmarkStart w:id="1305" w:name="_Toc541"/>
      <w:bookmarkEnd w:id="1304"/>
      <w:r>
        <w:rPr>
          <w:rtl w:val="true"/>
        </w:rPr>
        <w:t>جشن اكثريت در دمشق</w:t>
      </w:r>
      <w:bookmarkEnd w:id="1305"/>
    </w:p>
    <w:p>
      <w:pPr>
        <w:pStyle w:val="BookText"/>
        <w:rPr/>
      </w:pPr>
      <w:r>
        <w:rPr>
          <w:rFonts w:ascii="IRNazanin" w:hAnsi="IRNazanin" w:eastAsia="IRNazanin"/>
          <w:color w:val="111111"/>
          <w:sz w:val="28"/>
          <w:sz w:val="28"/>
          <w:szCs w:val="28"/>
          <w:rtl w:val="true"/>
          <w:lang w:bidi="fa-IR"/>
        </w:rPr>
        <w:t xml:space="preserve">جشنِ غلبه اكثريتى بى‌دين و خالى از انسانيت و ضد خدا و هواپرست با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خَبَرٌ جاءَ وَ لا وَحْىٌ 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دمشق برگزار شد و با جسارت به سر بريده پيام آور قرآن از كربلا تا دمشق، و نوشيدن شراب و بازى با قمار، بى‌ارزشى اكثريت را اِلَى الاَبَد</w:t>
      </w:r>
    </w:p>
    <w:p>
      <w:pPr>
        <w:pStyle w:val="BookText"/>
        <w:rPr/>
      </w:pPr>
      <w:r>
        <w:rPr>
          <w:rFonts w:ascii="IRNazanin" w:hAnsi="IRNazanin" w:eastAsia="IRNazanin"/>
          <w:color w:val="111111"/>
          <w:sz w:val="28"/>
          <w:sz w:val="28"/>
          <w:szCs w:val="28"/>
          <w:rtl w:val="true"/>
          <w:lang w:bidi="fa-IR"/>
        </w:rPr>
        <w:t>بر همگان معلوم ساختند و نشان دادند كه هر چه اكثريت منسجم‌تر و متشكل‌تر باشد غير قابل اعتمادتر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همه معلوم شد كه اكثريت با خدا كارى ندارد، و كارشان به جايى مى‌رسد كه اصلاً خدايى را قبول ندارند تا پيامبرى فرستاده باشد و امامى بعد از او تعيين كرده باشد تا مردم با او كار داشته باشند</w:t>
      </w:r>
      <w:r>
        <w:rPr>
          <w:rFonts w:eastAsia="IRNazanin" w:cs="IRNazanin"/>
          <w:color w:val="111111"/>
          <w:sz w:val="28"/>
          <w:szCs w:val="28"/>
          <w:rtl w:val="true"/>
          <w:lang w:bidi="fa-IR"/>
        </w:rPr>
        <w:t>!!</w:t>
      </w:r>
    </w:p>
    <w:p>
      <w:pPr>
        <w:pStyle w:val="Heading6"/>
        <w:numPr>
          <w:ilvl w:val="5"/>
          <w:numId w:val="1"/>
        </w:numPr>
        <w:rPr/>
      </w:pPr>
      <w:bookmarkStart w:id="1306" w:name="__RefHeading___Toc239609_3531895371"/>
      <w:bookmarkStart w:id="1307" w:name="_Toc542"/>
      <w:bookmarkEnd w:id="1306"/>
      <w:r>
        <w:rPr>
          <w:rtl w:val="true"/>
        </w:rPr>
        <w:t xml:space="preserve">اكثريت در </w:t>
      </w:r>
      <w:r>
        <w:rPr/>
        <w:t>245</w:t>
      </w:r>
      <w:r>
        <w:rPr>
          <w:rtl w:val="true"/>
        </w:rPr>
        <w:t xml:space="preserve"> </w:t>
      </w:r>
      <w:r>
        <w:rPr>
          <w:rtl w:val="true"/>
        </w:rPr>
        <w:t>سال امامت</w:t>
      </w:r>
      <w:bookmarkEnd w:id="1307"/>
    </w:p>
    <w:p>
      <w:pPr>
        <w:pStyle w:val="BookText"/>
        <w:rPr/>
      </w:pPr>
      <w:r>
        <w:rPr>
          <w:rFonts w:ascii="IRNazanin" w:hAnsi="IRNazanin" w:eastAsia="IRNazanin"/>
          <w:color w:val="111111"/>
          <w:sz w:val="28"/>
          <w:sz w:val="28"/>
          <w:szCs w:val="28"/>
          <w:rtl w:val="true"/>
          <w:lang w:bidi="fa-IR"/>
        </w:rPr>
        <w:t>دوران خلافت بنى‌اميه و بنى‌عباس دنباله اين مسير بود كه نيازى به تلاش بيشتر براى انحراف اكثريت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سيل بنيان كَن ضلالت و گمراهى چنان غالب بود كه هر لحظه انتظار بلاى الهى مى‌رفت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از آنجا كه خدا اين امت را مرحومه اعلام كرده عذاب دنيوى امت‌هاى گذشته را نازل نمى‌كند، ولى پرونده چنين اكثريتى در محكمه عدل الهى مفتوح است</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در اين دوران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امامت تا آغاز غيبت صغرى درباره اقليت و اكثريت مشهود است نمايانگر اكثريت گمراه در دو جهت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اكثريت غير مسلمان كه </w:t>
      </w:r>
      <w:bookmarkStart w:id="1308" w:name="pg20617_232202"/>
    </w:p>
    <w:p>
      <w:pPr>
        <w:pStyle w:val="BookText"/>
        <w:rPr/>
      </w:pPr>
      <w:bookmarkEnd w:id="1308"/>
      <w:r>
        <w:rPr>
          <w:rFonts w:ascii="IRNazanin" w:hAnsi="IRNazanin" w:eastAsia="IRNazanin"/>
          <w:color w:val="111111"/>
          <w:sz w:val="28"/>
          <w:sz w:val="28"/>
          <w:szCs w:val="28"/>
          <w:rtl w:val="true"/>
          <w:lang w:bidi="fa-IR"/>
        </w:rPr>
        <w:t>تعدادشان چندين برابر مسلمانان بود، و ديگرى اكثريت مسلمانان گمراه كه تعدادشان در مقابل شيعيان و محبين اهل بيت عليهم‌السلام چندين برابر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 اين دو اكثريت وقتى در پيشگاه خداوند به محاسبه در آيند اَقَلّ القليل باقى مى‌ماند كه پذيرندگان خلافت و امامت بلافصل على بن ابى‌طالب عليه‌السلام پس از پيامبرند</w:t>
      </w:r>
      <w:r>
        <w:rPr>
          <w:rFonts w:eastAsia="IRNazanin" w:cs="IRNazanin"/>
          <w:color w:val="111111"/>
          <w:sz w:val="28"/>
          <w:szCs w:val="28"/>
          <w:rtl w:val="true"/>
          <w:lang w:bidi="fa-IR"/>
        </w:rPr>
        <w:t>.</w:t>
      </w:r>
    </w:p>
    <w:p>
      <w:pPr>
        <w:pStyle w:val="Heading6"/>
        <w:numPr>
          <w:ilvl w:val="5"/>
          <w:numId w:val="1"/>
        </w:numPr>
        <w:rPr/>
      </w:pPr>
      <w:bookmarkStart w:id="1309" w:name="__RefHeading___Toc239611_3531895371"/>
      <w:bookmarkStart w:id="1310" w:name="_Toc543"/>
      <w:bookmarkEnd w:id="1309"/>
      <w:r>
        <w:rPr>
          <w:rtl w:val="true"/>
        </w:rPr>
        <w:t>اكثريت در دوران غيبت</w:t>
      </w:r>
      <w:bookmarkEnd w:id="1310"/>
    </w:p>
    <w:p>
      <w:pPr>
        <w:pStyle w:val="BookText"/>
        <w:rPr/>
      </w:pPr>
      <w:r>
        <w:rPr>
          <w:rFonts w:ascii="IRNazanin" w:hAnsi="IRNazanin" w:eastAsia="IRNazanin"/>
          <w:color w:val="111111"/>
          <w:sz w:val="28"/>
          <w:sz w:val="28"/>
          <w:szCs w:val="28"/>
          <w:rtl w:val="true"/>
          <w:lang w:bidi="fa-IR"/>
        </w:rPr>
        <w:t xml:space="preserve">پس از اين دوران، نوبت به عصر غيبت مى‌رسد كه تا كنون حدود </w:t>
      </w:r>
      <w:r>
        <w:rPr>
          <w:rFonts w:eastAsia="IRNazanin" w:cs="IRNazanin"/>
          <w:color w:val="111111"/>
          <w:sz w:val="28"/>
          <w:szCs w:val="28"/>
          <w:lang w:bidi="fa-IR"/>
        </w:rPr>
        <w:t>1180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آن مى‌گذرد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دوران اگر چه اقليت و اكثريت در نوسان بوده، ولى اين پايه همچنان محفوظ مانده كه در همه زمان‌ها اكثريتى عظيم متعلق به مخالفينِ دينِ واقعىِ خداوند بوده و شامل غير شيعيان از مسلمانان و يهود و نصارى و بت پرستان و ملحدان است، و هميشه طرفداران حق در اقليت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مطالعه پرونده اين دوران كه دوازده قرن طول آن و به گستردگى زمين گستره آن است، نشان مى‌دهد كه چگونه هشدار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ضَلَّ قَبْلَكُمْ اَكْثَرُ الاَْوَّلينَ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پيشينيان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كه در زمان‌هاى متأخر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تحقق يافته و اكثر آخرين نيز گمراه و مخالف دستورات الهى بوده‌اند</w:t>
      </w:r>
      <w:r>
        <w:rPr>
          <w:rFonts w:eastAsia="IRNazanin" w:cs="IRNazanin"/>
          <w:color w:val="111111"/>
          <w:sz w:val="28"/>
          <w:szCs w:val="28"/>
          <w:rtl w:val="true"/>
          <w:lang w:bidi="fa-IR"/>
        </w:rPr>
        <w:t>.</w:t>
      </w:r>
    </w:p>
    <w:p>
      <w:pPr>
        <w:pStyle w:val="Heading6"/>
        <w:numPr>
          <w:ilvl w:val="5"/>
          <w:numId w:val="1"/>
        </w:numPr>
        <w:rPr/>
      </w:pPr>
      <w:bookmarkStart w:id="1311" w:name="__RefHeading___Toc239613_3531895371"/>
      <w:bookmarkStart w:id="1312" w:name="_Toc544"/>
      <w:bookmarkEnd w:id="1311"/>
      <w:r>
        <w:rPr>
          <w:rtl w:val="true"/>
        </w:rPr>
        <w:t xml:space="preserve">* </w:t>
      </w:r>
      <w:r>
        <w:rPr>
          <w:rtl w:val="true"/>
        </w:rPr>
        <w:t>تحليل اعتقادى پنجم</w:t>
      </w:r>
      <w:bookmarkEnd w:id="1312"/>
    </w:p>
    <w:p>
      <w:pPr>
        <w:pStyle w:val="Heading6"/>
        <w:numPr>
          <w:ilvl w:val="5"/>
          <w:numId w:val="1"/>
        </w:numPr>
        <w:rPr/>
      </w:pPr>
      <w:bookmarkStart w:id="1313" w:name="__RefHeading___Toc239615_3531895371"/>
      <w:bookmarkStart w:id="1314" w:name="_Toc545"/>
      <w:bookmarkEnd w:id="1313"/>
      <w:r>
        <w:rPr>
          <w:rtl w:val="true"/>
        </w:rPr>
        <w:t xml:space="preserve">تحليلى از ارزش علمى </w:t>
      </w:r>
      <w:r>
        <w:rPr>
          <w:rtl w:val="true"/>
        </w:rPr>
        <w:t xml:space="preserve">- </w:t>
      </w:r>
      <w:r>
        <w:rPr>
          <w:rtl w:val="true"/>
        </w:rPr>
        <w:t>دينى اكثريت و اقليت</w:t>
      </w:r>
      <w:bookmarkEnd w:id="1314"/>
    </w:p>
    <w:p>
      <w:pPr>
        <w:pStyle w:val="Heading6"/>
        <w:numPr>
          <w:ilvl w:val="5"/>
          <w:numId w:val="1"/>
        </w:numPr>
        <w:rPr/>
      </w:pPr>
      <w:bookmarkStart w:id="1315" w:name="__RefHeading___Toc239617_3531895371"/>
      <w:bookmarkStart w:id="1316" w:name="_Toc546"/>
      <w:bookmarkEnd w:id="1315"/>
      <w:r>
        <w:rPr>
          <w:rtl w:val="true"/>
        </w:rPr>
        <w:t>اشاره</w:t>
      </w:r>
      <w:bookmarkEnd w:id="1316"/>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هشدارهاى قرآنى درباره اكثريت، و اين نهيب پيامبر صلى‌الله‌عليه‌و‌آله در خطابه غدير،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پيروى از اكثريت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بُعد تاريخى تبديل به پايه اعتقادى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غاصبين خلافت از روز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اكثريت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ابزارى بسيار قوى در پيشبرد و تثبيت اهداف خود به كار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براى پر كردن خلأهاى فكرى و عملىِ ايجاد شده به خاطر انحراف از خط ولايت الهى، دقيقا از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اتفاق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جهات اعتقادى و حكمى و اجتماعى اسلام استفاده‌هاى فراوان بردند</w:t>
      </w:r>
      <w:r>
        <w:rPr>
          <w:rFonts w:eastAsia="IRNazanin" w:cs="IRNazanin"/>
          <w:color w:val="111111"/>
          <w:sz w:val="28"/>
          <w:szCs w:val="28"/>
          <w:rtl w:val="true"/>
          <w:lang w:bidi="fa-IR"/>
        </w:rPr>
        <w:t xml:space="preserve">. </w:t>
      </w:r>
      <w:bookmarkStart w:id="1317" w:name="pg20617_232203"/>
    </w:p>
    <w:p>
      <w:pPr>
        <w:pStyle w:val="BookText"/>
        <w:rPr/>
      </w:pPr>
      <w:bookmarkEnd w:id="1317"/>
      <w:r>
        <w:rPr>
          <w:rFonts w:ascii="IRNazanin" w:hAnsi="IRNazanin" w:eastAsia="IRNazanin"/>
          <w:color w:val="111111"/>
          <w:sz w:val="28"/>
          <w:sz w:val="28"/>
          <w:szCs w:val="28"/>
          <w:rtl w:val="true"/>
          <w:lang w:bidi="fa-IR"/>
        </w:rPr>
        <w:t>اينجاست كه از خواب غفلت بيدار مى‌شويم و بار ديگر ارزش هشدارهاى پيامبر صلى‌الله‌عليه‌و‌آله در غدير براى ما روشن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آينده‌اى توسط آن حضرت پيش بينى شد كه در آن نه تنها اكثريت مانند امت‌هاى گذشته گمراهند، كه اين مسئله به عنوان يك مبناى ضد خدا در موارد بسيارى از دين بر عليه فرامين الهى مورد استفاده قرار خواهد گرفت و كم كم صورت تدوين يافته‌اى به خود مى‌گيرد و دستور العمل نسل‌هاى بعدى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قسمت از بحثِ تفسيرى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ضَلَّ قَبْلَهُمْ اَكْثَرُ الاَْوَّلينَ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خطبه اقتباس شده، به تجزيه و تحليل علمى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اكثريت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مى‌پردازيم، تا اين پايه اعتقادى را با الهام از غدير بر صفحه دل خود بنگاريم، و با قلبى مطمئن از اقليت بودن خود و اكثريت مخالفينِ امامت ائمه عليهم‌السلام نهراسيم</w:t>
      </w:r>
      <w:r>
        <w:rPr>
          <w:rFonts w:eastAsia="IRNazanin" w:cs="IRNazanin"/>
          <w:color w:val="111111"/>
          <w:sz w:val="28"/>
          <w:szCs w:val="28"/>
          <w:rtl w:val="true"/>
          <w:lang w:bidi="fa-IR"/>
        </w:rPr>
        <w:t>.</w:t>
      </w:r>
    </w:p>
    <w:p>
      <w:pPr>
        <w:pStyle w:val="Heading6"/>
        <w:numPr>
          <w:ilvl w:val="5"/>
          <w:numId w:val="1"/>
        </w:numPr>
        <w:rPr/>
      </w:pPr>
      <w:bookmarkStart w:id="1318" w:name="__RefHeading___Toc239619_3531895371"/>
      <w:bookmarkStart w:id="1319" w:name="_Toc547"/>
      <w:bookmarkEnd w:id="1318"/>
      <w:r>
        <w:rPr/>
        <w:t>1</w:t>
      </w:r>
      <w:r>
        <w:rPr>
          <w:rtl w:val="true"/>
        </w:rPr>
        <w:t xml:space="preserve"> . </w:t>
      </w:r>
      <w:r>
        <w:rPr>
          <w:rtl w:val="true"/>
        </w:rPr>
        <w:t>علل گرايش به اكثريت</w:t>
      </w:r>
      <w:bookmarkEnd w:id="1319"/>
    </w:p>
    <w:p>
      <w:pPr>
        <w:pStyle w:val="Heading6"/>
        <w:numPr>
          <w:ilvl w:val="5"/>
          <w:numId w:val="1"/>
        </w:numPr>
        <w:rPr/>
      </w:pPr>
      <w:bookmarkStart w:id="1320" w:name="__RefHeading___Toc239621_3531895371"/>
      <w:bookmarkStart w:id="1321" w:name="_Toc548"/>
      <w:bookmarkEnd w:id="1320"/>
      <w:r>
        <w:rPr>
          <w:rtl w:val="true"/>
        </w:rPr>
        <w:t>اشاره</w:t>
      </w:r>
      <w:bookmarkEnd w:id="1321"/>
    </w:p>
    <w:p>
      <w:pPr>
        <w:pStyle w:val="BookText"/>
        <w:rPr/>
      </w:pPr>
      <w:r>
        <w:rPr>
          <w:rFonts w:ascii="IRNazanin" w:hAnsi="IRNazanin" w:eastAsia="IRNazanin"/>
          <w:color w:val="111111"/>
          <w:sz w:val="28"/>
          <w:sz w:val="28"/>
          <w:szCs w:val="28"/>
          <w:rtl w:val="true"/>
          <w:lang w:bidi="fa-IR"/>
        </w:rPr>
        <w:t>بايد اذعان داشت كه توجه به اكثريت بين عموم مردم هميشه گرايش ذاتى نيست و تمايل به اكثريت در افراد مى‌تواند علل متفاوتى داشته باشد كه گاهى يكى از آنها و گاهى دو يا چند مورد با هم جمع مى‌شود</w:t>
      </w:r>
      <w:r>
        <w:rPr>
          <w:rFonts w:eastAsia="IRNazanin" w:cs="IRNazanin"/>
          <w:color w:val="111111"/>
          <w:sz w:val="28"/>
          <w:szCs w:val="28"/>
          <w:rtl w:val="true"/>
          <w:lang w:bidi="fa-IR"/>
        </w:rPr>
        <w:t>.</w:t>
      </w:r>
    </w:p>
    <w:p>
      <w:pPr>
        <w:pStyle w:val="Heading6"/>
        <w:numPr>
          <w:ilvl w:val="5"/>
          <w:numId w:val="1"/>
        </w:numPr>
        <w:rPr/>
      </w:pPr>
      <w:bookmarkStart w:id="1322" w:name="__RefHeading___Toc239623_3531895371"/>
      <w:bookmarkStart w:id="1323" w:name="_Toc549"/>
      <w:bookmarkEnd w:id="1322"/>
      <w:r>
        <w:rPr>
          <w:rtl w:val="true"/>
        </w:rPr>
        <w:t xml:space="preserve">الف </w:t>
      </w:r>
      <w:r>
        <w:rPr>
          <w:rtl w:val="true"/>
        </w:rPr>
        <w:t xml:space="preserve">. </w:t>
      </w:r>
      <w:r>
        <w:rPr>
          <w:rtl w:val="true"/>
        </w:rPr>
        <w:t>تبليغ و سوق ديگران</w:t>
      </w:r>
      <w:bookmarkEnd w:id="1323"/>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بسيارى از موارد گرايش به اكثريت در اثر سوق دادن ديگران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با بزرگ نمايى خيالى اكثريت كه دستمايه‌هاى اوليه آن را دارد براحتى مى‌توان مردم را درباره آن قانع كرد و به سمت آن سوق داد، در حالى كه اين سوق دادن اكثرا به حساب گرايش خود مردم گذاشته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اگر ابزار تبليغاتى در دست گروهى باشد سرعت اين عمل چند برابر مى‌شود</w:t>
      </w:r>
      <w:r>
        <w:rPr>
          <w:rFonts w:eastAsia="IRNazanin" w:cs="IRNazanin"/>
          <w:color w:val="111111"/>
          <w:sz w:val="28"/>
          <w:szCs w:val="28"/>
          <w:rtl w:val="true"/>
          <w:lang w:bidi="fa-IR"/>
        </w:rPr>
        <w:t xml:space="preserve">. </w:t>
      </w:r>
      <w:bookmarkStart w:id="1324" w:name="pg20617_232204"/>
    </w:p>
    <w:p>
      <w:pPr>
        <w:pStyle w:val="Heading6"/>
        <w:numPr>
          <w:ilvl w:val="5"/>
          <w:numId w:val="1"/>
        </w:numPr>
        <w:rPr/>
      </w:pPr>
      <w:bookmarkStart w:id="1325" w:name="__RefHeading___Toc239625_3531895371"/>
      <w:bookmarkStart w:id="1326" w:name="_Toc550"/>
      <w:bookmarkEnd w:id="1324"/>
      <w:bookmarkEnd w:id="1325"/>
      <w:r>
        <w:rPr>
          <w:rtl w:val="true"/>
        </w:rPr>
        <w:t xml:space="preserve">ب </w:t>
      </w:r>
      <w:r>
        <w:rPr>
          <w:rtl w:val="true"/>
        </w:rPr>
        <w:t xml:space="preserve">. </w:t>
      </w:r>
      <w:r>
        <w:rPr>
          <w:rtl w:val="true"/>
        </w:rPr>
        <w:t>واهمه از اشتباه اكثريت</w:t>
      </w:r>
      <w:bookmarkEnd w:id="1326"/>
    </w:p>
    <w:p>
      <w:pPr>
        <w:pStyle w:val="BookText"/>
        <w:rPr/>
      </w:pPr>
      <w:r>
        <w:rPr>
          <w:rFonts w:ascii="IRNazanin" w:hAnsi="IRNazanin" w:eastAsia="IRNazanin"/>
          <w:color w:val="111111"/>
          <w:sz w:val="28"/>
          <w:sz w:val="28"/>
          <w:szCs w:val="28"/>
          <w:rtl w:val="true"/>
          <w:lang w:bidi="fa-IR"/>
        </w:rPr>
        <w:t xml:space="preserve">شكى نيست كه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اكثريت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نقطه ضعفى است كه فكر و قلب ساده انديشان را به خود مشغول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واهمه اينكه فكر اين همه انسان چگونه ممكن است اشتباه كند، و گاهى اين استنباط كه ارزش عقل‌هاى مجموع اكثريت از عقل‌هاى اقليت بيشتر است در هر اجتماعى كشش به اكثريت را ايجاد مى‌كند</w:t>
      </w:r>
      <w:r>
        <w:rPr>
          <w:rFonts w:eastAsia="IRNazanin" w:cs="IRNazanin"/>
          <w:color w:val="111111"/>
          <w:sz w:val="28"/>
          <w:szCs w:val="28"/>
          <w:rtl w:val="true"/>
          <w:lang w:bidi="fa-IR"/>
        </w:rPr>
        <w:t>.</w:t>
      </w:r>
    </w:p>
    <w:p>
      <w:pPr>
        <w:pStyle w:val="Heading6"/>
        <w:numPr>
          <w:ilvl w:val="5"/>
          <w:numId w:val="1"/>
        </w:numPr>
        <w:rPr/>
      </w:pPr>
      <w:bookmarkStart w:id="1327" w:name="__RefHeading___Toc239627_3531895371"/>
      <w:bookmarkStart w:id="1328" w:name="_Toc551"/>
      <w:bookmarkEnd w:id="1327"/>
      <w:r>
        <w:rPr>
          <w:rtl w:val="true"/>
        </w:rPr>
        <w:t xml:space="preserve">ج </w:t>
      </w:r>
      <w:r>
        <w:rPr>
          <w:rtl w:val="true"/>
        </w:rPr>
        <w:t xml:space="preserve">. </w:t>
      </w:r>
      <w:r>
        <w:rPr>
          <w:rtl w:val="true"/>
        </w:rPr>
        <w:t>همرنگى با جماعت</w:t>
      </w:r>
      <w:bookmarkEnd w:id="1328"/>
    </w:p>
    <w:p>
      <w:pPr>
        <w:pStyle w:val="BookText"/>
        <w:rPr/>
      </w:pPr>
      <w:r>
        <w:rPr>
          <w:rFonts w:ascii="IRNazanin" w:hAnsi="IRNazanin" w:eastAsia="IRNazanin"/>
          <w:color w:val="111111"/>
          <w:sz w:val="28"/>
          <w:sz w:val="28"/>
          <w:szCs w:val="28"/>
          <w:rtl w:val="true"/>
          <w:lang w:bidi="fa-IR"/>
        </w:rPr>
        <w:t>درباره بسيارى از مردم نيز اين مطلب صادق است كه فرصتى براى فكر كردن و تشخيص دادن و تصميم گرفتن ندارند، و همرنگ جماعت شدن را به عنوان آسان‌ترين راه انتخاب كرده‌اند، بدون آنكه دغدغه‌اى از عاقبت آن داشته باشند، چنان كه قرآن در مواردى به پيروى اين گونه گروهى از پدرانشان اشاره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w:t>
      </w:r>
    </w:p>
    <w:p>
      <w:pPr>
        <w:pStyle w:val="BookText"/>
        <w:rPr/>
      </w:pPr>
      <w:r>
        <w:rPr>
          <w:rFonts w:ascii="Amiri" w:hAnsi="Amiri" w:eastAsia="Amiri" w:cs="Amiri"/>
          <w:color w:val="111111"/>
          <w:sz w:val="28"/>
          <w:sz w:val="28"/>
          <w:szCs w:val="28"/>
          <w:rtl w:val="true"/>
          <w:lang w:bidi="ar-SA"/>
        </w:rPr>
        <w:t>وَجَدْنا آبائَنا عَلى اُمَّةٍ وَ اِنّا عَلى آثارِهِمْ مُقْتَدُونَ</w:t>
      </w:r>
      <w:r>
        <w:rPr>
          <w:rFonts w:eastAsia="Amiri" w:cs="Amiri" w:ascii="Amiri" w:hAnsi="Amiri"/>
          <w:color w:val="111111"/>
          <w:sz w:val="28"/>
          <w:szCs w:val="28"/>
          <w:rtl w:val="true"/>
          <w:lang w:bidi="ar-SA"/>
        </w:rPr>
        <w:t>»</w:t>
      </w:r>
      <w:r>
        <w:rPr>
          <w:rStyle w:val="FootnoteAnchor"/>
          <w:rtl w:val="true"/>
        </w:rPr>
        <w:footnoteReference w:id="41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پدران خود را بر دينى يافتيم و به آثار آنان اقتدا مى‌كنيم</w:t>
      </w:r>
      <w:r>
        <w:rPr>
          <w:rFonts w:eastAsia="IRNazanin" w:cs="IRNazanin"/>
          <w:color w:val="111111"/>
          <w:sz w:val="28"/>
          <w:szCs w:val="28"/>
          <w:rtl w:val="true"/>
          <w:lang w:bidi="fa-IR"/>
        </w:rPr>
        <w:t>».</w:t>
      </w:r>
    </w:p>
    <w:p>
      <w:pPr>
        <w:pStyle w:val="Heading6"/>
        <w:numPr>
          <w:ilvl w:val="5"/>
          <w:numId w:val="1"/>
        </w:numPr>
        <w:rPr/>
      </w:pPr>
      <w:bookmarkStart w:id="1329" w:name="__RefHeading___Toc239629_3531895371"/>
      <w:bookmarkStart w:id="1330" w:name="_Toc552"/>
      <w:bookmarkEnd w:id="1329"/>
      <w:r>
        <w:rPr>
          <w:rtl w:val="true"/>
        </w:rPr>
        <w:t xml:space="preserve">د </w:t>
      </w:r>
      <w:r>
        <w:rPr>
          <w:rtl w:val="true"/>
        </w:rPr>
        <w:t xml:space="preserve">. </w:t>
      </w:r>
      <w:r>
        <w:rPr>
          <w:rtl w:val="true"/>
        </w:rPr>
        <w:t>حفظ منافع</w:t>
      </w:r>
      <w:bookmarkEnd w:id="1330"/>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كنار اين گروه‌هايى كه خود به سوى اكثريت مى‌روند، بسيارى نيز از ترس مخالفت و يا ترس از دست دادن منافع خود در صورت مخالفت، و يا حتى حوصله مخالفت نداشتن و در مواردى به بهانه حفظ وحدت، پا بر روى حق مى‌گذارند و تابع اكثريت مى‌شوند، و در اين پيروى تا آنجا پيش مى‌روند كه سخن دل خود را هم فراموش مى‌كنند و در اثر مرور زمان اعتقاد اصيل خود را از دست مى‌دهند، و لفظا و معنىً تابع اكثريت مى‌شوند</w:t>
      </w:r>
      <w:r>
        <w:rPr>
          <w:rFonts w:eastAsia="IRNazanin" w:cs="IRNazanin"/>
          <w:color w:val="111111"/>
          <w:sz w:val="28"/>
          <w:szCs w:val="28"/>
          <w:rtl w:val="true"/>
          <w:lang w:bidi="fa-IR"/>
        </w:rPr>
        <w:t xml:space="preserve">. </w:t>
      </w:r>
      <w:bookmarkStart w:id="1331" w:name="pg20617_232205"/>
    </w:p>
    <w:p>
      <w:pPr>
        <w:pStyle w:val="Heading6"/>
        <w:numPr>
          <w:ilvl w:val="5"/>
          <w:numId w:val="1"/>
        </w:numPr>
        <w:rPr/>
      </w:pPr>
      <w:bookmarkStart w:id="1332" w:name="__RefHeading___Toc239631_3531895371"/>
      <w:bookmarkStart w:id="1333" w:name="_Toc553"/>
      <w:bookmarkEnd w:id="1331"/>
      <w:bookmarkEnd w:id="1332"/>
      <w:r>
        <w:rPr>
          <w:rtl w:val="true"/>
        </w:rPr>
        <w:t>ه</w:t>
      </w:r>
      <w:r>
        <w:rPr>
          <w:rtl w:val="true"/>
        </w:rPr>
        <w:t xml:space="preserve">- . </w:t>
      </w:r>
      <w:r>
        <w:rPr>
          <w:rtl w:val="true"/>
        </w:rPr>
        <w:t>تعصبات قومى</w:t>
      </w:r>
      <w:bookmarkEnd w:id="1333"/>
    </w:p>
    <w:p>
      <w:pPr>
        <w:pStyle w:val="BookText"/>
        <w:rPr/>
      </w:pPr>
      <w:r>
        <w:rPr>
          <w:rFonts w:ascii="IRNazanin" w:hAnsi="IRNazanin" w:eastAsia="IRNazanin"/>
          <w:color w:val="111111"/>
          <w:sz w:val="28"/>
          <w:sz w:val="28"/>
          <w:szCs w:val="28"/>
          <w:rtl w:val="true"/>
          <w:lang w:bidi="fa-IR"/>
        </w:rPr>
        <w:t>بايد در نظر داشت كه جوامع مختلف در شرايط متفاوت، مسايل خاصى مانند تعصبات قومى دارند كه در اثر آنها نيز گرايش به اكثريت در جامعه ايجاد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 اين است كه جذب اكثريت شدن دلايل بسيارى مى‌تواند داشته باشد كه اكثر اين علل ارزش علمى و عقلايى ندارند، و از همين ديدگاه نظريات چنين اكثريتى نيز بى‌ارزش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 جنبه است كه در چند آيه مسئله نادانى و ناآگاهى و تعقل نكردن درباره اكثريت مطرح شده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اَكْثَرُهُمْ لا يَعْلَمُونَ</w:t>
      </w:r>
      <w:r>
        <w:rPr>
          <w:rFonts w:eastAsia="IRNazanin" w:cs="IRNazanin"/>
          <w:color w:val="111111"/>
          <w:sz w:val="28"/>
          <w:szCs w:val="28"/>
          <w:rtl w:val="true"/>
          <w:lang w:bidi="fa-IR"/>
        </w:rPr>
        <w:t>»</w:t>
      </w:r>
      <w:r>
        <w:rPr>
          <w:rStyle w:val="FootnoteAnchor"/>
          <w:rtl w:val="true"/>
        </w:rPr>
        <w:footnoteReference w:id="418"/>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اَكْثَرُهُمْ لا يَعْقِلُونَ</w:t>
      </w:r>
      <w:r>
        <w:rPr>
          <w:rFonts w:eastAsia="Amiri" w:cs="Amiri" w:ascii="Amiri" w:hAnsi="Amiri"/>
          <w:color w:val="111111"/>
          <w:sz w:val="28"/>
          <w:szCs w:val="28"/>
          <w:rtl w:val="true"/>
          <w:lang w:bidi="ar-SA"/>
        </w:rPr>
        <w:t>».</w:t>
      </w:r>
      <w:r>
        <w:rPr>
          <w:rStyle w:val="FootnoteAnchor"/>
          <w:rtl w:val="true"/>
        </w:rPr>
        <w:footnoteReference w:id="419"/>
      </w:r>
    </w:p>
    <w:p>
      <w:pPr>
        <w:pStyle w:val="Heading6"/>
        <w:numPr>
          <w:ilvl w:val="5"/>
          <w:numId w:val="1"/>
        </w:numPr>
        <w:rPr/>
      </w:pPr>
      <w:bookmarkStart w:id="1334" w:name="__RefHeading___Toc239633_3531895371"/>
      <w:bookmarkStart w:id="1335" w:name="_Toc554"/>
      <w:bookmarkEnd w:id="1334"/>
      <w:r>
        <w:rPr/>
        <w:t>2</w:t>
      </w:r>
      <w:r>
        <w:rPr>
          <w:rtl w:val="true"/>
        </w:rPr>
        <w:t xml:space="preserve"> . </w:t>
      </w:r>
      <w:r>
        <w:rPr>
          <w:rtl w:val="true"/>
        </w:rPr>
        <w:t>سبب گمراهى اكثريت</w:t>
      </w:r>
      <w:bookmarkEnd w:id="1335"/>
    </w:p>
    <w:p>
      <w:pPr>
        <w:pStyle w:val="Heading6"/>
        <w:numPr>
          <w:ilvl w:val="5"/>
          <w:numId w:val="1"/>
        </w:numPr>
        <w:rPr/>
      </w:pPr>
      <w:bookmarkStart w:id="1336" w:name="__RefHeading___Toc239635_3531895371"/>
      <w:bookmarkStart w:id="1337" w:name="_Toc555"/>
      <w:bookmarkEnd w:id="1336"/>
      <w:r>
        <w:rPr>
          <w:rtl w:val="true"/>
        </w:rPr>
        <w:t>اشاره</w:t>
      </w:r>
      <w:bookmarkEnd w:id="1337"/>
    </w:p>
    <w:p>
      <w:pPr>
        <w:pStyle w:val="BookText"/>
        <w:rPr/>
      </w:pPr>
      <w:r>
        <w:rPr>
          <w:rFonts w:ascii="IRNazanin" w:hAnsi="IRNazanin" w:eastAsia="IRNazanin"/>
          <w:color w:val="111111"/>
          <w:sz w:val="28"/>
          <w:sz w:val="28"/>
          <w:szCs w:val="28"/>
          <w:rtl w:val="true"/>
          <w:lang w:bidi="fa-IR"/>
        </w:rPr>
        <w:t>با توجه به آنچه در علل گرايش عموم مردم به سوى اكثريت گفته شد، علت بى‌ارزش بودن آن نيز معلوم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جمعى كه به داعى‌هاى غلط و يا بى‌ارزش گرد هم آيند طبعا كشش فكرى و عملى آنان نيز به همان جوانب سوق داده خواهد شد، و در تصميم‌گيرى‌هايشان آن داعيه‌هاى غلط را دخالت خواهند داد</w:t>
      </w:r>
      <w:r>
        <w:rPr>
          <w:rFonts w:eastAsia="IRNazanin" w:cs="IRNazanin"/>
          <w:color w:val="111111"/>
          <w:sz w:val="28"/>
          <w:szCs w:val="28"/>
          <w:rtl w:val="true"/>
          <w:lang w:bidi="fa-IR"/>
        </w:rPr>
        <w:t>.</w:t>
      </w:r>
    </w:p>
    <w:p>
      <w:pPr>
        <w:pStyle w:val="Heading6"/>
        <w:numPr>
          <w:ilvl w:val="5"/>
          <w:numId w:val="1"/>
        </w:numPr>
        <w:rPr/>
      </w:pPr>
      <w:bookmarkStart w:id="1338" w:name="__RefHeading___Toc239637_3531895371"/>
      <w:bookmarkStart w:id="1339" w:name="_Toc556"/>
      <w:bookmarkEnd w:id="1338"/>
      <w:r>
        <w:rPr>
          <w:rtl w:val="true"/>
        </w:rPr>
        <w:t>علت قرآنى گمراهى اكثريت</w:t>
      </w:r>
      <w:bookmarkEnd w:id="1339"/>
    </w:p>
    <w:p>
      <w:pPr>
        <w:pStyle w:val="BookText"/>
        <w:rPr/>
      </w:pPr>
      <w:r>
        <w:rPr>
          <w:rFonts w:ascii="IRNazanin" w:hAnsi="IRNazanin" w:eastAsia="IRNazanin"/>
          <w:color w:val="111111"/>
          <w:sz w:val="28"/>
          <w:sz w:val="28"/>
          <w:szCs w:val="28"/>
          <w:rtl w:val="true"/>
          <w:lang w:bidi="fa-IR"/>
        </w:rPr>
        <w:t>قرآن كريم درباره علل گمراهى اكثريت به نقطه‌اى اشاره مى‌كند كه جامع همه علت‌هاست</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سوره بقره پس از ذكر برخى امت‌ها كه اكثريتشان گمراه بوده و به عذاب گرفتار شدند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اَفَكُلَّما جاءَكُمْ رَسُولٌ بِما لا تَهْوى اَنْفُسُكُمُ اسْتَكْبَرْتُمْ فَفَريقا كَذَّبْتُمْ وَ </w:t>
      </w:r>
      <w:bookmarkStart w:id="1340" w:name="pg20617_232206"/>
    </w:p>
    <w:p>
      <w:pPr>
        <w:pStyle w:val="BookText"/>
        <w:rPr/>
      </w:pPr>
      <w:bookmarkEnd w:id="1340"/>
      <w:r>
        <w:rPr>
          <w:rFonts w:ascii="Amiri" w:hAnsi="Amiri" w:eastAsia="Amiri" w:cs="Amiri"/>
          <w:color w:val="111111"/>
          <w:sz w:val="28"/>
          <w:sz w:val="28"/>
          <w:szCs w:val="28"/>
          <w:rtl w:val="true"/>
          <w:lang w:bidi="ar-SA"/>
        </w:rPr>
        <w:t>فَريقا تَقْتُلُونَ</w:t>
      </w:r>
      <w:r>
        <w:rPr>
          <w:rFonts w:eastAsia="Amiri" w:cs="Amiri" w:ascii="Amiri" w:hAnsi="Amiri"/>
          <w:color w:val="111111"/>
          <w:sz w:val="28"/>
          <w:szCs w:val="28"/>
          <w:rtl w:val="true"/>
          <w:lang w:bidi="ar-SA"/>
        </w:rPr>
        <w:t>»</w:t>
      </w:r>
      <w:r>
        <w:rPr>
          <w:rStyle w:val="FootnoteAnchor"/>
          <w:rtl w:val="true"/>
        </w:rPr>
        <w:footnoteReference w:id="42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هر بار كه پيامبرى نزد شما آمد و آنچه نفس‌هاى شما آن را نمى‌پسنديد برايتان آورد سركشى كرديد و عده‌اى او را تكذيب كرده و عده‌اى ديگر او را مى‌كُشيد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بدان معنى است كه علت انحراف اكثريت‌ها پيروى از هواى نفس خويش است، كه البته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هواى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صورتى كه در اين آيه به كار رفته در خور توضيح است</w:t>
      </w:r>
      <w:r>
        <w:rPr>
          <w:rFonts w:eastAsia="IRNazanin" w:cs="IRNazanin"/>
          <w:color w:val="111111"/>
          <w:sz w:val="28"/>
          <w:szCs w:val="28"/>
          <w:rtl w:val="true"/>
          <w:lang w:bidi="fa-IR"/>
        </w:rPr>
        <w:t>:</w:t>
      </w:r>
    </w:p>
    <w:p>
      <w:pPr>
        <w:pStyle w:val="Heading6"/>
        <w:numPr>
          <w:ilvl w:val="5"/>
          <w:numId w:val="1"/>
        </w:numPr>
        <w:rPr/>
      </w:pPr>
      <w:bookmarkStart w:id="1341" w:name="__RefHeading___Toc239639_3531895371"/>
      <w:bookmarkStart w:id="1342" w:name="_Toc557"/>
      <w:bookmarkEnd w:id="1341"/>
      <w:r>
        <w:rPr>
          <w:rtl w:val="true"/>
        </w:rPr>
        <w:t>قدرت شيطانى اكثريت</w:t>
      </w:r>
      <w:bookmarkEnd w:id="1342"/>
    </w:p>
    <w:p>
      <w:pPr>
        <w:pStyle w:val="BookText"/>
        <w:rPr/>
      </w:pPr>
      <w:r>
        <w:rPr>
          <w:rFonts w:ascii="IRNazanin" w:hAnsi="IRNazanin" w:eastAsia="IRNazanin"/>
          <w:color w:val="111111"/>
          <w:sz w:val="28"/>
          <w:sz w:val="28"/>
          <w:szCs w:val="28"/>
          <w:rtl w:val="true"/>
          <w:lang w:bidi="fa-IR"/>
        </w:rPr>
        <w:t>وقتى اكثريتى با كشش‌ها و علل متفاوت كه اكثرا جاذبه‌هاى بى‌ارزشى هستند تشكيل شد كم كم احساس قدرت مى‌كند، و براى خود خواسته‌هايى را مطرح مى‌كند، و با تكيه بر قدرت اجرايى خود در صدد اجراى آنها بر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دامنه اين خواسته‌ها تا آنجا پيش مى‌رود كه از پيامبران نيز انتظار پيدا مى‌كنند طبق خواسته‌هاى آنان سخن بگويند و عمل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در واقع انتظار از خداوند است كه دستوراتى مطابق هواى نفس مردم نازل كند، و بازگشت چنين انتظارى به مسخره كردن خدا و رسول و فرامين الهى است، چرا كه در اين صورت نيازى به دستورات الهى نخواهد بود، و در واقع هوس‌ها هستند كه حكم تعيين كننده در همه موارد را صادر مى‌كنند</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اينجاست كه خداوند با چنين مردمى به شدت برخورد مى‌كند و آنان را نابود مى‌نمايد، چرا كه اين به معناى اعلام موجوديت گروهى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اكثريت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برابر پروردگار تصميم‌گيرى مى‌كند و قانون تسليم محض در برابر خدا را بر هم مى‌زند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يقينا اين قدرتى كه اكثريت در خود مى‌بيند باعث مى‌شود در برابر خدا هتّاك‌تر و در پيشبرد اهدافش گستاخ‌تر باشد</w:t>
      </w:r>
      <w:r>
        <w:rPr>
          <w:rFonts w:eastAsia="IRNazanin" w:cs="IRNazanin"/>
          <w:color w:val="111111"/>
          <w:sz w:val="28"/>
          <w:szCs w:val="28"/>
          <w:rtl w:val="true"/>
          <w:lang w:bidi="fa-IR"/>
        </w:rPr>
        <w:t xml:space="preserve">. </w:t>
      </w:r>
      <w:bookmarkStart w:id="1343" w:name="pg20617_232207"/>
    </w:p>
    <w:p>
      <w:pPr>
        <w:pStyle w:val="Heading6"/>
        <w:numPr>
          <w:ilvl w:val="5"/>
          <w:numId w:val="1"/>
        </w:numPr>
        <w:rPr/>
      </w:pPr>
      <w:bookmarkStart w:id="1344" w:name="__RefHeading___Toc239641_3531895371"/>
      <w:bookmarkStart w:id="1345" w:name="_Toc558"/>
      <w:bookmarkEnd w:id="1343"/>
      <w:bookmarkEnd w:id="1344"/>
      <w:r>
        <w:rPr>
          <w:rtl w:val="true"/>
        </w:rPr>
        <w:t>تكذيب پيامبران توسط اكثريت</w:t>
      </w:r>
      <w:bookmarkEnd w:id="1345"/>
    </w:p>
    <w:p>
      <w:pPr>
        <w:pStyle w:val="BookText"/>
        <w:rPr/>
      </w:pPr>
      <w:r>
        <w:rPr>
          <w:rFonts w:ascii="IRNazanin" w:hAnsi="IRNazanin" w:eastAsia="IRNazanin"/>
          <w:color w:val="111111"/>
          <w:sz w:val="28"/>
          <w:sz w:val="28"/>
          <w:szCs w:val="28"/>
          <w:rtl w:val="true"/>
          <w:lang w:bidi="fa-IR"/>
        </w:rPr>
        <w:t>در مرحله بعد نوبت به تكذيب انبياء عليهم‌السلام براى پيشبرد و اجراى هوس‌هاي شان مى‌رسد، و اگر پيامبران با آنان مقابله كنند نوبت به برداشتن آنان از سر راه و قتل ايشان مى‌رسد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نتيجه‌اى كه از اين آيه و مرحله عملى آن در تاريخ مى‌توان گرفت اين است كه كشش‌هاى نفسانى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هميشه انسان‌ها را به سوى شيطان سوق مى‌دهد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اكثريت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تشكّل پيدا مى‌كند و قدرت آن به تعداد نفرات اين اكثريت افزايش مى‌يابد، براى رسيدن به اهداف شيطانى و ضد خدايى با تمام توان وارد عمل مى‌شود و حد و مرزى براى خود نمى‌شناسد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آن علت كه هواى نفس است براى اين اهداف كه شيطانى است، آخرين توانايى‌ها را به كار مى‌بندد</w:t>
      </w:r>
      <w:r>
        <w:rPr>
          <w:rFonts w:eastAsia="IRNazanin" w:cs="IRNazanin"/>
          <w:color w:val="111111"/>
          <w:sz w:val="28"/>
          <w:szCs w:val="28"/>
          <w:rtl w:val="true"/>
          <w:lang w:bidi="fa-IR"/>
        </w:rPr>
        <w:t>.</w:t>
      </w:r>
    </w:p>
    <w:p>
      <w:pPr>
        <w:pStyle w:val="Heading6"/>
        <w:numPr>
          <w:ilvl w:val="5"/>
          <w:numId w:val="1"/>
        </w:numPr>
        <w:rPr/>
      </w:pPr>
      <w:bookmarkStart w:id="1346" w:name="__RefHeading___Toc239643_3531895371"/>
      <w:bookmarkStart w:id="1347" w:name="_Toc559"/>
      <w:bookmarkEnd w:id="1346"/>
      <w:r>
        <w:rPr/>
        <w:t>3</w:t>
      </w:r>
      <w:r>
        <w:rPr>
          <w:rtl w:val="true"/>
        </w:rPr>
        <w:t xml:space="preserve"> . </w:t>
      </w:r>
      <w:r>
        <w:rPr>
          <w:rtl w:val="true"/>
        </w:rPr>
        <w:t>مسئله اكثريت نزد غاصبين خلافت</w:t>
      </w:r>
      <w:bookmarkEnd w:id="1347"/>
    </w:p>
    <w:p>
      <w:pPr>
        <w:pStyle w:val="Heading6"/>
        <w:numPr>
          <w:ilvl w:val="5"/>
          <w:numId w:val="1"/>
        </w:numPr>
        <w:rPr/>
      </w:pPr>
      <w:bookmarkStart w:id="1348" w:name="__RefHeading___Toc239645_3531895371"/>
      <w:bookmarkStart w:id="1349" w:name="_Toc560"/>
      <w:bookmarkEnd w:id="1348"/>
      <w:r>
        <w:rPr>
          <w:rtl w:val="true"/>
        </w:rPr>
        <w:t>اشاره</w:t>
      </w:r>
      <w:bookmarkEnd w:id="1349"/>
    </w:p>
    <w:p>
      <w:pPr>
        <w:pStyle w:val="BookText"/>
        <w:rPr/>
      </w:pPr>
      <w:r>
        <w:rPr>
          <w:rFonts w:ascii="IRNazanin" w:hAnsi="IRNazanin" w:eastAsia="IRNazanin"/>
          <w:color w:val="111111"/>
          <w:sz w:val="28"/>
          <w:sz w:val="28"/>
          <w:szCs w:val="28"/>
          <w:rtl w:val="true"/>
          <w:lang w:bidi="fa-IR"/>
        </w:rPr>
        <w:t>نقطه ارزشى بحث اكثريت در سايه خطابه غدير، جهت گيرى دشمنان امامت و غاصبين خلافت در جهت عكس آيات قرآنى و محتواى غدير درباره اكثريت است، و اين همان چيزى است كه پيامبر صلى‌الله‌عليه‌و‌آله هشدارش را مى‌داد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روايات اهل سنت مرورى داشته باشيم رواياتى در ارزش دادن به اكثريت با عبارت‌هاى مختلف كه گاهى تا حد افراط است به چشم 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 دارد قبل از ريشه يابى، نمونه‌هايى از آنها را ذكر كنيم</w:t>
      </w:r>
      <w:r>
        <w:rPr>
          <w:rStyle w:val="FootnoteAnchor"/>
          <w:rtl w:val="true"/>
        </w:rPr>
        <w:footnoteReference w:id="421"/>
      </w:r>
    </w:p>
    <w:p>
      <w:pPr>
        <w:pStyle w:val="BookText"/>
        <w:rPr/>
      </w:pPr>
      <w:r>
        <w:rPr>
          <w:rFonts w:ascii="IRNazanin" w:hAnsi="IRNazanin" w:eastAsia="IRNazanin"/>
          <w:color w:val="111111"/>
          <w:sz w:val="28"/>
          <w:sz w:val="28"/>
          <w:szCs w:val="28"/>
          <w:rtl w:val="true"/>
          <w:lang w:bidi="fa-IR"/>
        </w:rPr>
        <w:t>صحيح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1843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كنز 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373</w:t>
      </w:r>
      <w:r>
        <w:rPr>
          <w:rFonts w:eastAsia="IRNazanin" w:cs="IRNazanin"/>
          <w:color w:val="111111"/>
          <w:sz w:val="28"/>
          <w:szCs w:val="28"/>
          <w:rtl w:val="true"/>
          <w:lang w:bidi="fa-IR"/>
        </w:rPr>
        <w:t xml:space="preserve"> - </w:t>
      </w:r>
      <w:r>
        <w:rPr>
          <w:rFonts w:eastAsia="IRNazanin" w:cs="IRNazanin"/>
          <w:color w:val="111111"/>
          <w:sz w:val="28"/>
          <w:szCs w:val="28"/>
          <w:lang w:bidi="fa-IR"/>
        </w:rPr>
        <w:t>374</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751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كنز 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احاديث </w:t>
      </w:r>
      <w:r>
        <w:rPr>
          <w:rFonts w:eastAsia="IRNazanin" w:cs="IRNazanin"/>
          <w:color w:val="111111"/>
          <w:sz w:val="28"/>
          <w:szCs w:val="28"/>
          <w:lang w:bidi="fa-IR"/>
        </w:rPr>
        <w:t>909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سنن ابى‌داود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الجامع الصغير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فيض القدير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كشف الخفاء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333</w:t>
      </w:r>
      <w:r>
        <w:rPr>
          <w:rFonts w:eastAsia="IRNazanin" w:cs="IRNazanin"/>
          <w:color w:val="111111"/>
          <w:sz w:val="28"/>
          <w:szCs w:val="28"/>
          <w:rtl w:val="true"/>
          <w:lang w:bidi="fa-IR"/>
        </w:rPr>
        <w:t xml:space="preserve"> -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يَدُ اللّه‌ِ مَعَ الْجَماعَةِ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دست خدا با جماعت و اكثريت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الْجَماعَةُ رَحْمَةٌ وَ الْفُرْقَةُ عَذابٌ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اجتماع رحمت و تفرقه عذاب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اُمَّتى لا يَجْتَمِعُ عَلَى ضَلالٍ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من بر گمراهى متحد نمى‌شوند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اِتَّبِعُوا السَّوادَ الاَْعْظَمَ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 اكثريت باشيد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شَذَّ شَذَّ اِلَى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كس از اكثريت جدا شود به سوى آتش رفته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الشَّيْطانَ مَعَ مَنْ فارَقَ الْجَماعَةَ يَرْكُضُ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شيطان به همراه كسى كه از اكثريت جدا شود مى‌دَوَد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خَرَجَ عَنِ الْجَماعَةِ قَيْدَ شِبْرٍ فَقَْد خَلَعَ رِبْقَةَ الاِْسْلامِ مِنْ عُنُقِهِ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به اندازه يك وجب از مسير اكثريت خارج شود، قلاده اسلام را از گردن خويش خارج ساخته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شَذَّ عَنِ الْجَماعَةِ فَاقْتُلُوهُ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كس از اكثريت جدا شد او را بكشيد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رَاى مِنْ اَميرِهِ شَيْئا يَكْرَهُهُ فَلْيَصْبِرْ، فَاِنَّهُ مَنْ فارَقَ الْجَماعَةَ شِبْرا فَماتَ فَمَيْتَةُ جاهِلِيَّةٍ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از امير خود چيزى ديد كه او را خوش نيامد بر آن صبر كند، چرا كه هر كس يك وجب از اكثريت جدا شود، اگر بميرد مرگ او بر جاهليت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البته امثال اين روايات در كتب اهل سنت بسيار است، و در منابع متعدد حديثى خود نقل كرده‌اند و در بحث‌هاى مربوط به خلافت به آنها استدلال نموده‌اند</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بسيار جلب توجه مى‌كند ريشه اين روايات در صحيفه دوم است كه غاصبين خلافت در مدينه با حضور سى و چهار نفر از منافقين تهيه كردند و آن را اساس نامه دائمى سقيفه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جاى تعجب دارد كه همين روايات عينا در آن صحيفه ديده شود، به اضافه اين كه جهت گيرى آن و هدفى كه از تحريف آن در نظر بوده نيز صراحتا به رشته تحرير درآمده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جالب‌تر اينكه ارزش خود صحيفه نيز بر اكثريت و اتفاق آراء مستند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عين عبارات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اكثريت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صحيفه‌اى كه در خانه ابوبكر تنظيم شده چنين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مَا اتَّفَقَ عَلَيْهِ الْمَلَأُ مِنْ اَصْحابِ مُحَمَّدٍّ رَسُولِ اللّه‌ِ مِنَ الْمُهاجِرينَ وَ الاَْنْصارِ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اتَّفَقُوا جَميعا بَعْدَ اَنْ اَجْهَدُوا رَأْيَهُمْ وَ تَشاوَرُوا فى اَمْرِهِمْ، وَ كَتَبُوا هذِهِ الصَّحيفَةَ نَظَرا مِنْهُمْ اِلَى الاِْسْلامِ وَ اَهْلِهِ عَلى غابِرِ الاَْيّامِ </w:t>
      </w:r>
      <w:r>
        <w:rPr>
          <w:rFonts w:eastAsia="Amiri" w:cs="Amiri" w:ascii="Amiri" w:hAnsi="Amiri"/>
          <w:color w:val="111111"/>
          <w:sz w:val="28"/>
          <w:szCs w:val="28"/>
          <w:rtl w:val="true"/>
          <w:lang w:bidi="ar-SA"/>
        </w:rPr>
        <w:t>. . .</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مَنْ فارَقَ جَماعَةَ الْمُسْلِمينَ فَاقْتُلُوهُ، فَاِنَّ فى قَتْلِهِ صَلاحا لِلاُْمَّةِ؛ وَ قَدْ قالَ رَسُولُ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جاءَ اِلى اُمَّتى وَ هُمْ جَميعٌ فَفَرَّقَهُمْ فَاقْتُلُوهُ، وَ اقْتُلُوا الْفَرْدَ كائِنا مَنْ كانَ مِنَ النّاسِ، فَاِنَّ الاِْجْتِماعَ رَحْمَةٌ وَ الْفُرْقَةُ عَذابٌ، وَ لا تَجْتَمِعُ اُمَّتى عَلَى الضَّلالِ اَبَدا، وَ اِنَّ الْمُسْلِمينَ يَدٌ واحِدَةٌ عَلى مَنْ سِواهُمْ، وَ اِنَّهُ لايَخْرُجُ مِنْ جَماعَةِ الْمُسْلِمينَ اِلاّ مُفارِقٌ وَ مُعانِدٌ لَهُمْ وَ مُظاهِرٌ عَلَيْهِمْ اَعْدائَهُمْ، فَقَدْ اَباحَ اللّه‌ُ وَ رَسُولُهُ دَمَهُ وَ اَحَلَّ قَتْلَهُ </w:t>
      </w:r>
      <w:r>
        <w:rPr>
          <w:rFonts w:eastAsia="Amiri" w:cs="Amiri" w:ascii="Amiri" w:hAnsi="Amiri"/>
          <w:color w:val="111111"/>
          <w:sz w:val="28"/>
          <w:szCs w:val="28"/>
          <w:rtl w:val="true"/>
          <w:lang w:bidi="ar-SA"/>
        </w:rPr>
        <w:t>. . .</w:t>
      </w:r>
      <w:r>
        <w:rPr>
          <w:rStyle w:val="FootnoteAnchor"/>
          <w:rtl w:val="true"/>
        </w:rPr>
        <w:footnoteReference w:id="422"/>
      </w:r>
    </w:p>
    <w:p>
      <w:pPr>
        <w:pStyle w:val="BookText"/>
        <w:rPr/>
      </w:pPr>
      <w:r>
        <w:rPr>
          <w:rFonts w:ascii="IRNazanin" w:hAnsi="IRNazanin" w:eastAsia="IRNazanin"/>
          <w:color w:val="111111"/>
          <w:sz w:val="28"/>
          <w:sz w:val="28"/>
          <w:szCs w:val="28"/>
          <w:rtl w:val="true"/>
          <w:lang w:bidi="fa-IR"/>
        </w:rPr>
        <w:t xml:space="preserve">اين نوشته‌اى است كه اكثريت از اصحاب محمد رسول اللّه از مهاجرين و انصار بر آن اتفاق كرده‌اند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همگى بعد از آنكه آخرين فكرهاى خود را جمع كرده و درباره مسايل خود مشورت نموده‌اند متفق شده و اجماع كرده‌اند و اين صحيفه را با در نظر گرفتن اسلام و مسلمانان در آينده‌هاى اسلام نوشته‌اند</w:t>
      </w:r>
      <w:r>
        <w:rPr>
          <w:rFonts w:eastAsia="IRNazanin" w:cs="IRNazanin"/>
          <w:color w:val="111111"/>
          <w:sz w:val="28"/>
          <w:szCs w:val="28"/>
          <w:rtl w:val="true"/>
          <w:lang w:bidi="fa-IR"/>
        </w:rPr>
        <w:t>! . . .</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هر كس از جماعت و اكثريت مسلمانان جدا شد او را بكشيد، كه در قتل او صلاح امت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در حالى است كه پيامبر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سراغ امت من آيد در حالى كه آنان متحد هستند و بين آنان تفرقه بيندازد او را بكشيد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كه از اكثريت جداست بكشيد هر كس از مردم باشد، چرا كه اجتماع رحمت و تفرقه عذاب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امت من هرگز بر گمراهى متحد نمى‌شوند؛ و مسلمانان يد واحد در برابر ديگران هستند؛ و كسى از جماعت </w:t>
      </w:r>
      <w:bookmarkStart w:id="1350" w:name="pg20617_232210"/>
    </w:p>
    <w:p>
      <w:pPr>
        <w:pStyle w:val="BookText"/>
        <w:rPr/>
      </w:pPr>
      <w:bookmarkEnd w:id="1350"/>
      <w:r>
        <w:rPr>
          <w:rFonts w:ascii="IRNazanin" w:hAnsi="IRNazanin" w:eastAsia="IRNazanin"/>
          <w:color w:val="111111"/>
          <w:sz w:val="28"/>
          <w:sz w:val="28"/>
          <w:szCs w:val="28"/>
          <w:rtl w:val="true"/>
          <w:lang w:bidi="fa-IR"/>
        </w:rPr>
        <w:t>مسلمانان جدا نمى‌شود مگر كسى كه از اسلام جدا شده و با مسلمانان عناد مى‌ورزد و دشمنان اسلام را يارى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خدا و رسولش خون چنين كسى را مباح شمرده‌اند و قتل او را حلال دانسته‌اند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تنظيم كنندگان صحيفه راه بلند مدت خود را اين چنين مزورانه پيش بينى كردند، و پيروان آنان نيز با مطالعه اين ميراث شوم فرهنگى اصول كار خود را يافتند و صدها روايت براى آنها جعل يا تحريف كردند؛ و اين گونه راه باطل خود را قرن‌ها ادامه دادند</w:t>
      </w:r>
      <w:r>
        <w:rPr>
          <w:rFonts w:eastAsia="IRNazanin" w:cs="IRNazanin"/>
          <w:color w:val="111111"/>
          <w:sz w:val="28"/>
          <w:szCs w:val="28"/>
          <w:rtl w:val="true"/>
          <w:lang w:bidi="fa-IR"/>
        </w:rPr>
        <w:t>.</w:t>
      </w:r>
    </w:p>
    <w:p>
      <w:pPr>
        <w:pStyle w:val="Heading6"/>
        <w:numPr>
          <w:ilvl w:val="5"/>
          <w:numId w:val="1"/>
        </w:numPr>
        <w:rPr/>
      </w:pPr>
      <w:bookmarkStart w:id="1351" w:name="__RefHeading___Toc239647_3531895371"/>
      <w:bookmarkStart w:id="1352" w:name="_Toc561"/>
      <w:bookmarkEnd w:id="1351"/>
      <w:r>
        <w:rPr>
          <w:rtl w:val="true"/>
        </w:rPr>
        <w:t xml:space="preserve">* </w:t>
      </w:r>
      <w:r>
        <w:rPr>
          <w:rtl w:val="true"/>
        </w:rPr>
        <w:t>تحليل اعتقادى ششم</w:t>
      </w:r>
      <w:bookmarkEnd w:id="1352"/>
    </w:p>
    <w:p>
      <w:pPr>
        <w:pStyle w:val="Heading6"/>
        <w:numPr>
          <w:ilvl w:val="5"/>
          <w:numId w:val="1"/>
        </w:numPr>
        <w:rPr/>
      </w:pPr>
      <w:bookmarkStart w:id="1353" w:name="__RefHeading___Toc239649_3531895371"/>
      <w:bookmarkStart w:id="1354" w:name="_Toc562"/>
      <w:bookmarkEnd w:id="1353"/>
      <w:r>
        <w:rPr>
          <w:rtl w:val="true"/>
        </w:rPr>
        <w:t xml:space="preserve">ريشه يابى سوء استفاده از </w:t>
      </w:r>
      <w:r>
        <w:rPr>
          <w:rtl w:val="true"/>
        </w:rPr>
        <w:t>«</w:t>
      </w:r>
      <w:r>
        <w:rPr>
          <w:rtl w:val="true"/>
        </w:rPr>
        <w:t>اكثريت</w:t>
      </w:r>
      <w:r>
        <w:rPr>
          <w:rtl w:val="true"/>
        </w:rPr>
        <w:t xml:space="preserve">» </w:t>
      </w:r>
      <w:r>
        <w:rPr>
          <w:rtl w:val="true"/>
        </w:rPr>
        <w:t>در مخالفين شيعه</w:t>
      </w:r>
      <w:bookmarkEnd w:id="1354"/>
    </w:p>
    <w:p>
      <w:pPr>
        <w:pStyle w:val="Heading6"/>
        <w:numPr>
          <w:ilvl w:val="5"/>
          <w:numId w:val="1"/>
        </w:numPr>
        <w:rPr/>
      </w:pPr>
      <w:bookmarkStart w:id="1355" w:name="__RefHeading___Toc239651_3531895371"/>
      <w:bookmarkStart w:id="1356" w:name="_Toc563"/>
      <w:bookmarkEnd w:id="1355"/>
      <w:r>
        <w:rPr>
          <w:rtl w:val="true"/>
        </w:rPr>
        <w:t>اشاره</w:t>
      </w:r>
      <w:bookmarkEnd w:id="1356"/>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آنچه از آيات قرآن درباره اكثريت خوانديم، و با در نظر گرفتن وجود نفاق حتى در زمان خود پيامبر صلى‌الله‌عليه‌و‌آله و هشدارهايى كه آن حضرت درباره آينده امت خود و وجود اسباب انحراف آنان در خطابه غدير و قبل و بعدِ آن داده، رواياتى كه اهل تسنن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اكثريت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بدان‌ها تمسك كرده‌اند از سه جهت بايد مورد باز بينى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مواردى دست جعل حاكمان غاصب و دستياران شان قابل كشف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مواردى ديگر روايات صحيح با حذف جمله‌اى يا افزودن عبارتى به سمت دلخواه آنان تغيير معنى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برخى از موارد روايات بدون كم و كاستى نقل شده ولى از معناى كلى آنها سوء استفاده شده است</w:t>
      </w:r>
      <w:r>
        <w:rPr>
          <w:rFonts w:eastAsia="IRNazanin" w:cs="IRNazanin"/>
          <w:color w:val="111111"/>
          <w:sz w:val="28"/>
          <w:szCs w:val="28"/>
          <w:rtl w:val="true"/>
          <w:lang w:bidi="fa-IR"/>
        </w:rPr>
        <w:t xml:space="preserve">. </w:t>
      </w:r>
      <w:bookmarkStart w:id="1357" w:name="pg20617_232211"/>
    </w:p>
    <w:p>
      <w:pPr>
        <w:pStyle w:val="BookText"/>
        <w:rPr/>
      </w:pPr>
      <w:bookmarkEnd w:id="1357"/>
      <w:r>
        <w:rPr>
          <w:rFonts w:ascii="IRNazanin" w:hAnsi="IRNazanin" w:eastAsia="IRNazanin"/>
          <w:color w:val="111111"/>
          <w:sz w:val="28"/>
          <w:sz w:val="28"/>
          <w:szCs w:val="28"/>
          <w:rtl w:val="true"/>
          <w:lang w:bidi="fa-IR"/>
        </w:rPr>
        <w:t>علماى بزرگوار ما در كتاب‌هاى اعتقادى مفصلاً به پاسخ اين روايات پرداخته‌اند و جوانب جعل و تحريف و سوء استفاده از آنها را در ذيل مسايل خلافت و امامت بيان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نيز در اينجا با اشاره به هشت نكته اساسى، ريشه يابى اين مبانى عقيدتى را پى مى‌گيريم</w:t>
      </w:r>
      <w:r>
        <w:rPr>
          <w:rFonts w:eastAsia="IRNazanin" w:cs="IRNazanin"/>
          <w:color w:val="111111"/>
          <w:sz w:val="28"/>
          <w:szCs w:val="28"/>
          <w:rtl w:val="true"/>
          <w:lang w:bidi="fa-IR"/>
        </w:rPr>
        <w:t>:</w:t>
      </w:r>
    </w:p>
    <w:p>
      <w:pPr>
        <w:pStyle w:val="Heading6"/>
        <w:numPr>
          <w:ilvl w:val="5"/>
          <w:numId w:val="1"/>
        </w:numPr>
        <w:rPr/>
      </w:pPr>
      <w:bookmarkStart w:id="1358" w:name="__RefHeading___Toc239653_3531895371"/>
      <w:bookmarkStart w:id="1359" w:name="_Toc564"/>
      <w:bookmarkEnd w:id="1358"/>
      <w:r>
        <w:rPr>
          <w:rtl w:val="true"/>
        </w:rPr>
        <w:t xml:space="preserve">نكته اول </w:t>
      </w:r>
      <w:r>
        <w:rPr>
          <w:rtl w:val="true"/>
        </w:rPr>
        <w:t xml:space="preserve">: </w:t>
      </w:r>
      <w:r>
        <w:rPr>
          <w:rtl w:val="true"/>
        </w:rPr>
        <w:t>پر كردن خلأ اعتقادى و عملی</w:t>
      </w:r>
      <w:bookmarkEnd w:id="1359"/>
    </w:p>
    <w:p>
      <w:pPr>
        <w:pStyle w:val="BookText"/>
        <w:rPr/>
      </w:pPr>
      <w:r>
        <w:rPr>
          <w:rFonts w:ascii="IRNazanin" w:hAnsi="IRNazanin" w:eastAsia="IRNazanin"/>
          <w:color w:val="111111"/>
          <w:sz w:val="28"/>
          <w:sz w:val="28"/>
          <w:szCs w:val="28"/>
          <w:rtl w:val="true"/>
          <w:lang w:bidi="fa-IR"/>
        </w:rPr>
        <w:t xml:space="preserve">مطرح كردن همه جانبه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اكثريت و 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 اولِ غصب خلافت، براى پر كردن دو خلأ بزرگ است كه بر اثر جدايى از امامت و خلافت الهى طبعا بوجود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خلأ اعتقادى و ديگرى خلأ در اصول عملى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اعتقادى اگر خليفه منصوب به حكم مستقيم خداوند كنار گذاشته شد، بايد خليفه غاصب را به صورتى قانونيت داد؛ و اين يك خلأ در زير بناى اعتقادى غاصبين بود كه بايد راه چاره‌اى براى آن پيدا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به اكثريت دستمايه نقدى بود كه راه يافتن به آن چندان هم مشكل نبود حتى اگر حصول آن با تزوير و ارعاب و تهديد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صحيفه بر آن تأكيد شده تا نسل‌هاى آينده نپرسند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خلافت چه مشروعيتى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تحقق اكثريت آن هم تحت عنوان شورايى كه ادعا مى‌كردند هرگز تحقق نيافت، و زور و ارعاب هياهويى به نام اكثريت را در اذهان مردم شايع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نظر عملى نيز در احكام شرعى و اجتماعى پشتوانه‌اى براى قانونيت دادن به هر اقدامى لازم بود، كه مقدارى از آن با اعطاى اختيارات به هر خليفه غاصبى حل مى‌شد و بقيه آن با استناد به تمايل اكثريت به آن كار به تصويب مى‌رسيد، و يا اكثريت صحابه يا تابعين يا علما كه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اجماع در اعتقاد شيعه اگر كاشف از قول معصوم عليه‌السلام باشد ارزش دارد، و اين غير از اجماع اهل تسنن است كه به رأى اكثريت ذاتا ارزش قائلند و آن را حجت شرعى مى‌دانند</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 اين غاصبينِ اول به خوبى متوجه اين دو خلأ بزرگ بوده‌اند كه اين گونه جاى آن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اكثريت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ارزش دادن به آن پر كرده‌اند؛ و ادامه دهندگان راه خلافت از نوع سقيفه‌اى نيز در طول تاريخ اين ركن اساسى خود را از دست نداده‌اند و از هر فرصتى براى تحكيم آن استفاده كرده‌اند</w:t>
      </w:r>
      <w:r>
        <w:rPr>
          <w:rFonts w:eastAsia="IRNazanin" w:cs="IRNazanin"/>
          <w:color w:val="111111"/>
          <w:sz w:val="28"/>
          <w:szCs w:val="28"/>
          <w:rtl w:val="true"/>
          <w:lang w:bidi="fa-IR"/>
        </w:rPr>
        <w:t xml:space="preserve">. </w:t>
      </w:r>
      <w:bookmarkStart w:id="1360" w:name="pg20617_232212"/>
    </w:p>
    <w:p>
      <w:pPr>
        <w:pStyle w:val="Heading6"/>
        <w:numPr>
          <w:ilvl w:val="5"/>
          <w:numId w:val="1"/>
        </w:numPr>
        <w:rPr/>
      </w:pPr>
      <w:bookmarkStart w:id="1361" w:name="__RefHeading___Toc239655_3531895371"/>
      <w:bookmarkStart w:id="1362" w:name="_Toc565"/>
      <w:bookmarkEnd w:id="1360"/>
      <w:bookmarkEnd w:id="1361"/>
      <w:r>
        <w:rPr>
          <w:rtl w:val="true"/>
        </w:rPr>
        <w:t xml:space="preserve">نكته دوم </w:t>
      </w:r>
      <w:r>
        <w:rPr>
          <w:rtl w:val="true"/>
        </w:rPr>
        <w:t xml:space="preserve">: </w:t>
      </w:r>
      <w:r>
        <w:rPr>
          <w:rtl w:val="true"/>
        </w:rPr>
        <w:t>استفاده ابزارى از اكثريت</w:t>
      </w:r>
      <w:bookmarkEnd w:id="1362"/>
    </w:p>
    <w:p>
      <w:pPr>
        <w:pStyle w:val="BookText"/>
        <w:rPr/>
      </w:pPr>
      <w:r>
        <w:rPr>
          <w:rFonts w:ascii="IRNazanin" w:hAnsi="IRNazanin" w:eastAsia="IRNazanin"/>
          <w:color w:val="111111"/>
          <w:sz w:val="28"/>
          <w:sz w:val="28"/>
          <w:szCs w:val="28"/>
          <w:rtl w:val="true"/>
          <w:lang w:bidi="fa-IR"/>
        </w:rPr>
        <w:t xml:space="preserve">براى تحكيم بنيادين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اكثريت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استفاده ابزارى از آن در مسير خلافت غصب شده و پيش بينى جنبه‌هاى كاربردى آن، دست جعل و تحريف بادقت فوق العاده‌اى دست به پردازش اين روايات زده و حتى ضرورت‌ها و زمينه‌هاى احتمالى آن را در نظر گرفته است، تا حاكم غاصب در مقام عمل بادست بازترى به سوى اهداف از پيش تعيين شده گام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اين روايات دقت كنيم خواهيم ديد در هر كدام از آن ها مقدارى از دايره ارزش اكثريت گسترش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دست خدا را كمك اكثريت مى‌داند كه نوعى از تأييد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راه گمراهى را درباره اكثريت مسدود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بعد دستور پيروى از اكثريت را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اقليت حمله مى‌كند و در درجه اول هر كس كه با اكثريت نباشد راهى جهنم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تأييد، شيطان را همراه اقليت مى‌كند تا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يَدُ اللّه‌ِ مَعَ الْجَماعَةِ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قدرت بيشترى حس مى‌كند و براى</w:t>
      </w:r>
    </w:p>
    <w:p>
      <w:pPr>
        <w:pStyle w:val="BookText"/>
        <w:rPr/>
      </w:pPr>
      <w:r>
        <w:rPr>
          <w:rFonts w:ascii="IRNazanin" w:hAnsi="IRNazanin" w:eastAsia="IRNazanin"/>
          <w:color w:val="111111"/>
          <w:sz w:val="28"/>
          <w:sz w:val="28"/>
          <w:szCs w:val="28"/>
          <w:rtl w:val="true"/>
          <w:lang w:bidi="fa-IR"/>
        </w:rPr>
        <w:t>اقليت حكم كفر و خروج از اسلام و مرگ جاهلى صادر مى‌كند و سپس شمشير بر فرق او فرود مى‌آورد و حكم قتل او را صادر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آخرين مرحله براى آنكه اكثريت در برابر خلاف‌ها و جنايت‌هاى غاصبين به اقليت ملحق نشوند، آنان را امر به صبر و سكوت و دم بر نياوردن مى‌كند و دليل آن را بر هم نخوردن اجتماع مسلمين مطرح مى‌نمايد و براى تحكيم اين صبر آنان را به مرگ جاهلى تهديد مى‌كند</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 اين ترفندها به خاطر آن است كه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اكثريت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يك مسئله فكرى به يك ابزار حكومتى تبديل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اذعان كامل مى‌توان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غاصبين خلافت هرگز به پايه‌هاى اعتقادى مردم نينديشيده‌اند تا اساسى براى آن بگذارند، بلكه براى باز گرداندن مردم به جاهليت و تخريب بنيادهاى اعتقادى كه توسط پيامبر صلى‌الله‌عليه‌و‌آله پايه گذارى شده بود، اين گونه دست به دامان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اكثريت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اتفاق 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كه به عنوان ابزارى براى سركوفت بر مؤمنين حقيقى و سوژه </w:t>
      </w:r>
      <w:bookmarkStart w:id="1363" w:name="pg20617_232213"/>
    </w:p>
    <w:p>
      <w:pPr>
        <w:pStyle w:val="BookText"/>
        <w:rPr/>
      </w:pPr>
      <w:bookmarkEnd w:id="1363"/>
      <w:r>
        <w:rPr>
          <w:rFonts w:ascii="IRNazanin" w:hAnsi="IRNazanin" w:eastAsia="IRNazanin"/>
          <w:color w:val="111111"/>
          <w:sz w:val="28"/>
          <w:sz w:val="28"/>
          <w:szCs w:val="28"/>
          <w:rtl w:val="true"/>
          <w:lang w:bidi="fa-IR"/>
        </w:rPr>
        <w:t xml:space="preserve">دادن به دست اكثريتى منحرف، تهديداتى را به صورت تبصره و ضميمه به اصل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اكثريت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افزوده‌اند، و با همين گرزهاى ظالمانه صدها سال، طرفداران امامت ائمه عليهم‌السلام را به بهانه بر هم زدن اجتماع مسلمانان و خروج از اكثريت و تكروى به شهادت رساندند يا به زندان انداختند و يا تبعيد نمودند و يا مجبور به فرارشان كردند</w:t>
      </w:r>
      <w:r>
        <w:rPr>
          <w:rFonts w:eastAsia="IRNazanin" w:cs="IRNazanin"/>
          <w:color w:val="111111"/>
          <w:sz w:val="28"/>
          <w:szCs w:val="28"/>
          <w:rtl w:val="true"/>
          <w:lang w:bidi="fa-IR"/>
        </w:rPr>
        <w:t>.</w:t>
      </w:r>
    </w:p>
    <w:p>
      <w:pPr>
        <w:pStyle w:val="Heading6"/>
        <w:numPr>
          <w:ilvl w:val="5"/>
          <w:numId w:val="1"/>
        </w:numPr>
        <w:rPr/>
      </w:pPr>
      <w:bookmarkStart w:id="1364" w:name="__RefHeading___Toc239657_3531895371"/>
      <w:bookmarkStart w:id="1365" w:name="_Toc566"/>
      <w:bookmarkEnd w:id="1364"/>
      <w:r>
        <w:rPr>
          <w:rtl w:val="true"/>
        </w:rPr>
        <w:t xml:space="preserve">نكته سوم </w:t>
      </w:r>
      <w:r>
        <w:rPr>
          <w:rtl w:val="true"/>
        </w:rPr>
        <w:t xml:space="preserve">: </w:t>
      </w:r>
      <w:r>
        <w:rPr>
          <w:rtl w:val="true"/>
        </w:rPr>
        <w:t>ولايت رمز اتحاد و اكثريت مشروع</w:t>
      </w:r>
      <w:bookmarkEnd w:id="1365"/>
    </w:p>
    <w:p>
      <w:pPr>
        <w:pStyle w:val="BookText"/>
        <w:rPr/>
      </w:pPr>
      <w:r>
        <w:rPr>
          <w:rFonts w:ascii="IRNazanin" w:hAnsi="IRNazanin" w:eastAsia="IRNazanin"/>
          <w:color w:val="111111"/>
          <w:sz w:val="28"/>
          <w:sz w:val="28"/>
          <w:szCs w:val="28"/>
          <w:rtl w:val="true"/>
          <w:lang w:bidi="fa-IR"/>
        </w:rPr>
        <w:t>بر فرض صحت همه روايات ذكر شده از جهت سند و متن، آيا پيامبرى كه اين همه به فكر اتحاد جامعه مسلمين بوده، راهكارى براى حفظ اين اتحاد توصيه نفرموده است؟ اگر روايات مزبور را پيامبر صلى‌الله‌عليه‌و‌آله فرموده، آيا همان پيامبرى كسى نيست كه در غدير على عليه‌السلام را رهبر و امام چنين اكثريتى معرفى كرد؛ تا با جانشينى او به جاى مقام نبوت اتحاد و يكپارچگى جامعه مسلمين از خطر شياطين محفوظ بماند؟ آيا دور انديشى پيامبر معظم صلى‌الله‌عليه‌و‌آله در آن حد نبود كه جامعه مسلمانان تا روز قيامت متحد و يكدست و بدون اختلاف بماند، و آيا اين مهم را با تعيين دوازده امام عليهم‌السلام تا آخرين روز دنيا تأمين نكرد؟ آيا با نصب امامانى معصوم، صيانت جامعه مسلمانان را از هر گونه ندانم كارى كه باعث اختلاف مى‌شود، ضمانت نفرمود؟</w:t>
      </w:r>
    </w:p>
    <w:p>
      <w:pPr>
        <w:pStyle w:val="BookText"/>
        <w:rPr/>
      </w:pPr>
      <w:r>
        <w:rPr>
          <w:rFonts w:ascii="IRNazanin" w:hAnsi="IRNazanin" w:eastAsia="IRNazanin"/>
          <w:color w:val="111111"/>
          <w:sz w:val="28"/>
          <w:sz w:val="28"/>
          <w:szCs w:val="28"/>
          <w:rtl w:val="true"/>
          <w:lang w:bidi="fa-IR"/>
        </w:rPr>
        <w:t>اگر تفرقه براى امت عذاب است، همان پيامبر در خطابه غدير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تَضِلُّوا عَنْهُ وَ لا تَنْفِرُوا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تَفَرَّقُوا عَنْهُ</w:t>
      </w:r>
      <w:r>
        <w:rPr>
          <w:rFonts w:eastAsia="IRNazanin" w:cs="IRNazanin"/>
          <w:color w:val="111111"/>
          <w:sz w:val="28"/>
          <w:szCs w:val="28"/>
          <w:rtl w:val="true"/>
          <w:lang w:bidi="fa-IR"/>
        </w:rPr>
        <w:t>)»</w:t>
      </w:r>
      <w:r>
        <w:rPr>
          <w:rStyle w:val="FootnoteAnchor"/>
          <w:rtl w:val="true"/>
        </w:rPr>
        <w:footnoteReference w:id="423"/>
      </w:r>
      <w:r>
        <w:rPr>
          <w:rFonts w:ascii="IRNazanin" w:hAnsi="IRNazanin" w:eastAsia="IRNazanin"/>
          <w:color w:val="111111"/>
          <w:sz w:val="28"/>
          <w:sz w:val="28"/>
          <w:szCs w:val="28"/>
          <w:rtl w:val="true"/>
          <w:lang w:bidi="fa-IR"/>
        </w:rPr>
        <w:t>، و در فراز ديگر خطبه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تَتَفَرَّقْ بِكُمُ السُّبُلُ عَنْ سَبيلِهِ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اين هشدارى بود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درست كه امت بر آن مجتمع هستند و بايد باشند راه على عليه‌السلام است، و مبادا راه سقيفه و امثال آن مردم را از خط اصلى گمراه كنند</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 دارد بپرسيم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است كه پيامبر صلى‌الله‌عليه‌و‌آله در اين بلندترين خطابه عمر خود، اين همه درباره خلافت و جوانب آن سخن گفته كه ركن جامعه مسلمين است، ولى </w:t>
      </w:r>
      <w:bookmarkStart w:id="1366" w:name="pg20617_232214"/>
    </w:p>
    <w:p>
      <w:pPr>
        <w:pStyle w:val="BookText"/>
        <w:rPr/>
      </w:pPr>
      <w:bookmarkEnd w:id="1366"/>
      <w:r>
        <w:rPr>
          <w:rFonts w:ascii="IRNazanin" w:hAnsi="IRNazanin" w:eastAsia="IRNazanin"/>
          <w:color w:val="111111"/>
          <w:sz w:val="28"/>
          <w:sz w:val="28"/>
          <w:szCs w:val="28"/>
          <w:rtl w:val="true"/>
          <w:lang w:bidi="fa-IR"/>
        </w:rPr>
        <w:t>درباره اجتماع مسلمانان و اينكه تكروى كننده را بايد كُشت سخنى به ميان نياورده است؟ زيرا ضامن بقاى اتحاد در جامعه اسلامى را مطرح كرده كه با حفظ آن نوبت به اختلاف و تفرقه نمى‌رسد تا در صدد چاره آن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اختلاف و تفرقه است از كنار گذاشتن همين ضمانت نامه اسلام نشأت گرفته است</w:t>
      </w:r>
      <w:r>
        <w:rPr>
          <w:rFonts w:eastAsia="IRNazanin" w:cs="IRNazanin"/>
          <w:color w:val="111111"/>
          <w:sz w:val="28"/>
          <w:szCs w:val="28"/>
          <w:rtl w:val="true"/>
          <w:lang w:bidi="fa-IR"/>
        </w:rPr>
        <w:t>.</w:t>
      </w:r>
    </w:p>
    <w:p>
      <w:pPr>
        <w:pStyle w:val="Heading6"/>
        <w:numPr>
          <w:ilvl w:val="5"/>
          <w:numId w:val="1"/>
        </w:numPr>
        <w:rPr/>
      </w:pPr>
      <w:bookmarkStart w:id="1367" w:name="__RefHeading___Toc239659_3531895371"/>
      <w:bookmarkStart w:id="1368" w:name="_Toc567"/>
      <w:bookmarkEnd w:id="1367"/>
      <w:r>
        <w:rPr>
          <w:rtl w:val="true"/>
        </w:rPr>
        <w:t xml:space="preserve">نكته چهارم </w:t>
      </w:r>
      <w:r>
        <w:rPr>
          <w:rtl w:val="true"/>
        </w:rPr>
        <w:t xml:space="preserve">: </w:t>
      </w:r>
      <w:r>
        <w:rPr>
          <w:rtl w:val="true"/>
        </w:rPr>
        <w:t>سقيفه بارزترين مخالف اكثريت</w:t>
      </w:r>
      <w:bookmarkEnd w:id="1368"/>
    </w:p>
    <w:p>
      <w:pPr>
        <w:pStyle w:val="BookText"/>
        <w:rPr/>
      </w:pPr>
      <w:r>
        <w:rPr>
          <w:rFonts w:ascii="IRNazanin" w:hAnsi="IRNazanin" w:eastAsia="IRNazanin"/>
          <w:color w:val="111111"/>
          <w:sz w:val="28"/>
          <w:sz w:val="28"/>
          <w:szCs w:val="28"/>
          <w:rtl w:val="true"/>
          <w:lang w:bidi="fa-IR"/>
        </w:rPr>
        <w:t>جا دارد با پذيرفتن اين روايات، به جبهه گيرى متعاكس سقيفه بخنديم و از غفلت خود متأسف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جامعه مسلمانان با حضور پيامبر صلى‌الله‌عليه‌و‌آله در هم ريخته بود كه سقيفه زحمت يكپارچه ساختن آنان را تقبل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اهل سقيفه از كجا ظهور كردند كه اتحاد و اجتماع مسلمانان را بر هم ريختند؟ آيا زمان پيامبر صلى‌الله‌عليه‌و‌آله مسلمانان اتحاد و انسجامى نداشتند كه اهل سقيفه آن اتفاق را به ارمغان آوردند و سپس براى دفاع از آن دست به دامان چنين رواياتى شدند؟ اينجاست كه ما بايد به پيروان سقيفه بگوييم</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دست خدا با جماعت است، آن همان اكثريتى است كه شما آن را بر هم زديد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اجتماع مسلمانان رحمت و تفرقه آنان عذاب است، اين شما بوديد كه رحمت را به عذاب تبديل 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امت اسلام بر گمراهى متفق نمى‌شوند، آرى امت بر ولايت على عليه‌السلام متفق بودند و شما به ضديت با اين اتفاق برخاستيد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حديث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راه خاصى براى خود پيش گيرد و تكروى كند به سوى آتش مى‌رود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شما بوديد كه از مسير خلافت الهى تكروى كرديد و هر روز راهى را پيش پاى مردم گذاشتيد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روز بيعت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فَلْتة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ناگهانى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 زور شمشير گرفته شد و به عنوان شورى مطرح گرديد؛ روز ديگر خليفه‌اى خليفه ديگرى را تعيين كرد، و روزى ديگر خليفه‌اى شش نفر را مسئول تعيين خليفه كرد، و روز ديگر معاويه‌اى اعلان سلطنت نمود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شيطان با جدا شوندگان از اجتماع مسلمين مى‌دَوَد، بايد بدانيد همين شيطان بود كه در روز سقيفه برايتان جشن گرفت و بر فراز منبر با اولى بيعت كرد</w:t>
      </w:r>
      <w:r>
        <w:rPr>
          <w:rFonts w:eastAsia="IRNazanin" w:cs="IRNazanin"/>
          <w:color w:val="111111"/>
          <w:sz w:val="28"/>
          <w:szCs w:val="28"/>
          <w:rtl w:val="true"/>
          <w:lang w:bidi="fa-IR"/>
        </w:rPr>
        <w:t>!</w:t>
      </w:r>
      <w:r>
        <w:rPr>
          <w:rStyle w:val="FootnoteAnchor"/>
          <w:rtl w:val="true"/>
        </w:rPr>
        <w:footnoteReference w:id="424"/>
      </w:r>
      <w:r>
        <w:rPr>
          <w:rFonts w:ascii="IRNazanin" w:hAnsi="IRNazanin" w:eastAsia="IRNazanin"/>
          <w:color w:val="111111"/>
          <w:sz w:val="28"/>
          <w:sz w:val="28"/>
          <w:szCs w:val="28"/>
          <w:rtl w:val="true"/>
          <w:lang w:bidi="fa-IR"/>
        </w:rPr>
        <w:t>اگر مخالفت با اجتماع مسلمانان به اندازه يك وجب باعث خارج شدن از اسلام است، كار شما از وجب و ذراع گذشته و به خرق و ضديت رسيده؛ و لايق شأن شما كلام امام باقر است كه فرمود</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وَ بَثَقا عَلَيْنا بَثْقا فِى الاِْسْلامِ لا يَسْكُرُ اَبَدا حَتّى يَقُومَ قائِمنا </w:t>
      </w:r>
      <w:r>
        <w:rPr>
          <w:rFonts w:eastAsia="IRNazanin" w:cs="IRNazanin"/>
          <w:color w:val="111111"/>
          <w:sz w:val="28"/>
          <w:szCs w:val="28"/>
          <w:rtl w:val="true"/>
          <w:lang w:bidi="fa-IR"/>
        </w:rPr>
        <w:t>. . .»</w:t>
      </w:r>
      <w:r>
        <w:rPr>
          <w:rStyle w:val="FootnoteAnchor"/>
          <w:rtl w:val="true"/>
        </w:rPr>
        <w:footnoteReference w:id="42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دو نفر شكستى در اسلام بر ما وارد كردند كه هرگز ترميم نمى‌شود تا قائم آل محمد قيام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 شما از بيرون آوردن قلاده اسلام از گردنتان گذشته و به انداختن قلاده كفر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كفر جاهلى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دستور اين است كه اگر كسى از جماعت مسلمين تكروى كند بايد او را كشت، اولين كسى كه بايد بكشيم بنيانگذاران سقيفه‌اند كه ناگهان با فرياد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 اَميرٌ وَ مِنْكُمْ اَميرٌ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سقيفه شدند و بانگ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شعار جماعت مسلمين بود شكستند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اعتقاد بر اين است كه اگر كسى از جماعت مسلمين فاصله بگيرد به مرگ جاهليت مرده، اين شما بوديد كه خود جاهليت را براى مسلمانان ارمغان آورديد و آنان را با سير قهقرايى به سرعت به سوى جاهليت باز گردانديد</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در صحيفه خود قتل مُفارق از جماعت مسلمين را صلاح امت محمد صلى‌الله‌عليه‌و‌آله دانسته‌ايد، اى كاش در همان روزهاى اول به دست شير مردان ولايت علوى كشته مى‌شديد تا شر فتنه شما در نطفه خاموش مى‌شد، و كار به آنجا نمى‌رسيد كه بانوى بانوانِ جماعت مسلمين را به شهادت برسانيد و بعد از او در صدد قتل امام مسلمين على بن ابى‌طالب عليه‌السلام بر آييد</w:t>
      </w:r>
      <w:r>
        <w:rPr>
          <w:rFonts w:eastAsia="IRNazanin" w:cs="IRNazanin"/>
          <w:color w:val="111111"/>
          <w:sz w:val="28"/>
          <w:szCs w:val="28"/>
          <w:rtl w:val="true"/>
          <w:lang w:bidi="fa-IR"/>
        </w:rPr>
        <w:t xml:space="preserve">! </w:t>
      </w:r>
      <w:bookmarkStart w:id="1369" w:name="pg20617_232216"/>
    </w:p>
    <w:p>
      <w:pPr>
        <w:pStyle w:val="BookText"/>
        <w:rPr/>
      </w:pPr>
      <w:bookmarkEnd w:id="1369"/>
      <w:r>
        <w:rPr>
          <w:rFonts w:ascii="IRNazanin" w:hAnsi="IRNazanin" w:eastAsia="IRNazanin"/>
          <w:color w:val="111111"/>
          <w:sz w:val="28"/>
          <w:sz w:val="28"/>
          <w:szCs w:val="28"/>
          <w:rtl w:val="true"/>
          <w:lang w:bidi="fa-IR"/>
        </w:rPr>
        <w:t>افسوس كه مقدر خدا چنين بود تا امتحانى بزرگ از مردم بگيرد و تا روز آخر دنيا برگ‌هاى اين امتحان به دست نسل‌هاى مسلمين داده شود تا باطن خود را نشان دهند، وگرنه اين على بن ابى‌طالب عليه‌السلام بود كه دومى را در خانه آتش گرفته بر زمين زد و بر سينه او نشست و تصميم بر قتل او گرفت تا در همان آغاز زمين را از لوث سقيفه پاك كند، ولى اراده خداوند را به ياد آورد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قسم به خدايى كه محمد را كرامت بخشيده، اى پسر صهاك، اگر نبود آنچه خدا نوشته و مقرر فرموده و پيمانى كه پيامبر صلى‌الله‌عليه‌و‌آله با من نموده، مى‌دانستى كه تو نمى‌توانى وارد خانه من شوى</w:t>
      </w:r>
      <w:r>
        <w:rPr>
          <w:rFonts w:eastAsia="IRNazanin" w:cs="IRNazanin"/>
          <w:color w:val="111111"/>
          <w:sz w:val="28"/>
          <w:szCs w:val="28"/>
          <w:rtl w:val="true"/>
          <w:lang w:bidi="fa-IR"/>
        </w:rPr>
        <w:t>»!</w:t>
      </w:r>
      <w:r>
        <w:rPr>
          <w:rStyle w:val="FootnoteAnchor"/>
          <w:rtl w:val="true"/>
        </w:rPr>
        <w:footnoteReference w:id="426"/>
      </w:r>
    </w:p>
    <w:p>
      <w:pPr>
        <w:pStyle w:val="Heading6"/>
        <w:numPr>
          <w:ilvl w:val="5"/>
          <w:numId w:val="1"/>
        </w:numPr>
        <w:rPr/>
      </w:pPr>
      <w:bookmarkStart w:id="1370" w:name="__RefHeading___Toc239661_3531895371"/>
      <w:bookmarkStart w:id="1371" w:name="_Toc568"/>
      <w:bookmarkEnd w:id="1370"/>
      <w:r>
        <w:rPr>
          <w:rtl w:val="true"/>
        </w:rPr>
        <w:t xml:space="preserve">نكته پنجم </w:t>
      </w:r>
      <w:r>
        <w:rPr>
          <w:rtl w:val="true"/>
        </w:rPr>
        <w:t xml:space="preserve">: </w:t>
      </w:r>
      <w:r>
        <w:rPr>
          <w:rtl w:val="true"/>
        </w:rPr>
        <w:t>سوء استفاده از مفاهيم كلى اكثريت</w:t>
      </w:r>
      <w:bookmarkEnd w:id="1371"/>
    </w:p>
    <w:p>
      <w:pPr>
        <w:pStyle w:val="BookText"/>
        <w:rPr/>
      </w:pPr>
      <w:r>
        <w:rPr>
          <w:rFonts w:ascii="Amiri" w:hAnsi="Amiri" w:eastAsia="Amiri" w:cs="Amiri"/>
          <w:color w:val="111111"/>
          <w:sz w:val="28"/>
          <w:sz w:val="28"/>
          <w:szCs w:val="28"/>
          <w:rtl w:val="true"/>
          <w:lang w:bidi="ar-SA"/>
        </w:rPr>
        <w:t>از آنجا كه برخى از روايات مطرح شده مفاهيم كلى دارد، غاصبين خلافت به راحتى از آن سوء استفاده كرده‌اند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شكى نيست كه اتحاد و همبستگى و يكپارچگى و همدلى يك جامعه بسيار پسنديده بلكه لازم و واجب است، چرا كه در سايه آن هم امورات داخلى آنان و اجراى قوانينشان و حتى مسايل عاطفى و اخلاقى به احسن وجه به اجرا در مى‌آيد و مردم از امنيت عمومى برخوردار مى‌شوند و در مشكلات به كمك هم مى‌شتابند، و هم در برابر دشمنان خارجى دست در دست هم به دفاع مى‌پردازند و دشمن نيز با مشاهده اتحادشان جرئت اقدامى بر عليه آنان به خود نمى‌دهد</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اتحاد و اتفاق مسلمانان مسئله‌اى است كه هر عاقلى مثبت بودن آن را مى‌فهمد و نيازى به استدلال ندارد، چنانكه قرآن و پيامبر صلى‌الله‌عليه‌و‌آله و ائمه ما هم در اين باره سفارشات بسيارى فرموده‌اند، كه برخى از روايات مورد استفاده اهل سقيفه از همين كليات است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الْجَماعَةُ رَحْمَةٌ وَ الْفُرْقَةُ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كه تفرقه بين افراد يك جامعه و </w:t>
      </w:r>
      <w:bookmarkStart w:id="1372" w:name="pg20617_232217"/>
    </w:p>
    <w:p>
      <w:pPr>
        <w:pStyle w:val="BookText"/>
        <w:rPr/>
      </w:pPr>
      <w:bookmarkEnd w:id="1372"/>
      <w:r>
        <w:rPr>
          <w:rFonts w:ascii="IRNazanin" w:hAnsi="IRNazanin" w:eastAsia="IRNazanin"/>
          <w:color w:val="111111"/>
          <w:sz w:val="28"/>
          <w:sz w:val="28"/>
          <w:szCs w:val="28"/>
          <w:rtl w:val="true"/>
          <w:lang w:bidi="fa-IR"/>
        </w:rPr>
        <w:t xml:space="preserve">از هم گسيختگى نظام آنان نيز امرى قبيح است و هر عقلى به آن حكم مى‌كند و ريشه شيطانى آن را درك مى‌كند، كه بعضى از آن روايات نيز از همين كليات است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الشَّيْطانُ مَعَ مَنْ فارَقَ الْجَماعَةِ يَرْكُضُ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اين ميان مهم است ضابطه اتحاد و اتفاق مردم و آن نقطه‌اى است كه همه بايد پروانه آن باشند، نه اينكه هر كس به هر صورتى و با هر داعيه‌اى كه بتواند اجتماعى را متحد كند يك مسئله مثبت تلقى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اگر زمينه‌اى پيش آيد كه جامعه مسلمين را بر سر الحاد يا بت پرستى يا يهوديت يا مسيحيت متحد كند به بهانه اتحاد بايد آن را بپذيريم؟ كسى شك ندارد كه سفارشات خدا و رسول به اتحاد و اجتماع و تفرقه نداشتن به چنين اتحادى باز نمى‌گردد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ضابطه معلوم مى‌شود اجتماع بايد بر سر راه درست باشد و همان عقلى كه اتحاد را امرى مثبت تلقى مى‌كند، اتحاد بر راه نادرست را قبيح مى‌شمارد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سوء استفاده غاصبين است كه پس از قرار دادن مردم در مسيرى نادرست، متخلف از آن را تفرقه انداز معرفى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مردم نمى‌گويند كه اصل اين مفاهيم كلى براى كدام اتحاد و يكپارچگى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اگر فرصت بيشترى پيدا كنند راه خود را يگانه طريق حق معرفى مى‌كنند و به هيچ كس ديگرى اجازه ارائه راهش نمى‌دهند</w:t>
      </w:r>
      <w:r>
        <w:rPr>
          <w:rFonts w:eastAsia="IRNazanin" w:cs="IRNazanin"/>
          <w:color w:val="111111"/>
          <w:sz w:val="28"/>
          <w:szCs w:val="28"/>
          <w:rtl w:val="true"/>
          <w:lang w:bidi="fa-IR"/>
        </w:rPr>
        <w:t>.</w:t>
      </w:r>
    </w:p>
    <w:p>
      <w:pPr>
        <w:pStyle w:val="Heading6"/>
        <w:numPr>
          <w:ilvl w:val="5"/>
          <w:numId w:val="1"/>
        </w:numPr>
        <w:rPr/>
      </w:pPr>
      <w:bookmarkStart w:id="1373" w:name="__RefHeading___Toc239663_3531895371"/>
      <w:bookmarkStart w:id="1374" w:name="_Toc569"/>
      <w:bookmarkEnd w:id="1373"/>
      <w:r>
        <w:rPr>
          <w:rtl w:val="true"/>
        </w:rPr>
        <w:t xml:space="preserve">نكته ششم </w:t>
      </w:r>
      <w:r>
        <w:rPr>
          <w:rtl w:val="true"/>
        </w:rPr>
        <w:t xml:space="preserve">: </w:t>
      </w:r>
      <w:r>
        <w:rPr>
          <w:rtl w:val="true"/>
        </w:rPr>
        <w:t>تحريف روايات اكثريت</w:t>
      </w:r>
      <w:bookmarkEnd w:id="1374"/>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برخى از روايات مربوط به اكثريت دست تحريف مشهود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تحريف كه بدون شك با حيله و مكر ادبى و گنجاندن اهداف شوم با زياد يا كم كردن متون روايات صورت مى‌گيرد، از ابزارى است كه غاصبين را به صورت ميان‌بُر و با زحمتى كمتر از جعل حديث به مقصد مى‌رساند</w:t>
      </w:r>
      <w:r>
        <w:rPr>
          <w:rFonts w:eastAsia="IRNazanin" w:cs="IRNazanin"/>
          <w:color w:val="111111"/>
          <w:sz w:val="28"/>
          <w:szCs w:val="28"/>
          <w:rtl w:val="true"/>
          <w:lang w:bidi="fa-IR"/>
        </w:rPr>
        <w:t xml:space="preserve">. </w:t>
      </w:r>
      <w:bookmarkStart w:id="1375" w:name="pg20617_232218"/>
    </w:p>
    <w:p>
      <w:pPr>
        <w:pStyle w:val="BookText"/>
        <w:rPr/>
      </w:pPr>
      <w:bookmarkEnd w:id="1375"/>
      <w:r>
        <w:rPr>
          <w:rFonts w:ascii="IRNazanin" w:hAnsi="IRNazanin" w:eastAsia="IRNazanin"/>
          <w:color w:val="111111"/>
          <w:sz w:val="28"/>
          <w:sz w:val="28"/>
          <w:szCs w:val="28"/>
          <w:rtl w:val="true"/>
          <w:lang w:bidi="fa-IR"/>
        </w:rPr>
        <w:t xml:space="preserve">با فرض اينكه 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فارَقَ جَماعَةَ الْمُسْلِمينَ فَاقْتُلُوهُ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 باشد، افزودن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فى قَتْلِهِ صَلاحا لِلاُمَّةِ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جذاب‌تر مى‌كند و دليل اين قتل را چاشنى آن مى‌كند چنانكه در صحيفه ملعونه مى‌بينيم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ديگر افزودن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اقْتُلُوا الْفَرْدَ كائِنا مَنْ كانَ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براى در هم شكستن شخصيت‌هاى مورد اعتماد مردم در اعتقاد و عمل و حتى صاحبان فكر كه جنبه علمى براى مردم دارند، جاده را براى اهداف شوم غاصبين صاف مى‌كند، چنانكه حتى على بن ابى‌طالب عليه‌السلام را با آن همه عظمتى كه لا اقل در چشم همان مردم داشت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كائنا مَنْ 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مى‌خواهد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زير شمشير كشيدند و از او بيعت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همين 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فارَقَ جَماعَةَ الْمُسْلِمينَ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در موردى به عنوان پشتوانه مطلبى ديگر قرار مى‌گيرد و آن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رَاى مِنْ اَميرِهِ شَيْئا يَكْرَهُهُ فَلْيَصْبِرْ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دليل صبر بر هر ظلمى كه از اُمراء سر مى‌زند بر هم نخوردن جماعت مسلمانان قرار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موردى ديگر چاشنىِ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يَخْرُجُ عَنْ جَماعَةِ الْمُسْلِمينَ اِلاّ مُعانِدٌ اَوْ مُظاهِرٌ عَلَيْهِمْ اَعْدائَهُمْ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ميان آورده شده تا با برچسبى از عناد يا كمك به دشمن بتوان اقليت را تهديد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ها چند نمونه بود كه با دستكارىِ روايات آن را به اهداف مورد نظر خود نزديك كرده‌اند، و نمونه‌هاى آن بسيار است</w:t>
      </w:r>
      <w:r>
        <w:rPr>
          <w:rFonts w:eastAsia="IRNazanin" w:cs="IRNazanin"/>
          <w:color w:val="111111"/>
          <w:sz w:val="28"/>
          <w:szCs w:val="28"/>
          <w:rtl w:val="true"/>
          <w:lang w:bidi="fa-IR"/>
        </w:rPr>
        <w:t>.</w:t>
      </w:r>
    </w:p>
    <w:p>
      <w:pPr>
        <w:pStyle w:val="Heading6"/>
        <w:numPr>
          <w:ilvl w:val="5"/>
          <w:numId w:val="1"/>
        </w:numPr>
        <w:rPr/>
      </w:pPr>
      <w:bookmarkStart w:id="1376" w:name="__RefHeading___Toc239665_3531895371"/>
      <w:bookmarkStart w:id="1377" w:name="_Toc570"/>
      <w:bookmarkEnd w:id="1376"/>
      <w:r>
        <w:rPr>
          <w:rtl w:val="true"/>
        </w:rPr>
        <w:t xml:space="preserve">نكته هفتم </w:t>
      </w:r>
      <w:r>
        <w:rPr>
          <w:rtl w:val="true"/>
        </w:rPr>
        <w:t xml:space="preserve">: </w:t>
      </w:r>
      <w:r>
        <w:rPr>
          <w:rtl w:val="true"/>
        </w:rPr>
        <w:t>تضادِ روايات اكثريت با روايات ديگر</w:t>
      </w:r>
      <w:bookmarkEnd w:id="1377"/>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منابع راويان همين روايات اكثريت، احاديث ديگرى ديده مى‌شود كه كاملاً با آنها متضاد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معروف آن 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اُمَّتى رَحْمَةٌ</w:t>
      </w:r>
      <w:r>
        <w:rPr>
          <w:rFonts w:eastAsia="IRNazanin" w:cs="IRNazanin"/>
          <w:color w:val="111111"/>
          <w:sz w:val="28"/>
          <w:szCs w:val="28"/>
          <w:rtl w:val="true"/>
          <w:lang w:bidi="fa-IR"/>
        </w:rPr>
        <w:t>»</w:t>
      </w:r>
      <w:r>
        <w:rPr>
          <w:rStyle w:val="FootnoteAnchor"/>
          <w:rtl w:val="true"/>
        </w:rPr>
        <w:footnoteReference w:id="427"/>
      </w:r>
      <w:r>
        <w:rPr>
          <w:rFonts w:ascii="Amiri" w:hAnsi="Amiri" w:eastAsia="Amiri" w:cs="Amiri"/>
          <w:color w:val="111111"/>
          <w:sz w:val="28"/>
          <w:sz w:val="28"/>
          <w:szCs w:val="28"/>
          <w:rtl w:val="true"/>
          <w:lang w:bidi="ar-SA"/>
        </w:rPr>
        <w:t xml:space="preserve">است كه با اسناد </w:t>
      </w:r>
    </w:p>
    <w:p>
      <w:pPr>
        <w:pStyle w:val="BookText"/>
        <w:rPr/>
      </w:pPr>
      <w:r>
        <w:rPr>
          <w:rFonts w:ascii="Amiri" w:hAnsi="Amiri" w:eastAsia="Amiri" w:cs="Amiri"/>
          <w:color w:val="111111"/>
          <w:sz w:val="28"/>
          <w:sz w:val="28"/>
          <w:szCs w:val="28"/>
          <w:rtl w:val="true"/>
          <w:lang w:bidi="ar-SA"/>
        </w:rPr>
        <w:t>متعدد در كتب اهل سنت نقل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شكى نيست كه نقطه مقابل اين روايت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اِجْتِماعُ اُمَّتى 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مى‌شود و اين دقيقا ضدّ روايتى است كه قبلاً نقل 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الْجَماعَةُ رَحْمَةٌ وَ الْفُرْقَةُ عَذابٌ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شكى نيست كه به كارگرفتن چنين روايتى براى رفو كردن وقايعى است كه ناگزير در اثر كنار گذاشتن خط امامت الهى پيش مى‌آمد، و به خاطر نبودن مرجعى معصوم چون پيامبر صلى‌الله‌عليه‌و‌آله در حل اختلافات، دامنه اختلافات حل نشده روز به روز گسترده‌تر مى‌شد و در هر مرحله شكاف در اجتماع مسلمين وسيع‌تر مى‌گشت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اصلى اين گونه بر هم خوردنِ اتحاد مسلمانان چيزى جز تغيير بنيادين نظام امامت و خلافت نبود؛ و بر همه معلوم بود كه اگر جانشين پيامبر صلى‌الله‌عليه‌و‌آله مانند خود او در عصمت و علم و ساير شئونات بود، در هر اختلافى راه حل واقعى را نشان مى‌داد و اجتماع مسلمانان را از هر تفرقه‌اى حفظ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آنكه بار اين جنايت را از دوش خود بردارند روايتى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اُمَّتى 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كردند تا همه نگرانى‌ها را يكباره از دل‌ها بزدايند، غافل از اينكه با شعارهاى ديگرشان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الْجَماعَةُ 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آن سازش ندارد و تناقض گويى آن نسل‌هاى آينده را بيدار 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باره اُبى بن كعب در روزهاى اول غصب خلافت خطاب به مردم چنين گفت</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زَعَمْتُمْ اَنَّ الاِْخْتِلافَ 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اَبى كِتابَ اللّه‌ِ ذلِكَ عَلَيْكُمْ، يَقُولُ اللّه‌ُ تَبارَكَ وَ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تَكُونُوا كَالَّذينَ تَفَرَّقُوا وَ اخْتَلَفُوا مِنْ بَعْدِ ما جاءَهُمُ الْبَيِّناتُ اُولئِكَ لَهُمْ عَذابٌ 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اَخْبَرَنا بِاخْتِلافِهِمْ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يَزالُونَ مُخْتَلِفينَ اِلاّ مَنْ رَحِمَ رَبُّكَ وَ لِذلِكَ خَلَقَهُمْ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لِلرَّحْمَةِ، وَ هُمْ آلُ مُحَمَّدٍ وَ شيعَتُهُمْ</w:t>
      </w:r>
      <w:r>
        <w:rPr>
          <w:rFonts w:eastAsia="Amiri" w:cs="Amiri" w:ascii="Amiri" w:hAnsi="Amiri"/>
          <w:color w:val="111111"/>
          <w:sz w:val="28"/>
          <w:szCs w:val="28"/>
          <w:rtl w:val="true"/>
          <w:lang w:bidi="ar-SA"/>
        </w:rPr>
        <w:t>.</w:t>
      </w:r>
      <w:r>
        <w:rPr>
          <w:rStyle w:val="FootnoteAnchor"/>
          <w:rtl w:val="true"/>
        </w:rPr>
        <w:footnoteReference w:id="428"/>
      </w:r>
      <w:bookmarkStart w:id="1378" w:name="pg20617_232220"/>
    </w:p>
    <w:p>
      <w:pPr>
        <w:pStyle w:val="BookText"/>
        <w:rPr/>
      </w:pPr>
      <w:bookmarkEnd w:id="1378"/>
      <w:r>
        <w:rPr>
          <w:rFonts w:ascii="IRNazanin" w:hAnsi="IRNazanin" w:eastAsia="IRNazanin"/>
          <w:color w:val="111111"/>
          <w:sz w:val="28"/>
          <w:sz w:val="28"/>
          <w:szCs w:val="28"/>
          <w:rtl w:val="true"/>
          <w:lang w:bidi="fa-IR"/>
        </w:rPr>
        <w:t>شما گمان كرده‌ايد كه اختلاف رحمت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خدا اين مطلب شما را رد مى‌كند، آنجا كه خداى تبارك و تعالى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مانند كسانى نباشيد كه تفرقه پيدا كردند و اختلاف نمودند بعد از آنكه براهين روشن برايشان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كسانى‌اند كه براي شان عذاب دردناكى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از اختلاف آنان خبر داده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همچنان در اختلافند مگر كسانى كه پروردگارت آنان را مورد رحمت قرار دهد، و براى همين آنان را خلق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براى رحمت، و آنان كه براى رحمت خلق شده‌اند آل محمد و شيعيان ايشان‌اند</w:t>
      </w:r>
      <w:r>
        <w:rPr>
          <w:rFonts w:eastAsia="IRNazanin" w:cs="IRNazanin"/>
          <w:color w:val="111111"/>
          <w:sz w:val="28"/>
          <w:szCs w:val="28"/>
          <w:rtl w:val="true"/>
          <w:lang w:bidi="fa-IR"/>
        </w:rPr>
        <w:t>.</w:t>
      </w:r>
    </w:p>
    <w:p>
      <w:pPr>
        <w:pStyle w:val="Heading6"/>
        <w:numPr>
          <w:ilvl w:val="5"/>
          <w:numId w:val="1"/>
        </w:numPr>
        <w:rPr/>
      </w:pPr>
      <w:bookmarkStart w:id="1379" w:name="__RefHeading___Toc239667_3531895371"/>
      <w:bookmarkStart w:id="1380" w:name="_Toc571"/>
      <w:bookmarkEnd w:id="1379"/>
      <w:r>
        <w:rPr>
          <w:rtl w:val="true"/>
        </w:rPr>
        <w:t xml:space="preserve">نكته هشتم </w:t>
      </w:r>
      <w:r>
        <w:rPr>
          <w:rtl w:val="true"/>
        </w:rPr>
        <w:t xml:space="preserve">: </w:t>
      </w:r>
      <w:r>
        <w:rPr>
          <w:rtl w:val="true"/>
        </w:rPr>
        <w:t>معناى جماعة المسلمين</w:t>
      </w:r>
      <w:bookmarkEnd w:id="1380"/>
    </w:p>
    <w:p>
      <w:pPr>
        <w:pStyle w:val="BookText"/>
        <w:rPr/>
      </w:pPr>
      <w:r>
        <w:rPr>
          <w:rFonts w:ascii="IRNazanin" w:hAnsi="IRNazanin" w:eastAsia="IRNazanin"/>
          <w:color w:val="111111"/>
          <w:sz w:val="28"/>
          <w:sz w:val="28"/>
          <w:szCs w:val="28"/>
          <w:rtl w:val="true"/>
          <w:lang w:bidi="fa-IR"/>
        </w:rPr>
        <w:t xml:space="preserve">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جَماعَةُ 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نقاطى است كه غاصبين از ابهام آن سوء استفاده بسيار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ابهام اين كلمه از آنجاست كه دو كلمه اين تركيب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جماعت و مسلمين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تجزيه و تحليل قرار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اگر مسلمانانى فقط اسمشان مسلمان باشد و باطنا منافق و حتى كافر باشند و يا نسبت به مسلمان بودن خود تقيّدى نداشته باشند و ارزشى بدان قائل نباشند، باز هم مى‌توانيم به جماعت چنين مسلمانانى ارزش قائل شويم و اجتماع آنان را رحمت بدانيم و اجماع آنان را هرگز بر گمراهى ندانيم و دست خدا را بر سر آنان بدانيم و پيروى از آنان را واجب بشماريم، و هر كس از آنان فاصله گرفت از اسلام خارج دانسته مرگ او را جاهلى بدانيم و حكم قتل او را صادر كنيم؟</w:t>
      </w:r>
    </w:p>
    <w:p>
      <w:pPr>
        <w:pStyle w:val="BookText"/>
        <w:rPr/>
      </w:pPr>
      <w:r>
        <w:rPr>
          <w:rFonts w:ascii="IRNazanin" w:hAnsi="IRNazanin" w:eastAsia="IRNazanin"/>
          <w:color w:val="111111"/>
          <w:sz w:val="28"/>
          <w:sz w:val="28"/>
          <w:szCs w:val="28"/>
          <w:rtl w:val="true"/>
          <w:lang w:bidi="fa-IR"/>
        </w:rPr>
        <w:t>هيهات كه اسلام با آن پايه‌هاى استوار و معارف بلندش، اين پايه‌هاى سست را بپذيرد و جامعه خود را با چنين مبانى بى‌ريشه قوام دهد</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بسيار جالب خواهد بود كه بدانيم همين نكته از پيامبر صلى‌الله‌عليه‌و‌آله سؤال شد و آن حضرت با صراحت و قاطعيت تمام اين ابهام را بر طرف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رَسُولُ اللّه‌ِ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فارَقَ جَماعَةَ الْمُسْلِمينَ فَقَدْ خَلَعَ رِبْقَةَ الاِْسْلامِ مِنْ عُنُقِهِ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ما جَماعَةُ الْمُسْلِمينَ؟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اَهْلِ الْحَقِّ وَ اِنْ قَلُّوا</w:t>
      </w:r>
      <w:r>
        <w:rPr>
          <w:rFonts w:eastAsia="Amiri" w:cs="Amiri" w:ascii="Amiri" w:hAnsi="Amiri"/>
          <w:color w:val="111111"/>
          <w:sz w:val="28"/>
          <w:szCs w:val="28"/>
          <w:rtl w:val="true"/>
          <w:lang w:bidi="ar-SA"/>
        </w:rPr>
        <w:t>.</w:t>
      </w:r>
      <w:r>
        <w:rPr>
          <w:rStyle w:val="FootnoteAnchor"/>
          <w:rtl w:val="true"/>
        </w:rPr>
        <w:footnoteReference w:id="429"/>
      </w:r>
    </w:p>
    <w:p>
      <w:pPr>
        <w:pStyle w:val="BookText"/>
        <w:rPr/>
      </w:pPr>
      <w:r>
        <w:rPr>
          <w:rFonts w:ascii="IRNazanin" w:hAnsi="IRNazanin" w:eastAsia="IRNazanin"/>
          <w:color w:val="111111"/>
          <w:sz w:val="28"/>
          <w:sz w:val="28"/>
          <w:szCs w:val="28"/>
          <w:rtl w:val="true"/>
          <w:lang w:bidi="fa-IR"/>
        </w:rPr>
        <w:t>پيامبر صلى‌الله‌عليه‌و‌آله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از جماعت مسلمانان جدا شود قلاده اسلام را از گردن خويش بيرون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جماعت مسلمانان كدام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 اهل حق، اگر چه كم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روايتى ديگر حضرت در پاسخ همين سؤال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كانَ عَلَى الْحَقِّ وَ اِنْ كانُوا عَشَرَةً</w:t>
      </w:r>
      <w:r>
        <w:rPr>
          <w:rFonts w:eastAsia="IRNazanin" w:cs="IRNazanin"/>
          <w:color w:val="111111"/>
          <w:sz w:val="28"/>
          <w:szCs w:val="28"/>
          <w:rtl w:val="true"/>
          <w:lang w:bidi="fa-IR"/>
        </w:rPr>
        <w:t>»:</w:t>
      </w:r>
      <w:r>
        <w:rPr>
          <w:rStyle w:val="FootnoteAnchor"/>
          <w:rtl w:val="true"/>
        </w:rPr>
        <w:footnoteReference w:id="4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 كه در راه حق باشند اگر چه ده نفر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حديثى ديگر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الْقَليلَ مِنَ الْمُؤْمِنينَ كَثيرٌ</w:t>
      </w:r>
      <w:r>
        <w:rPr>
          <w:rFonts w:eastAsia="IRNazanin" w:cs="IRNazanin"/>
          <w:color w:val="111111"/>
          <w:sz w:val="28"/>
          <w:szCs w:val="28"/>
          <w:rtl w:val="true"/>
          <w:lang w:bidi="fa-IR"/>
        </w:rPr>
        <w:t>»:</w:t>
      </w:r>
      <w:r>
        <w:rPr>
          <w:rStyle w:val="FootnoteAnchor"/>
          <w:rtl w:val="true"/>
        </w:rPr>
        <w:footnoteReference w:id="4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تعداد كم از مؤمنين بسيار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به عبارت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اقليت مؤمنين اكثريتند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همين سؤال از اميرالمؤمنين عليه‌السلام نيز پرسيده شد و آن حضرت در پاسخ رسما مسئله اقليت و اكثريت را مطرح كرد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الْجَماعَةُ وَ اللّه‌ِ مُجامَعَةُ اَهْلِ الْحَقِّ وَ اِنْ قَلُّوا، وَ الْفُرْقَةُ مُجامَعَةُ اَهْلِ الْباطِلِ وَ اِنْ كَثُرُوا</w:t>
      </w:r>
      <w:r>
        <w:rPr>
          <w:rFonts w:eastAsia="Amiri" w:cs="Amiri" w:ascii="Amiri" w:hAnsi="Amiri"/>
          <w:color w:val="111111"/>
          <w:sz w:val="28"/>
          <w:szCs w:val="28"/>
          <w:rtl w:val="true"/>
          <w:lang w:bidi="ar-SA"/>
        </w:rPr>
        <w:t>.</w:t>
      </w:r>
      <w:r>
        <w:rPr>
          <w:rStyle w:val="FootnoteAnchor"/>
          <w:rtl w:val="true"/>
        </w:rPr>
        <w:footnoteReference w:id="432"/>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قسم اجتماع و اتحاد همبستگى اهل حق است اگر چه اقليت باشند، و تفرقه همبستگى اهل باطل است اگر چه اكثريت باشند</w:t>
      </w:r>
      <w:r>
        <w:rPr>
          <w:rFonts w:eastAsia="IRNazanin" w:cs="IRNazanin"/>
          <w:color w:val="111111"/>
          <w:sz w:val="28"/>
          <w:szCs w:val="28"/>
          <w:rtl w:val="true"/>
          <w:lang w:bidi="fa-IR"/>
        </w:rPr>
        <w:t xml:space="preserve">! </w:t>
      </w:r>
      <w:bookmarkStart w:id="1381" w:name="pg20617_232222"/>
    </w:p>
    <w:p>
      <w:pPr>
        <w:pStyle w:val="BookText"/>
        <w:rPr/>
      </w:pPr>
      <w:bookmarkEnd w:id="1381"/>
      <w:r>
        <w:rPr>
          <w:rFonts w:ascii="IRNazanin" w:hAnsi="IRNazanin" w:eastAsia="IRNazanin"/>
          <w:color w:val="111111"/>
          <w:sz w:val="28"/>
          <w:sz w:val="28"/>
          <w:szCs w:val="28"/>
          <w:rtl w:val="true"/>
          <w:lang w:bidi="fa-IR"/>
        </w:rPr>
        <w:t>مى‌بينيم كه نه تنها اتحاد بايد بر سر حق باشد، بلكه اتحاد اهل باطل در كلام اميرالمؤمنين عليه‌السلام عين تفرقه و به معناى از هم پاشيدگى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مطلب را در حديث ديگرى روشن‌تر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الْجَماعَةُ اَهْلُ الْحَقِّ وَ اِنْ كانُوا قَليلاً، وَ الْفُرْقَةُ اَهْلُ الْباطِلِ وَ اِنْ كانُوا كَثيرا</w:t>
      </w:r>
      <w:r>
        <w:rPr>
          <w:rFonts w:eastAsia="IRNazanin" w:cs="IRNazanin"/>
          <w:color w:val="111111"/>
          <w:sz w:val="28"/>
          <w:szCs w:val="28"/>
          <w:rtl w:val="true"/>
          <w:lang w:bidi="fa-IR"/>
        </w:rPr>
        <w:t>»</w:t>
      </w:r>
      <w:r>
        <w:rPr>
          <w:rStyle w:val="FootnoteAnchor"/>
          <w:rtl w:val="true"/>
        </w:rPr>
        <w:footnoteReference w:id="43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جماعت اهل حقند اگر چه اقليت باشند، و تفرقه اهل باطلند اگرچه اكثريت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اين هشت نكته‌اى كه در ريشه‌يابى سوء استفاده مخالفين شيعه از مسئله اكثريت ذكر شد، از يك سو ريشه‌هاى جعل و تحريف و تغيير در الفاظ و معانى اين احاديث روشن شد، و از سوى ديگر علل دست يازيدن به چنين سوء استفاده‌هايى از اين مسئله معلوم گرديد</w:t>
      </w:r>
      <w:r>
        <w:rPr>
          <w:rFonts w:eastAsia="IRNazanin" w:cs="IRNazanin"/>
          <w:color w:val="111111"/>
          <w:sz w:val="28"/>
          <w:szCs w:val="28"/>
          <w:rtl w:val="true"/>
          <w:lang w:bidi="fa-IR"/>
        </w:rPr>
        <w:t>.</w:t>
      </w:r>
    </w:p>
    <w:p>
      <w:pPr>
        <w:pStyle w:val="Heading6"/>
        <w:numPr>
          <w:ilvl w:val="5"/>
          <w:numId w:val="1"/>
        </w:numPr>
        <w:rPr/>
      </w:pPr>
      <w:bookmarkStart w:id="1382" w:name="__RefHeading___Toc239669_3531895371"/>
      <w:bookmarkStart w:id="1383" w:name="_Toc572"/>
      <w:bookmarkEnd w:id="1382"/>
      <w:r>
        <w:rPr>
          <w:rtl w:val="true"/>
        </w:rPr>
        <w:t xml:space="preserve">* </w:t>
      </w:r>
      <w:r>
        <w:rPr>
          <w:rtl w:val="true"/>
        </w:rPr>
        <w:t>تحليل اعتقادى هفتم</w:t>
      </w:r>
      <w:bookmarkEnd w:id="1383"/>
    </w:p>
    <w:p>
      <w:pPr>
        <w:pStyle w:val="Heading6"/>
        <w:numPr>
          <w:ilvl w:val="5"/>
          <w:numId w:val="1"/>
        </w:numPr>
        <w:rPr/>
      </w:pPr>
      <w:bookmarkStart w:id="1384" w:name="__RefHeading___Toc239671_3531895371"/>
      <w:bookmarkStart w:id="1385" w:name="_Toc573"/>
      <w:bookmarkEnd w:id="1384"/>
      <w:r>
        <w:rPr>
          <w:rtl w:val="true"/>
        </w:rPr>
        <w:t>اصالت نداشتن اكثريت و اقليت</w:t>
      </w:r>
      <w:bookmarkEnd w:id="1385"/>
    </w:p>
    <w:p>
      <w:pPr>
        <w:pStyle w:val="BookText"/>
        <w:rPr/>
      </w:pPr>
      <w:r>
        <w:rPr>
          <w:rFonts w:ascii="IRNazanin" w:hAnsi="IRNazanin" w:eastAsia="IRNazanin"/>
          <w:color w:val="111111"/>
          <w:sz w:val="28"/>
          <w:sz w:val="28"/>
          <w:szCs w:val="28"/>
          <w:rtl w:val="true"/>
          <w:lang w:bidi="fa-IR"/>
        </w:rPr>
        <w:t>در آخرين قسمت از تحليل مسئله اكثريت و اقليت، نتيجه مى‌گيريم كه اين دو عنوان اصالةً ارزشى ندارد، و آنچه ارزش اصلى از نظر اسلام است يافتن حق است كه همان فرامين الهى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ما حق داريم اين دو جنبه را ضابطه تشخيص راه درست قرار دهيم و نه اسلام چنين دستورى داده است و نه هيچ عقلى بدان حكم مى‌كند</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خداوند در قرآن ضابطه اجتماع مردم و متفرق نشدن آنان را اعتصام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قرار داده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اعْتَصِمُوا بِحَبْلِ اللّه‌ِ جَميعا وَ لا تَفَرَّقُوا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34"/>
      </w:r>
      <w:r>
        <w:rPr>
          <w:rFonts w:ascii="IRNazanin" w:hAnsi="IRNazanin" w:eastAsia="IRNazanin"/>
          <w:color w:val="111111"/>
          <w:sz w:val="28"/>
          <w:sz w:val="28"/>
          <w:szCs w:val="28"/>
          <w:rtl w:val="true"/>
          <w:lang w:bidi="fa-IR"/>
        </w:rPr>
        <w:t>يعنى اگر بناست اكثريتى تشكيل شود كه ارزش داشته باشد بايد محور آن خدا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آيه‌اى ديگر ضابطه تشكيل اكثريت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راست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مى‌دهد و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هذا صِراطى مُسْتَقيما فَاتَّبِعُوهُ وَ لا تَتَفَرَّقُ بِكُمُ السُّبُلُ عَنْ سَبيلِهِ</w:t>
      </w:r>
      <w:r>
        <w:rPr>
          <w:rFonts w:eastAsia="IRNazanin" w:cs="IRNazanin"/>
          <w:color w:val="111111"/>
          <w:sz w:val="28"/>
          <w:szCs w:val="28"/>
          <w:rtl w:val="true"/>
          <w:lang w:bidi="fa-IR"/>
        </w:rPr>
        <w:t>»</w:t>
      </w:r>
      <w:r>
        <w:rPr>
          <w:rStyle w:val="FootnoteAnchor"/>
          <w:rtl w:val="true"/>
        </w:rPr>
        <w:footnoteReference w:id="435"/>
      </w:r>
      <w:r>
        <w:rPr>
          <w:rFonts w:ascii="IRNazanin" w:hAnsi="IRNazanin" w:eastAsia="IRNazanin"/>
          <w:color w:val="111111"/>
          <w:sz w:val="28"/>
          <w:sz w:val="28"/>
          <w:szCs w:val="28"/>
          <w:rtl w:val="true"/>
          <w:lang w:bidi="fa-IR"/>
        </w:rPr>
        <w:t>، يعنى اگر تفرقه بد است و بايد از جهات مختلف تفرقه پرهيز كرد بايد اول جهت واحد اتحاد را پيدا كرد وگرنه تفرقه ناخودآگاه پيش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نتيجه متحد كننده مردم و نجات دهنده از تفرقه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مستقيم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نوبت به اين مى‌رسد كه آيا اكثريت مى‌تواند قرينه و راهنمايى به سوى حق باشد يا نه؟ از آنجا كه خداوند بشر را براى امتحان به اين جهان آورده و هيچگونه ضمانت منحرف نشدن درباره او نداده، و از سوى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تصديق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امتحان هفت هزار ساله بشر از خلقت حضرت آدم عليه‌السلام تاكنون عملاً گمراهى اكثريت بوده و هيچگاه حق به صورت كلمه واحده در جهان مستقر نشده، آنچه از آيات مربوط به تاريخ انبياء كه ذكر شد</w:t>
      </w:r>
      <w:r>
        <w:rPr>
          <w:rStyle w:val="FootnoteAnchor"/>
          <w:rtl w:val="true"/>
        </w:rPr>
        <w:footnoteReference w:id="436"/>
      </w:r>
      <w:r>
        <w:rPr>
          <w:rFonts w:ascii="IRNazanin" w:hAnsi="IRNazanin" w:eastAsia="IRNazanin"/>
          <w:color w:val="111111"/>
          <w:sz w:val="28"/>
          <w:sz w:val="28"/>
          <w:szCs w:val="28"/>
          <w:rtl w:val="true"/>
          <w:lang w:bidi="fa-IR"/>
        </w:rPr>
        <w:t>و فرمايشات پيامبر و ائمه عليهم‌السلام كه در قسمت قبلى ذكر گرديد،</w:t>
      </w:r>
      <w:r>
        <w:rPr>
          <w:rStyle w:val="FootnoteAnchor"/>
          <w:rtl w:val="true"/>
        </w:rPr>
        <w:footnoteReference w:id="437"/>
      </w:r>
      <w:r>
        <w:rPr>
          <w:rFonts w:ascii="IRNazanin" w:hAnsi="IRNazanin" w:eastAsia="IRNazanin"/>
          <w:color w:val="111111"/>
          <w:sz w:val="28"/>
          <w:sz w:val="28"/>
          <w:szCs w:val="28"/>
          <w:rtl w:val="true"/>
          <w:lang w:bidi="fa-IR"/>
        </w:rPr>
        <w:t>مى‌توان نتيجه گرفت كه اكثريت نه تنها قرينه‌اى بر حق نيست بلكه قرينه بر ضد حق است، و اقليت مى‌تواند راهنما و نشانه از حق باشد، آن هم نه به عنوان دليل قاطع بلكه به صورت چراغى كه سمت حق و راه خدا را علامت مى‌دهد و ذهن را متوجه آن سو مى‌نمايد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زيباترين كلامى كه عمق اين مفهوم را شكافته و آرامشى بر قلب‌هاى گرفتار در ميان اكثريت‌هاى منحرف مى‌بخشد، فرمايش اميرالمؤمنين عليه‌السلام است كه مى‌فرمايد</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تَسْتَوْحِشُوا فى طَريقِ الْهُدى لِقِلَّةِ مَنْ يَسْلُكُهُ؛ اِنَّ النّاسَ اجْتَمَعُوا عَلى مائِدَةٍ قَليلٍ شَبَعُها كَثيرٍ جُوعُها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مَنْ سَلَكَ الطَّريقَ وَرَدَ الْماءَ وَ مَنْ حادَ عَنْهُ وَقَعَ فِى التّيهِ</w:t>
      </w:r>
      <w:r>
        <w:rPr>
          <w:rFonts w:eastAsia="Amiri" w:cs="Amiri" w:ascii="Amiri" w:hAnsi="Amiri"/>
          <w:color w:val="111111"/>
          <w:sz w:val="28"/>
          <w:szCs w:val="28"/>
          <w:rtl w:val="true"/>
          <w:lang w:bidi="ar-SA"/>
        </w:rPr>
        <w:t>.</w:t>
      </w:r>
      <w:r>
        <w:rPr>
          <w:rStyle w:val="FootnoteAnchor"/>
          <w:rtl w:val="true"/>
        </w:rPr>
        <w:footnoteReference w:id="438"/>
      </w:r>
      <w:bookmarkStart w:id="1386" w:name="pg20617_232224"/>
    </w:p>
    <w:p>
      <w:pPr>
        <w:pStyle w:val="BookText"/>
        <w:rPr/>
      </w:pPr>
      <w:bookmarkEnd w:id="1386"/>
      <w:r>
        <w:rPr>
          <w:rFonts w:ascii="IRNazanin" w:hAnsi="IRNazanin" w:eastAsia="IRNazanin"/>
          <w:color w:val="111111"/>
          <w:sz w:val="28"/>
          <w:sz w:val="28"/>
          <w:szCs w:val="28"/>
          <w:rtl w:val="true"/>
          <w:lang w:bidi="fa-IR"/>
        </w:rPr>
        <w:t>در راه هدايت از كمى پيمايندگان آن وحشت مكنيد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بر سر سفره‌اى جمع شده‌اند كه سير شدن آن كم و گرسنگى آن بسيار است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هر كس راه درست را بپيمايد بر سر آب مى‌رسد و هر كس از راه درست رويگردان شود در بيابان بى‌آب و علف مى‌افتد</w:t>
      </w:r>
      <w:r>
        <w:rPr>
          <w:rFonts w:eastAsia="IRNazanin" w:cs="IRNazanin"/>
          <w:color w:val="111111"/>
          <w:sz w:val="28"/>
          <w:szCs w:val="28"/>
          <w:rtl w:val="true"/>
          <w:lang w:bidi="fa-IR"/>
        </w:rPr>
        <w:t>.</w:t>
      </w:r>
    </w:p>
    <w:p>
      <w:pPr>
        <w:pStyle w:val="Heading6"/>
        <w:numPr>
          <w:ilvl w:val="5"/>
          <w:numId w:val="1"/>
        </w:numPr>
        <w:rPr/>
      </w:pPr>
      <w:bookmarkStart w:id="1387" w:name="__RefHeading___Toc239673_3531895371"/>
      <w:bookmarkStart w:id="1388" w:name="_Toc574"/>
      <w:bookmarkEnd w:id="1387"/>
      <w:r>
        <w:rPr>
          <w:rtl w:val="true"/>
        </w:rPr>
        <w:t xml:space="preserve">* </w:t>
      </w:r>
      <w:r>
        <w:rPr>
          <w:rtl w:val="true"/>
        </w:rPr>
        <w:t>تحليل اعتقادى هشتم</w:t>
      </w:r>
      <w:bookmarkEnd w:id="1388"/>
    </w:p>
    <w:p>
      <w:pPr>
        <w:pStyle w:val="BookText"/>
        <w:rPr/>
      </w:pPr>
      <w:r>
        <w:rPr>
          <w:rFonts w:ascii="IRNazanin" w:hAnsi="IRNazanin" w:eastAsia="IRNazanin"/>
          <w:color w:val="111111"/>
          <w:sz w:val="28"/>
          <w:sz w:val="28"/>
          <w:szCs w:val="28"/>
          <w:rtl w:val="true"/>
          <w:lang w:bidi="fa-IR"/>
        </w:rPr>
        <w:t>مسك الختام اين بحث خبرى شيرين از اكثريتى بر حق است كه فقط يك بار در جهان اتفاق مى‌افتد و همه در انتظار آن روزند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كه امامت غديرى آنگونه كه بايسته آن است تحقق يابد، و مهدى موعود عجل اللّه فرجه با قدرت مطلقه‌اش هر آنچه ناحق است درو كند تا آنچه مى‌ماند حق باشد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تنها زمانى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اكثريت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سابقه ناخشنود خود بيرون مى‌آيد و با سرپرستىِ امامِ معصوم جز در راه حق گام بر نمى‌دارد، و لذت حقيقى اتحاد و يكپارچگى و يكدلى و همبستگى و اجتماع را همه مى‌چشند و عاملين تفرقه از قبر بيرون آورده مى‌شوند و سوزانده و خاكسترشان بر باد داده مى‌شود</w:t>
      </w:r>
      <w:r>
        <w:rPr>
          <w:rFonts w:eastAsia="IRNazanin" w:cs="IRNazanin"/>
          <w:color w:val="111111"/>
          <w:sz w:val="28"/>
          <w:szCs w:val="28"/>
          <w:rtl w:val="true"/>
          <w:lang w:bidi="fa-IR"/>
        </w:rPr>
        <w:t>.</w:t>
      </w:r>
      <w:r>
        <w:rPr>
          <w:rStyle w:val="FootnoteAnchor"/>
          <w:rtl w:val="true"/>
        </w:rPr>
        <w:footnoteReference w:id="439"/>
      </w:r>
      <w:r>
        <w:rPr>
          <w:rFonts w:ascii="IRNazanin" w:hAnsi="IRNazanin" w:eastAsia="IRNazanin"/>
          <w:color w:val="111111"/>
          <w:sz w:val="28"/>
          <w:sz w:val="28"/>
          <w:szCs w:val="28"/>
          <w:rtl w:val="true"/>
          <w:lang w:bidi="fa-IR"/>
        </w:rPr>
        <w:t>آن روز است كه جهان روزهايى به دور از تلخىِ تفرقه و اختلاف را به خود خواهد ديد در حالى كه انتقامى سخت از تفرقه اندازان گرفته است</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روز لذت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يَدُ اللّه‌ِ مَعَ الْجَماعَةِ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احساس خواهيم كرد كه همان دست يد اللهى حضرت بقية اللّه الاعظم عليه‌السلام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ايام او رحمتِ جماعت را خواهيم ديد و از عذابِ تفرقه خلاص خواهيم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هنگام است كه هر كس با جماعتِ نايب خدا و رسول نباشد به سوى آتش فرستاده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زمان است كه امت بر هدايت مجتمع مى‌شوند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يَجْتَمِعُ عَلى ضَلالٍ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روزگار است كه هر كس به قدر يك وجب از جامعه مهدوى فاصله بگيرد از اسلام خارج است و به 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ماتَ وَ لَمْ يَعْرِفْ اِمامَ </w:t>
      </w:r>
    </w:p>
    <w:p>
      <w:pPr>
        <w:pStyle w:val="BookText"/>
        <w:rPr/>
      </w:pPr>
      <w:r>
        <w:rPr>
          <w:rFonts w:ascii="Amiri" w:hAnsi="Amiri" w:eastAsia="Amiri" w:cs="Amiri"/>
          <w:color w:val="111111"/>
          <w:sz w:val="28"/>
          <w:sz w:val="28"/>
          <w:szCs w:val="28"/>
          <w:rtl w:val="true"/>
          <w:lang w:bidi="ar-SA"/>
        </w:rPr>
        <w:t>زَمانِهِ ماتَ مَيْتَةً جاهِلِيّةً</w:t>
      </w:r>
      <w:r>
        <w:rPr>
          <w:rFonts w:eastAsia="Amiri" w:cs="Amiri" w:ascii="Amiri" w:hAnsi="Amiri"/>
          <w:color w:val="111111"/>
          <w:sz w:val="28"/>
          <w:szCs w:val="28"/>
          <w:rtl w:val="true"/>
          <w:lang w:bidi="ar-SA"/>
        </w:rPr>
        <w:t>»</w:t>
      </w:r>
      <w:r>
        <w:rPr>
          <w:rStyle w:val="FootnoteAnchor"/>
          <w:rtl w:val="true"/>
        </w:rPr>
        <w:footnoteReference w:id="440"/>
      </w:r>
      <w:r>
        <w:rPr>
          <w:rFonts w:ascii="IRNazanin" w:hAnsi="IRNazanin" w:eastAsia="IRNazanin"/>
          <w:color w:val="111111"/>
          <w:sz w:val="28"/>
          <w:sz w:val="28"/>
          <w:szCs w:val="28"/>
          <w:rtl w:val="true"/>
          <w:lang w:bidi="fa-IR"/>
        </w:rPr>
        <w:t>مرگ او جاهلى است، و نه تنها حق حيات ندارد كه مهدى زهرا عليه‌السلام امانش نمى‌دهد</w:t>
      </w:r>
      <w:r>
        <w:rPr>
          <w:rFonts w:eastAsia="IRNazanin" w:cs="IRNazanin"/>
          <w:color w:val="111111"/>
          <w:sz w:val="28"/>
          <w:szCs w:val="28"/>
          <w:rtl w:val="true"/>
          <w:lang w:bidi="fa-IR"/>
        </w:rPr>
        <w:t>.</w:t>
      </w:r>
      <w:r>
        <w:rPr>
          <w:rStyle w:val="FootnoteAnchor"/>
          <w:rtl w:val="true"/>
        </w:rPr>
        <w:footnoteReference w:id="441"/>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روزِ شيرين است كه شيعيان اهل بيت عليهم‌السلام در مقابل مخالفين اهل بيت يدِ واحد مى‌شوند، و در سايه‌سار حجة بن الحسن صلوات اللّه عليه ريشه دشمنان را از روى زمين بر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روزگار انتقام جناياتِ اكثريت‌ها در گذشته زمان گرفته خواهد شد و پيروان سقيفه در طول قرن‌ها به دنبال مؤسسين اساسشان به سزاى اعمالشان خواهند رسيد</w:t>
      </w:r>
      <w:r>
        <w:rPr>
          <w:rStyle w:val="FootnoteAnchor"/>
          <w:rtl w:val="true"/>
        </w:rPr>
        <w:footnoteReference w:id="442"/>
      </w:r>
      <w:r>
        <w:rPr>
          <w:rFonts w:ascii="IRNazanin" w:hAnsi="IRNazanin" w:eastAsia="IRNazanin"/>
          <w:color w:val="111111"/>
          <w:sz w:val="28"/>
          <w:sz w:val="28"/>
          <w:szCs w:val="28"/>
          <w:rtl w:val="true"/>
          <w:lang w:bidi="fa-IR"/>
        </w:rPr>
        <w:t>تا سنت پروردگار درباره امت‌هاى انبياى گذشته، درباره اين امت هم اجرا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 كه جا دارد براى تحقق چنان اكثريتى روز شمارى كنيم و چشم به راه امامى باشيم كه خداوند اين وعده را به دست او به انجام خواهد رساند</w:t>
      </w:r>
      <w:r>
        <w:rPr>
          <w:rFonts w:eastAsia="IRNazanin" w:cs="IRNazanin"/>
          <w:color w:val="111111"/>
          <w:sz w:val="28"/>
          <w:szCs w:val="28"/>
          <w:rtl w:val="true"/>
          <w:lang w:bidi="fa-IR"/>
        </w:rPr>
        <w:t xml:space="preserve">. </w:t>
      </w:r>
      <w:bookmarkStart w:id="1389" w:name="pg20617_232226"/>
    </w:p>
    <w:p>
      <w:pPr>
        <w:pStyle w:val="Heading5"/>
        <w:numPr>
          <w:ilvl w:val="4"/>
          <w:numId w:val="1"/>
        </w:numPr>
        <w:rPr/>
      </w:pPr>
      <w:bookmarkStart w:id="1390" w:name="__RefHeading___Toc239675_3531895371"/>
      <w:bookmarkStart w:id="1391" w:name="_Toc575"/>
      <w:bookmarkEnd w:id="1389"/>
      <w:bookmarkEnd w:id="1390"/>
      <w:r>
        <w:rPr/>
        <w:t>10</w:t>
      </w:r>
      <w:r>
        <w:rPr>
          <w:rtl w:val="true"/>
        </w:rPr>
        <w:t xml:space="preserve"> . </w:t>
      </w:r>
      <w:r>
        <w:rPr>
          <w:rtl w:val="true"/>
        </w:rPr>
        <w:t>سوره طلاق</w:t>
      </w:r>
      <w:r>
        <w:rPr>
          <w:rtl w:val="true"/>
        </w:rPr>
        <w:t xml:space="preserve">: </w:t>
      </w:r>
      <w:r>
        <w:rPr>
          <w:rtl w:val="true"/>
        </w:rPr>
        <w:t xml:space="preserve">آيه </w:t>
      </w:r>
      <w:r>
        <w:rPr/>
        <w:t>8</w:t>
      </w:r>
      <w:bookmarkEnd w:id="1391"/>
    </w:p>
    <w:p>
      <w:pPr>
        <w:pStyle w:val="BookText"/>
        <w:rPr/>
      </w:pPr>
      <w:r>
        <w:rPr>
          <w:rFonts w:ascii="Amiri" w:hAnsi="Amiri" w:eastAsia="Amiri" w:cs="Amiri"/>
          <w:color w:val="111111"/>
          <w:sz w:val="28"/>
          <w:sz w:val="28"/>
          <w:szCs w:val="28"/>
          <w:rtl w:val="true"/>
          <w:lang w:bidi="ar-SA"/>
        </w:rPr>
        <w:t>وَ كَأَيِّنْ مِنْ قَرْيَةٍ عَتَتْ عَنْ اَمْرِ رَبِّها وَ رُسُلِهِ فَحاسَبْناها حِسابا شَديدا وَ عَذَّبْناها عَذابا نُكْرا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چه بسا آبادى كه از امر پروردگارش و پيامبرانش سرپيچى كرده و ما آنان را مورد حسابرسى شديد قرار داديم و آنان را عذاب سختى نموديم</w:t>
      </w:r>
      <w:r>
        <w:rPr>
          <w:rFonts w:eastAsia="IRNazanin" w:cs="IRNazanin"/>
          <w:color w:val="111111"/>
          <w:sz w:val="28"/>
          <w:szCs w:val="28"/>
          <w:rtl w:val="true"/>
          <w:lang w:bidi="fa-IR"/>
        </w:rPr>
        <w:t>.</w:t>
      </w:r>
    </w:p>
    <w:p>
      <w:pPr>
        <w:pStyle w:val="Heading5"/>
        <w:numPr>
          <w:ilvl w:val="4"/>
          <w:numId w:val="1"/>
        </w:numPr>
        <w:rPr/>
      </w:pPr>
      <w:bookmarkStart w:id="1392" w:name="__RefHeading___Toc239677_3531895371"/>
      <w:bookmarkStart w:id="1393" w:name="_Toc576"/>
      <w:bookmarkEnd w:id="1392"/>
      <w:r>
        <w:rPr/>
        <w:t>11</w:t>
      </w:r>
      <w:r>
        <w:rPr>
          <w:rtl w:val="true"/>
        </w:rPr>
        <w:t xml:space="preserve"> . </w:t>
      </w:r>
      <w:r>
        <w:rPr>
          <w:rtl w:val="true"/>
        </w:rPr>
        <w:t>سوره بقره</w:t>
      </w:r>
      <w:r>
        <w:rPr>
          <w:rtl w:val="true"/>
        </w:rPr>
        <w:t xml:space="preserve">: </w:t>
      </w:r>
      <w:r>
        <w:rPr>
          <w:rtl w:val="true"/>
        </w:rPr>
        <w:t xml:space="preserve">آيه </w:t>
      </w:r>
      <w:r>
        <w:rPr/>
        <w:t>24</w:t>
      </w:r>
      <w:bookmarkEnd w:id="1393"/>
    </w:p>
    <w:p>
      <w:pPr>
        <w:pStyle w:val="Heading6"/>
        <w:numPr>
          <w:ilvl w:val="5"/>
          <w:numId w:val="1"/>
        </w:numPr>
        <w:rPr/>
      </w:pPr>
      <w:bookmarkStart w:id="1394" w:name="__RefHeading___Toc239679_3531895371"/>
      <w:bookmarkStart w:id="1395" w:name="_Toc577"/>
      <w:bookmarkEnd w:id="1394"/>
      <w:r>
        <w:rPr>
          <w:rtl w:val="true"/>
        </w:rPr>
        <w:t>اشاره</w:t>
      </w:r>
      <w:bookmarkEnd w:id="1395"/>
    </w:p>
    <w:p>
      <w:pPr>
        <w:pStyle w:val="BookText"/>
        <w:rPr/>
      </w:pPr>
      <w:r>
        <w:rPr>
          <w:rFonts w:ascii="Amiri" w:hAnsi="Amiri" w:eastAsia="Amiri" w:cs="Amiri"/>
          <w:color w:val="111111"/>
          <w:sz w:val="28"/>
          <w:sz w:val="28"/>
          <w:szCs w:val="28"/>
          <w:rtl w:val="true"/>
          <w:lang w:bidi="ar-SA"/>
        </w:rPr>
        <w:t>فَاِنْ لَمْ تَفْعَلُوا وَ لَنْ تَفْعَلُوا فَاتَّقُوا النّارَ الَّتى وَقُودُهَا النّاسُ وَ الْحِجارَةُ اُعِدَّتْ لِلْكافِرينَ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چنين نكنند و نخواهند كرد پس بپرهيزيد از آتشى كه هيزم آن مردم و سنگ‌ها هستند و براى كافران آماده شده است</w:t>
      </w:r>
      <w:r>
        <w:rPr>
          <w:rFonts w:eastAsia="IRNazanin" w:cs="IRNazanin"/>
          <w:color w:val="111111"/>
          <w:sz w:val="28"/>
          <w:szCs w:val="28"/>
          <w:rtl w:val="true"/>
          <w:lang w:bidi="fa-IR"/>
        </w:rPr>
        <w:t>.</w:t>
      </w:r>
    </w:p>
    <w:p>
      <w:pPr>
        <w:pStyle w:val="Heading6"/>
        <w:numPr>
          <w:ilvl w:val="5"/>
          <w:numId w:val="1"/>
        </w:numPr>
        <w:rPr/>
      </w:pPr>
      <w:bookmarkStart w:id="1396" w:name="__RefHeading___Toc239681_3531895371"/>
      <w:bookmarkStart w:id="1397" w:name="_Toc578"/>
      <w:bookmarkEnd w:id="1396"/>
      <w:r>
        <w:rPr>
          <w:rtl w:val="true"/>
        </w:rPr>
        <w:t>متن روايت</w:t>
      </w:r>
      <w:bookmarkEnd w:id="1397"/>
    </w:p>
    <w:p>
      <w:pPr>
        <w:pStyle w:val="BookText"/>
        <w:rPr/>
      </w:pPr>
      <w:r>
        <w:rPr>
          <w:rFonts w:ascii="Amiri" w:hAnsi="Amiri" w:eastAsia="Amiri" w:cs="Amiri"/>
          <w:color w:val="111111"/>
          <w:sz w:val="28"/>
          <w:sz w:val="28"/>
          <w:szCs w:val="28"/>
          <w:rtl w:val="true"/>
          <w:lang w:bidi="ar-SA"/>
        </w:rPr>
        <w:t xml:space="preserve">مَعاشِرَ النّاسِ، اِنَّهُ اِمامٌ مِنَ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اِمامُكُمْ بِاَمْرِ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لَنْ يَتُوبَ اللّه‌ُ عَلى اَحَدٍ اَنْكَرَ وِلايَتَهُ وَ لَنْ يَغْفِرَ لَهُ، حَتْما عَلَى اللّه‌ِ اَنْ يَفْعَلَ ذلِكَ بِمَنْ خالَفَ اَمْرَهُ وَ اَنْ يُعَذِّبَهُ عَذابا نُكْرا اَبَدَ الاْبادِ وَ دَهْرَ الدُّهُورِ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فَاحْذَرُوا اَنْ تُخالِفُوهُ فَتَصْلُوا نارا وَقُودُهَا النّاسُ وَ الْحِجارَةِ اُعِدَّتْ لِلْكافِرينَ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اى مردم، او از طرف خدا امام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امر خدا امام شماست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هر كس ولايت او را انكار كند خداوند هرگز توبه‌اش را نمى‌پذيرد و او را نمى‌بخشد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حتمى است بر خداوند كه با كسى كه با او مخالفت نمايد چنين كند و او را به عذابى شديد تا ابديت و تا آخر روزگار معذب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بپرهيزيد از اينكه با او مخالفت كنيد و گرفتار آتشى شويد كه هيزم آن مردم و سنگ‌ها هستند و براى كافران آماده شده است</w:t>
      </w:r>
      <w:r>
        <w:rPr>
          <w:rFonts w:eastAsia="IRNazanin" w:cs="IRNazanin"/>
          <w:color w:val="111111"/>
          <w:sz w:val="28"/>
          <w:szCs w:val="28"/>
          <w:rtl w:val="true"/>
          <w:lang w:bidi="fa-IR"/>
        </w:rPr>
        <w:t>.</w:t>
      </w:r>
      <w:r>
        <w:rPr>
          <w:rStyle w:val="FootnoteAnchor"/>
          <w:rtl w:val="true"/>
        </w:rPr>
        <w:footnoteReference w:id="443"/>
      </w:r>
    </w:p>
    <w:p>
      <w:pPr>
        <w:pStyle w:val="Heading6"/>
        <w:numPr>
          <w:ilvl w:val="5"/>
          <w:numId w:val="1"/>
        </w:numPr>
        <w:rPr/>
      </w:pPr>
      <w:bookmarkStart w:id="1398" w:name="__RefHeading___Toc239683_3531895371"/>
      <w:bookmarkStart w:id="1399" w:name="_Toc579"/>
      <w:bookmarkEnd w:id="1398"/>
      <w:r>
        <w:rPr>
          <w:rtl w:val="true"/>
        </w:rPr>
        <w:t xml:space="preserve">* </w:t>
      </w:r>
      <w:r>
        <w:rPr>
          <w:rtl w:val="true"/>
        </w:rPr>
        <w:t>موقعيت تاريخى</w:t>
      </w:r>
      <w:bookmarkEnd w:id="1399"/>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اوايل خطابه غدير قبل از آنكه پيامبر صلى‌الله‌عليه‌و‌آله اميرالمؤمنين عليه‌السلام را بر سر دست بلند </w:t>
      </w:r>
      <w:bookmarkStart w:id="1400" w:name="pg20617_232227"/>
    </w:p>
    <w:p>
      <w:pPr>
        <w:pStyle w:val="BookText"/>
        <w:rPr/>
      </w:pPr>
      <w:bookmarkEnd w:id="1400"/>
      <w:r>
        <w:rPr>
          <w:rFonts w:ascii="IRNazanin" w:hAnsi="IRNazanin" w:eastAsia="IRNazanin"/>
          <w:color w:val="111111"/>
          <w:sz w:val="28"/>
          <w:sz w:val="28"/>
          <w:szCs w:val="28"/>
          <w:rtl w:val="true"/>
          <w:lang w:bidi="fa-IR"/>
        </w:rPr>
        <w:t>كند، براى ورود به مطلب اصلى درباره شئون و مقامات امام بعد از خود مطالبى بيان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عنوان امتحانى سخت كه پيش روى مردم است يادآور شد كه خداوند نسبت به منكرين و مخالفين او هيچ عفو و بخششى نخواهد داشت و آنان را دچار عذاب كافران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صلى‌الله‌عليه‌و‌آله اين مطلب را با تضمين قسمت آخر آيه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طلاق و بخش دوم آيه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در كلام خود، با تغيير مختصرى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سوره طلاق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عَذَّبْناها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يُعَذِّبَهُ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تغيير داده و در آيه سوره بقره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كه در آيه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و 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صورت نكره و بدون موصول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النّارَ الَّتى وَقُودُها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را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نارا وَقُودُها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p>
    <w:p>
      <w:pPr>
        <w:pStyle w:val="Heading6"/>
        <w:numPr>
          <w:ilvl w:val="5"/>
          <w:numId w:val="1"/>
        </w:numPr>
        <w:rPr/>
      </w:pPr>
      <w:bookmarkStart w:id="1401" w:name="__RefHeading___Toc239685_3531895371"/>
      <w:bookmarkStart w:id="1402" w:name="_Toc580"/>
      <w:bookmarkEnd w:id="1401"/>
      <w:r>
        <w:rPr>
          <w:rtl w:val="true"/>
        </w:rPr>
        <w:t xml:space="preserve">* </w:t>
      </w:r>
      <w:r>
        <w:rPr>
          <w:rtl w:val="true"/>
        </w:rPr>
        <w:t>موقعيت قرآنى</w:t>
      </w:r>
      <w:bookmarkEnd w:id="1402"/>
    </w:p>
    <w:p>
      <w:pPr>
        <w:pStyle w:val="BookText"/>
        <w:rPr/>
      </w:pPr>
      <w:r>
        <w:rPr>
          <w:rFonts w:ascii="IRNazanin" w:hAnsi="IRNazanin" w:eastAsia="IRNazanin"/>
          <w:color w:val="111111"/>
          <w:sz w:val="28"/>
          <w:sz w:val="28"/>
          <w:szCs w:val="28"/>
          <w:rtl w:val="true"/>
          <w:lang w:bidi="fa-IR"/>
        </w:rPr>
        <w:t>در قرآن آيه سوره طلاق درباره امت‌هايى است كه سركشى از امر پروردگار و رسولانش را از حد گذراندند و خداوند با آنان برخورد بسيار شديدى نمود و كيفر سختى در دنيا و آخرت برايشان در نظر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مضمون آيه سوره بقره، در موارد ديگرى از قرآن هم آمده ولى تنها موردى كه متن خطبه به آن نزديك‌تر است آيه سوره بقره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آيه درباره كسانى است كه در آنچه بر پيامبر صلى‌الله‌عليه‌و‌آله نازل شده شك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آنان مى‌خواهد كه با كمك شريكان خود سوره‌اى نظير سوره‌هاى قرآن بياورند، و سپس به اين آيه مى‌رسد كه هرگز نمى‌توانيد، و اگر نتوانستيد بترسيد از آتشى كه براى كافران آماده شده و در آن انسان‌ها و سنگ‌ها به جاى هيزم سوزانده مى‌شوند</w:t>
      </w:r>
      <w:r>
        <w:rPr>
          <w:rFonts w:eastAsia="IRNazanin" w:cs="IRNazanin"/>
          <w:color w:val="111111"/>
          <w:sz w:val="28"/>
          <w:szCs w:val="28"/>
          <w:rtl w:val="true"/>
          <w:lang w:bidi="fa-IR"/>
        </w:rPr>
        <w:t>.</w:t>
      </w:r>
    </w:p>
    <w:p>
      <w:pPr>
        <w:pStyle w:val="Heading6"/>
        <w:numPr>
          <w:ilvl w:val="5"/>
          <w:numId w:val="1"/>
        </w:numPr>
        <w:rPr/>
      </w:pPr>
      <w:bookmarkStart w:id="1403" w:name="__RefHeading___Toc239687_3531895371"/>
      <w:bookmarkStart w:id="1404" w:name="_Toc581"/>
      <w:bookmarkEnd w:id="1403"/>
      <w:r>
        <w:rPr>
          <w:rtl w:val="true"/>
        </w:rPr>
        <w:t xml:space="preserve">* </w:t>
      </w:r>
      <w:r>
        <w:rPr>
          <w:rtl w:val="true"/>
        </w:rPr>
        <w:t>تحليل اعتقادى اول</w:t>
      </w:r>
      <w:bookmarkEnd w:id="1404"/>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از عبارات شديد اين جمله به ضميمه آوردن آيه در پايان اين فراز از خطبه </w:t>
      </w:r>
    </w:p>
    <w:p>
      <w:pPr>
        <w:pStyle w:val="BookText"/>
        <w:rPr/>
      </w:pPr>
      <w:r>
        <w:rPr>
          <w:rFonts w:ascii="Amiri" w:hAnsi="Amiri" w:eastAsia="Amiri" w:cs="Amiri"/>
          <w:color w:val="111111"/>
          <w:sz w:val="28"/>
          <w:sz w:val="28"/>
          <w:szCs w:val="28"/>
          <w:rtl w:val="true"/>
          <w:lang w:bidi="ar-SA"/>
        </w:rPr>
        <w:t>مى‌آموزيم، كفرِ منكرين ولايت و امامت على عليه‌السلام و سركش بودن آنان از اوامر الهى به حكم قرآن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 صلى‌الله‌عليه‌و‌آله در اين قسمت خطابه ابتدا تابلوى با عظمت غدير را بلند مى‌كند و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اِمامٌ مِنَ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از طرف خدا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عنوان نتيجه گيرى، خدا را در اين اعتقاد طرف پاسخ مردم قرار مى‌دهد و دو مسئله درباره ولايت مطرح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انكار ولايت و ديگرى مخالفت با على عليه‌السلام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دو گروه مورد كلام پيامبر صلى‌الله‌عليه‌و‌آله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كسانى كه به امامت على عليه‌السلام اعتقاد ندارند و اصلاً آن را نپذيرفته‌اند، و ديگرى كسانى كه عملاً به مخالفت با او برخاسته</w:t>
      </w:r>
    </w:p>
    <w:p>
      <w:pPr>
        <w:pStyle w:val="BookText"/>
        <w:rPr/>
      </w:pPr>
      <w:r>
        <w:rPr>
          <w:rFonts w:ascii="IRNazanin" w:hAnsi="IRNazanin" w:eastAsia="IRNazanin"/>
          <w:color w:val="111111"/>
          <w:sz w:val="28"/>
          <w:sz w:val="28"/>
          <w:szCs w:val="28"/>
          <w:rtl w:val="true"/>
          <w:lang w:bidi="fa-IR"/>
        </w:rPr>
        <w:t>در مقابل او قد عَلَم كرده‌اند، اگرچه در دل خلافت او را قبول داشته باشند و به حقانيت او اقرار نمايند مانند كسانى كه به خاطر مسايل مادى دست از آن حضرت كشيدند و به معاويه پيوستند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در بيان سزاى اين دو گروه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تأكيد به كار گرفته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حَتْمٌ عَلَى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كه با اين عبارت حتمى و قطعى بودن آن را يادآور شده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كلمه نفى مؤكد و در مواردى نفى ابدى است و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اَبَدَ الاْبادِ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كه ابدى بودن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از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و با اضافه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مؤكدتر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دَهْرَ الدُّهُورِ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تأكيد ديگرى بر ابدى بودن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اِحْذَرُوا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كلمه اعلان خطر است و تأكيد ديگرى به حساب مى‌آيد</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 اين تأكيدات جزاى آنان را در دو جهت ذكر كرده است</w:t>
      </w:r>
      <w:r>
        <w:rPr>
          <w:rFonts w:eastAsia="Amiri" w:cs="Amiri" w:ascii="Amiri" w:hAnsi="Amiri"/>
          <w:color w:val="111111"/>
          <w:sz w:val="28"/>
          <w:szCs w:val="28"/>
          <w:rtl w:val="true"/>
          <w:lang w:bidi="ar-SA"/>
        </w:rPr>
        <w:t xml:space="preserve">: </w:t>
      </w:r>
      <w:bookmarkStart w:id="1405" w:name="pg20617_232229"/>
    </w:p>
    <w:p>
      <w:pPr>
        <w:pStyle w:val="BookText"/>
        <w:rPr/>
      </w:pPr>
      <w:bookmarkEnd w:id="1405"/>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خداوند آنان را نمى‌بخشد، كه اين مطلب در قالب عبارات زير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لَنْ يَتُوبَ اللّه‌ُ عَلى اَحَدٍ اَنْكَرَ وِلايَتَهُ وَ لَنْ يَغْفِرَ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هرگز توبه كسى كه ولايت او را انكار كند نمى‌پذيرد و هرگز او را نمى‌آمرزد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خداوند آنان را عذاب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 العاده مى‌نمايد، كه اين مطلب با عبارات زير آمده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اَنْ يُعَذِّبَهُ عَذابا نُكْرا اَبَدَ الاْبادِ وَ دَهْرَ الدُّهُورِ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خداست كه منكرين ولايت را عذاب شديدى تا ابديت بى‌انتها و تا آخر روزگاران نمايد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فَاحْذَرُوا اَنْ تُخالِفُوهُ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حذر باشيد و بترسيد از اينكه با او مخالفت كنيد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فَتَصْلُوا نارا وَقُودُهَا النّاسُ وَ الْحِجارَةُ اُعِدَّتْ لِلْكافِرينَ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مخالفت با على گرفتار آتشى شويد كه هيزم آن مردم و سنگ‌ها هستند و براى كافران آماده شده است</w:t>
      </w:r>
      <w:r>
        <w:rPr>
          <w:rFonts w:eastAsia="IRNazanin" w:cs="IRNazanin"/>
          <w:color w:val="111111"/>
          <w:sz w:val="28"/>
          <w:szCs w:val="28"/>
          <w:rtl w:val="true"/>
          <w:lang w:bidi="fa-IR"/>
        </w:rPr>
        <w:t>.</w:t>
      </w:r>
    </w:p>
    <w:p>
      <w:pPr>
        <w:pStyle w:val="Heading6"/>
        <w:numPr>
          <w:ilvl w:val="5"/>
          <w:numId w:val="1"/>
        </w:numPr>
        <w:rPr/>
      </w:pPr>
      <w:bookmarkStart w:id="1406" w:name="__RefHeading___Toc239689_3531895371"/>
      <w:bookmarkStart w:id="1407" w:name="_Toc582"/>
      <w:bookmarkEnd w:id="1406"/>
      <w:r>
        <w:rPr>
          <w:rtl w:val="true"/>
        </w:rPr>
        <w:t xml:space="preserve">* </w:t>
      </w:r>
      <w:r>
        <w:rPr>
          <w:rtl w:val="true"/>
        </w:rPr>
        <w:t>تحليل اعتقادى دوم</w:t>
      </w:r>
      <w:bookmarkEnd w:id="1407"/>
    </w:p>
    <w:p>
      <w:pPr>
        <w:pStyle w:val="Heading6"/>
        <w:numPr>
          <w:ilvl w:val="5"/>
          <w:numId w:val="1"/>
        </w:numPr>
        <w:rPr/>
      </w:pPr>
      <w:bookmarkStart w:id="1408" w:name="__RefHeading___Toc239691_3531895371"/>
      <w:bookmarkStart w:id="1409" w:name="_Toc583"/>
      <w:bookmarkEnd w:id="1408"/>
      <w:r>
        <w:rPr>
          <w:rtl w:val="true"/>
        </w:rPr>
        <w:t>اشاره</w:t>
      </w:r>
      <w:bookmarkEnd w:id="1409"/>
    </w:p>
    <w:p>
      <w:pPr>
        <w:pStyle w:val="BookText"/>
        <w:rPr/>
      </w:pPr>
      <w:r>
        <w:rPr>
          <w:rFonts w:ascii="Amiri" w:hAnsi="Amiri" w:eastAsia="Amiri" w:cs="Amiri"/>
          <w:color w:val="111111"/>
          <w:sz w:val="28"/>
          <w:sz w:val="28"/>
          <w:szCs w:val="28"/>
          <w:rtl w:val="true"/>
          <w:lang w:bidi="ar-SA"/>
        </w:rPr>
        <w:t>نقاط حساس اين فراز از خطابه غدير در سه جهت خلاصه مى‌شود</w:t>
      </w:r>
      <w:r>
        <w:rPr>
          <w:rFonts w:eastAsia="Amiri" w:cs="Amiri" w:ascii="Amiri" w:hAnsi="Amiri"/>
          <w:color w:val="111111"/>
          <w:sz w:val="28"/>
          <w:szCs w:val="28"/>
          <w:rtl w:val="true"/>
          <w:lang w:bidi="ar-SA"/>
        </w:rPr>
        <w:t>:</w:t>
      </w:r>
    </w:p>
    <w:p>
      <w:pPr>
        <w:pStyle w:val="Heading6"/>
        <w:numPr>
          <w:ilvl w:val="5"/>
          <w:numId w:val="1"/>
        </w:numPr>
        <w:rPr/>
      </w:pPr>
      <w:bookmarkStart w:id="1410" w:name="__RefHeading___Toc239693_3531895371"/>
      <w:bookmarkStart w:id="1411" w:name="_Toc584"/>
      <w:bookmarkEnd w:id="1410"/>
      <w:r>
        <w:rPr>
          <w:rtl w:val="true"/>
        </w:rPr>
        <w:t xml:space="preserve">جهت اول </w:t>
      </w:r>
      <w:r>
        <w:rPr>
          <w:rtl w:val="true"/>
        </w:rPr>
        <w:t xml:space="preserve">: </w:t>
      </w:r>
      <w:r>
        <w:rPr>
          <w:rtl w:val="true"/>
        </w:rPr>
        <w:t>ولايت از اصول دين</w:t>
      </w:r>
      <w:bookmarkEnd w:id="1411"/>
    </w:p>
    <w:p>
      <w:pPr>
        <w:pStyle w:val="BookText"/>
        <w:rPr/>
      </w:pPr>
      <w:r>
        <w:rPr>
          <w:rFonts w:ascii="IRNazanin" w:hAnsi="IRNazanin" w:eastAsia="IRNazanin"/>
          <w:color w:val="111111"/>
          <w:sz w:val="28"/>
          <w:sz w:val="28"/>
          <w:szCs w:val="28"/>
          <w:rtl w:val="true"/>
          <w:lang w:bidi="fa-IR"/>
        </w:rPr>
        <w:t>مخالفت با على عليه‌السلام و انكار ولايت او بازى با آتش جهنم است، و كسى نبايد از كنار اين پايه بزرگ عقيده با بى‌توجهى عبور كند، و محبت و ولايت آن حضرت را از مستحبات فكرى خويش به حساب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ولايت مطلقه امامان معصوم عليهم‌السلام كه از اصول دين است، بايد در اعتقاد يك مسلمان با تمام جوانب آن روشن باشد و پاسخ‌هاى شفافى براى قبر و قيامت درباره آن داشته باشد و نقطه‌اى را پيش روى خود ببيند كه كوتاهى در آن مساوى با عذاب الهى است</w:t>
      </w:r>
      <w:r>
        <w:rPr>
          <w:rFonts w:eastAsia="IRNazanin" w:cs="IRNazanin"/>
          <w:color w:val="111111"/>
          <w:sz w:val="28"/>
          <w:szCs w:val="28"/>
          <w:rtl w:val="true"/>
          <w:lang w:bidi="fa-IR"/>
        </w:rPr>
        <w:t>.</w:t>
      </w:r>
    </w:p>
    <w:p>
      <w:pPr>
        <w:pStyle w:val="Heading6"/>
        <w:numPr>
          <w:ilvl w:val="5"/>
          <w:numId w:val="1"/>
        </w:numPr>
        <w:rPr/>
      </w:pPr>
      <w:bookmarkStart w:id="1412" w:name="__RefHeading___Toc239695_3531895371"/>
      <w:bookmarkStart w:id="1413" w:name="_Toc585"/>
      <w:bookmarkEnd w:id="1412"/>
      <w:r>
        <w:rPr>
          <w:rtl w:val="true"/>
        </w:rPr>
        <w:t xml:space="preserve">جهت دوم </w:t>
      </w:r>
      <w:r>
        <w:rPr>
          <w:rtl w:val="true"/>
        </w:rPr>
        <w:t xml:space="preserve">: </w:t>
      </w:r>
      <w:r>
        <w:rPr>
          <w:rtl w:val="true"/>
        </w:rPr>
        <w:t>عذاب شديد براى انكار ولايت</w:t>
      </w:r>
      <w:bookmarkEnd w:id="1413"/>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عذابى كه براى انكار ولايت و مخالفت با على عليه‌السلام در نظر گرفته شده عذاب شديدى </w:t>
      </w:r>
      <w:bookmarkStart w:id="1414" w:name="pg20617_232230"/>
    </w:p>
    <w:p>
      <w:pPr>
        <w:pStyle w:val="BookText"/>
        <w:rPr/>
      </w:pPr>
      <w:bookmarkEnd w:id="1414"/>
      <w:r>
        <w:rPr>
          <w:rFonts w:ascii="IRNazanin" w:hAnsi="IRNazanin" w:eastAsia="IRNazanin"/>
          <w:color w:val="111111"/>
          <w:sz w:val="28"/>
          <w:sz w:val="28"/>
          <w:szCs w:val="28"/>
          <w:rtl w:val="true"/>
          <w:lang w:bidi="fa-IR"/>
        </w:rPr>
        <w:t xml:space="preserve">است كه خود پيامبر صلى‌الله‌عليه‌و‌آله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نُكْر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شديد و غير عادى است، و منظور آن است كه نسبت به عذاب ساير اهل جهنم فوق العاده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جهت غير عادى بودن آن را قرآن تصريح كرده و پيامبر صلى‌الله‌عليه‌و‌آله هم در خطبه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اينكه هيزم آن سنگ است، و مانند آتش‌هاى معمولى از چوب و روغن و امثال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اينكه خود انسان‌هاى مستحق آتش هيزم آنند، كه نه فقط در آتش معذب مى‌شوند بلكه خودشان هيزمى براى عذاب ديگران مى‌گردند</w:t>
      </w:r>
      <w:r>
        <w:rPr>
          <w:rFonts w:eastAsia="IRNazanin" w:cs="IRNazanin"/>
          <w:color w:val="111111"/>
          <w:sz w:val="28"/>
          <w:szCs w:val="28"/>
          <w:rtl w:val="true"/>
          <w:lang w:bidi="fa-IR"/>
        </w:rPr>
        <w:t>.</w:t>
      </w:r>
    </w:p>
    <w:p>
      <w:pPr>
        <w:pStyle w:val="Heading6"/>
        <w:numPr>
          <w:ilvl w:val="5"/>
          <w:numId w:val="1"/>
        </w:numPr>
        <w:rPr/>
      </w:pPr>
      <w:bookmarkStart w:id="1415" w:name="__RefHeading___Toc239697_3531895371"/>
      <w:bookmarkStart w:id="1416" w:name="_Toc586"/>
      <w:bookmarkEnd w:id="1415"/>
      <w:r>
        <w:rPr>
          <w:rtl w:val="true"/>
        </w:rPr>
        <w:t xml:space="preserve">جهت سوم </w:t>
      </w:r>
      <w:r>
        <w:rPr>
          <w:rtl w:val="true"/>
        </w:rPr>
        <w:t xml:space="preserve">: </w:t>
      </w:r>
      <w:r>
        <w:rPr>
          <w:rtl w:val="true"/>
        </w:rPr>
        <w:t>انكار ولايت كفر است</w:t>
      </w:r>
      <w:bookmarkEnd w:id="1416"/>
    </w:p>
    <w:p>
      <w:pPr>
        <w:pStyle w:val="BookText"/>
        <w:rPr/>
      </w:pPr>
      <w:r>
        <w:rPr>
          <w:rFonts w:ascii="IRNazanin" w:hAnsi="IRNazanin" w:eastAsia="IRNazanin"/>
          <w:color w:val="111111"/>
          <w:sz w:val="28"/>
          <w:sz w:val="28"/>
          <w:szCs w:val="28"/>
          <w:rtl w:val="true"/>
          <w:lang w:bidi="fa-IR"/>
        </w:rPr>
        <w:t>انكار ولايت على عليه‌السلام و مخالفت با آن حضرت فقط گناه نيست، بلكه سركشى از امر پروردگار و تجاوز از حد و مساوى با كفر است، چرا كه صريحا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على مخالفت كنيد با عذابى كه براى كافرين آماده شده معذب خواهيد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عَذابا نُكْرا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مى‌آورد كه آغاز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عَتَتْ عَنْ اَمْرِ رَبِّها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اين بدان معنى است كه ضديت با على عليه‌السلام مساوى با كفر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باره احاديث بسيارى از پيامبر صلى‌الله‌عليه‌و‌آله وارد شده كه اين فراز غدير را تبيين مى‌نمايد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آنجا كه على بن ابى‌طالب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پيامبر صلى‌الله‌عليه‌و‌آله در حديثى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آمَنَ بِاللّه‌ِ مَنْ اَنْكَرَكَ</w:t>
      </w:r>
      <w:r>
        <w:rPr>
          <w:rFonts w:eastAsia="IRNazanin" w:cs="IRNazanin"/>
          <w:color w:val="111111"/>
          <w:sz w:val="28"/>
          <w:szCs w:val="28"/>
          <w:rtl w:val="true"/>
          <w:lang w:bidi="fa-IR"/>
        </w:rPr>
        <w:t>»</w:t>
      </w:r>
      <w:r>
        <w:rPr>
          <w:rStyle w:val="FootnoteAnchor"/>
          <w:rtl w:val="true"/>
        </w:rPr>
        <w:footnoteReference w:id="44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كسى كه تو را انكار كند به خدا ايمان نياورده است</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حديثى ديگر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آمَنَ بى مَنْ اَنْكَرَكَ</w:t>
      </w:r>
      <w:r>
        <w:rPr>
          <w:rFonts w:eastAsia="IRNazanin" w:cs="IRNazanin"/>
          <w:color w:val="111111"/>
          <w:sz w:val="28"/>
          <w:szCs w:val="28"/>
          <w:rtl w:val="true"/>
          <w:lang w:bidi="fa-IR"/>
        </w:rPr>
        <w:t>»</w:t>
      </w:r>
      <w:r>
        <w:rPr>
          <w:rStyle w:val="FootnoteAnchor"/>
          <w:rtl w:val="true"/>
        </w:rPr>
        <w:footnoteReference w:id="44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كسى كه تو را انكار كند به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پيامبر 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نياورده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جاى ديگر نه تنها ايمانِ منكرِ على عليه‌السلام را قبول ندارد، كه او را كافر مى‌داند و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كَفَرَ مَنْ اَنْكَرَكَ</w:t>
      </w:r>
      <w:r>
        <w:rPr>
          <w:rFonts w:eastAsia="IRNazanin" w:cs="IRNazanin"/>
          <w:color w:val="111111"/>
          <w:sz w:val="28"/>
          <w:szCs w:val="28"/>
          <w:rtl w:val="true"/>
          <w:lang w:bidi="fa-IR"/>
        </w:rPr>
        <w:t>»</w:t>
      </w:r>
      <w:r>
        <w:rPr>
          <w:rStyle w:val="FootnoteAnchor"/>
          <w:rtl w:val="true"/>
        </w:rPr>
        <w:footnoteReference w:id="44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هر كس تو را انكار كند كافر شده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حديث جامعترى چنين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اَنْكَرَ اِمامَةَ عَلِىٍّ بَعْدى كانَ كَمَنْ اَنْكَرَ نُبُوَّتى فى حَياتى، وَ مَنْ اَنْكَرَ نُبُوَّتى كانَ كَمَنْ اَنْكَرَ رُبُوبِيَّةَ رَبِّهِ عَزَّ وَ جَلَّ</w:t>
      </w:r>
      <w:r>
        <w:rPr>
          <w:rFonts w:eastAsia="IRNazanin" w:cs="IRNazanin"/>
          <w:color w:val="111111"/>
          <w:sz w:val="28"/>
          <w:szCs w:val="28"/>
          <w:rtl w:val="true"/>
          <w:lang w:bidi="fa-IR"/>
        </w:rPr>
        <w:t>»:</w:t>
      </w:r>
      <w:r>
        <w:rPr>
          <w:rStyle w:val="FootnoteAnchor"/>
          <w:rtl w:val="true"/>
        </w:rPr>
        <w:footnoteReference w:id="4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امامت على را بعد از من انكار كند مانند كسى است كه نبوت مرا در زمان حياتم انكار كرده باشد، و هر كس نبوت مرا انكار كند مانند كسى است كه ربوبيّت پروردگارش را منكر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حديث ديگرى ولايت على عليه‌السلام را سرمايه مؤمن معرفى مى‌كند و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لَمْ‌يَلْقَ اللّه‌َ بِوِلايَتِكَ لَمْ يَلْقَهُ بِشَىْ‌ءٍ</w:t>
      </w:r>
      <w:r>
        <w:rPr>
          <w:rFonts w:eastAsia="IRNazanin" w:cs="IRNazanin"/>
          <w:color w:val="111111"/>
          <w:sz w:val="28"/>
          <w:szCs w:val="28"/>
          <w:rtl w:val="true"/>
          <w:lang w:bidi="fa-IR"/>
        </w:rPr>
        <w:t>»</w:t>
      </w:r>
      <w:r>
        <w:rPr>
          <w:rStyle w:val="FootnoteAnchor"/>
          <w:rtl w:val="true"/>
        </w:rPr>
        <w:footnoteReference w:id="44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خدا را با ولايت تو ملاقات نكند، چيزى همراه خود براى ملاقات خدا نبرده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حديث ديگرى به اين مطلب تصريح شده كه انكار ولايت على عليه‌السلام اثر دو جانبه دارد و در روز قيامت هر كس على عليه‌السلام را نشناسد آن حضرت هم او را نمى‌شناسد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يَدْخُلُ النّارَ اِلاّ مَنْ اَنْكَرَكَ وَ اَنْكَرْتَهُ</w:t>
      </w:r>
      <w:r>
        <w:rPr>
          <w:rFonts w:eastAsia="IRNazanin" w:cs="IRNazanin"/>
          <w:color w:val="111111"/>
          <w:sz w:val="28"/>
          <w:szCs w:val="28"/>
          <w:rtl w:val="true"/>
          <w:lang w:bidi="fa-IR"/>
        </w:rPr>
        <w:t>»:</w:t>
      </w:r>
      <w:r>
        <w:rPr>
          <w:rStyle w:val="FootnoteAnchor"/>
          <w:rtl w:val="true"/>
        </w:rPr>
        <w:footnoteReference w:id="4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 آتش نمى‌شود مگر كسى كه تو را انكار كند و تو او را انكار نمايى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اين انكار حاكى از قطع رابطه است</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هشدار درباره على عليه‌السلام به قدرى جدى است كه نه تنها انكار آن حضرت، بلكه شك درباره او هم كفر و جهنم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اِحْذَرْ اَنْ يَدْخُلَكَ فى عَلِىٍّ شَكٌ فَاِنَّ الشَّكَّ فى عَلِىٍّ كُفْرٌ بِاللّه‌ِ تَعالى</w:t>
      </w:r>
      <w:r>
        <w:rPr>
          <w:rFonts w:eastAsia="Amiri" w:cs="Amiri" w:ascii="Amiri" w:hAnsi="Amiri"/>
          <w:color w:val="111111"/>
          <w:sz w:val="28"/>
          <w:szCs w:val="28"/>
          <w:rtl w:val="true"/>
          <w:lang w:bidi="ar-SA"/>
        </w:rPr>
        <w:t>»:</w:t>
      </w:r>
      <w:r>
        <w:rPr>
          <w:rStyle w:val="FootnoteAnchor"/>
          <w:rtl w:val="true"/>
        </w:rPr>
        <w:footnoteReference w:id="4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بپرهيز از اينكه درباره على شكى بر قلبت وارد شود، چرا كه شك درباره على كفر به خداى تعالى است</w:t>
      </w:r>
      <w:r>
        <w:rPr>
          <w:rFonts w:eastAsia="IRNazanin" w:cs="IRNazanin"/>
          <w:color w:val="111111"/>
          <w:sz w:val="28"/>
          <w:szCs w:val="28"/>
          <w:rtl w:val="true"/>
          <w:lang w:bidi="fa-IR"/>
        </w:rPr>
        <w:t xml:space="preserve">». </w:t>
      </w:r>
      <w:bookmarkStart w:id="1417" w:name="pg20617_232232"/>
    </w:p>
    <w:p>
      <w:pPr>
        <w:pStyle w:val="Heading4"/>
        <w:numPr>
          <w:ilvl w:val="3"/>
          <w:numId w:val="1"/>
        </w:numPr>
        <w:rPr/>
      </w:pPr>
      <w:bookmarkStart w:id="1418" w:name="__RefHeading___Toc239699_3531895371"/>
      <w:bookmarkStart w:id="1419" w:name="_Toc587"/>
      <w:bookmarkEnd w:id="1417"/>
      <w:bookmarkEnd w:id="1418"/>
      <w:r>
        <w:rPr/>
        <w:t>5</w:t>
      </w:r>
      <w:r>
        <w:rPr>
          <w:rtl w:val="true"/>
        </w:rPr>
        <w:t xml:space="preserve">. </w:t>
      </w:r>
      <w:r>
        <w:rPr>
          <w:rtl w:val="true"/>
        </w:rPr>
        <w:t>آيات مربوط به دوستان غدير</w:t>
      </w:r>
      <w:bookmarkEnd w:id="1419"/>
    </w:p>
    <w:p>
      <w:pPr>
        <w:pStyle w:val="Heading5"/>
        <w:numPr>
          <w:ilvl w:val="4"/>
          <w:numId w:val="1"/>
        </w:numPr>
        <w:rPr/>
      </w:pPr>
      <w:bookmarkStart w:id="1420" w:name="__RefHeading___Toc239701_3531895371"/>
      <w:bookmarkStart w:id="1421" w:name="_Toc588"/>
      <w:bookmarkEnd w:id="1420"/>
      <w:r>
        <w:rPr>
          <w:rtl w:val="true"/>
        </w:rPr>
        <w:t>اشاره</w:t>
      </w:r>
      <w:bookmarkEnd w:id="1421"/>
    </w:p>
    <w:p>
      <w:pPr>
        <w:pStyle w:val="BookText"/>
        <w:rPr/>
      </w:pPr>
      <w:r>
        <w:rPr>
          <w:rFonts w:ascii="IRNazanin" w:hAnsi="IRNazanin" w:eastAsia="IRNazanin"/>
          <w:color w:val="111111"/>
          <w:sz w:val="28"/>
          <w:sz w:val="28"/>
          <w:szCs w:val="28"/>
          <w:rtl w:val="true"/>
          <w:lang w:bidi="fa-IR"/>
        </w:rPr>
        <w:t>در خطابه غدير آياتى از قرآن به صورت اقتباس و تضمين، در شأن پذيرندگان ولايت اميرالمؤمنين عليه‌السلام ديده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مقامات و شئونى كه درباره اولياى اميرالمؤمنين عليه‌السلام در اين فرازها مطرح شده، از پايه‌هاى اعتقادى آن يعنى داشتن قلبى مطمئن و بى‌شك و ترديد آغاز شده، و به توصيف ايمان حقيقى آنان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 به غيب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رسيده، و آنگاه رستگارى آنان مورد امضاى خدا و رسول قرار گرفته و مغفرت و اجر بزرگ برايشان ضمانت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پاداش بزرگ بهشت است و امان از آتش، و استقبال از محبين على عليه‌السلام با سلام بهشتى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آيه اين بخش به شرح زير است</w:t>
      </w:r>
      <w:r>
        <w:rPr>
          <w:rFonts w:eastAsia="IRNazanin" w:cs="IRNazanin"/>
          <w:color w:val="111111"/>
          <w:sz w:val="28"/>
          <w:szCs w:val="28"/>
          <w:rtl w:val="true"/>
          <w:lang w:bidi="fa-IR"/>
        </w:rPr>
        <w:t>:</w:t>
      </w:r>
    </w:p>
    <w:p>
      <w:pPr>
        <w:pStyle w:val="Heading5"/>
        <w:numPr>
          <w:ilvl w:val="4"/>
          <w:numId w:val="1"/>
        </w:numPr>
        <w:rPr/>
      </w:pPr>
      <w:bookmarkStart w:id="1422" w:name="__RefHeading___Toc239703_3531895371"/>
      <w:bookmarkStart w:id="1423" w:name="_Toc589"/>
      <w:bookmarkEnd w:id="1422"/>
      <w:r>
        <w:rPr/>
        <w:t>1</w:t>
      </w:r>
      <w:r>
        <w:rPr>
          <w:rtl w:val="true"/>
        </w:rPr>
        <w:t xml:space="preserve"> . </w:t>
      </w:r>
      <w:r>
        <w:rPr>
          <w:rtl w:val="true"/>
        </w:rPr>
        <w:t>سوره حجرات</w:t>
      </w:r>
      <w:r>
        <w:rPr>
          <w:rtl w:val="true"/>
        </w:rPr>
        <w:t xml:space="preserve">: </w:t>
      </w:r>
      <w:r>
        <w:rPr>
          <w:rtl w:val="true"/>
        </w:rPr>
        <w:t xml:space="preserve">آيه </w:t>
      </w:r>
      <w:r>
        <w:rPr/>
        <w:t>15</w:t>
      </w:r>
      <w:bookmarkEnd w:id="1423"/>
    </w:p>
    <w:p>
      <w:pPr>
        <w:pStyle w:val="Heading6"/>
        <w:numPr>
          <w:ilvl w:val="5"/>
          <w:numId w:val="1"/>
        </w:numPr>
        <w:rPr/>
      </w:pPr>
      <w:bookmarkStart w:id="1424" w:name="__RefHeading___Toc239705_3531895371"/>
      <w:bookmarkStart w:id="1425" w:name="_Toc590"/>
      <w:bookmarkEnd w:id="1424"/>
      <w:r>
        <w:rPr>
          <w:rtl w:val="true"/>
        </w:rPr>
        <w:t>اشاره</w:t>
      </w:r>
      <w:bookmarkEnd w:id="1425"/>
    </w:p>
    <w:p>
      <w:pPr>
        <w:pStyle w:val="BookText"/>
        <w:rPr/>
      </w:pPr>
      <w:r>
        <w:rPr>
          <w:rFonts w:ascii="Amiri" w:hAnsi="Amiri" w:eastAsia="Amiri" w:cs="Amiri"/>
          <w:color w:val="111111"/>
          <w:sz w:val="28"/>
          <w:sz w:val="28"/>
          <w:szCs w:val="28"/>
          <w:rtl w:val="true"/>
          <w:lang w:bidi="ar-SA"/>
        </w:rPr>
        <w:t>اِنَّمَا الْمُؤمِنُونَ الَّذينَ آمَنُوا بِاللّه‌ِ وَ رَسُولِهِ ثُمَّ لَمْ يَرْتابُوا وَ جاهَدُوا بِأَمْوالِهِمْ وَ اَنْفُسِهِمْ فى سَبيلِ اللّه‌ِ اُولئِكَ هُمُ الصّادِقُونَ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مؤمنين كسانى هستند كه به خدا و رسولش ايمان آورده‌اند و بعد از آن به شك نيفتاده‌اند، و در راه خدا با اموال و جانشان جهاد كرده‌اند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اينان صادقين هستند</w:t>
      </w:r>
      <w:r>
        <w:rPr>
          <w:rFonts w:eastAsia="Amiri" w:cs="Amiri" w:ascii="Amiri" w:hAnsi="Amiri"/>
          <w:color w:val="111111"/>
          <w:sz w:val="28"/>
          <w:szCs w:val="28"/>
          <w:rtl w:val="true"/>
          <w:lang w:bidi="ar-SA"/>
        </w:rPr>
        <w:t>.</w:t>
      </w:r>
    </w:p>
    <w:p>
      <w:pPr>
        <w:pStyle w:val="Heading6"/>
        <w:numPr>
          <w:ilvl w:val="5"/>
          <w:numId w:val="1"/>
        </w:numPr>
        <w:rPr/>
      </w:pPr>
      <w:bookmarkStart w:id="1426" w:name="__RefHeading___Toc239707_3531895371"/>
      <w:bookmarkStart w:id="1427" w:name="_Toc591"/>
      <w:bookmarkEnd w:id="1426"/>
      <w:r>
        <w:rPr>
          <w:rtl w:val="true"/>
        </w:rPr>
        <w:t>متن روايت</w:t>
      </w:r>
      <w:bookmarkEnd w:id="1427"/>
    </w:p>
    <w:p>
      <w:pPr>
        <w:pStyle w:val="BookText"/>
        <w:rPr/>
      </w:pPr>
      <w:r>
        <w:rPr>
          <w:rFonts w:ascii="Amiri" w:hAnsi="Amiri" w:eastAsia="Amiri" w:cs="Amiri"/>
          <w:color w:val="111111"/>
          <w:sz w:val="28"/>
          <w:sz w:val="28"/>
          <w:szCs w:val="28"/>
          <w:rtl w:val="true"/>
          <w:lang w:bidi="ar-SA"/>
        </w:rPr>
        <w:t>اَلا اِنَّ اَوْلِيائَهُمُ الَّذينَ آمَنُوا وَ لَمْ يَرْتابُوا</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بدانيد كه اولياء امامان معصوم عليهم‌السلام كسانى‌اند كه ايمان آورده و به شك نيفتاده‌اند</w:t>
      </w:r>
      <w:r>
        <w:rPr>
          <w:rFonts w:eastAsia="Amiri" w:cs="Amiri" w:ascii="Amiri" w:hAnsi="Amiri"/>
          <w:color w:val="111111"/>
          <w:sz w:val="28"/>
          <w:szCs w:val="28"/>
          <w:rtl w:val="true"/>
          <w:lang w:bidi="ar-SA"/>
        </w:rPr>
        <w:t>.</w:t>
      </w:r>
      <w:r>
        <w:rPr>
          <w:rStyle w:val="FootnoteAnchor"/>
          <w:rtl w:val="true"/>
        </w:rPr>
        <w:footnoteReference w:id="451"/>
      </w:r>
      <w:bookmarkStart w:id="1428" w:name="pg20617_232233"/>
    </w:p>
    <w:p>
      <w:pPr>
        <w:pStyle w:val="Heading6"/>
        <w:numPr>
          <w:ilvl w:val="5"/>
          <w:numId w:val="1"/>
        </w:numPr>
        <w:rPr/>
      </w:pPr>
      <w:bookmarkStart w:id="1429" w:name="__RefHeading___Toc239709_3531895371"/>
      <w:bookmarkStart w:id="1430" w:name="_Toc592"/>
      <w:bookmarkEnd w:id="1428"/>
      <w:bookmarkEnd w:id="1429"/>
      <w:r>
        <w:rPr>
          <w:rtl w:val="true"/>
        </w:rPr>
        <w:t xml:space="preserve">* </w:t>
      </w:r>
      <w:r>
        <w:rPr>
          <w:rtl w:val="true"/>
        </w:rPr>
        <w:t>موقعيت تاريخى</w:t>
      </w:r>
      <w:bookmarkEnd w:id="1430"/>
    </w:p>
    <w:p>
      <w:pPr>
        <w:pStyle w:val="BookText"/>
        <w:rPr/>
      </w:pPr>
      <w:r>
        <w:rPr>
          <w:rFonts w:ascii="IRNazanin" w:hAnsi="IRNazanin" w:eastAsia="IRNazanin"/>
          <w:color w:val="111111"/>
          <w:sz w:val="28"/>
          <w:sz w:val="28"/>
          <w:szCs w:val="28"/>
          <w:rtl w:val="true"/>
          <w:lang w:bidi="fa-IR"/>
        </w:rPr>
        <w:t>در اواسط خطبه غدير، پيامبر صلى‌الله‌عليه‌و‌آله پس از معرفى امامان معصوم بعد از خود تا روز قيامت، به توصيف مواليان و معتقدين به ولايت آنان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اول قوت ايمان آنان را توصيف مى‌نمايد و از جمله پايدار بودن ايمانشان و راه نداشتن شك در اعتقادشان را مطرح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اين معنى را با اقتباس از آيه قرآن به صورت تركيب آن با كلام خود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تضمين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 به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نشده، و 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آيه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كلام حضرت به كار رفته است</w:t>
      </w:r>
      <w:r>
        <w:rPr>
          <w:rFonts w:eastAsia="IRNazanin" w:cs="IRNazanin"/>
          <w:color w:val="111111"/>
          <w:sz w:val="28"/>
          <w:szCs w:val="28"/>
          <w:rtl w:val="true"/>
          <w:lang w:bidi="fa-IR"/>
        </w:rPr>
        <w:t>.</w:t>
      </w:r>
    </w:p>
    <w:p>
      <w:pPr>
        <w:pStyle w:val="Heading6"/>
        <w:numPr>
          <w:ilvl w:val="5"/>
          <w:numId w:val="1"/>
        </w:numPr>
        <w:rPr/>
      </w:pPr>
      <w:bookmarkStart w:id="1431" w:name="__RefHeading___Toc239711_3531895371"/>
      <w:bookmarkStart w:id="1432" w:name="_Toc593"/>
      <w:bookmarkEnd w:id="1431"/>
      <w:r>
        <w:rPr>
          <w:rtl w:val="true"/>
        </w:rPr>
        <w:t xml:space="preserve">* </w:t>
      </w:r>
      <w:r>
        <w:rPr>
          <w:rtl w:val="true"/>
        </w:rPr>
        <w:t>موقعيت قرآنى</w:t>
      </w:r>
      <w:bookmarkEnd w:id="1432"/>
    </w:p>
    <w:p>
      <w:pPr>
        <w:pStyle w:val="BookText"/>
        <w:rPr/>
      </w:pPr>
      <w:r>
        <w:rPr>
          <w:rFonts w:ascii="IRNazanin" w:hAnsi="IRNazanin" w:eastAsia="IRNazanin"/>
          <w:color w:val="111111"/>
          <w:sz w:val="28"/>
          <w:sz w:val="28"/>
          <w:szCs w:val="28"/>
          <w:rtl w:val="true"/>
          <w:lang w:bidi="fa-IR"/>
        </w:rPr>
        <w:t xml:space="preserve">اين آيه در اواخر سوره حجرات است و موضوع سخن از آيه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مى‌شود و تا آخر سوره ادامه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آيات، خداوند كسانى را كه ايمان شان بى‌پايه است و يا در آن ضعفى دارند موضوع سخن قرار داده و از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 الاَْعْرابُ آمَنّا، قُلْ لَمْ تُؤْمِنُوا وَ لكِنْ قُولُوا اَسْلَمْنا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مؤمنين واقعى را در آيه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آيه مورد بحث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مى‌كند، و در آيات بعد بار ديگر كسانى را كه مسلمان شدن خود را منتى بر خدا و رسول مى‌دانند مورد مؤاخذه قرار مى‌دهد</w:t>
      </w:r>
      <w:r>
        <w:rPr>
          <w:rFonts w:eastAsia="IRNazanin" w:cs="IRNazanin"/>
          <w:color w:val="111111"/>
          <w:sz w:val="28"/>
          <w:szCs w:val="28"/>
          <w:rtl w:val="true"/>
          <w:lang w:bidi="fa-IR"/>
        </w:rPr>
        <w:t>.</w:t>
      </w:r>
    </w:p>
    <w:p>
      <w:pPr>
        <w:pStyle w:val="Heading6"/>
        <w:numPr>
          <w:ilvl w:val="5"/>
          <w:numId w:val="1"/>
        </w:numPr>
        <w:rPr/>
      </w:pPr>
      <w:bookmarkStart w:id="1433" w:name="__RefHeading___Toc239713_3531895371"/>
      <w:bookmarkStart w:id="1434" w:name="_Toc594"/>
      <w:bookmarkEnd w:id="1433"/>
      <w:r>
        <w:rPr>
          <w:rtl w:val="true"/>
        </w:rPr>
        <w:t xml:space="preserve">* </w:t>
      </w:r>
      <w:r>
        <w:rPr>
          <w:rtl w:val="true"/>
        </w:rPr>
        <w:t>تحليل اعتقادى</w:t>
      </w:r>
      <w:bookmarkEnd w:id="1434"/>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استفاده تفسيرى كه از تضمين اين آيه در كلام حضرت به دست مى‌آيد اين است كه پذيرنده واقعى ولايت امامان عليهم‌السلام كسى است كه نه تنها از ايمان و اعتقاد خود باز نگردد، و نه تنها در آنچه معتقد است عميق و مطالعه كرده و پايدار باشد و در هيچ قسمت آن شكى نداشته باشد، بلكه هيچگاه در اين ولايت و محبت ترديد و تزلزلى هم به قلب او راه پيدا نكند؛ بلكه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كَالْجَبَلِ الرّاسِخ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تُحَرِّكُهُ الْعَواصِفُ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همان اعتقادى است كه از ما خواسته‌اند و بايد در مسئله ولايت آن قدر پخته </w:t>
      </w:r>
    </w:p>
    <w:p>
      <w:pPr>
        <w:pStyle w:val="BookText"/>
        <w:rPr/>
      </w:pPr>
      <w:r>
        <w:rPr>
          <w:rFonts w:ascii="IRNazanin" w:hAnsi="IRNazanin" w:eastAsia="IRNazanin"/>
          <w:color w:val="111111"/>
          <w:sz w:val="28"/>
          <w:sz w:val="28"/>
          <w:szCs w:val="28"/>
          <w:rtl w:val="true"/>
          <w:lang w:bidi="fa-IR"/>
        </w:rPr>
        <w:t>بوده و در جوانب آن فكر و مطالعه كرده باشيم كه شبهات سمپاشان و دشمنان اهل بيت عليهم‌السلام كوچك ترين خللى بر دلمان وارد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باره اميرالمؤمنين عليه‌السلام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تَرْتابُوا فَتَشُكُّوا، وَ لا تَشُكُّوا فَتَكْفُرُوا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ريبه و شبهه به دل خود راه ندهيد كه به شك و ترديد منجر شود، و شك و ترديد مكنيد كه به كفر منجر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جمله عميق حاكى از آن است كه گاهى اشكال تراشى و ايجاد شبهه از خودِ انسان آغاز مى‌شود، و شيطان سعى در پرورش آن مى‌نمايد، و اين روند از شبهه اندازىِ ساده آغاز مى‌شود و به شك عميق مى‌رسد، و پس از سست شدن اعتقاد آنچه باقى مى‌ماند كفر و دست كشيدن از اعتقاد است</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دنباله همان كلام يقين را بهترين سرمايه قلوب معرفى كرده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اِعْلَمُوا اَنَّ خَيْرَ ما دارَ فِى الْقَلْبِ الْيَقينُ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بدانيد بهترين چيزى كه در قلب مى‌گردد يقين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دستور مى‌دهد كه اين سرمايه بنيادين اعتقادى را از خدا بخواهيم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سَلُوا اللّه‌َ الْيَقينَ، فَاِنَّ الْيَقينَ رَأْسُ الدّينِ</w:t>
      </w:r>
      <w:r>
        <w:rPr>
          <w:rFonts w:eastAsia="IRNazanin" w:cs="IRNazanin"/>
          <w:color w:val="111111"/>
          <w:sz w:val="28"/>
          <w:szCs w:val="28"/>
          <w:rtl w:val="true"/>
          <w:lang w:bidi="fa-IR"/>
        </w:rPr>
        <w:t>»:</w:t>
      </w:r>
      <w:r>
        <w:rPr>
          <w:rStyle w:val="FootnoteAnchor"/>
          <w:rtl w:val="true"/>
        </w:rPr>
        <w:footnoteReference w:id="4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خدا يقين بخواهيد، كه يقين سرآمد و باارزش‌ترين جنبه دين است</w:t>
      </w:r>
      <w:r>
        <w:rPr>
          <w:rFonts w:eastAsia="Amiri" w:cs="Amiri" w:ascii="Amiri" w:hAnsi="Amiri"/>
          <w:color w:val="111111"/>
          <w:sz w:val="28"/>
          <w:szCs w:val="28"/>
          <w:rtl w:val="true"/>
          <w:lang w:bidi="ar-SA"/>
        </w:rPr>
        <w:t xml:space="preserve">». </w:t>
      </w:r>
      <w:bookmarkStart w:id="1435" w:name="pg20617_232235"/>
    </w:p>
    <w:p>
      <w:pPr>
        <w:pStyle w:val="Heading5"/>
        <w:numPr>
          <w:ilvl w:val="4"/>
          <w:numId w:val="1"/>
        </w:numPr>
        <w:rPr/>
      </w:pPr>
      <w:bookmarkStart w:id="1436" w:name="__RefHeading___Toc239715_3531895371"/>
      <w:bookmarkStart w:id="1437" w:name="_Toc595"/>
      <w:bookmarkEnd w:id="1435"/>
      <w:bookmarkEnd w:id="1436"/>
      <w:r>
        <w:rPr/>
        <w:t>2</w:t>
      </w:r>
      <w:r>
        <w:rPr>
          <w:rtl w:val="true"/>
        </w:rPr>
        <w:t xml:space="preserve"> . </w:t>
      </w:r>
      <w:r>
        <w:rPr>
          <w:rtl w:val="true"/>
        </w:rPr>
        <w:t>سوره ملك</w:t>
      </w:r>
      <w:r>
        <w:rPr>
          <w:rtl w:val="true"/>
        </w:rPr>
        <w:t xml:space="preserve">: </w:t>
      </w:r>
      <w:r>
        <w:rPr>
          <w:rtl w:val="true"/>
        </w:rPr>
        <w:t xml:space="preserve">آيه </w:t>
      </w:r>
      <w:r>
        <w:rPr/>
        <w:t>12</w:t>
      </w:r>
      <w:bookmarkEnd w:id="1437"/>
    </w:p>
    <w:p>
      <w:pPr>
        <w:pStyle w:val="Heading6"/>
        <w:numPr>
          <w:ilvl w:val="5"/>
          <w:numId w:val="1"/>
        </w:numPr>
        <w:rPr/>
      </w:pPr>
      <w:bookmarkStart w:id="1438" w:name="__RefHeading___Toc239717_3531895371"/>
      <w:bookmarkStart w:id="1439" w:name="_Toc596"/>
      <w:bookmarkEnd w:id="1438"/>
      <w:r>
        <w:rPr>
          <w:rtl w:val="true"/>
        </w:rPr>
        <w:t>اشاره</w:t>
      </w:r>
      <w:bookmarkEnd w:id="1439"/>
    </w:p>
    <w:p>
      <w:pPr>
        <w:pStyle w:val="BookText"/>
        <w:rPr/>
      </w:pPr>
      <w:r>
        <w:rPr>
          <w:rFonts w:ascii="Amiri" w:hAnsi="Amiri" w:eastAsia="Amiri" w:cs="Amiri"/>
          <w:color w:val="111111"/>
          <w:sz w:val="28"/>
          <w:sz w:val="28"/>
          <w:szCs w:val="28"/>
          <w:rtl w:val="true"/>
          <w:lang w:bidi="ar-SA"/>
        </w:rPr>
        <w:t>اِنَّ الَّذينَ يَخْشَوْنَ رَبَّهُمْ بِالْغَيْبِ لَهُمْ مَغْفِرَةٌ وَ اَجْرٌ كَبيرٌ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كسانى كه از پروردگارشان مى‌ترسند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آنكه او را ببينند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ايمانى كه به غيب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آنان مغفرت و اجر بزرگ است</w:t>
      </w:r>
      <w:r>
        <w:rPr>
          <w:rFonts w:eastAsia="IRNazanin" w:cs="IRNazanin"/>
          <w:color w:val="111111"/>
          <w:sz w:val="28"/>
          <w:szCs w:val="28"/>
          <w:rtl w:val="true"/>
          <w:lang w:bidi="fa-IR"/>
        </w:rPr>
        <w:t>.</w:t>
      </w:r>
    </w:p>
    <w:p>
      <w:pPr>
        <w:pStyle w:val="Heading6"/>
        <w:numPr>
          <w:ilvl w:val="5"/>
          <w:numId w:val="1"/>
        </w:numPr>
        <w:rPr/>
      </w:pPr>
      <w:bookmarkStart w:id="1440" w:name="__RefHeading___Toc239719_3531895371"/>
      <w:bookmarkStart w:id="1441" w:name="_Toc597"/>
      <w:bookmarkEnd w:id="1440"/>
      <w:r>
        <w:rPr>
          <w:rtl w:val="true"/>
        </w:rPr>
        <w:t>متن روايت</w:t>
      </w:r>
      <w:bookmarkEnd w:id="1441"/>
    </w:p>
    <w:p>
      <w:pPr>
        <w:pStyle w:val="BookText"/>
        <w:rPr/>
      </w:pPr>
      <w:r>
        <w:rPr>
          <w:rFonts w:ascii="Amiri" w:hAnsi="Amiri" w:eastAsia="Amiri" w:cs="Amiri"/>
          <w:color w:val="111111"/>
          <w:sz w:val="28"/>
          <w:sz w:val="28"/>
          <w:szCs w:val="28"/>
          <w:rtl w:val="true"/>
          <w:lang w:bidi="ar-SA"/>
        </w:rPr>
        <w:t>اَلا اِنَّ اَوْلِيائَهُمُ الَّذينَ يَخْشَوْنَ رَبَّهُمْ بِالْغَيْبِ لَهُمْ مَغْفِرَةٌ وَ اَجْرٌ 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 شَتّانَ ما بَيْنَ السَّعيرِ وَ الاَْجْرِ الْكَبيرِ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بدانيد كه اولياء و دوستان امامان معصوم كسانى هستند كه از پروردگارشان مى‌ترسند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آنكه او را ببينند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ايمانى كه به غيب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آنان مغفرت و اجر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چقدر فاصله است بين شعله‌هاى آتش و اجر بزرگ</w:t>
      </w:r>
      <w:r>
        <w:rPr>
          <w:rFonts w:eastAsia="IRNazanin" w:cs="IRNazanin"/>
          <w:color w:val="111111"/>
          <w:sz w:val="28"/>
          <w:szCs w:val="28"/>
          <w:rtl w:val="true"/>
          <w:lang w:bidi="fa-IR"/>
        </w:rPr>
        <w:t>!!</w:t>
      </w:r>
      <w:r>
        <w:rPr>
          <w:rStyle w:val="FootnoteAnchor"/>
          <w:rtl w:val="true"/>
        </w:rPr>
        <w:footnoteReference w:id="453"/>
      </w:r>
    </w:p>
    <w:p>
      <w:pPr>
        <w:pStyle w:val="Heading6"/>
        <w:numPr>
          <w:ilvl w:val="5"/>
          <w:numId w:val="1"/>
        </w:numPr>
        <w:rPr/>
      </w:pPr>
      <w:bookmarkStart w:id="1442" w:name="__RefHeading___Toc239721_3531895371"/>
      <w:bookmarkStart w:id="1443" w:name="_Toc598"/>
      <w:bookmarkEnd w:id="1442"/>
      <w:r>
        <w:rPr>
          <w:rtl w:val="true"/>
        </w:rPr>
        <w:t xml:space="preserve">* </w:t>
      </w:r>
      <w:r>
        <w:rPr>
          <w:rtl w:val="true"/>
        </w:rPr>
        <w:t>موقعيت تاريخى</w:t>
      </w:r>
      <w:bookmarkEnd w:id="1443"/>
    </w:p>
    <w:p>
      <w:pPr>
        <w:pStyle w:val="BookText"/>
        <w:rPr/>
      </w:pPr>
      <w:r>
        <w:rPr>
          <w:rFonts w:ascii="IRNazanin" w:hAnsi="IRNazanin" w:eastAsia="IRNazanin"/>
          <w:color w:val="111111"/>
          <w:sz w:val="28"/>
          <w:sz w:val="28"/>
          <w:szCs w:val="28"/>
          <w:rtl w:val="true"/>
          <w:lang w:bidi="fa-IR"/>
        </w:rPr>
        <w:t>فرازهاى اواسط خطابه پيامبر صلى‌الله‌عليه‌و‌آله همچنان در توصيف مواليان ائمه عليهم‌السلام است و آن حضرت از قوت ايمان آنان مسئله ايمان به غيب را مطرح مى‌كند كه خداوند در قرآن ارزش والايى براى آن قائل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مسئله را با تضمين آيه سوره ملك در كلام خود، به صورت كامل و فقط با برداشتن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 آن مطرح نموده است</w:t>
      </w:r>
      <w:r>
        <w:rPr>
          <w:rFonts w:eastAsia="IRNazanin" w:cs="IRNazanin"/>
          <w:color w:val="111111"/>
          <w:sz w:val="28"/>
          <w:szCs w:val="28"/>
          <w:rtl w:val="true"/>
          <w:lang w:bidi="fa-IR"/>
        </w:rPr>
        <w:t>.</w:t>
      </w:r>
    </w:p>
    <w:p>
      <w:pPr>
        <w:pStyle w:val="Heading6"/>
        <w:numPr>
          <w:ilvl w:val="5"/>
          <w:numId w:val="1"/>
        </w:numPr>
        <w:rPr/>
      </w:pPr>
      <w:bookmarkStart w:id="1444" w:name="__RefHeading___Toc239723_3531895371"/>
      <w:bookmarkStart w:id="1445" w:name="_Toc599"/>
      <w:bookmarkEnd w:id="1444"/>
      <w:r>
        <w:rPr>
          <w:rtl w:val="true"/>
        </w:rPr>
        <w:t xml:space="preserve">* </w:t>
      </w:r>
      <w:r>
        <w:rPr>
          <w:rtl w:val="true"/>
        </w:rPr>
        <w:t>موقعيت قرآنى</w:t>
      </w:r>
      <w:bookmarkEnd w:id="1445"/>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سوره ملك بعد از آنكه خداوند عذاب كافران در جهنم را توصيف مى‌كند، در آيه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مؤمنان را در برابر آنان قرار مى‌دهد و با بيان عمق ايمانشان مغفرت و اجر كبير را به آنان وعده مى‌دهد</w:t>
      </w:r>
      <w:r>
        <w:rPr>
          <w:rFonts w:eastAsia="Amiri" w:cs="Amiri" w:ascii="Amiri" w:hAnsi="Amiri"/>
          <w:color w:val="111111"/>
          <w:sz w:val="28"/>
          <w:szCs w:val="28"/>
          <w:rtl w:val="true"/>
          <w:lang w:bidi="ar-SA"/>
        </w:rPr>
        <w:t xml:space="preserve">. </w:t>
      </w:r>
      <w:bookmarkStart w:id="1446" w:name="pg20617_232236"/>
    </w:p>
    <w:p>
      <w:pPr>
        <w:pStyle w:val="Heading6"/>
        <w:numPr>
          <w:ilvl w:val="5"/>
          <w:numId w:val="1"/>
        </w:numPr>
        <w:rPr/>
      </w:pPr>
      <w:bookmarkStart w:id="1447" w:name="__RefHeading___Toc239725_3531895371"/>
      <w:bookmarkStart w:id="1448" w:name="_Toc600"/>
      <w:bookmarkEnd w:id="1446"/>
      <w:bookmarkEnd w:id="1447"/>
      <w:r>
        <w:rPr>
          <w:rtl w:val="true"/>
        </w:rPr>
        <w:t xml:space="preserve">* </w:t>
      </w:r>
      <w:r>
        <w:rPr>
          <w:rtl w:val="true"/>
        </w:rPr>
        <w:t>تحليل اعتقادى</w:t>
      </w:r>
      <w:bookmarkEnd w:id="1448"/>
    </w:p>
    <w:p>
      <w:pPr>
        <w:pStyle w:val="Heading6"/>
        <w:numPr>
          <w:ilvl w:val="5"/>
          <w:numId w:val="1"/>
        </w:numPr>
        <w:rPr/>
      </w:pPr>
      <w:bookmarkStart w:id="1449" w:name="__RefHeading___Toc239727_3531895371"/>
      <w:bookmarkStart w:id="1450" w:name="_Toc601"/>
      <w:bookmarkEnd w:id="1449"/>
      <w:r>
        <w:rPr>
          <w:rtl w:val="true"/>
        </w:rPr>
        <w:t>اشاره</w:t>
      </w:r>
      <w:bookmarkEnd w:id="1450"/>
    </w:p>
    <w:p>
      <w:pPr>
        <w:pStyle w:val="BookText"/>
        <w:rPr/>
      </w:pPr>
      <w:r>
        <w:rPr>
          <w:rFonts w:ascii="IRNazanin" w:hAnsi="IRNazanin" w:eastAsia="IRNazanin"/>
          <w:color w:val="111111"/>
          <w:sz w:val="28"/>
          <w:sz w:val="28"/>
          <w:szCs w:val="28"/>
          <w:rtl w:val="true"/>
          <w:lang w:bidi="fa-IR"/>
        </w:rPr>
        <w:t>دو نكته بسيار حساس كه از ارتباط اين آيه با پذيرندگان ولايت معصومين عليهم‌السلام در خطابه غدير قابل ملاحظه است، مسئله ايمان به غيب و مسئله اجر كبير است كه دومى به عنوان پاداش چنين ايمان محكمى تعيين شده است</w:t>
      </w:r>
      <w:r>
        <w:rPr>
          <w:rFonts w:eastAsia="IRNazanin" w:cs="IRNazanin"/>
          <w:color w:val="111111"/>
          <w:sz w:val="28"/>
          <w:szCs w:val="28"/>
          <w:rtl w:val="true"/>
          <w:lang w:bidi="fa-IR"/>
        </w:rPr>
        <w:t>.</w:t>
      </w:r>
    </w:p>
    <w:p>
      <w:pPr>
        <w:pStyle w:val="Heading6"/>
        <w:numPr>
          <w:ilvl w:val="5"/>
          <w:numId w:val="1"/>
        </w:numPr>
        <w:rPr/>
      </w:pPr>
      <w:bookmarkStart w:id="1451" w:name="__RefHeading___Toc239729_3531895371"/>
      <w:bookmarkStart w:id="1452" w:name="_Toc602"/>
      <w:bookmarkEnd w:id="1451"/>
      <w:r>
        <w:rPr>
          <w:rtl w:val="true"/>
        </w:rPr>
        <w:t>الف</w:t>
      </w:r>
      <w:r>
        <w:rPr>
          <w:rtl w:val="true"/>
        </w:rPr>
        <w:t xml:space="preserve">. </w:t>
      </w:r>
      <w:r>
        <w:rPr>
          <w:rtl w:val="true"/>
        </w:rPr>
        <w:t>ايمان به غيب</w:t>
      </w:r>
      <w:bookmarkEnd w:id="1452"/>
    </w:p>
    <w:p>
      <w:pPr>
        <w:pStyle w:val="BookText"/>
        <w:rPr/>
      </w:pPr>
      <w:r>
        <w:rPr>
          <w:rFonts w:ascii="IRNazanin" w:hAnsi="IRNazanin" w:eastAsia="IRNazanin"/>
          <w:color w:val="111111"/>
          <w:sz w:val="28"/>
          <w:sz w:val="28"/>
          <w:szCs w:val="28"/>
          <w:rtl w:val="true"/>
          <w:lang w:bidi="fa-IR"/>
        </w:rPr>
        <w:t>ايمان به غيب يعنى قلب و روح و فكر و عقل كسى آن اندازه ظرفيت و قدرت پيدا كند كه بتواند آنچه وجود دارد و او آن را نديده يا با چشم ديدنى نيست را باور كند و مانند ديدن با چشم بدان يقين پيدا كند در حدى كه آثار و نتايج آن را در زندگى خويش در دو بُعد انديشه و عمل پى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كه اعتقاد به خداوند ايمان به غيب است و ديدنى نيست و ايمان به روز قيامت ايمان به غيب است چون فعلاً در معرض ديد نيست، آنچه به خدا باز مى‌گردد و ثمره‌اش در روز قيامت معلوم خواهد شد نيز ملحق به آن هاست و ايمان به غيب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نبوت پيامبر صلى‌الله‌عليه‌و‌آله و حتى معجزات آن حضرت همه وابسته به غيب اين عالم است، همان گونه كه ولايت و امامت امامان و تمام دستورات شان از غيب نشأت گرفته، و ثمره اين ايمان در روزى كه خدا براى پاداش مردم تعيين كرده ظاهر خواهد شد</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شيعه پيروِ امامى است كه ايمان به غيب را اين گونه به مواليانش مى‌آموزد كه وقتى از او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پروردگارت را ديده‌اى؟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كَيْفَ اَعْبُدُ رَبَّا لَمْ اَرَهُ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مى‌پرستم خدايى را كه نديده‌ام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او را ديده‌اى؟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تَرَهُ الْعُيُونُ بِمُشاهَدَةِ الاَْبْصارِ وَ لكِنْ رَأَتْهُ الْقُلُوبُ بِحَقائِقِ الاْيمانِ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چشم‌ها با مشاهده ديدگان او را نديده، ولى قلب‌ها با حقيقت ايمان او را ديده و درك كرده‌اند</w:t>
      </w:r>
      <w:r>
        <w:rPr>
          <w:rFonts w:eastAsia="IRNazanin" w:cs="IRNazanin"/>
          <w:color w:val="111111"/>
          <w:sz w:val="28"/>
          <w:szCs w:val="28"/>
          <w:rtl w:val="true"/>
          <w:lang w:bidi="fa-IR"/>
        </w:rPr>
        <w:t>».</w:t>
      </w:r>
      <w:r>
        <w:rPr>
          <w:rStyle w:val="FootnoteAnchor"/>
          <w:rtl w:val="true"/>
        </w:rPr>
        <w:footnoteReference w:id="454"/>
      </w:r>
      <w:bookmarkStart w:id="1453" w:name="pg20617_232237"/>
    </w:p>
    <w:p>
      <w:pPr>
        <w:pStyle w:val="BookText"/>
        <w:rPr/>
      </w:pPr>
      <w:bookmarkEnd w:id="1453"/>
      <w:r>
        <w:rPr>
          <w:rFonts w:ascii="IRNazanin" w:hAnsi="IRNazanin" w:eastAsia="IRNazanin"/>
          <w:color w:val="111111"/>
          <w:sz w:val="28"/>
          <w:sz w:val="28"/>
          <w:szCs w:val="28"/>
          <w:rtl w:val="true"/>
          <w:lang w:bidi="fa-IR"/>
        </w:rPr>
        <w:t>پيروان چنين امامى به ولايت و امامت او در ارتباط با غيب معتقدند و به همين دليل چه از نظر ظاهرى مولايشان خلافت را در دست بگيرد و چه مظلوم واقع شود و ديگران حق او را غصب كنند، اعتقاد آنان درباره ولايتش تغيير ناپذير است؛ چرا كه ظاهر دنيا تغيير مى‌كند ولى غيب تغيير نكرده و حقيقتى كه از پشت پرده آمده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 اين حقيقت غير قابل تغيير، اطمينان از ثمره آن در روز قيامت است كه با حفظ چنين اعتقادى بدان خواهد رسيد، چون پشتوانه غيبى آن هميشه زنده است و به آنچه وعده داده وفادار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شيعه، پيروان سقيفه هستند كه در پى ظاهر دنيا هستند و فقط آنچه را مى‌بينند مى‌توانند بپذيرند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همان گونه كه رؤساى آنان در روز غدير به صراحت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پيامبر صلى‌الله‌عليه‌و‌آله درباره على مى‌گويد ساخته خود اوست، و خدا چنين دستورى به او نداده</w:t>
      </w:r>
      <w:r>
        <w:rPr>
          <w:rFonts w:eastAsia="IRNazanin" w:cs="IRNazanin"/>
          <w:color w:val="111111"/>
          <w:sz w:val="28"/>
          <w:szCs w:val="28"/>
          <w:rtl w:val="true"/>
          <w:lang w:bidi="fa-IR"/>
        </w:rPr>
        <w:t>»</w:t>
      </w:r>
      <w:r>
        <w:rPr>
          <w:rStyle w:val="FootnoteAnchor"/>
          <w:rtl w:val="true"/>
        </w:rPr>
        <w:footnoteReference w:id="455"/>
      </w:r>
      <w:r>
        <w:rPr>
          <w:rFonts w:ascii="IRNazanin" w:hAnsi="IRNazanin" w:eastAsia="IRNazanin"/>
          <w:color w:val="111111"/>
          <w:sz w:val="28"/>
          <w:sz w:val="28"/>
          <w:szCs w:val="28"/>
          <w:rtl w:val="true"/>
          <w:lang w:bidi="fa-IR"/>
        </w:rPr>
        <w:t>، پيروان آنان هم وقتى اوضاع دنيا را دگرگون ديدند و خلافت را خارج شده از دست على بن ابى‌طالب عليه‌السلام يافتند، غلبه دنيايى را پايه فكر و عقيده خويش قرار دادند و در دل خود پيامى آمده از غيب نيافتند كه بر آن استوار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بود كه به راحتى على عليه‌السلام را تنها گذاشتند و از اين اقدام خود هرگز نهراسيدند چرا كه در دل خود اعتقادى به قيامت نيافتند تا از جزاى عادلانه آن روز وحشت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توصيف پذيرندگان ولايت علوى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مؤمنين به غيب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اصلى‌ترين شاخصه‌هاى اماميه در مقايسه با مخالفان اهل بيت عليهم‌السلام است</w:t>
      </w:r>
      <w:r>
        <w:rPr>
          <w:rFonts w:eastAsia="IRNazanin" w:cs="IRNazanin"/>
          <w:color w:val="111111"/>
          <w:sz w:val="28"/>
          <w:szCs w:val="28"/>
          <w:rtl w:val="true"/>
          <w:lang w:bidi="fa-IR"/>
        </w:rPr>
        <w:t>.</w:t>
      </w:r>
    </w:p>
    <w:p>
      <w:pPr>
        <w:pStyle w:val="Heading6"/>
        <w:numPr>
          <w:ilvl w:val="5"/>
          <w:numId w:val="1"/>
        </w:numPr>
        <w:rPr/>
      </w:pPr>
      <w:bookmarkStart w:id="1454" w:name="__RefHeading___Toc239731_3531895371"/>
      <w:bookmarkStart w:id="1455" w:name="_Toc603"/>
      <w:bookmarkEnd w:id="1454"/>
      <w:r>
        <w:rPr>
          <w:rtl w:val="true"/>
        </w:rPr>
        <w:t>ب</w:t>
      </w:r>
      <w:r>
        <w:rPr>
          <w:rtl w:val="true"/>
        </w:rPr>
        <w:t xml:space="preserve">. </w:t>
      </w:r>
      <w:r>
        <w:rPr>
          <w:rtl w:val="true"/>
        </w:rPr>
        <w:t>اجر كبير</w:t>
      </w:r>
      <w:bookmarkEnd w:id="1455"/>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شكى نيست كه 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بود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صراحت برده شود ولى گويا ثمره ايمان به غيب منحصر به بهشت نيست، و خداوند به كسانى كه چنين </w:t>
      </w:r>
    </w:p>
    <w:p>
      <w:pPr>
        <w:pStyle w:val="BookText"/>
        <w:rPr/>
      </w:pPr>
      <w:r>
        <w:rPr>
          <w:rFonts w:ascii="IRNazanin" w:hAnsi="IRNazanin" w:eastAsia="IRNazanin"/>
          <w:color w:val="111111"/>
          <w:sz w:val="28"/>
          <w:sz w:val="28"/>
          <w:szCs w:val="28"/>
          <w:rtl w:val="true"/>
          <w:lang w:bidi="fa-IR"/>
        </w:rPr>
        <w:t xml:space="preserve">ايمانى و يقينى را در روز قيامت به ارمغان بياورند پاداشى ذخيره نموده كه خود از آن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كرده و فقط در آن روز عظمت اين لطف الهى معلوم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اجر بزرگ، مغفرت و بخشش خداوند است كه براى ايمان آورندگان به غيب ضمانت شده است</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نكته قابل توجه اين است كه در آيات قبل از آيه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خداوند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جزاى كافران نام مى‌برد؛ و پيامبر صلى‌الله‌عليه‌و‌آله نيز همين آيات سعير را در فرازهاى قبلى خطبه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آنچه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 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مؤمنان به غيب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كافران گفته شد معلوم مى‌شود آنان كه ولايت امامان را قبول ندارند در واقع ايمان به غيب ندارند و طبعا مستحق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اين به معناى كافر بودن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پيامبر صلى‌الله‌عليه‌و‌آله در عبارتى فشرده و پر معنى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شَتّانَ ما بَيْنَ السَّعيرِ وَ الاَْجْرِ الْكَبيرِ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چقدر فاصله است بين سعير و اجر 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همان فاصله كفر و ايمان است</w:t>
      </w:r>
      <w:r>
        <w:rPr>
          <w:rFonts w:eastAsia="IRNazanin" w:cs="IRNazanin"/>
          <w:color w:val="111111"/>
          <w:sz w:val="28"/>
          <w:szCs w:val="28"/>
          <w:rtl w:val="true"/>
          <w:lang w:bidi="fa-IR"/>
        </w:rPr>
        <w:t xml:space="preserve">. </w:t>
      </w:r>
      <w:bookmarkStart w:id="1456" w:name="pg20617_232239"/>
    </w:p>
    <w:p>
      <w:pPr>
        <w:pStyle w:val="Heading5"/>
        <w:numPr>
          <w:ilvl w:val="4"/>
          <w:numId w:val="1"/>
        </w:numPr>
        <w:rPr/>
      </w:pPr>
      <w:bookmarkStart w:id="1457" w:name="__RefHeading___Toc239733_3531895371"/>
      <w:bookmarkStart w:id="1458" w:name="_Toc604"/>
      <w:bookmarkEnd w:id="1456"/>
      <w:bookmarkEnd w:id="1457"/>
      <w:r>
        <w:rPr/>
        <w:t>3</w:t>
      </w:r>
      <w:r>
        <w:rPr>
          <w:rtl w:val="true"/>
        </w:rPr>
        <w:t xml:space="preserve"> . </w:t>
      </w:r>
      <w:r>
        <w:rPr>
          <w:rtl w:val="true"/>
        </w:rPr>
        <w:t>سوره توبه</w:t>
      </w:r>
      <w:r>
        <w:rPr>
          <w:rtl w:val="true"/>
        </w:rPr>
        <w:t xml:space="preserve">: </w:t>
      </w:r>
      <w:r>
        <w:rPr>
          <w:rtl w:val="true"/>
        </w:rPr>
        <w:t xml:space="preserve">آيات </w:t>
      </w:r>
      <w:r>
        <w:rPr/>
        <w:t>20</w:t>
      </w:r>
      <w:r>
        <w:rPr>
          <w:rtl w:val="true"/>
        </w:rPr>
        <w:t xml:space="preserve"> - </w:t>
      </w:r>
      <w:r>
        <w:rPr/>
        <w:t>21</w:t>
      </w:r>
      <w:bookmarkEnd w:id="1458"/>
    </w:p>
    <w:p>
      <w:pPr>
        <w:pStyle w:val="Heading6"/>
        <w:numPr>
          <w:ilvl w:val="5"/>
          <w:numId w:val="1"/>
        </w:numPr>
        <w:rPr/>
      </w:pPr>
      <w:bookmarkStart w:id="1459" w:name="__RefHeading___Toc239735_3531895371"/>
      <w:bookmarkStart w:id="1460" w:name="_Toc605"/>
      <w:bookmarkEnd w:id="1459"/>
      <w:r>
        <w:rPr>
          <w:rtl w:val="true"/>
        </w:rPr>
        <w:t>اشاره</w:t>
      </w:r>
      <w:bookmarkEnd w:id="1460"/>
    </w:p>
    <w:p>
      <w:pPr>
        <w:pStyle w:val="BookText"/>
        <w:rPr/>
      </w:pPr>
      <w:r>
        <w:rPr>
          <w:rFonts w:ascii="Amiri" w:hAnsi="Amiri" w:eastAsia="Amiri" w:cs="Amiri"/>
          <w:color w:val="111111"/>
          <w:sz w:val="28"/>
          <w:sz w:val="28"/>
          <w:szCs w:val="28"/>
          <w:rtl w:val="true"/>
          <w:lang w:bidi="ar-SA"/>
        </w:rPr>
        <w:t>الَّذينَ آمَنُوا وَ هاجَرُوا وَ جاهَدُوا فى سَبيلِ اللّه‌ِ بِأَمْوالِهِمْ وِ اَنْفُسِهِمْ اَعْظَمُ دَرَجَةً عِنْدَ اللّه‌ِ وَ اُولئِكَ هُمُ الْفائِزُونَ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يُبَشِّرُهُمْ رَبُّهُمْ بِرَحْمَةٍ مِنْهُ وَ رِضْوانٍ وَ جَنّاتٍ لَهُمْ فيها نَعيمٌ مُقيمٌ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كسانى كه ايمان آورده و هجرت كنند و با اموال و جان‌هايشان در راه خدا جهاد كنند مقام آنان نزد خداوند عظيم‌تر است و آنان رستگارانند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پروردگارشان با رحمت و رضوان خود به آنان بشارت مى‌دهد و بهشتى كه برايشان در آن نعمت‌هاى پا برجاست</w:t>
      </w:r>
      <w:r>
        <w:rPr>
          <w:rFonts w:eastAsia="IRNazanin" w:cs="IRNazanin"/>
          <w:color w:val="111111"/>
          <w:sz w:val="28"/>
          <w:szCs w:val="28"/>
          <w:rtl w:val="true"/>
          <w:lang w:bidi="fa-IR"/>
        </w:rPr>
        <w:t>.</w:t>
      </w:r>
    </w:p>
    <w:p>
      <w:pPr>
        <w:pStyle w:val="Heading6"/>
        <w:numPr>
          <w:ilvl w:val="5"/>
          <w:numId w:val="1"/>
        </w:numPr>
        <w:rPr/>
      </w:pPr>
      <w:bookmarkStart w:id="1461" w:name="__RefHeading___Toc239737_3531895371"/>
      <w:bookmarkStart w:id="1462" w:name="_Toc606"/>
      <w:bookmarkEnd w:id="1461"/>
      <w:r>
        <w:rPr>
          <w:rtl w:val="true"/>
        </w:rPr>
        <w:t>متن روايت</w:t>
      </w:r>
      <w:bookmarkEnd w:id="1462"/>
    </w:p>
    <w:p>
      <w:pPr>
        <w:pStyle w:val="BookText"/>
        <w:rPr/>
      </w:pPr>
      <w:r>
        <w:rPr>
          <w:rFonts w:ascii="Amiri" w:hAnsi="Amiri" w:eastAsia="Amiri" w:cs="Amiri"/>
          <w:color w:val="111111"/>
          <w:sz w:val="28"/>
          <w:sz w:val="28"/>
          <w:szCs w:val="28"/>
          <w:rtl w:val="true"/>
          <w:lang w:bidi="ar-SA"/>
        </w:rPr>
        <w:t>مَعاشِرَ النّاسِ، السّابِقُونَ اِلى مُبايَعَتِهِ وَ مُوالاتِهِ وَ التَّسْليمِ عَلَيْهِ بِاِمْرَةِ الْمُؤْمِنينَ، اُولئِكَ هُمُ الْفائِزُونَ فى جَنّاتِ النَّعيمِ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اى مردم، كسانى كه براى بيعت با او و قبول ولايتش و سلام بر او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سبقت بگيرند رستگارانند و در باغ‌هاى نعمت خواهند بود</w:t>
      </w:r>
      <w:r>
        <w:rPr>
          <w:rFonts w:eastAsia="IRNazanin" w:cs="IRNazanin"/>
          <w:color w:val="111111"/>
          <w:sz w:val="28"/>
          <w:szCs w:val="28"/>
          <w:rtl w:val="true"/>
          <w:lang w:bidi="fa-IR"/>
        </w:rPr>
        <w:t>.</w:t>
      </w:r>
      <w:r>
        <w:rPr>
          <w:rStyle w:val="FootnoteAnchor"/>
          <w:rtl w:val="true"/>
        </w:rPr>
        <w:footnoteReference w:id="456"/>
      </w:r>
    </w:p>
    <w:p>
      <w:pPr>
        <w:pStyle w:val="Heading6"/>
        <w:numPr>
          <w:ilvl w:val="5"/>
          <w:numId w:val="1"/>
        </w:numPr>
        <w:rPr/>
      </w:pPr>
      <w:bookmarkStart w:id="1463" w:name="__RefHeading___Toc239739_3531895371"/>
      <w:bookmarkStart w:id="1464" w:name="_Toc607"/>
      <w:bookmarkEnd w:id="1463"/>
      <w:r>
        <w:rPr>
          <w:rtl w:val="true"/>
        </w:rPr>
        <w:t xml:space="preserve">* </w:t>
      </w:r>
      <w:r>
        <w:rPr>
          <w:rtl w:val="true"/>
        </w:rPr>
        <w:t>موقعيت تاريخى</w:t>
      </w:r>
      <w:bookmarkEnd w:id="1464"/>
    </w:p>
    <w:p>
      <w:pPr>
        <w:pStyle w:val="BookText"/>
        <w:rPr/>
      </w:pPr>
      <w:r>
        <w:rPr>
          <w:rFonts w:ascii="IRNazanin" w:hAnsi="IRNazanin" w:eastAsia="IRNazanin"/>
          <w:color w:val="111111"/>
          <w:sz w:val="28"/>
          <w:sz w:val="28"/>
          <w:szCs w:val="28"/>
          <w:rtl w:val="true"/>
          <w:lang w:bidi="fa-IR"/>
        </w:rPr>
        <w:t>در آخرين جملات از خطابه يك ساعته پيامبر صلى‌الله‌عليه‌و‌آله در غدير آن حضرت براى تشويق مردم به بيعت با على عليه‌السلام و سوق مردم به سوى ولايت او، آيه قرآن را تكيه‌گاه كلام خويش قرار داده و آن را در سخن خود تضمين فرموده است</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تركيب، آخرِ آيه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سوره توبه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اُولئِكَ هُمُ الْفائِزُونَ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شده و سپس آخر آيه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فشرده با حفظ مضمون آمده است، به طورى كه در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جَنّاتٌ لَهُمْ فيها نَعيمٌ مُقيمٌ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حضرت مضمون آن را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جَنّاتِ النَّعيمِ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به ياد آورى است كه انتخاب اين دو آيه براى عنوان بحث به خاطر وجود دو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اُولئِكَ هُمُ الْفائِزُونَ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جَنّات نَعيم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پشت سر هم در آن هاست</w:t>
      </w:r>
      <w:r>
        <w:rPr>
          <w:rFonts w:eastAsia="IRNazanin" w:cs="IRNazanin"/>
          <w:color w:val="111111"/>
          <w:sz w:val="28"/>
          <w:szCs w:val="28"/>
          <w:rtl w:val="true"/>
          <w:lang w:bidi="fa-IR"/>
        </w:rPr>
        <w:t xml:space="preserve">. </w:t>
      </w:r>
      <w:bookmarkStart w:id="1465" w:name="pg20617_232240"/>
    </w:p>
    <w:p>
      <w:pPr>
        <w:pStyle w:val="BookText"/>
        <w:rPr/>
      </w:pPr>
      <w:bookmarkEnd w:id="1465"/>
      <w:r>
        <w:rPr>
          <w:rFonts w:ascii="Amiri" w:hAnsi="Amiri" w:eastAsia="Amiri" w:cs="Amiri"/>
          <w:color w:val="111111"/>
          <w:sz w:val="28"/>
          <w:sz w:val="28"/>
          <w:szCs w:val="28"/>
          <w:rtl w:val="true"/>
          <w:lang w:bidi="ar-SA"/>
        </w:rPr>
        <w:t xml:space="preserve">البته اين احتمال وجود دارد كه اقتباس از آيه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يونس باشد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الَّذينَ آمَنُوا وَ عَمِلُوا الصّالِحاتِ يَهْديهِمْ رَبُّهُمْ بِايمانِهِمْ تَجْرى مِنْ تَحْتِهِمُ الاَْنْهارُ فى جَنّاتِ النَّعيمِ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يا از آيه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لقمان اقتباس شده باشد كه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الَّذينَ آمَنُوا وَ عَمِلُوا الصّالِحاتِ لَهُمْ جَنّاتُ النَّعيمُ</w:t>
      </w:r>
      <w:r>
        <w:rPr>
          <w:rFonts w:eastAsia="Amiri" w:cs="Amiri" w:ascii="Amiri" w:hAnsi="Amiri"/>
          <w:color w:val="111111"/>
          <w:sz w:val="28"/>
          <w:szCs w:val="28"/>
          <w:rtl w:val="true"/>
          <w:lang w:bidi="ar-SA"/>
        </w:rPr>
        <w:t>».</w:t>
      </w:r>
    </w:p>
    <w:p>
      <w:pPr>
        <w:pStyle w:val="Heading6"/>
        <w:numPr>
          <w:ilvl w:val="5"/>
          <w:numId w:val="1"/>
        </w:numPr>
        <w:rPr/>
      </w:pPr>
      <w:bookmarkStart w:id="1466" w:name="__RefHeading___Toc239741_3531895371"/>
      <w:bookmarkStart w:id="1467" w:name="_Toc608"/>
      <w:bookmarkEnd w:id="1466"/>
      <w:r>
        <w:rPr>
          <w:rtl w:val="true"/>
        </w:rPr>
        <w:t xml:space="preserve">* </w:t>
      </w:r>
      <w:r>
        <w:rPr>
          <w:rtl w:val="true"/>
        </w:rPr>
        <w:t>موقعيت قرآنی</w:t>
      </w:r>
      <w:bookmarkEnd w:id="1467"/>
    </w:p>
    <w:p>
      <w:pPr>
        <w:pStyle w:val="BookText"/>
        <w:rPr/>
      </w:pPr>
      <w:r>
        <w:rPr>
          <w:rFonts w:ascii="IRNazanin" w:hAnsi="IRNazanin" w:eastAsia="IRNazanin"/>
          <w:color w:val="111111"/>
          <w:sz w:val="28"/>
          <w:sz w:val="28"/>
          <w:szCs w:val="28"/>
          <w:rtl w:val="true"/>
          <w:lang w:bidi="fa-IR"/>
        </w:rPr>
        <w:t>موقعيت قرآنى اين آيه در اوايل سوره توبه، مقايسه‌اى بين مؤمنان و بيان درجات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آنكه سقايت و آب دادن به حاجيان و آباد كردن مسجد الحرام را با مجاهدين در راه خدا مساوى نمى‌داند، در اين آيه هجرت كنندگان و جهاد كنندگان با مال و جان را بالاتر معرفى مى‌نمايد و بشارت به بهشت مى‌دهد</w:t>
      </w:r>
      <w:r>
        <w:rPr>
          <w:rFonts w:eastAsia="IRNazanin" w:cs="IRNazanin"/>
          <w:color w:val="111111"/>
          <w:sz w:val="28"/>
          <w:szCs w:val="28"/>
          <w:rtl w:val="true"/>
          <w:lang w:bidi="fa-IR"/>
        </w:rPr>
        <w:t>.</w:t>
      </w:r>
    </w:p>
    <w:p>
      <w:pPr>
        <w:pStyle w:val="Heading6"/>
        <w:numPr>
          <w:ilvl w:val="5"/>
          <w:numId w:val="1"/>
        </w:numPr>
        <w:rPr/>
      </w:pPr>
      <w:bookmarkStart w:id="1468" w:name="__RefHeading___Toc239743_3531895371"/>
      <w:bookmarkStart w:id="1469" w:name="_Toc609"/>
      <w:bookmarkEnd w:id="1468"/>
      <w:r>
        <w:rPr>
          <w:rtl w:val="true"/>
        </w:rPr>
        <w:t xml:space="preserve">* </w:t>
      </w:r>
      <w:r>
        <w:rPr>
          <w:rtl w:val="true"/>
        </w:rPr>
        <w:t>تحليل اعتقادى</w:t>
      </w:r>
      <w:bookmarkEnd w:id="1469"/>
    </w:p>
    <w:p>
      <w:pPr>
        <w:pStyle w:val="BookText"/>
        <w:rPr/>
      </w:pPr>
      <w:r>
        <w:rPr>
          <w:rFonts w:ascii="IRNazanin" w:hAnsi="IRNazanin" w:eastAsia="IRNazanin"/>
          <w:color w:val="111111"/>
          <w:sz w:val="28"/>
          <w:sz w:val="28"/>
          <w:szCs w:val="28"/>
          <w:rtl w:val="true"/>
          <w:lang w:bidi="fa-IR"/>
        </w:rPr>
        <w:t>تفسير گونه‌اى كه از تركيب قرآنى با موضوع ولايت در خطبه غدير استفاده مى‌شود، دو وعده قرآنى براى سه عمل عظيم نزد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سه عمل صالح بزرگ كه سبقت و سرعت به سوى آن مورد توجه خداست بيعت با على عليه‌السلام و پذيرفتن ولايت او و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عَلَيْكَ يا اَميرَ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سه به معناى اقرار قلبى و لسانى و عملى به صاحب اختيارى او بر همه جوانب حيات ماست</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دو وعده الهى براى سبقت به اين سه عمل عظيم، يكى رستگارى و فائز شدن و خوشبختى تمام عيار به امضاى پروردگار است، و ديگرى باغ‌هاى پر از نعمت كه عاقبت خوشبختى است و جايزه پروردگار در بهشت است، و اين گونه فائزين در جنات نعيم مورد قدردانى خداوند قرار خواهند گرفت</w:t>
      </w:r>
      <w:r>
        <w:rPr>
          <w:rFonts w:eastAsia="IRNazanin" w:cs="IRNazanin"/>
          <w:color w:val="111111"/>
          <w:sz w:val="28"/>
          <w:szCs w:val="28"/>
          <w:rtl w:val="true"/>
          <w:lang w:bidi="fa-IR"/>
        </w:rPr>
        <w:t xml:space="preserve">. </w:t>
      </w:r>
      <w:bookmarkStart w:id="1470" w:name="pg20617_232241"/>
    </w:p>
    <w:p>
      <w:pPr>
        <w:pStyle w:val="Heading5"/>
        <w:numPr>
          <w:ilvl w:val="4"/>
          <w:numId w:val="1"/>
        </w:numPr>
        <w:rPr/>
      </w:pPr>
      <w:bookmarkStart w:id="1471" w:name="__RefHeading___Toc239745_3531895371"/>
      <w:bookmarkStart w:id="1472" w:name="_Toc610"/>
      <w:bookmarkEnd w:id="1470"/>
      <w:bookmarkEnd w:id="1471"/>
      <w:r>
        <w:rPr/>
        <w:t>4</w:t>
      </w:r>
      <w:r>
        <w:rPr>
          <w:rtl w:val="true"/>
        </w:rPr>
        <w:t xml:space="preserve"> . </w:t>
      </w:r>
      <w:r>
        <w:rPr>
          <w:rtl w:val="true"/>
        </w:rPr>
        <w:t>سوره حجر</w:t>
      </w:r>
      <w:r>
        <w:rPr>
          <w:rtl w:val="true"/>
        </w:rPr>
        <w:t xml:space="preserve">: </w:t>
      </w:r>
      <w:r>
        <w:rPr>
          <w:rtl w:val="true"/>
        </w:rPr>
        <w:t xml:space="preserve">آيه </w:t>
      </w:r>
      <w:r>
        <w:rPr/>
        <w:t>45</w:t>
      </w:r>
      <w:r>
        <w:rPr>
          <w:rtl w:val="true"/>
        </w:rPr>
        <w:t xml:space="preserve"> - </w:t>
      </w:r>
      <w:r>
        <w:rPr/>
        <w:t>46</w:t>
      </w:r>
      <w:bookmarkEnd w:id="1472"/>
    </w:p>
    <w:p>
      <w:pPr>
        <w:pStyle w:val="BookText"/>
        <w:rPr/>
      </w:pPr>
      <w:r>
        <w:rPr>
          <w:rFonts w:ascii="Amiri" w:hAnsi="Amiri" w:eastAsia="Amiri" w:cs="Amiri"/>
          <w:color w:val="111111"/>
          <w:sz w:val="28"/>
          <w:sz w:val="28"/>
          <w:szCs w:val="28"/>
          <w:rtl w:val="true"/>
          <w:lang w:bidi="ar-SA"/>
        </w:rPr>
        <w:t>اِنَّ الْمُتَّقينَ فى جَنّاتٍ وَ عُيُونٍ، اُدْخُلُوها بِسَلامٍ آمِنينَ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متقين در بهشت‌ها و چشمه سارها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سلام و امنيت داخل آن شويد</w:t>
      </w:r>
      <w:r>
        <w:rPr>
          <w:rFonts w:eastAsia="IRNazanin" w:cs="IRNazanin"/>
          <w:color w:val="111111"/>
          <w:sz w:val="28"/>
          <w:szCs w:val="28"/>
          <w:rtl w:val="true"/>
          <w:lang w:bidi="fa-IR"/>
        </w:rPr>
        <w:t>.</w:t>
      </w:r>
    </w:p>
    <w:p>
      <w:pPr>
        <w:pStyle w:val="Heading5"/>
        <w:numPr>
          <w:ilvl w:val="4"/>
          <w:numId w:val="1"/>
        </w:numPr>
        <w:rPr/>
      </w:pPr>
      <w:bookmarkStart w:id="1473" w:name="__RefHeading___Toc239747_3531895371"/>
      <w:bookmarkStart w:id="1474" w:name="_Toc611"/>
      <w:bookmarkEnd w:id="1473"/>
      <w:r>
        <w:rPr/>
        <w:t>5</w:t>
      </w:r>
      <w:r>
        <w:rPr>
          <w:rtl w:val="true"/>
        </w:rPr>
        <w:t xml:space="preserve"> . </w:t>
      </w:r>
      <w:r>
        <w:rPr>
          <w:rtl w:val="true"/>
        </w:rPr>
        <w:t>سوره زمر</w:t>
      </w:r>
      <w:r>
        <w:rPr>
          <w:rtl w:val="true"/>
        </w:rPr>
        <w:t xml:space="preserve">: </w:t>
      </w:r>
      <w:r>
        <w:rPr>
          <w:rtl w:val="true"/>
        </w:rPr>
        <w:t xml:space="preserve">آيه </w:t>
      </w:r>
      <w:r>
        <w:rPr/>
        <w:t>73</w:t>
      </w:r>
      <w:bookmarkEnd w:id="1474"/>
    </w:p>
    <w:p>
      <w:pPr>
        <w:pStyle w:val="Heading6"/>
        <w:numPr>
          <w:ilvl w:val="5"/>
          <w:numId w:val="1"/>
        </w:numPr>
        <w:rPr/>
      </w:pPr>
      <w:bookmarkStart w:id="1475" w:name="__RefHeading___Toc239749_3531895371"/>
      <w:bookmarkStart w:id="1476" w:name="_Toc612"/>
      <w:bookmarkEnd w:id="1475"/>
      <w:r>
        <w:rPr>
          <w:rtl w:val="true"/>
        </w:rPr>
        <w:t>اشاره</w:t>
      </w:r>
      <w:bookmarkEnd w:id="1476"/>
    </w:p>
    <w:p>
      <w:pPr>
        <w:pStyle w:val="BookText"/>
        <w:rPr/>
      </w:pPr>
      <w:r>
        <w:rPr>
          <w:rFonts w:ascii="Amiri" w:hAnsi="Amiri" w:eastAsia="Amiri" w:cs="Amiri"/>
          <w:color w:val="111111"/>
          <w:sz w:val="28"/>
          <w:sz w:val="28"/>
          <w:szCs w:val="28"/>
          <w:rtl w:val="true"/>
          <w:lang w:bidi="ar-SA"/>
        </w:rPr>
        <w:t>وَ سيقَ الَّذينَ اتَّقَوْا رَبَّهُمْ اِلَى الْجَنِّةِ زُمَرا حَتّى اِذا جاءُوها وَ فُتِحَتْ اَبْوابُها قالَ لَهُمْ خَزَنَتُها سَلامٌ عَلَيْكُمْ طِبْتُمْ فَادْخُلُوها خالِدينَ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كسانى كه تقوا پيشه كردند گروه گروه به سوى بهشت برده مى‌شوند تا هنگامى كه به آن مى‌رسند و درهاى آن باز مى‌شود، خزانه دارانش به آن ها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 پاكيزه شديد، پس براى هميشه داخل آن شويد</w:t>
      </w:r>
      <w:r>
        <w:rPr>
          <w:rFonts w:eastAsia="IRNazanin" w:cs="IRNazanin"/>
          <w:color w:val="111111"/>
          <w:sz w:val="28"/>
          <w:szCs w:val="28"/>
          <w:rtl w:val="true"/>
          <w:lang w:bidi="fa-IR"/>
        </w:rPr>
        <w:t>.</w:t>
      </w:r>
    </w:p>
    <w:p>
      <w:pPr>
        <w:pStyle w:val="Heading6"/>
        <w:numPr>
          <w:ilvl w:val="5"/>
          <w:numId w:val="1"/>
        </w:numPr>
        <w:rPr/>
      </w:pPr>
      <w:bookmarkStart w:id="1477" w:name="__RefHeading___Toc239751_3531895371"/>
      <w:bookmarkStart w:id="1478" w:name="_Toc613"/>
      <w:bookmarkEnd w:id="1477"/>
      <w:r>
        <w:rPr>
          <w:rtl w:val="true"/>
        </w:rPr>
        <w:t>متن روايت</w:t>
      </w:r>
      <w:bookmarkEnd w:id="1478"/>
    </w:p>
    <w:p>
      <w:pPr>
        <w:pStyle w:val="BookText"/>
        <w:rPr/>
      </w:pPr>
      <w:r>
        <w:rPr>
          <w:rFonts w:ascii="Amiri" w:hAnsi="Amiri" w:eastAsia="Amiri" w:cs="Amiri"/>
          <w:color w:val="111111"/>
          <w:sz w:val="28"/>
          <w:sz w:val="28"/>
          <w:szCs w:val="28"/>
          <w:rtl w:val="true"/>
          <w:lang w:bidi="ar-SA"/>
        </w:rPr>
        <w:t>اَلا اِنَّ اَوْلِيائَهُمُ الَّذينَ يَدْخُلُونَ الْجَنَّةَ بِسَلامٍ آمِنينَ، تَتَلَقّاهُمُ الْمَلائِكَةُ بِالتَّسْليمِ، يَقُولُونَ سَلامٌ عَلَيْكُمْ طِبْتُمْ فَادْخُلُوها خالِدينَ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بدانيد اولياء و دوستان امامان كسانى هستند كه با سلامتى و در حال امن وارد بهشت مى‌شوند و ملائكه با سلام به ملاقات آنان مى‌آيند و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بر شما، پاكيزه شديد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براى هميشه داخل بهشت شويد</w:t>
      </w:r>
      <w:r>
        <w:rPr>
          <w:rFonts w:eastAsia="IRNazanin" w:cs="IRNazanin"/>
          <w:color w:val="111111"/>
          <w:sz w:val="28"/>
          <w:szCs w:val="28"/>
          <w:rtl w:val="true"/>
          <w:lang w:bidi="fa-IR"/>
        </w:rPr>
        <w:t>».</w:t>
      </w:r>
      <w:r>
        <w:rPr>
          <w:rStyle w:val="FootnoteAnchor"/>
          <w:rtl w:val="true"/>
        </w:rPr>
        <w:footnoteReference w:id="457"/>
      </w:r>
    </w:p>
    <w:p>
      <w:pPr>
        <w:pStyle w:val="Heading6"/>
        <w:numPr>
          <w:ilvl w:val="5"/>
          <w:numId w:val="1"/>
        </w:numPr>
        <w:rPr/>
      </w:pPr>
      <w:bookmarkStart w:id="1479" w:name="__RefHeading___Toc239753_3531895371"/>
      <w:bookmarkStart w:id="1480" w:name="_Toc614"/>
      <w:bookmarkEnd w:id="1479"/>
      <w:r>
        <w:rPr>
          <w:rtl w:val="true"/>
        </w:rPr>
        <w:t xml:space="preserve">* </w:t>
      </w:r>
      <w:r>
        <w:rPr>
          <w:rtl w:val="true"/>
        </w:rPr>
        <w:t>موقعيت تاريخى</w:t>
      </w:r>
      <w:bookmarkEnd w:id="1480"/>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خطبه غدير پس از آنكه پيامبر صلى‌الله‌عليه‌و‌آله از اصل مسئله امامت فراغت يافت به معرفى دوستان و دشمنان امامت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فراز از اواسط خطبه مسئله ورودِ با جلالت آنان به بهشت را با اقتباس از دو آيه قرآن در كلام خود بيان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تركيبِ كلام آيه سوره حجر از صورت امر و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اُدْخُلُوها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غايب و ذكر </w:t>
      </w:r>
      <w:bookmarkStart w:id="1481" w:name="pg20617_232242"/>
    </w:p>
    <w:p>
      <w:pPr>
        <w:pStyle w:val="BookText"/>
        <w:rPr/>
      </w:pPr>
      <w:bookmarkEnd w:id="1481"/>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يَدْخُلُونَ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 آخر آيه سوره زمر نيز با تصرفى در كلمات، 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لَهُمْ خَزَنَتُها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تَتَلَقّاهُمُ الْمَلائِكَةُ بِالتَّسْليمِ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سپس بقيه آيه عينا ذكر شده است</w:t>
      </w:r>
      <w:r>
        <w:rPr>
          <w:rFonts w:eastAsia="IRNazanin" w:cs="IRNazanin"/>
          <w:color w:val="111111"/>
          <w:sz w:val="28"/>
          <w:szCs w:val="28"/>
          <w:rtl w:val="true"/>
          <w:lang w:bidi="fa-IR"/>
        </w:rPr>
        <w:t>.</w:t>
      </w:r>
    </w:p>
    <w:p>
      <w:pPr>
        <w:pStyle w:val="Heading6"/>
        <w:numPr>
          <w:ilvl w:val="5"/>
          <w:numId w:val="1"/>
        </w:numPr>
        <w:rPr/>
      </w:pPr>
      <w:bookmarkStart w:id="1482" w:name="__RefHeading___Toc239755_3531895371"/>
      <w:bookmarkStart w:id="1483" w:name="_Toc615"/>
      <w:bookmarkEnd w:id="1482"/>
      <w:r>
        <w:rPr>
          <w:rtl w:val="true"/>
        </w:rPr>
        <w:t xml:space="preserve">* </w:t>
      </w:r>
      <w:r>
        <w:rPr>
          <w:rtl w:val="true"/>
        </w:rPr>
        <w:t>موقعيت قرآنى</w:t>
      </w:r>
      <w:bookmarkEnd w:id="1483"/>
    </w:p>
    <w:p>
      <w:pPr>
        <w:pStyle w:val="BookText"/>
        <w:rPr/>
      </w:pPr>
      <w:r>
        <w:rPr>
          <w:rFonts w:ascii="IRNazanin" w:hAnsi="IRNazanin" w:eastAsia="IRNazanin"/>
          <w:color w:val="111111"/>
          <w:sz w:val="28"/>
          <w:sz w:val="28"/>
          <w:szCs w:val="28"/>
          <w:rtl w:val="true"/>
          <w:lang w:bidi="fa-IR"/>
        </w:rPr>
        <w:t>آيات سوره حجر ضمن اتمام حجت‌هاى خدا بر ابليس است كه وقتى بر آدم سجده نكرد مورد مؤاخذه قرار گرفت تا آنجا كه خدا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عده‌گاه گمراه شوندگان به دست تو جهنم است، و در مقابل وعده‌گاه متقين بهشت است كه با سلامتى وارد آن خواهند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آيه سوره زمر در زمينه ترسيم روز قيامت است كه از آيه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آغاز مى‌شود و از نفخه صور بيان مى‌كند تا نوبت به جهنم و بهشت مى‌رسد كه متقين به سمت بهشت برده مى‌شوند و خزانه‌دارانش با سلام و تحيت آنان را وارد مى‌كنند و بشارت ابديت به آنان مى‌دهند، و دنباله مطلب تا آخر اين سوره ادامه مى‌يابد</w:t>
      </w:r>
      <w:r>
        <w:rPr>
          <w:rFonts w:eastAsia="Amiri" w:cs="Amiri" w:ascii="Amiri" w:hAnsi="Amiri"/>
          <w:color w:val="111111"/>
          <w:sz w:val="28"/>
          <w:szCs w:val="28"/>
          <w:rtl w:val="true"/>
          <w:lang w:bidi="ar-SA"/>
        </w:rPr>
        <w:t>.</w:t>
      </w:r>
    </w:p>
    <w:p>
      <w:pPr>
        <w:pStyle w:val="Heading6"/>
        <w:numPr>
          <w:ilvl w:val="5"/>
          <w:numId w:val="1"/>
        </w:numPr>
        <w:rPr/>
      </w:pPr>
      <w:bookmarkStart w:id="1484" w:name="__RefHeading___Toc239757_3531895371"/>
      <w:bookmarkStart w:id="1485" w:name="_Toc616"/>
      <w:bookmarkEnd w:id="1484"/>
      <w:r>
        <w:rPr>
          <w:rtl w:val="true"/>
        </w:rPr>
        <w:t xml:space="preserve">* </w:t>
      </w:r>
      <w:r>
        <w:rPr>
          <w:rtl w:val="true"/>
        </w:rPr>
        <w:t>تحليل اعتقادى</w:t>
      </w:r>
      <w:bookmarkEnd w:id="1485"/>
    </w:p>
    <w:p>
      <w:pPr>
        <w:pStyle w:val="Heading6"/>
        <w:numPr>
          <w:ilvl w:val="5"/>
          <w:numId w:val="1"/>
        </w:numPr>
        <w:rPr/>
      </w:pPr>
      <w:bookmarkStart w:id="1486" w:name="__RefHeading___Toc239759_3531895371"/>
      <w:bookmarkStart w:id="1487" w:name="_Toc617"/>
      <w:bookmarkEnd w:id="1486"/>
      <w:r>
        <w:rPr>
          <w:rtl w:val="true"/>
        </w:rPr>
        <w:t>اشاره</w:t>
      </w:r>
      <w:bookmarkEnd w:id="1487"/>
    </w:p>
    <w:p>
      <w:pPr>
        <w:pStyle w:val="BookText"/>
        <w:rPr/>
      </w:pPr>
      <w:r>
        <w:rPr>
          <w:rFonts w:ascii="IRNazanin" w:hAnsi="IRNazanin" w:eastAsia="IRNazanin"/>
          <w:color w:val="111111"/>
          <w:sz w:val="28"/>
          <w:sz w:val="28"/>
          <w:szCs w:val="28"/>
          <w:rtl w:val="true"/>
          <w:lang w:bidi="fa-IR"/>
        </w:rPr>
        <w:t>از جهت تفسيرى دو نقطه مهم در كلام مبارك پيامبر صلى‌الله‌عليه‌و‌آله پيرامون اين دو آيه در خطبه غدير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ارتباط تقوى و ولايت، و ديگرى تشريفات خاص براى ورود با جلالت شيعيان به بهشت</w:t>
      </w:r>
      <w:r>
        <w:rPr>
          <w:rFonts w:eastAsia="IRNazanin" w:cs="IRNazanin"/>
          <w:color w:val="111111"/>
          <w:sz w:val="28"/>
          <w:szCs w:val="28"/>
          <w:rtl w:val="true"/>
          <w:lang w:bidi="fa-IR"/>
        </w:rPr>
        <w:t>.</w:t>
      </w:r>
    </w:p>
    <w:p>
      <w:pPr>
        <w:pStyle w:val="Heading6"/>
        <w:numPr>
          <w:ilvl w:val="5"/>
          <w:numId w:val="1"/>
        </w:numPr>
        <w:rPr/>
      </w:pPr>
      <w:bookmarkStart w:id="1488" w:name="__RefHeading___Toc239761_3531895371"/>
      <w:bookmarkStart w:id="1489" w:name="_Toc618"/>
      <w:bookmarkEnd w:id="1488"/>
      <w:r>
        <w:rPr>
          <w:rtl w:val="true"/>
        </w:rPr>
        <w:t>الف</w:t>
      </w:r>
      <w:r>
        <w:rPr>
          <w:rtl w:val="true"/>
        </w:rPr>
        <w:t xml:space="preserve">. </w:t>
      </w:r>
      <w:r>
        <w:rPr>
          <w:rtl w:val="true"/>
        </w:rPr>
        <w:t>ارتباط تقوى و ولايت</w:t>
      </w:r>
      <w:bookmarkEnd w:id="1489"/>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موضوع اين دو آيه در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كه پيامبر صلى‌الله‌عليه‌و‌آله آن را به اوليا و دوستان دوازده امام عليهم‌السلام تأويل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بسيار مهم ارتباط تقوى و ولايت است كه طبعا نقطه مقابل آن تلازم بى‌تقوايى با نپذيرفتن ولايت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دريافت دقيق از اين </w:t>
      </w:r>
    </w:p>
    <w:p>
      <w:pPr>
        <w:pStyle w:val="BookText"/>
        <w:rPr/>
      </w:pPr>
      <w:r>
        <w:rPr>
          <w:rFonts w:ascii="IRNazanin" w:hAnsi="IRNazanin" w:eastAsia="IRNazanin"/>
          <w:color w:val="111111"/>
          <w:sz w:val="28"/>
          <w:sz w:val="28"/>
          <w:szCs w:val="28"/>
          <w:rtl w:val="true"/>
          <w:lang w:bidi="fa-IR"/>
        </w:rPr>
        <w:t>ارتباط نياز به توضيحى درباره معناى تقوى دارد كه بايد با درنظر گرفتن موارد كاربرد و تأثير آن در زندگى و نيز نتايج و اهداف مطلوب از آن بيان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ترس از خدا و اطاعت از فرامين اوست، و اصل آن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 از خطر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كه در تقواى اصطلاحى منظور از خطر همان عذاب الهى و آتش جهنم است، كه باعث ترس از خدا و عمل به دستورات او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توجه به معناى دقيقى كه ذكر شد تقوى فقط در عمل خود را نشان نمى‌دهد تا هنگام گناه ما را باز دارد، بلكه ظهور آثار تقوى در دو موقعيت در زندگى انسان‌ها بروز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در مقام اعتقاد و فكر است و ديگرى در مقام عمل، كه در مقام عمل نيز تأثير يافته از گناه قلب و فكر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فرامين الهى از تعيين خليفه پيامبر صلى‌الله‌عليه‌و‌آله گرفته تا نماز و روزه و تا حرمت دروغ و غيبت همگى نياز به تقوى دارد تا در اطاعت از پروردگار آن گونه كه او دستور داده و خواسته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اگر كسى ترس از خدا نداشته باشد دروغ مى‌گويد و نماز نمى‌خواند، به همان صورت از پذيرفتن ولايت و صاحب اختيارى على بن ابى‌طالب عليه‌السلام سر باز مى‌زند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مى‌بينيم دو مورد اول مربوط اعمال است، ولى قبول ولايت يك اعتقاد و يك امر قلبى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توجه اينكه بى‌تقوايى و گناه در فكر و اعتقاد بسيار مهمتر از بى‌تقوايى در عمل است، زيرا گناهِ عملى فقط به اندازه خودش جهنم به دنبال دارد ولى گناهِ اعتقادى آثار گسترده‌اى در عمل دارد چرا كه اعمال در سايه اعتقاد جهت مى‌يابند، مثلاً كسى كه ولايت ائمه معصومين عليهم‌السلام را پذيرفت چگونگى نماز را از ايشان فرا مى‌گيرد، ولى كسى كه ولايت ايشان را قبول نكرد حتى اگر نماز بخواند كيفيت نماز او مورد رضاى الهى نيست چرا كه از راه غلط آموخته است</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عمق اين ارتباط دو سويه بين تقوى و ولايت در احاديث به خوبى تبيين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صادق عليه‌السلام در حديثى ايمان آوردن شيعيان را مظهر تقواى آنان معرفى مى‌كند و </w:t>
      </w:r>
    </w:p>
    <w:p>
      <w:pPr>
        <w:pStyle w:val="BookText"/>
        <w:rPr/>
      </w:pPr>
      <w:r>
        <w:rPr>
          <w:rFonts w:ascii="Amiri" w:hAnsi="Amiri" w:eastAsia="Amiri" w:cs="Amiri"/>
          <w:color w:val="111111"/>
          <w:sz w:val="28"/>
          <w:sz w:val="28"/>
          <w:szCs w:val="28"/>
          <w:rtl w:val="true"/>
          <w:lang w:bidi="ar-SA"/>
        </w:rPr>
        <w:t>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الْمُتَّقُونَ شيعَتُنَا الَّذينَ يُؤْمِنُونَ بِالْغَيْبِ</w:t>
      </w:r>
      <w:r>
        <w:rPr>
          <w:rFonts w:eastAsia="Amiri" w:cs="Amiri" w:ascii="Amiri" w:hAnsi="Amiri"/>
          <w:color w:val="111111"/>
          <w:sz w:val="28"/>
          <w:szCs w:val="28"/>
          <w:rtl w:val="true"/>
          <w:lang w:bidi="ar-SA"/>
        </w:rPr>
        <w:t>»</w:t>
      </w:r>
      <w:r>
        <w:rPr>
          <w:rStyle w:val="FootnoteAnchor"/>
          <w:rtl w:val="true"/>
        </w:rPr>
        <w:footnoteReference w:id="45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متقين شيعيان ما هستند كه به غيب ايمان مى‌آورند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ديگرى امام باقر عليه‌السلام مطلق اطاعت از فرامين الهى را در كنار تقوى و تفسير گونه‌اى بر آن قرار داده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ما شيعَتُنا اِلاّ مَنِ اتَّقَى اللّه‌َ وَ اَطاعَهُ</w:t>
      </w:r>
      <w:r>
        <w:rPr>
          <w:rFonts w:eastAsia="IRNazanin" w:cs="IRNazanin"/>
          <w:color w:val="111111"/>
          <w:sz w:val="28"/>
          <w:szCs w:val="28"/>
          <w:rtl w:val="true"/>
          <w:lang w:bidi="fa-IR"/>
        </w:rPr>
        <w:t>»</w:t>
      </w:r>
      <w:r>
        <w:rPr>
          <w:rStyle w:val="FootnoteAnchor"/>
          <w:rtl w:val="true"/>
        </w:rPr>
        <w:footnoteReference w:id="45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شيعه ما نيست مگر كسى كه از خدا مى‌ترسد و او را اطاعت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نقطه مقابل اين ارتباط، تلازم بين بى‌تقوايى و ردّ ولايت امامان عليهم‌السلام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مخالفين و دشمنان اهل بيت عليهم‌السلام تقوى داشتند و از خدا مى‌ترسيدند و اطاعت او را مى‌نمودند در رأس همه اطاعت‌ها قبول ولايت ائمه عليهم‌السلام بود كه با دستور مستقيم و مؤكد خداوند توسط همان پيامبرى نازل شد كه نماز و روزه و حج و حرمت دروغ و غيبت و تهمت و ربا و غير اين ها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سرپيچى از امر الهى به معناى بى‌تقوايى و نترسيدن از خدا و عذابى است كه براى نافرمانان مقرّر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 دارد در اينجا به سخنان چند نفر از معترضين بر ابوبكر در روزهاى اول غصب خلافت اشاره شود كه وقتى او را در چنين اقدام عظيمى بر ضد ولايت توبيخ مى‌كردند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كردند و او را در حضور مردم بى‌تقوى معرفى مى‌نمودند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در مسجد بپاخاست و در حالى كه ابوبكر بر فراز منبر بود خطاب به او گفت</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اَبابَكْرٍ، اِتَّقِ اللّه‌َ وَ قُمْ عَنْ هذَا الْمَجْلِسِ وَ دَعْهُ لاَِهْلِهِ يَأْكُلُوا بِهِ رَغَدا اِلى يَوْمِ الْقِيامَةِ لا يَخْتَلِفُ عَلى هذِهِ الاُْمَّةِ سَيْفانِ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اِنْ اَبَيْتُمْ لَتَحْلِبُنَّ بِهِ دَما وَ لَيَطْمَعَنَّ فيهَا الطُّلَقاءُ وَ الطُّرَداءُ وَ الْمُنافِقُونَ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اى ابوبكر، تقوى پيشه كن و از اين جايى كه نشسته‌اى برخيز و آن را به اهلش واگذار كن كه تا روز قيامت با خوشى آن را به كار گيرند و دو شمشير از اين امت با يكديگر اختلاف پيدا نكنند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اگر نپذيريد از آن خون خواهيد دوشيد و آزاد شدگان و مطرود شدگان و منافقان در خلافت طمع خواهند كرد</w:t>
      </w:r>
      <w:r>
        <w:rPr>
          <w:rFonts w:eastAsia="IRNazanin" w:cs="IRNazanin"/>
          <w:color w:val="111111"/>
          <w:sz w:val="28"/>
          <w:szCs w:val="28"/>
          <w:rtl w:val="true"/>
          <w:lang w:bidi="fa-IR"/>
        </w:rPr>
        <w:t>.</w:t>
      </w:r>
      <w:r>
        <w:rPr>
          <w:rStyle w:val="FootnoteAnchor"/>
          <w:rtl w:val="true"/>
        </w:rPr>
        <w:footnoteReference w:id="460"/>
      </w:r>
    </w:p>
    <w:p>
      <w:pPr>
        <w:pStyle w:val="BookText"/>
        <w:rPr/>
      </w:pPr>
      <w:r>
        <w:rPr>
          <w:rFonts w:ascii="IRNazanin" w:hAnsi="IRNazanin" w:eastAsia="IRNazanin"/>
          <w:color w:val="111111"/>
          <w:sz w:val="28"/>
          <w:sz w:val="28"/>
          <w:szCs w:val="28"/>
          <w:rtl w:val="true"/>
          <w:lang w:bidi="fa-IR"/>
        </w:rPr>
        <w:t>مى‌بينيم كه سلمان دو سوى تقوى و بى‌تقوايى را به خوبى تبيين مى‌كند و نشان مى‌دهد كه آثار سوء اين بى‌تقوايى تا كجا پيش مى‌رود كه بايد امتى خون بدوشند و نااهلان دنباله اين راه غلط را بگيرند، چنانكه اين اتفاق بوقوع پيوست و چه خون‌هاى ناحقى كه در پى اين غصب خلافت در طول قرن‌ها ريخته شد و چه كسانى حكومت مردم را در دست گرفتند كه فتنه‌هاى عظيمى از دستشان صادر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بى‌تقوايى با يك دروغ يا غيبت يا زنا يا ربا قابل مقايسه است؟ آيا هزاران دروغ و غيبت و زنا و ربا ثمره غصب خلافت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مجلس مقداد برخاست و چنين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اِرْجِعْ يا اَبابَكْرٍ عَنْ ظُلْمِكَ وَ تُبْ اِلى رَبِّكَ وَ الْزِمْ بَيْتِكَ وَ ابْكِ عَلى خَطيئَتِكَ وَ سَلِّمِ الاَْمْرَ لِصاحِبِهِ الَّذى هُوَ اَوْلى بِهِ مِنْكَ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اِتَّقِ اللّه‌َ وَ بادِرِ الاِْسْتِقالَةَ قَبْلَ فَوْتِها</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اى ابوبكر، از ظلم خود باز گرد و نزد پروردگارت توبه كن و در خانه‌ات بنشين و بر گناهت گريه كن، و امر خلافت را به صاحب آن كه از تو بدان سزاوارترست تسليم نما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تقوى پيشه كن و هر چه زودتر آنچه تصرف كرده‌اى بازگردان قبل از آنكه وقت آن بگذرد</w:t>
      </w:r>
      <w:r>
        <w:rPr>
          <w:rFonts w:eastAsia="IRNazanin" w:cs="IRNazanin"/>
          <w:color w:val="111111"/>
          <w:sz w:val="28"/>
          <w:szCs w:val="28"/>
          <w:rtl w:val="true"/>
          <w:lang w:bidi="fa-IR"/>
        </w:rPr>
        <w:t>.</w:t>
      </w:r>
      <w:r>
        <w:rPr>
          <w:rStyle w:val="FootnoteAnchor"/>
          <w:rtl w:val="true"/>
        </w:rPr>
        <w:footnoteReference w:id="461"/>
      </w:r>
      <w:bookmarkStart w:id="1490" w:name="pg20617_232246"/>
    </w:p>
    <w:p>
      <w:pPr>
        <w:pStyle w:val="BookText"/>
        <w:rPr/>
      </w:pPr>
      <w:bookmarkEnd w:id="1490"/>
      <w:r>
        <w:rPr>
          <w:rFonts w:ascii="IRNazanin" w:hAnsi="IRNazanin" w:eastAsia="IRNazanin"/>
          <w:color w:val="111111"/>
          <w:sz w:val="28"/>
          <w:sz w:val="28"/>
          <w:szCs w:val="28"/>
          <w:rtl w:val="true"/>
          <w:lang w:bidi="fa-IR"/>
        </w:rPr>
        <w:t>در اين كلام مقداد هم توبه از آن بى‌تقوايى و گريه بر چنين گناهى مطرح شده و به او تقوى را سفارش مى‌كند كه لازمه‌اش را باز پس دادن خلافتِ غصب شده مى‌داند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مجلس ابوايوب انصارى نيز بى‌تقوايى مردم در يارى غاصبين خلافت و تنها گذاشتن خليفه منصوب شده الهى را موضوع سخن خويش قرار داد و چنين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اِتَّقُوا عِبادَ اللّه‌ِ فى اَهْلِ بَيْتِ نَبِيِّكُمْ وَ رَدُّوا اِلَيْهِمْ حَقَّهُمُ الَّذى جَعَلَهُ اللّه‌ُ لَهُمْ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فَتُوبُوا اِلَى اللّه‌ِ، اِنَّ اللّه‌َ تَوّابٌ رَحيمٌ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اى بندگان خدا، درباره اهل بيت پيامبرتان از خدا بترسيد و تقوى پيشه كنيد، و حق آنان را كه خدا براي شان قرار داده به آنان باز گردانيد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در پيشگاه خدا توبه كنيد، كه خداوند توبه پذير و مهربان است</w:t>
      </w:r>
      <w:r>
        <w:rPr>
          <w:rFonts w:eastAsia="IRNazanin" w:cs="IRNazanin"/>
          <w:color w:val="111111"/>
          <w:sz w:val="28"/>
          <w:szCs w:val="28"/>
          <w:rtl w:val="true"/>
          <w:lang w:bidi="fa-IR"/>
        </w:rPr>
        <w:t>.</w:t>
      </w:r>
      <w:r>
        <w:rPr>
          <w:rStyle w:val="FootnoteAnchor"/>
          <w:rtl w:val="true"/>
        </w:rPr>
        <w:footnoteReference w:id="462"/>
      </w:r>
    </w:p>
    <w:p>
      <w:pPr>
        <w:pStyle w:val="BookText"/>
        <w:rPr/>
      </w:pPr>
      <w:r>
        <w:rPr>
          <w:rFonts w:ascii="IRNazanin" w:hAnsi="IRNazanin" w:eastAsia="IRNazanin"/>
          <w:color w:val="111111"/>
          <w:sz w:val="28"/>
          <w:sz w:val="28"/>
          <w:szCs w:val="28"/>
          <w:rtl w:val="true"/>
          <w:lang w:bidi="fa-IR"/>
        </w:rPr>
        <w:t>با توجه به سخن فوق معلوم مى‌شود موضوعيت تقوى درباره اهل بيت و حقوق شان معناى دقيقِ ارتباط بين تقوى و ولايت است، همان گونه كه باز گرداندن حق شان توبه از اين گناه و نشانه ترس از خداست</w:t>
      </w:r>
      <w:r>
        <w:rPr>
          <w:rFonts w:eastAsia="IRNazanin" w:cs="IRNazanin"/>
          <w:color w:val="111111"/>
          <w:sz w:val="28"/>
          <w:szCs w:val="28"/>
          <w:rtl w:val="true"/>
          <w:lang w:bidi="fa-IR"/>
        </w:rPr>
        <w:t>.</w:t>
      </w:r>
    </w:p>
    <w:p>
      <w:pPr>
        <w:pStyle w:val="Heading6"/>
        <w:numPr>
          <w:ilvl w:val="5"/>
          <w:numId w:val="1"/>
        </w:numPr>
        <w:rPr/>
      </w:pPr>
      <w:bookmarkStart w:id="1491" w:name="__RefHeading___Toc239763_3531895371"/>
      <w:bookmarkStart w:id="1492" w:name="_Toc619"/>
      <w:bookmarkEnd w:id="1491"/>
      <w:r>
        <w:rPr>
          <w:rtl w:val="true"/>
        </w:rPr>
        <w:t>ب</w:t>
      </w:r>
      <w:r>
        <w:rPr>
          <w:rtl w:val="true"/>
        </w:rPr>
        <w:t xml:space="preserve">. </w:t>
      </w:r>
      <w:r>
        <w:rPr>
          <w:rtl w:val="true"/>
        </w:rPr>
        <w:t>تشريفات ورود شيعيان به بهشت</w:t>
      </w:r>
      <w:bookmarkEnd w:id="1492"/>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 دومى كه از تضمين دو آيه مزبور در اين قسمت از خطابه غدير قابل توجه است عنايت خاص پروردگار در روز قيامت به كسانى است كه ولايت ائمه عليهم‌السلام را پذيرفته‌اند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اين كرامت در آن است كه اين اقليت در آن غوغاى اكثريت تقوى را و ترس از خدا را فراموش نكردند و امر الهى درباره صاحب اختيارشان را به گوش جان خريدند و بر ديده منت نهادند و از خداى خود براى چنين نعمتى سپاسگزارى كردند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در روز قيامت نوبت خداست كه سرفرازى اين اقليت مظلوم را بر همه معلوم نمايد و به رخ آن اكثريت ظالم بكشد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اين دو آيه، چهار عنايت الهى به شيعيان اهل بيت عليهم‌السلام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مظهر تقوايند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سلام وارد بهشت مى‌شوند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آن غوغاى محشر در امن و امانند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بهشت در انتظار قدوم آنان است، و به محض آمدن درهاى بهشت به رويشان باز مى‌شود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ملائكه مؤكل بر بهشت براى آنان سه خبر خوش دارند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سلام بر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پاكيزه شديد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 ابد در بهشت خواهيد بود</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البته احاديث بسيار مفصلى درباره كرامت خداوند درباره شيعيان در روز قيامت وارد شده، تا آنجا كه همه مردم جهان در آن روز آرزو مى‌كنند كه اى كاش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علويين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بودند و به آن همه عنايت الهى دست مى‌يافتند</w:t>
      </w:r>
      <w:r>
        <w:rPr>
          <w:rFonts w:eastAsia="Amiri" w:cs="Amiri" w:ascii="Amiri" w:hAnsi="Amiri"/>
          <w:color w:val="111111"/>
          <w:sz w:val="28"/>
          <w:szCs w:val="28"/>
          <w:rtl w:val="true"/>
          <w:lang w:bidi="ar-SA"/>
        </w:rPr>
        <w:t>.</w:t>
      </w:r>
      <w:r>
        <w:rPr>
          <w:rStyle w:val="FootnoteAnchor"/>
          <w:rtl w:val="true"/>
        </w:rPr>
        <w:footnoteReference w:id="463"/>
      </w:r>
      <w:bookmarkStart w:id="1493" w:name="pg20617_232248"/>
    </w:p>
    <w:p>
      <w:pPr>
        <w:pStyle w:val="Heading5"/>
        <w:numPr>
          <w:ilvl w:val="4"/>
          <w:numId w:val="1"/>
        </w:numPr>
        <w:rPr/>
      </w:pPr>
      <w:bookmarkStart w:id="1494" w:name="__RefHeading___Toc239765_3531895371"/>
      <w:bookmarkStart w:id="1495" w:name="_Toc620"/>
      <w:bookmarkEnd w:id="1493"/>
      <w:bookmarkEnd w:id="1494"/>
      <w:r>
        <w:rPr/>
        <w:t>6</w:t>
      </w:r>
      <w:r>
        <w:rPr>
          <w:rtl w:val="true"/>
        </w:rPr>
        <w:t xml:space="preserve"> . </w:t>
      </w:r>
      <w:r>
        <w:rPr>
          <w:rtl w:val="true"/>
        </w:rPr>
        <w:t>سوره اعراف</w:t>
      </w:r>
      <w:r>
        <w:rPr>
          <w:rtl w:val="true"/>
        </w:rPr>
        <w:t xml:space="preserve">: </w:t>
      </w:r>
      <w:r>
        <w:rPr>
          <w:rtl w:val="true"/>
        </w:rPr>
        <w:t xml:space="preserve">آيه </w:t>
      </w:r>
      <w:r>
        <w:rPr/>
        <w:t>137</w:t>
      </w:r>
      <w:bookmarkEnd w:id="1495"/>
    </w:p>
    <w:p>
      <w:pPr>
        <w:pStyle w:val="Heading6"/>
        <w:numPr>
          <w:ilvl w:val="5"/>
          <w:numId w:val="1"/>
        </w:numPr>
        <w:rPr/>
      </w:pPr>
      <w:bookmarkStart w:id="1496" w:name="__RefHeading___Toc239767_3531895371"/>
      <w:bookmarkStart w:id="1497" w:name="_Toc621"/>
      <w:bookmarkEnd w:id="1496"/>
      <w:r>
        <w:rPr>
          <w:rtl w:val="true"/>
        </w:rPr>
        <w:t>اشاره</w:t>
      </w:r>
      <w:bookmarkEnd w:id="1497"/>
    </w:p>
    <w:p>
      <w:pPr>
        <w:pStyle w:val="BookText"/>
        <w:rPr/>
      </w:pPr>
      <w:r>
        <w:rPr>
          <w:rFonts w:ascii="Amiri" w:hAnsi="Amiri" w:eastAsia="Amiri" w:cs="Amiri"/>
          <w:color w:val="111111"/>
          <w:sz w:val="28"/>
          <w:sz w:val="28"/>
          <w:szCs w:val="28"/>
          <w:rtl w:val="true"/>
          <w:lang w:bidi="ar-SA"/>
        </w:rPr>
        <w:t>وَ اَوْرَثْنَا الْقَوْمَ الَّذينَ كانُوا يُسْتَضْعَفُونَ مَشارِقَ الاَْرْضِ وَ مَغارِبَهَا الَّتى بارَكْنا فيها وَ تَمَّتْ كَلِمَةُ رَبِّكَ الْحُسْنى عَلى بَنى اِسْرائيلَ بِما صَبَرُوا وَ دَمَّرْنا ما كانَ يَصْنَعُ فِرْعَوْنُ وَ قَوْمُهُ وَ ما كانُوا يَعْرِشُونَ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قومى را كه ضعيف شمرده مى‌شدند وارث مشرق و مغرب زمين نموديم كه آن را مبارك گردانيديم؛ و وعده نيك خدا براى بنى‌اسرائيل به انجام رسيد به خاطر صبرى كه كردند و آنچه فرعون و قومش ساخته بودند و بناهايى را كه بالا برده بودند در هم كوبيديم</w:t>
      </w:r>
      <w:r>
        <w:rPr>
          <w:rFonts w:eastAsia="IRNazanin" w:cs="IRNazanin"/>
          <w:color w:val="111111"/>
          <w:sz w:val="28"/>
          <w:szCs w:val="28"/>
          <w:rtl w:val="true"/>
          <w:lang w:bidi="fa-IR"/>
        </w:rPr>
        <w:t>.</w:t>
      </w:r>
    </w:p>
    <w:p>
      <w:pPr>
        <w:pStyle w:val="Heading6"/>
        <w:numPr>
          <w:ilvl w:val="5"/>
          <w:numId w:val="1"/>
        </w:numPr>
        <w:rPr/>
      </w:pPr>
      <w:bookmarkStart w:id="1498" w:name="__RefHeading___Toc239769_3531895371"/>
      <w:bookmarkStart w:id="1499" w:name="_Toc622"/>
      <w:bookmarkEnd w:id="1498"/>
      <w:r>
        <w:rPr>
          <w:rtl w:val="true"/>
        </w:rPr>
        <w:t>متن روايت</w:t>
      </w:r>
      <w:bookmarkEnd w:id="1499"/>
    </w:p>
    <w:p>
      <w:pPr>
        <w:pStyle w:val="BookText"/>
        <w:rPr/>
      </w:pPr>
      <w:r>
        <w:rPr>
          <w:rFonts w:ascii="Amiri" w:hAnsi="Amiri" w:eastAsia="Amiri" w:cs="Amiri"/>
          <w:color w:val="111111"/>
          <w:sz w:val="28"/>
          <w:sz w:val="28"/>
          <w:szCs w:val="28"/>
          <w:rtl w:val="true"/>
          <w:lang w:bidi="ar-SA"/>
        </w:rPr>
        <w:t xml:space="preserve">فَأَنْزَلَ اللّه‌ُ عَلى نَبِيِّهِ يَوْمَ الدَّوْحِ ما بَيَّنَ عَنْ اِرادَتِهِ فى خُلَصائِهِ وَ ذَوِى اجْتِبائِهِ وَ اَمَرَهُ بِالْبَلاغِ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فَكَمَّلَ اللّه‌ُ دينَهُ وَ اَقَرَّ عَيْنَ نَبِيِّهِ وَ الْمُؤْمِنينَ وَ الْمُتابِعينَ وَ كانَ ما قَدْ شَهِدَهُ بَعْضُكُمْ وَ بَلَغَ بَعْضُكُمْ وَ تَمَّتْ كَلِمَةُ اللّه‌ِ الْحُسْنى عَلَى الصّابِرينَ وَ دَمَّرَ اللّه‌ُ ما صَنَعَ فِرْعَوْنُ وَ هامانُ وَ قارُونُ وَ جُنُودُهُ وَ ما كانُوا يَعْرِشُونَ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خداوند در روز غدير بر پيامبرش نازل كرد آنچه از اراده‌اش درباره بندگان خالص و انتخاب‌شدگانش پرده برداشت و به او دستور ابلاغ داد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پس خداوند دين خود را كامل كرد و چشم پيامبرش و مؤمنين و تابعين را روشن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واقعه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افتاد كه بعضى از شما در آن حاضر بوديد و براى بعضى از شما خبر آن رسيد، و وعده نيك خدا براى صابران به انجام رسيد؛ و آنچه فرعون و هامان و قارون و لشكريانش ساخته بودند و بناهايى را كه بالا برده بودند درهم كوبيد</w:t>
      </w:r>
      <w:r>
        <w:rPr>
          <w:rFonts w:eastAsia="IRNazanin" w:cs="IRNazanin"/>
          <w:color w:val="111111"/>
          <w:sz w:val="28"/>
          <w:szCs w:val="28"/>
          <w:rtl w:val="true"/>
          <w:lang w:bidi="fa-IR"/>
        </w:rPr>
        <w:t>.</w:t>
      </w:r>
      <w:r>
        <w:rPr>
          <w:rStyle w:val="FootnoteAnchor"/>
          <w:rtl w:val="true"/>
        </w:rPr>
        <w:footnoteReference w:id="464"/>
      </w:r>
    </w:p>
    <w:p>
      <w:pPr>
        <w:pStyle w:val="Heading6"/>
        <w:numPr>
          <w:ilvl w:val="5"/>
          <w:numId w:val="1"/>
        </w:numPr>
        <w:rPr/>
      </w:pPr>
      <w:bookmarkStart w:id="1500" w:name="__RefHeading___Toc239771_3531895371"/>
      <w:bookmarkStart w:id="1501" w:name="_Toc623"/>
      <w:bookmarkEnd w:id="1500"/>
      <w:r>
        <w:rPr>
          <w:rtl w:val="true"/>
        </w:rPr>
        <w:t xml:space="preserve">* </w:t>
      </w:r>
      <w:r>
        <w:rPr>
          <w:rtl w:val="true"/>
        </w:rPr>
        <w:t>موقعيت تاريخى</w:t>
      </w:r>
      <w:bookmarkEnd w:id="1501"/>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حدود سى سال پس از واقعه غدير، در روز جمعه‌اى كه عيد غدير بود، </w:t>
      </w:r>
      <w:bookmarkStart w:id="1502" w:name="pg20617_232249"/>
    </w:p>
    <w:p>
      <w:pPr>
        <w:pStyle w:val="BookText"/>
        <w:rPr/>
      </w:pPr>
      <w:bookmarkEnd w:id="1502"/>
      <w:r>
        <w:rPr>
          <w:rFonts w:ascii="IRNazanin" w:hAnsi="IRNazanin" w:eastAsia="IRNazanin"/>
          <w:color w:val="111111"/>
          <w:sz w:val="28"/>
          <w:sz w:val="28"/>
          <w:szCs w:val="28"/>
          <w:rtl w:val="true"/>
          <w:lang w:bidi="fa-IR"/>
        </w:rPr>
        <w:t>اميرالمؤمنين عليه‌السلام در كوفه جشن غدير را بر پا كرد و به همين مناسبت شخصا سخنرانى مفصلى ايراد نمود و در آن مطالب بسيار مهمى درباره غدير بيان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قسمتى از اين خطابه حضرت با اشاره‌اى به گذشته خلافت مغصوب و سردمداران آن اجمالى از نزول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ذكر فرمود و براى بيان چگونگى اتمام حجت الهى آيه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 را به صورت اقتباس در كلام خويش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كَلِمَةُ رَبِّكَ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كه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كرد، و نيز در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صَبَرُوا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كه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الصّابِرينَ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و سپس بقيه آيه 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دَمَّرْنا ما كانَ يَصْنَعُ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است از صيغه متكلم به صورت غايب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 وَ قَوْمُهُ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و هامان و قارون و لشكريان آنان را ذكر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دَمَّرَ اللّه‌ُ ما صَنَعَ فِرْعَوْنُ وَ هامانُ وَ قارُونُ وَ جُنُودُهُ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آخر آيه را عينا آورد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كانُوا يَعْرِشُونَ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6"/>
        <w:numPr>
          <w:ilvl w:val="5"/>
          <w:numId w:val="1"/>
        </w:numPr>
        <w:rPr/>
      </w:pPr>
      <w:bookmarkStart w:id="1503" w:name="__RefHeading___Toc239773_3531895371"/>
      <w:bookmarkStart w:id="1504" w:name="_Toc624"/>
      <w:bookmarkEnd w:id="1503"/>
      <w:r>
        <w:rPr>
          <w:rtl w:val="true"/>
        </w:rPr>
        <w:t xml:space="preserve">* </w:t>
      </w:r>
      <w:r>
        <w:rPr>
          <w:rtl w:val="true"/>
        </w:rPr>
        <w:t>موقعيت قرآنى</w:t>
      </w:r>
      <w:bookmarkEnd w:id="1504"/>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آيه در قرآن در زمينه داستان حضرت موسى عليه‌السلام و فرعون است كه از آيه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اعراف آغاز شده و از ابتداى ظهور و بعثت آن حضرت و سخنانش با فرعون تا داستان ساحران و منتهى شدن ماجرا به پيگيرى شديد فرعون درباره حضرت موسى عليه‌السلام و اصحابش ذكر شده، و سپس به گرفتارى ياران فرعون به قحطى و طوفان و ملخ و شپش و قورباغه و خون و درخواست آنان كه در صورت از ميان رفتن اين بلاها ايمان بياورند و ايمان نياوردن آنان پس از رفع بلا اشاره شده تا مى‌رسد به آنجا كه فرعون و يارانش در دريا غرق شدند، و خداوند مشرق و مغرب زمين را در اختيار مستضعفين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فراز كه اواسط آيه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آيه محل استشهاد است، خداوند كامل شدن كلمة اللّه و وعده نيك خود را بر بنى اسرائيل اعلام مى‌فرمايد و اينكه آنچه فرعون و قومش بنا كرده بودند نابود شده است</w:t>
      </w:r>
      <w:r>
        <w:rPr>
          <w:rFonts w:eastAsia="IRNazanin" w:cs="IRNazanin"/>
          <w:color w:val="111111"/>
          <w:sz w:val="28"/>
          <w:szCs w:val="28"/>
          <w:rtl w:val="true"/>
          <w:lang w:bidi="fa-IR"/>
        </w:rPr>
        <w:t xml:space="preserve">. </w:t>
      </w:r>
      <w:bookmarkStart w:id="1505" w:name="pg20617_232250"/>
    </w:p>
    <w:p>
      <w:pPr>
        <w:pStyle w:val="Heading6"/>
        <w:numPr>
          <w:ilvl w:val="5"/>
          <w:numId w:val="1"/>
        </w:numPr>
        <w:rPr/>
      </w:pPr>
      <w:bookmarkStart w:id="1506" w:name="__RefHeading___Toc239775_3531895371"/>
      <w:bookmarkStart w:id="1507" w:name="_Toc625"/>
      <w:bookmarkEnd w:id="1505"/>
      <w:bookmarkEnd w:id="1506"/>
      <w:r>
        <w:rPr>
          <w:rtl w:val="true"/>
        </w:rPr>
        <w:t xml:space="preserve">* </w:t>
      </w:r>
      <w:r>
        <w:rPr>
          <w:rtl w:val="true"/>
        </w:rPr>
        <w:t>تحليل اعتقادى</w:t>
      </w:r>
      <w:bookmarkEnd w:id="1507"/>
    </w:p>
    <w:p>
      <w:pPr>
        <w:pStyle w:val="Heading6"/>
        <w:numPr>
          <w:ilvl w:val="5"/>
          <w:numId w:val="1"/>
        </w:numPr>
        <w:rPr/>
      </w:pPr>
      <w:bookmarkStart w:id="1508" w:name="__RefHeading___Toc239777_3531895371"/>
      <w:bookmarkStart w:id="1509" w:name="_Toc626"/>
      <w:bookmarkEnd w:id="1508"/>
      <w:r>
        <w:rPr>
          <w:rtl w:val="true"/>
        </w:rPr>
        <w:t>اشاره</w:t>
      </w:r>
      <w:bookmarkEnd w:id="1509"/>
    </w:p>
    <w:p>
      <w:pPr>
        <w:pStyle w:val="BookText"/>
        <w:rPr/>
      </w:pPr>
      <w:r>
        <w:rPr>
          <w:rFonts w:ascii="IRNazanin" w:hAnsi="IRNazanin" w:eastAsia="IRNazanin"/>
          <w:color w:val="111111"/>
          <w:sz w:val="28"/>
          <w:sz w:val="28"/>
          <w:szCs w:val="28"/>
          <w:rtl w:val="true"/>
          <w:lang w:bidi="fa-IR"/>
        </w:rPr>
        <w:t xml:space="preserve">آنچه به عنوان تفسير آيه از اين اقتباس قابل استفاده است به اين جهت باز مى‌گردد كه آيا منظور حضرت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تَمَّتْ كَلِمَةُ اللّه‌ِ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واقعه غدير است يا تحقق عينى غدير پس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غصب خلافت كه با در دست گرفتن خلافت توسط اميرالمؤمنين عليه‌السلام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هر دو احتمال به معناى تحقق فرمان الهى در جامعه است ولى جهت گيرى آن متفاوت است كه هر يك را جداگانه مورد بررسى قرار مى‌دهيم</w:t>
      </w:r>
      <w:r>
        <w:rPr>
          <w:rFonts w:eastAsia="IRNazanin" w:cs="IRNazanin"/>
          <w:color w:val="111111"/>
          <w:sz w:val="28"/>
          <w:szCs w:val="28"/>
          <w:rtl w:val="true"/>
          <w:lang w:bidi="fa-IR"/>
        </w:rPr>
        <w:t>:</w:t>
      </w:r>
    </w:p>
    <w:p>
      <w:pPr>
        <w:pStyle w:val="Heading6"/>
        <w:numPr>
          <w:ilvl w:val="5"/>
          <w:numId w:val="1"/>
        </w:numPr>
        <w:rPr/>
      </w:pPr>
      <w:bookmarkStart w:id="1510" w:name="__RefHeading___Toc239779_3531895371"/>
      <w:bookmarkStart w:id="1511" w:name="_Toc627"/>
      <w:bookmarkEnd w:id="1510"/>
      <w:r>
        <w:rPr>
          <w:rtl w:val="true"/>
        </w:rPr>
        <w:t>الف</w:t>
      </w:r>
      <w:r>
        <w:rPr>
          <w:rtl w:val="true"/>
        </w:rPr>
        <w:t>. «</w:t>
      </w:r>
      <w:r>
        <w:rPr>
          <w:rtl w:val="true"/>
        </w:rPr>
        <w:t>تَمَّتْ كَلِمَةُ اللّه‌ِ</w:t>
      </w:r>
      <w:r>
        <w:rPr>
          <w:rtl w:val="true"/>
        </w:rPr>
        <w:t xml:space="preserve">» </w:t>
      </w:r>
      <w:r>
        <w:rPr>
          <w:rtl w:val="true"/>
        </w:rPr>
        <w:t>يعنى واقعه غدير</w:t>
      </w:r>
      <w:bookmarkEnd w:id="1511"/>
    </w:p>
    <w:p>
      <w:pPr>
        <w:pStyle w:val="BookText"/>
        <w:rPr/>
      </w:pPr>
      <w:r>
        <w:rPr>
          <w:rFonts w:ascii="IRNazanin" w:hAnsi="IRNazanin" w:eastAsia="IRNazanin"/>
          <w:color w:val="111111"/>
          <w:sz w:val="28"/>
          <w:sz w:val="28"/>
          <w:szCs w:val="28"/>
          <w:rtl w:val="true"/>
          <w:lang w:bidi="fa-IR"/>
        </w:rPr>
        <w:t xml:space="preserve">اين تفسير از نظر معنى ارتباط مستقيمى با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 اَكْمَلْتُ لَكُمْ دينَكُمْ وَ اَتْمَمْتُ عَلَيْكُمْ نِعْمَتى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و ادا كننده همان معنى است، و در واقع باز مى‌گردد به زحمات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پيامبر صلى‌الله‌عليه‌و‌آله كه بسيارى از كفار و مشركين و منافقين بر سر راه حضرت مانع ايجاد مى‌كردند، ولى خداوند پيامبرش را سفارش به صبر نمود، و در اثر صبر برنامه رسالت حضرت تا مرحله نهايى آن كه اعلام ولايت بود پيش رفت و از طرف خدا امامان صابرى همچون خود پيامبر صلى‌الله‌عليه‌و‌آله براى امت انتخاب شدند و وعده خدا به انجام رسيد و توطئه‌هاى دشمنان شكست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تفسير در روايت مفصلى از امام صادق عليه‌السلام چنين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صلى‌الله‌عليه‌و‌آله صبر در برابر مشركين را پيشه كرده بود تا آنكه نام خداوند تعالى را به زبان آورده و ذات اقدس او را تكذيب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خداوند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درباره جانم و خاندانم و آبرويم صبر كردم ولى در برابر سخن زشت نسبت به خدايم صبر و تحمل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اين آيه را نازل كرد</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فَاصْبِرْ عَلى ما يَقُولُونَ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آنچه مى‌گويند صبر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بود كه</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صلى‌الله‌عليه‌و‌آله بر همه ناراحتى‌ها صبر كرد</w:t>
      </w:r>
      <w:r>
        <w:rPr>
          <w:rFonts w:eastAsia="IRNazanin" w:cs="IRNazanin"/>
          <w:color w:val="111111"/>
          <w:sz w:val="28"/>
          <w:szCs w:val="28"/>
          <w:rtl w:val="true"/>
          <w:lang w:bidi="fa-IR"/>
        </w:rPr>
        <w:t xml:space="preserve">. </w:t>
      </w:r>
      <w:bookmarkStart w:id="1512" w:name="pg20617_232251"/>
    </w:p>
    <w:p>
      <w:pPr>
        <w:pStyle w:val="BookText"/>
        <w:rPr/>
      </w:pPr>
      <w:bookmarkEnd w:id="1512"/>
      <w:r>
        <w:rPr>
          <w:rFonts w:ascii="IRNazanin" w:hAnsi="IRNazanin" w:eastAsia="IRNazanin"/>
          <w:color w:val="111111"/>
          <w:sz w:val="28"/>
          <w:sz w:val="28"/>
          <w:szCs w:val="28"/>
          <w:rtl w:val="true"/>
          <w:lang w:bidi="fa-IR"/>
        </w:rPr>
        <w:t>سپس خداوند او را به امامان از خاندانش بشارت داد و آنان را موصوف به صبر نمود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جَعَلْناهُمْ اَئِمَّةً يَهْدُونَ لاَِمْرِنا لَمّا صَبَرُوا وَ كانُوا بِآياتِنا يُوقِنُونَ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آنان را امامانى قرار داديم كه به امر ما هدايت مى‌كنند آنگاه كه صبر كردند و به آيات ما يقين داشتند</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خداوند هم اين صبر پيامبر صلى‌الله‌عليه‌و‌آله را مورد تشكر قرار داد و اين آيه را نازل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تَمَّتْ كَلِمَةُ رَبِّكَ الْحُسْنى عَلى بَنى اِسْرائيلَ بِما صَبَرُوا وَ دَمَّرْنا ما كانَ يَصْنَعُ فِرْعَوْنُ وَ قَوْمُهُ وَ ما كانُوا يَعْرِشُونِ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كلمه نيك پروردگارِ تو بر بنى اسرائيل كامل شد به خاطر صبرى كه نمودند و آنچه فرعون و قومش ساختند و بناهايى كه بالا بردند در هم كوبيديم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بشارت و انتقام است</w:t>
      </w:r>
      <w:r>
        <w:rPr>
          <w:rFonts w:eastAsia="IRNazanin" w:cs="IRNazanin"/>
          <w:color w:val="111111"/>
          <w:sz w:val="28"/>
          <w:szCs w:val="28"/>
          <w:rtl w:val="true"/>
          <w:lang w:bidi="fa-IR"/>
        </w:rPr>
        <w:t>.</w:t>
      </w:r>
      <w:r>
        <w:rPr>
          <w:rStyle w:val="FootnoteAnchor"/>
          <w:rtl w:val="true"/>
        </w:rPr>
        <w:footnoteReference w:id="465"/>
      </w:r>
    </w:p>
    <w:p>
      <w:pPr>
        <w:pStyle w:val="BookText"/>
        <w:rPr/>
      </w:pPr>
      <w:r>
        <w:rPr>
          <w:rFonts w:ascii="IRNazanin" w:hAnsi="IRNazanin" w:eastAsia="IRNazanin"/>
          <w:color w:val="111111"/>
          <w:sz w:val="28"/>
          <w:sz w:val="28"/>
          <w:szCs w:val="28"/>
          <w:rtl w:val="true"/>
          <w:lang w:bidi="fa-IR"/>
        </w:rPr>
        <w:t xml:space="preserve">اكنون اين كلام امام صادق عليه‌السلام را ضميمه كلام اميرالمؤمنين عليه‌السلام در جشن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آغاز اين بحث ذكر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مى‌نماييم آنجا كه حضرت با ذكر واقعه غدير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تَمَّتْ كَلِمَةُ رَبِّكَ الْحُسْنى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معنى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 اين دو كلام آن است كه با آن همه تلاش كفار در آغاز راه اسلام و همه توطئه‌هاى منافقين در سال‌هاى اخير اسلام، به خصوص توطئه‌گران صحيفه و سقيفه كه در سال آخر عمر پيامبر صلى‌الله‌عليه‌و‌آله و به خصوص همزمان با غدير نقشه‌هاى بسيارى را طراحى كردند و حتى نقشه قتل حضرت را ريختند، اما با همه اين ها خداوند صبر عظيم رسولش را به ثمر نشاند و وعده خود را با معرفى على بن ابى‌طالب و يازده امام عليهم‌السلام بعد از او در غدير به مقام عمل رساند، و تلاش‌هاى مذبوحانه فرعون و هامان و قارونِ امت و دار و دسته آنان را در ايجاد مانع از چنين مراسمى بى‌ثمر قرار داد</w:t>
      </w:r>
      <w:r>
        <w:rPr>
          <w:rFonts w:eastAsia="IRNazanin" w:cs="IRNazanin"/>
          <w:color w:val="111111"/>
          <w:sz w:val="28"/>
          <w:szCs w:val="28"/>
          <w:rtl w:val="true"/>
          <w:lang w:bidi="fa-IR"/>
        </w:rPr>
        <w:t>.</w:t>
      </w:r>
    </w:p>
    <w:p>
      <w:pPr>
        <w:pStyle w:val="Heading6"/>
        <w:numPr>
          <w:ilvl w:val="5"/>
          <w:numId w:val="1"/>
        </w:numPr>
        <w:rPr/>
      </w:pPr>
      <w:bookmarkStart w:id="1513" w:name="__RefHeading___Toc239781_3531895371"/>
      <w:bookmarkStart w:id="1514" w:name="_Toc628"/>
      <w:bookmarkEnd w:id="1513"/>
      <w:r>
        <w:rPr>
          <w:rtl w:val="true"/>
        </w:rPr>
        <w:t>ب</w:t>
      </w:r>
      <w:r>
        <w:rPr>
          <w:rtl w:val="true"/>
        </w:rPr>
        <w:t>. «</w:t>
      </w:r>
      <w:r>
        <w:rPr>
          <w:rtl w:val="true"/>
        </w:rPr>
        <w:t>تَمَّتْ كَلِمَةُ اللّه‌ِ</w:t>
      </w:r>
      <w:r>
        <w:rPr>
          <w:rtl w:val="true"/>
        </w:rPr>
        <w:t xml:space="preserve">» </w:t>
      </w:r>
      <w:r>
        <w:rPr>
          <w:rtl w:val="true"/>
        </w:rPr>
        <w:t>يعنى دوران خلافت ظاهرى اميرالمؤمنين عليه‌السلام</w:t>
      </w:r>
      <w:bookmarkEnd w:id="1514"/>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تفسير باز مى‌گردد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صابرين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 و هامان و قارون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آيه، </w:t>
      </w:r>
    </w:p>
    <w:p>
      <w:pPr>
        <w:pStyle w:val="BookText"/>
        <w:rPr/>
      </w:pPr>
      <w:r>
        <w:rPr>
          <w:rFonts w:ascii="Amiri" w:hAnsi="Amiri" w:eastAsia="Amiri" w:cs="Amiri"/>
          <w:color w:val="111111"/>
          <w:sz w:val="28"/>
          <w:sz w:val="28"/>
          <w:szCs w:val="28"/>
          <w:rtl w:val="true"/>
          <w:lang w:bidi="ar-SA"/>
        </w:rPr>
        <w:t>كه از كلام اميرالمؤمنين عليه‌السلام استفاده مى‌شود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در بخش اولِ كلامى كه نقل شد داستان غدير را بيان مى‌فرمايد تا آنجا كه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 آن ماجرا بعضى از شما حاضر بوديد و به بعضى از شما خبر آن رسيد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آنگاه در صدد بيان زمان خود بر مى‌آيد و اينكه از غدير تا آن روز چه فراز و نشيبى طى شده و اكنون كه خلافت در اختيار حضرت قرار گرفته اكثريت همراه حضرت هستند و عده كمى هنوز در راه راست قرار نگرفته‌اند و به زودى خداوند آنان را از ميان بر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تفاصيل را حضرت چنين بيان مى‌كند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تَمَّتْ كَلِمَةُ اللّه‌ِ الْحُسْنى عَلَى الصّابِرينَ وَ دَمَّرَ اللّه‌ُ ما صَنَعَ فِرْعَوْنُ وَ هامانُ وَ قارُونُ وَ جُنُودُهُ وَ ما كانُوا يَعْرِشُونَ وَ بَقِيَتْ حُثالَةٌ مِنَ الضَّلالِ لايَأْلُونَ النّاسَ خَبالاً، يَقْصُدُهُمُ اللّه‌ُ فى دِيارِهِمْ وَ يَمْحُو آثارَهُمْ وَ يُبيدُ مَعالِمَهُمْ وَ يُعَقِّبُهُمْ عَنْ قُرْبٍ الْحَسَراتُ وَ يُلْحِقُهُمْ بِمَنْ بَسَطَ اَكُفَّهُمْ وَ مَدَّ اَعْناقَهُمْ وَ مَكَّنَهُمْ مِنْ دينِ اللّه‌ِ حَتّى بَدَّلُوهُ وَ مِنْ حُكْمِهِ حَتّى غَيَّرُوهُ وَ سَيَأْتى نَصْرُ اللّه‌ِ عَلى عَدُوِّهِ لِحينِهِ وَ اللّه‌ُ لَطيفٌ خَبيرٌ </w:t>
      </w:r>
      <w:r>
        <w:rPr>
          <w:rFonts w:eastAsia="Amiri" w:cs="Amiri" w:ascii="Amiri" w:hAnsi="Amiri"/>
          <w:color w:val="111111"/>
          <w:sz w:val="28"/>
          <w:szCs w:val="28"/>
          <w:rtl w:val="true"/>
          <w:lang w:bidi="ar-SA"/>
        </w:rPr>
        <w:t>. . .</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اكنون وعده نيك خداوند بر صابران عملى شده و خداوند آنچه فرعون و هامان و قارون و لشكر او ايجاد كردند و آنچه را بنا كردند در هم كوبيد، و فقط عده بى‌ارزشى از اهل ضلالت مانده‌اند كه در افساد كار مردم هيچ كوتاهى نمى‌كنند و خداوند در ديار آنان به سراغ شان مى‌رود و آثارشان را محو مى‌كند و پايه‌هاى آنان را نابود مى‌نمايد و به زودى حسرت برايشان باقى مى‌گذارد، و آنان را به كسانى ملحق مى‌كند كه دست خود را باز كردند و گردن كشيدند و دين خدا در دستشان قرار گرفت و آن را تغيير دادند و حكم خدا در اختيارشان قرار گرفت و آن را تحريف نمودند، و به زودى در هنگام خود يارى خدا بر ضد دشمنش مى‌آيد و خداوند لطف كننده و آگاه است </w:t>
      </w:r>
      <w:r>
        <w:rPr>
          <w:rFonts w:eastAsia="IRNazanin" w:cs="IRNazanin"/>
          <w:color w:val="111111"/>
          <w:sz w:val="28"/>
          <w:szCs w:val="28"/>
          <w:rtl w:val="true"/>
          <w:lang w:bidi="fa-IR"/>
        </w:rPr>
        <w:t>. . .</w:t>
      </w:r>
      <w:r>
        <w:rPr>
          <w:rStyle w:val="FootnoteAnchor"/>
          <w:rtl w:val="true"/>
        </w:rPr>
        <w:footnoteReference w:id="466"/>
      </w:r>
    </w:p>
    <w:p>
      <w:pPr>
        <w:pStyle w:val="BookText"/>
        <w:rPr/>
      </w:pPr>
      <w:r>
        <w:rPr>
          <w:rFonts w:ascii="IRNazanin" w:hAnsi="IRNazanin" w:eastAsia="IRNazanin"/>
          <w:color w:val="111111"/>
          <w:sz w:val="28"/>
          <w:sz w:val="28"/>
          <w:szCs w:val="28"/>
          <w:rtl w:val="true"/>
          <w:lang w:bidi="fa-IR"/>
        </w:rPr>
        <w:t xml:space="preserve">در اين كلام حضرت در جشن غدير،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كسانى‌اند كه در طول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غصب خلافت صبر كردند و خداوند پاداش اين صبر را به دست گرفتن خلافت توسط صاحب حقيقى آن اميرالمؤمنين عليه‌السلام قرار داد، همان گونه كه با حضور آن حضرت همه دست بافته‌هاى سقيفه كه به دست اولى و دومى و سومى ساخته و بنا شده بود در هم كوبيده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كنايه از اولى،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كنايه از دومى،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كنايه از سومى است؛ چنانكه در روايات بسيارى اين كنايات وارد شده است</w:t>
      </w:r>
      <w:r>
        <w:rPr>
          <w:rFonts w:eastAsia="IRNazanin" w:cs="IRNazanin"/>
          <w:color w:val="111111"/>
          <w:sz w:val="28"/>
          <w:szCs w:val="28"/>
          <w:rtl w:val="true"/>
          <w:lang w:bidi="fa-IR"/>
        </w:rPr>
        <w:t>.</w:t>
      </w:r>
      <w:r>
        <w:rPr>
          <w:rStyle w:val="FootnoteAnchor"/>
          <w:rtl w:val="true"/>
        </w:rPr>
        <w:footnoteReference w:id="467"/>
      </w:r>
      <w:r>
        <w:rPr>
          <w:rFonts w:ascii="IRNazanin" w:hAnsi="IRNazanin" w:eastAsia="IRNazanin"/>
          <w:color w:val="111111"/>
          <w:sz w:val="28"/>
          <w:sz w:val="28"/>
          <w:szCs w:val="28"/>
          <w:rtl w:val="true"/>
          <w:lang w:bidi="fa-IR"/>
        </w:rPr>
        <w:t>براى آنكه در اين كنايه اَبلَغ از تصريح شكى باقى نماند حضرت به صراحت بدعت گذارى و تحريف آنان در دين خدا را يادآور مى‌شود، و باقيماندگان سقيفه را ملحق به آنان مى‌داند</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تَمِّتْ كَلِمَةُ اللّه‌ِ الْحُسْنى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تحقق عملى و عينى غدير است كه زير آسمانِ جهان مردم طعم آن را در پنج سال حكومت اميرالمؤمنين عليه‌السلام چشيدند؛ كه آن هم با زهر دشمنان و جنگ‌هاى پى در پى همراه بود؛ و ماند تا روزى كه حضرت بقية اللّه الاعظم ارواحنا فداه ظهور كند و طعم حقيقى آن را به مردم بچشاند، كه آن روزگار تحقق كامل عيار غدير خواهد بود</w:t>
      </w:r>
      <w:r>
        <w:rPr>
          <w:rFonts w:eastAsia="IRNazanin" w:cs="IRNazanin"/>
          <w:color w:val="111111"/>
          <w:sz w:val="28"/>
          <w:szCs w:val="28"/>
          <w:rtl w:val="true"/>
          <w:lang w:bidi="fa-IR"/>
        </w:rPr>
        <w:t xml:space="preserve">. </w:t>
      </w:r>
      <w:bookmarkStart w:id="1515" w:name="pg20617_232254"/>
    </w:p>
    <w:p>
      <w:pPr>
        <w:pStyle w:val="Heading4"/>
        <w:numPr>
          <w:ilvl w:val="3"/>
          <w:numId w:val="1"/>
        </w:numPr>
        <w:rPr/>
      </w:pPr>
      <w:bookmarkStart w:id="1516" w:name="__RefHeading___Toc239783_3531895371"/>
      <w:bookmarkStart w:id="1517" w:name="_Toc629"/>
      <w:bookmarkEnd w:id="1515"/>
      <w:bookmarkEnd w:id="1516"/>
      <w:r>
        <w:rPr/>
        <w:t>6</w:t>
      </w:r>
      <w:r>
        <w:rPr>
          <w:rtl w:val="true"/>
        </w:rPr>
        <w:t xml:space="preserve">. </w:t>
      </w:r>
      <w:r>
        <w:rPr>
          <w:rtl w:val="true"/>
        </w:rPr>
        <w:t>آيات مربوط به دشمنان غدير</w:t>
      </w:r>
      <w:bookmarkEnd w:id="1517"/>
    </w:p>
    <w:p>
      <w:pPr>
        <w:pStyle w:val="Heading5"/>
        <w:numPr>
          <w:ilvl w:val="4"/>
          <w:numId w:val="1"/>
        </w:numPr>
        <w:rPr/>
      </w:pPr>
      <w:bookmarkStart w:id="1518" w:name="__RefHeading___Toc239785_3531895371"/>
      <w:bookmarkStart w:id="1519" w:name="_Toc630"/>
      <w:bookmarkEnd w:id="1518"/>
      <w:r>
        <w:rPr>
          <w:rtl w:val="true"/>
        </w:rPr>
        <w:t>اشاره</w:t>
      </w:r>
      <w:bookmarkEnd w:id="1519"/>
    </w:p>
    <w:p>
      <w:pPr>
        <w:pStyle w:val="BookText"/>
        <w:rPr/>
      </w:pPr>
      <w:r>
        <w:rPr>
          <w:rFonts w:ascii="IRNazanin" w:hAnsi="IRNazanin" w:eastAsia="IRNazanin"/>
          <w:color w:val="111111"/>
          <w:sz w:val="28"/>
          <w:sz w:val="28"/>
          <w:szCs w:val="28"/>
          <w:rtl w:val="true"/>
          <w:lang w:bidi="fa-IR"/>
        </w:rPr>
        <w:t>على بن ابى‌طالب عليه‌السلام آن امامى است كه پيامبر صلى‌الله‌عليه‌و‌آله او را سبب امتحان امت قرار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لا اَنْتَ يا عَلِىُّ لَمْ يُعْرَفِ الْمُؤْمِنُونَ بَعْدى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على، اگر تو نبودى مؤمنين بعد از من شناخته نمى‌شدند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صلى‌الله‌عليه‌و‌آله فصلى از مراسم غدير و خطابه آن را به دشمنان ائمه عليهم‌السلام اختصاص داده تا مردود شوندگان از امتحان علوى بدانند چه آينده‌اى در انتظار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اقتباس از چند آيه و تضمين آياتى ديگر براى اين منظور، روى هم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را عنوان اين بخش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آيات از يك سو اوصاف و رفتار اعداء اهل بيت عليهم‌السلام در دنيا مطرح شده كه ثابت قدم نبودن آنان در ايمان و گفتگوهاى نارواى آنان و متكبر بودن آنان 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جزاى اعتقاد و عمل شان در دنيا و آخرت را بيان مى‌كند كه سقوط ارزش اعمال شان، و استحقاق آتش ابدى بدون تخفيف و مهلت و بدون شفاعت، آن هم عذاب فوق العاده‌اى در پايين‌ترين درجه جهنم با شنيدن صداى جوشش جهنم و ديدن شعله‌هاى آتش نمونه‌هاى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ذيلاً به تبيين اين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مى‌پردازيم</w:t>
      </w:r>
      <w:r>
        <w:rPr>
          <w:rFonts w:eastAsia="IRNazanin" w:cs="IRNazanin"/>
          <w:color w:val="111111"/>
          <w:sz w:val="28"/>
          <w:szCs w:val="28"/>
          <w:rtl w:val="true"/>
          <w:lang w:bidi="fa-IR"/>
        </w:rPr>
        <w:t>.</w:t>
      </w:r>
    </w:p>
    <w:p>
      <w:pPr>
        <w:pStyle w:val="Heading5"/>
        <w:numPr>
          <w:ilvl w:val="4"/>
          <w:numId w:val="1"/>
        </w:numPr>
        <w:rPr/>
      </w:pPr>
      <w:bookmarkStart w:id="1520" w:name="__RefHeading___Toc239787_3531895371"/>
      <w:bookmarkStart w:id="1521" w:name="_Toc631"/>
      <w:bookmarkEnd w:id="1520"/>
      <w:r>
        <w:rPr/>
        <w:t>1</w:t>
      </w:r>
      <w:r>
        <w:rPr>
          <w:rtl w:val="true"/>
        </w:rPr>
        <w:t xml:space="preserve"> . </w:t>
      </w:r>
      <w:r>
        <w:rPr>
          <w:rtl w:val="true"/>
        </w:rPr>
        <w:t>سوره حشر</w:t>
      </w:r>
      <w:r>
        <w:rPr>
          <w:rtl w:val="true"/>
        </w:rPr>
        <w:t xml:space="preserve">: </w:t>
      </w:r>
      <w:r>
        <w:rPr>
          <w:rtl w:val="true"/>
        </w:rPr>
        <w:t xml:space="preserve">آيه </w:t>
      </w:r>
      <w:r>
        <w:rPr/>
        <w:t>18</w:t>
      </w:r>
      <w:bookmarkEnd w:id="1521"/>
    </w:p>
    <w:p>
      <w:pPr>
        <w:pStyle w:val="BookText"/>
        <w:rPr/>
      </w:pPr>
      <w:r>
        <w:rPr>
          <w:rFonts w:ascii="Amiri" w:hAnsi="Amiri" w:eastAsia="Amiri" w:cs="Amiri"/>
          <w:color w:val="111111"/>
          <w:sz w:val="28"/>
          <w:sz w:val="28"/>
          <w:szCs w:val="28"/>
          <w:rtl w:val="true"/>
          <w:lang w:bidi="ar-SA"/>
        </w:rPr>
        <w:t>يا اَيُّهَا الَّذينَ آمَنُوا اتَّقُوا اللّه‌َ وَ لْتَنْظُرْ نَفْسٌ ما قَدَّمَتْ لِغَدٍ وَ اتَّقُوا اللّه‌َ اِنَّ اللّه‌َ خَبيرٌ بِما تَعْمَلُونَ</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كسانى كه ايمان آورده‌ايد تقوا پيشه كنيد و هر نفسى ببيند كه براى فردا چه پيش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تقواى خدا را پيشه كنيد كه خداوند به آنچه انجام مى‌دهيد آگاه است</w:t>
      </w:r>
      <w:r>
        <w:rPr>
          <w:rFonts w:eastAsia="IRNazanin" w:cs="IRNazanin"/>
          <w:color w:val="111111"/>
          <w:sz w:val="28"/>
          <w:szCs w:val="28"/>
          <w:rtl w:val="true"/>
          <w:lang w:bidi="fa-IR"/>
        </w:rPr>
        <w:t xml:space="preserve">. </w:t>
      </w:r>
      <w:bookmarkStart w:id="1522" w:name="pg20617_232255"/>
    </w:p>
    <w:p>
      <w:pPr>
        <w:pStyle w:val="Heading5"/>
        <w:numPr>
          <w:ilvl w:val="4"/>
          <w:numId w:val="1"/>
        </w:numPr>
        <w:rPr/>
      </w:pPr>
      <w:bookmarkStart w:id="1523" w:name="__RefHeading___Toc239789_3531895371"/>
      <w:bookmarkStart w:id="1524" w:name="_Toc632"/>
      <w:bookmarkEnd w:id="1522"/>
      <w:bookmarkEnd w:id="1523"/>
      <w:r>
        <w:rPr/>
        <w:t>2</w:t>
      </w:r>
      <w:r>
        <w:rPr>
          <w:rtl w:val="true"/>
        </w:rPr>
        <w:t xml:space="preserve"> . </w:t>
      </w:r>
      <w:r>
        <w:rPr>
          <w:rtl w:val="true"/>
        </w:rPr>
        <w:t>سوره نحل</w:t>
      </w:r>
      <w:r>
        <w:rPr>
          <w:rtl w:val="true"/>
        </w:rPr>
        <w:t xml:space="preserve">: </w:t>
      </w:r>
      <w:r>
        <w:rPr>
          <w:rtl w:val="true"/>
        </w:rPr>
        <w:t xml:space="preserve">آيه </w:t>
      </w:r>
      <w:r>
        <w:rPr/>
        <w:t>94</w:t>
      </w:r>
      <w:bookmarkEnd w:id="1524"/>
    </w:p>
    <w:p>
      <w:pPr>
        <w:pStyle w:val="Heading6"/>
        <w:numPr>
          <w:ilvl w:val="5"/>
          <w:numId w:val="1"/>
        </w:numPr>
        <w:rPr/>
      </w:pPr>
      <w:bookmarkStart w:id="1525" w:name="__RefHeading___Toc239791_3531895371"/>
      <w:bookmarkStart w:id="1526" w:name="_Toc633"/>
      <w:bookmarkEnd w:id="1525"/>
      <w:r>
        <w:rPr>
          <w:rtl w:val="true"/>
        </w:rPr>
        <w:t>اشاره</w:t>
      </w:r>
      <w:bookmarkEnd w:id="1526"/>
    </w:p>
    <w:p>
      <w:pPr>
        <w:pStyle w:val="BookText"/>
        <w:rPr/>
      </w:pPr>
      <w:r>
        <w:rPr>
          <w:rFonts w:ascii="Amiri" w:hAnsi="Amiri" w:eastAsia="Amiri" w:cs="Amiri"/>
          <w:color w:val="111111"/>
          <w:sz w:val="28"/>
          <w:sz w:val="28"/>
          <w:szCs w:val="28"/>
          <w:rtl w:val="true"/>
          <w:lang w:bidi="ar-SA"/>
        </w:rPr>
        <w:t>وَ لا تَتَّخِذُوا اَيْمانَكُمْ دَخَلاً بَيْنَكُمْ فَتَزِلَّ قَدَمٌ بَعْدَ ثُبُوتِها وَ تَذُوقُوا السُّوءَ بِما صَدَدْتُمْ عَنْ سَبيلِ اللّه‌ِ وِ لَكُمْ عَذابٌ عَظيمٌ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قسم‌هايتان را بين خود دستاويز فساد قرار ندهيد تا مبادا قدمى پس از ثابت بودن آن بلغزد و بدى را به سزاى مانع شدن از راه خدا بچشيد و براى شما عذاب عظيمى خواهد بود</w:t>
      </w:r>
      <w:r>
        <w:rPr>
          <w:rFonts w:eastAsia="IRNazanin" w:cs="IRNazanin"/>
          <w:color w:val="111111"/>
          <w:sz w:val="28"/>
          <w:szCs w:val="28"/>
          <w:rtl w:val="true"/>
          <w:lang w:bidi="fa-IR"/>
        </w:rPr>
        <w:t>.</w:t>
      </w:r>
    </w:p>
    <w:p>
      <w:pPr>
        <w:pStyle w:val="Heading6"/>
        <w:numPr>
          <w:ilvl w:val="5"/>
          <w:numId w:val="1"/>
        </w:numPr>
        <w:rPr/>
      </w:pPr>
      <w:bookmarkStart w:id="1527" w:name="__RefHeading___Toc239793_3531895371"/>
      <w:bookmarkStart w:id="1528" w:name="_Toc634"/>
      <w:bookmarkEnd w:id="1527"/>
      <w:r>
        <w:rPr>
          <w:rtl w:val="true"/>
        </w:rPr>
        <w:t>متن روايت</w:t>
      </w:r>
      <w:bookmarkEnd w:id="1528"/>
    </w:p>
    <w:p>
      <w:pPr>
        <w:pStyle w:val="BookText"/>
        <w:rPr/>
      </w:pPr>
      <w:r>
        <w:rPr>
          <w:rFonts w:ascii="Amiri" w:hAnsi="Amiri" w:eastAsia="Amiri" w:cs="Amiri"/>
          <w:color w:val="111111"/>
          <w:sz w:val="28"/>
          <w:sz w:val="28"/>
          <w:szCs w:val="28"/>
          <w:rtl w:val="true"/>
          <w:lang w:bidi="ar-SA"/>
        </w:rPr>
        <w:t>اَلا اِنَّ جَبْرَئيلَ خَبَّرَنى عَنِ اللّه‌ِ تَعالى بِذلِكَ 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عادى عَلِيّا وَ لَمْ يَتَوَلَّهُ فَعَلَيْهِ لَعْنَتى وَ غَضَبى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لْتَنْظُرْ نَفْسٌ ما قَدَّمَتْ لِغَدٍ، وَ اتَّقُوا اللّه‌َ اَنْ تُخالِفُوهُ فَتَزِلَّ قَدَمٌ بَعْدَ ثُبُوتِها، اِنَّ اللّه‌َ خَبيرٌ بِما تَعْمَلُونَ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بدانيد كه جبرئيل از جانب خداوند اين خبر را براى من آورده 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با على دشمنى كند و ولايت او را نپذيرد لعنت و غضب من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ببيند براى فردا چه پيش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بترسيد كه با على مخالفت كنيد و در نتيجه قدمى بعد از ثابت بودن آن بلغزد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آنچه انجام مى‌دهيد آگاه است</w:t>
      </w:r>
      <w:r>
        <w:rPr>
          <w:rFonts w:eastAsia="IRNazanin" w:cs="IRNazanin"/>
          <w:color w:val="111111"/>
          <w:sz w:val="28"/>
          <w:szCs w:val="28"/>
          <w:rtl w:val="true"/>
          <w:lang w:bidi="fa-IR"/>
        </w:rPr>
        <w:t>.</w:t>
      </w:r>
      <w:r>
        <w:rPr>
          <w:rStyle w:val="FootnoteAnchor"/>
          <w:rtl w:val="true"/>
        </w:rPr>
        <w:footnoteReference w:id="468"/>
      </w:r>
    </w:p>
    <w:p>
      <w:pPr>
        <w:pStyle w:val="Heading6"/>
        <w:numPr>
          <w:ilvl w:val="5"/>
          <w:numId w:val="1"/>
        </w:numPr>
        <w:rPr/>
      </w:pPr>
      <w:bookmarkStart w:id="1529" w:name="__RefHeading___Toc239795_3531895371"/>
      <w:bookmarkStart w:id="1530" w:name="_Toc635"/>
      <w:bookmarkEnd w:id="1529"/>
      <w:r>
        <w:rPr>
          <w:rtl w:val="true"/>
        </w:rPr>
        <w:t xml:space="preserve">* </w:t>
      </w:r>
      <w:r>
        <w:rPr>
          <w:rtl w:val="true"/>
        </w:rPr>
        <w:t>موقعيت تاريخى</w:t>
      </w:r>
      <w:bookmarkEnd w:id="1530"/>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خطابه غدير در لحظاتى است كه پيامبر صلى‌الله‌عليه‌و‌آله به بلند كردن اميرالمؤمنين عليه‌السلام و معرفى آن حضرت نزديك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آمادگى كامل مردم در اعلام مقام عظيم على عليه‌السلام شمه‌اى از فضايل آن حضرت را بيان كرده و ناگهان سخن از غضب الهى به ميان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كسانى را كه كلام او را درباره على عليه‌السلام رد كنند لعنت شده و مورد غضب الهى اعلام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نقل از جبرئيل از خداوند تعالى لعنت و غضب را نثار كسى مى‌داند كه ولايت را نپذيرد و با على عليه‌السلام دشمنى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اين جلوه غضبِ </w:t>
      </w:r>
      <w:bookmarkStart w:id="1531" w:name="pg20617_232256"/>
    </w:p>
    <w:p>
      <w:pPr>
        <w:pStyle w:val="BookText"/>
        <w:rPr/>
      </w:pPr>
      <w:bookmarkEnd w:id="1531"/>
      <w:r>
        <w:rPr>
          <w:rFonts w:ascii="IRNazanin" w:hAnsi="IRNazanin" w:eastAsia="IRNazanin"/>
          <w:color w:val="111111"/>
          <w:sz w:val="28"/>
          <w:sz w:val="28"/>
          <w:szCs w:val="28"/>
          <w:rtl w:val="true"/>
          <w:lang w:bidi="fa-IR"/>
        </w:rPr>
        <w:t>پروردگار درباره دشمنان على عليه‌السلام، درباره روز قيامت بيدار باشى به مردم مى‌دهد و اين منظور را با اقتباس از دو آيه قرآن و ادغام مضمون آنها بيان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ابتدا قسمتى از وسط آيه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حشر را مى‌آورد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لْتَنْظُرْ نَفْسٌ ما قَدَّمَتْ لِغَدٍ وَ اتَّقُوا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آنگاه براى ارتباط آيه به موضوعِ سخن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تُخالِفُوهُ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اضافه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جمله‌اى از وسط آيه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نحل را مى‌آورد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فَتَزِلَّ قَدَمٌ بَعْدَ ثُبُوتِها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آنگاه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خَبيرٌ بِما تَعْمَلُونَ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مى‌آورد كه دنباله آيه سوره حشر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لازم به يادآورى است كه در فرازى ديگر از خطابه غدير نيز كه بعد از بلند كردن و معرفى اميرالمؤمنين عليه‌السلام آمده، اشاره‌اى به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فَتَزِلَّ قَدَمٌ بَعْدَ ثُبُوتِها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فَتَزِلَّ اَقْدامَكُمْ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ديده مى‌شود؛ آنجا كه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مَعاشِرَ النّاسِ، اِنَّ اِبْليسَ اَخْرَجَ آدَمَ مِنَ الْجَنَّةِ بِالْحَسَدِ، فَلا تَحْسُدُوهُ فَتَحْبِطَ اَعْمالَكُمْ وَ تَزِلَّ اَقْدامَكُمْ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اى مردم، شيطان آدم را با حسد از بهشت بيرون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مبادا به على حسد كنيد كه اعمالتان نابود شود و قدم‌هايتان بلغزد</w:t>
      </w:r>
      <w:r>
        <w:rPr>
          <w:rFonts w:eastAsia="Amiri" w:cs="Amiri" w:ascii="Amiri" w:hAnsi="Amiri"/>
          <w:color w:val="111111"/>
          <w:sz w:val="28"/>
          <w:szCs w:val="28"/>
          <w:rtl w:val="true"/>
          <w:lang w:bidi="ar-SA"/>
        </w:rPr>
        <w:t>.</w:t>
      </w:r>
      <w:r>
        <w:rPr>
          <w:rStyle w:val="FootnoteAnchor"/>
          <w:rtl w:val="true"/>
        </w:rPr>
        <w:footnoteReference w:id="469"/>
      </w:r>
    </w:p>
    <w:p>
      <w:pPr>
        <w:pStyle w:val="Heading6"/>
        <w:numPr>
          <w:ilvl w:val="5"/>
          <w:numId w:val="1"/>
        </w:numPr>
        <w:rPr/>
      </w:pPr>
      <w:bookmarkStart w:id="1532" w:name="__RefHeading___Toc239797_3531895371"/>
      <w:bookmarkStart w:id="1533" w:name="_Toc636"/>
      <w:bookmarkEnd w:id="1532"/>
      <w:r>
        <w:rPr>
          <w:rtl w:val="true"/>
        </w:rPr>
        <w:t xml:space="preserve">* </w:t>
      </w:r>
      <w:r>
        <w:rPr>
          <w:rtl w:val="true"/>
        </w:rPr>
        <w:t>موقعيت قرآنى</w:t>
      </w:r>
      <w:bookmarkEnd w:id="1533"/>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موقعيت قرآنى، آيه سوره حشر درباره به ياد داشتن روز قيامت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قبل شيطان را ذكر مى‌كند كه پس از گول زدن انسان از او بيزارى مى‌جويد و تنهايش مى‌گذارد، و در روز قيامت شيطان و انسانِ گول خورده هر دو به جهنم مى‌روند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خداوند سفارش مى‌كند كه ببينيد براى فرداى قيامت چه مى‌فرستيد، و مانند كسانى نباشيد كه خدا را فراموش كرده‌اند، و خدا هم آنان را فراموش كرده است</w:t>
      </w:r>
      <w:r>
        <w:rPr>
          <w:rFonts w:eastAsia="IRNazanin" w:cs="IRNazanin"/>
          <w:color w:val="111111"/>
          <w:sz w:val="28"/>
          <w:szCs w:val="28"/>
          <w:rtl w:val="true"/>
          <w:lang w:bidi="fa-IR"/>
        </w:rPr>
        <w:t xml:space="preserve">. </w:t>
      </w:r>
      <w:bookmarkStart w:id="1534" w:name="pg20617_232257"/>
    </w:p>
    <w:p>
      <w:pPr>
        <w:pStyle w:val="BookText"/>
        <w:rPr/>
      </w:pPr>
      <w:bookmarkEnd w:id="1534"/>
      <w:r>
        <w:rPr>
          <w:rFonts w:ascii="IRNazanin" w:hAnsi="IRNazanin" w:eastAsia="IRNazanin"/>
          <w:color w:val="111111"/>
          <w:sz w:val="28"/>
          <w:sz w:val="28"/>
          <w:szCs w:val="28"/>
          <w:rtl w:val="true"/>
          <w:lang w:bidi="fa-IR"/>
        </w:rPr>
        <w:t xml:space="preserve">موضوع آيه سوره نحل از آيه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مى‌شود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يَأْمُرُ بِالْعَدْلِ وَ الاِْحْسانِ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 آنجا كه در آيه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مانند كسى نباشيد كه تافته خود را باز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در آيه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قسم‌هاى خود را براى فريب مردم به كار نبريد كه در نتيجه قومى كه ثابت قدم است بلغزد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آيه بعد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پيمان خود را به بهاى اندك نفروشيد</w:t>
      </w:r>
      <w:r>
        <w:rPr>
          <w:rFonts w:eastAsia="IRNazanin" w:cs="IRNazanin"/>
          <w:color w:val="111111"/>
          <w:sz w:val="28"/>
          <w:szCs w:val="28"/>
          <w:rtl w:val="true"/>
          <w:lang w:bidi="fa-IR"/>
        </w:rPr>
        <w:t>».</w:t>
      </w:r>
    </w:p>
    <w:p>
      <w:pPr>
        <w:pStyle w:val="Heading6"/>
        <w:numPr>
          <w:ilvl w:val="5"/>
          <w:numId w:val="1"/>
        </w:numPr>
        <w:rPr/>
      </w:pPr>
      <w:bookmarkStart w:id="1535" w:name="__RefHeading___Toc239799_3531895371"/>
      <w:bookmarkStart w:id="1536" w:name="_Toc637"/>
      <w:bookmarkEnd w:id="1535"/>
      <w:r>
        <w:rPr>
          <w:rtl w:val="true"/>
        </w:rPr>
        <w:t xml:space="preserve">* </w:t>
      </w:r>
      <w:r>
        <w:rPr>
          <w:rtl w:val="true"/>
        </w:rPr>
        <w:t>تحليل اعتقادى</w:t>
      </w:r>
      <w:bookmarkEnd w:id="1536"/>
    </w:p>
    <w:p>
      <w:pPr>
        <w:pStyle w:val="Heading6"/>
        <w:numPr>
          <w:ilvl w:val="5"/>
          <w:numId w:val="1"/>
        </w:numPr>
        <w:rPr/>
      </w:pPr>
      <w:bookmarkStart w:id="1537" w:name="__RefHeading___Toc239801_3531895371"/>
      <w:bookmarkStart w:id="1538" w:name="_Toc638"/>
      <w:bookmarkEnd w:id="1537"/>
      <w:r>
        <w:rPr>
          <w:rtl w:val="true"/>
        </w:rPr>
        <w:t>اشاره</w:t>
      </w:r>
      <w:bookmarkEnd w:id="1538"/>
    </w:p>
    <w:p>
      <w:pPr>
        <w:pStyle w:val="BookText"/>
        <w:rPr/>
      </w:pPr>
      <w:r>
        <w:rPr>
          <w:rFonts w:ascii="IRNazanin" w:hAnsi="IRNazanin" w:eastAsia="IRNazanin"/>
          <w:color w:val="111111"/>
          <w:sz w:val="28"/>
          <w:sz w:val="28"/>
          <w:szCs w:val="28"/>
          <w:rtl w:val="true"/>
          <w:lang w:bidi="fa-IR"/>
        </w:rPr>
        <w:t xml:space="preserve">آنچه اقتباس از اين دو آيه در چنين موقعيتى از خطبه به ما مى‌فهماند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ضميمه جملات قبل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امر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انتخاب ولايت يا عداوت براى قيامت، و ديگرى لغزش ثابت قدمان با مخالفت على عليه‌السلام</w:t>
      </w:r>
      <w:r>
        <w:rPr>
          <w:rFonts w:eastAsia="IRNazanin" w:cs="IRNazanin"/>
          <w:color w:val="111111"/>
          <w:sz w:val="28"/>
          <w:szCs w:val="28"/>
          <w:rtl w:val="true"/>
          <w:lang w:bidi="fa-IR"/>
        </w:rPr>
        <w:t>.</w:t>
      </w:r>
    </w:p>
    <w:p>
      <w:pPr>
        <w:pStyle w:val="Heading6"/>
        <w:numPr>
          <w:ilvl w:val="5"/>
          <w:numId w:val="1"/>
        </w:numPr>
        <w:rPr/>
      </w:pPr>
      <w:bookmarkStart w:id="1539" w:name="__RefHeading___Toc239803_3531895371"/>
      <w:bookmarkStart w:id="1540" w:name="_Toc639"/>
      <w:bookmarkEnd w:id="1539"/>
      <w:r>
        <w:rPr>
          <w:rtl w:val="true"/>
        </w:rPr>
        <w:t>الف</w:t>
      </w:r>
      <w:r>
        <w:rPr>
          <w:rtl w:val="true"/>
        </w:rPr>
        <w:t xml:space="preserve">. </w:t>
      </w:r>
      <w:r>
        <w:rPr>
          <w:rtl w:val="true"/>
        </w:rPr>
        <w:t>انتخاب ولايت يا عداوت براى قيامت</w:t>
      </w:r>
      <w:bookmarkEnd w:id="1540"/>
    </w:p>
    <w:p>
      <w:pPr>
        <w:pStyle w:val="BookText"/>
        <w:rPr/>
      </w:pPr>
      <w:r>
        <w:rPr>
          <w:rFonts w:ascii="IRNazanin" w:hAnsi="IRNazanin" w:eastAsia="IRNazanin"/>
          <w:color w:val="111111"/>
          <w:sz w:val="28"/>
          <w:sz w:val="28"/>
          <w:szCs w:val="28"/>
          <w:rtl w:val="true"/>
          <w:lang w:bidi="fa-IR"/>
        </w:rPr>
        <w:t>در آيه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ببيند براى فرداى قيامت چه پيش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جمله بعد از دو فراز مهم درباره على عليه‌السلام آمده، و بدين معناست كه درباره اين دو مطلب مهم چه انتخابى براى قيامت داريد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اول عبارت است از افضليت على عليه‌السلام بعد از پيامبر صلى‌الله‌عليه‌و‌آله از همه مردم تا آخر روزگار، و مطلب دوم پذيرفتن ولايت على عليه‌السلام و دشمنى نكردن با آن حضرت است، و در هر دو مورد كسى كه نپذيرد مورد لعن و غضب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هر كس نپذيرد كه على عليه‌السلام افضل از همه مردم است و نيز اگر ولايت او را نپذيرد و با او دشمنى كند ملعون و مغضوب است</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ذكر اين دو مطلب مردم را بر سر دو راهى قرار مى‌دهد و فرداى قيامت را يادآورى مى‌كند كه آيا ولايت افضل الناس بعد رسول اللّه صلى‌الله‌عليه‌و‌آله را مى‌پذيريد كه لازمه‌اش دوستى و محبت اوست، يا ولايت او را نمى‌پذيريد كه لازمه‌اش دشمنى و عداوت با اوست</w:t>
      </w:r>
      <w:r>
        <w:rPr>
          <w:rFonts w:eastAsia="IRNazanin" w:cs="IRNazanin"/>
          <w:color w:val="111111"/>
          <w:sz w:val="28"/>
          <w:szCs w:val="28"/>
          <w:rtl w:val="true"/>
          <w:lang w:bidi="fa-IR"/>
        </w:rPr>
        <w:t xml:space="preserve">. </w:t>
      </w:r>
      <w:bookmarkStart w:id="1541" w:name="pg20617_232258"/>
    </w:p>
    <w:p>
      <w:pPr>
        <w:pStyle w:val="Heading6"/>
        <w:numPr>
          <w:ilvl w:val="5"/>
          <w:numId w:val="1"/>
        </w:numPr>
        <w:rPr/>
      </w:pPr>
      <w:bookmarkStart w:id="1542" w:name="__RefHeading___Toc239805_3531895371"/>
      <w:bookmarkStart w:id="1543" w:name="_Toc640"/>
      <w:bookmarkEnd w:id="1541"/>
      <w:bookmarkEnd w:id="1542"/>
      <w:r>
        <w:rPr>
          <w:rtl w:val="true"/>
        </w:rPr>
        <w:t>ب</w:t>
      </w:r>
      <w:r>
        <w:rPr>
          <w:rtl w:val="true"/>
        </w:rPr>
        <w:t xml:space="preserve">. </w:t>
      </w:r>
      <w:r>
        <w:rPr>
          <w:rtl w:val="true"/>
        </w:rPr>
        <w:t>لغزش ثابت قدمان با مخالفت على عليه‌السلام</w:t>
      </w:r>
      <w:bookmarkEnd w:id="1543"/>
    </w:p>
    <w:p>
      <w:pPr>
        <w:pStyle w:val="BookText"/>
        <w:rPr/>
      </w:pPr>
      <w:r>
        <w:rPr>
          <w:rFonts w:ascii="IRNazanin" w:hAnsi="IRNazanin" w:eastAsia="IRNazanin"/>
          <w:color w:val="111111"/>
          <w:sz w:val="28"/>
          <w:sz w:val="28"/>
          <w:szCs w:val="28"/>
          <w:rtl w:val="true"/>
          <w:lang w:bidi="fa-IR"/>
        </w:rPr>
        <w:t>پيرو مطلب قبلى كه دو راهى ولايت و عداوت بود، عنوان مخالفت با على عليه‌السلام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جبهه موافق و مخالف با على عليه‌السلام را در نظر بگيريم، هر كس بايد يكى از دو مسير را انتخاب كند و طبعا در آن گام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موافقت قلبى اعلام موافقت زبانى و كمك با همه وجود به راه آن حضرت و احقاق حق او نشانه انتخاب جبهه موافق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نقطه مقابل، مخالفت زبانى و كمك به آنچه بر خلاف راه آن حضرت است حتى اگر با سكوت و يارى نكردن به موقع باشد نشانه انتخاب جبهه مخالف على عليه‌السلام است، همان گونه كه در ماجراى سقيفه و كربلا بسيارى از مردم با سكوت خود جبهه مخالف اميرالمؤمنين و امام حسين عليهماالسلام را تقويت كردند و از موافقت خود دست كشيدند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دقت در مسئله مخالفت با على عليه‌السلام معناى اين فراز خطابه غدير كه با اقتباس از آيه قرآن ادا شده به خوبى روشن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جمله خطبه مخالفت با على عليه‌السلام را مستلزم لغزش قدم‌هاى ثابت اعلام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بسيارى از آنان كه در ايمان خود ثابت قدم بودند با مخالفت على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در حد سكوت و يارى نكردنشان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راه حق لغزيدند، و آن ايمان پايدار و ريشه دار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براى چند روزى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دادند، اگرچه بعدا به فكر باز سازى آن افتادند و توبه كردند و بازگشتند و عده‌اى از آنان جانانه على عليه‌السلام را يارى كردند</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عليه‌السلام شدت و ادامه ارتداد و تحير مردم بعد از پيامبر صلى‌الله‌عليه‌و‌آله را تا يك سال پس از رحلت آن حضرت بيان كرده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تا يك سال بعد از پيامبر صلى‌الله‌عليه‌و‌آله در ارتداد بودند به جز سه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سه كيانند؟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مقداد و ابوذر و سلمان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زمان زيادى نگذشت كه مردم معرفت پيدا كردند</w:t>
      </w:r>
      <w:r>
        <w:rPr>
          <w:rFonts w:eastAsia="IRNazanin" w:cs="IRNazanin"/>
          <w:color w:val="111111"/>
          <w:sz w:val="28"/>
          <w:szCs w:val="28"/>
          <w:rtl w:val="true"/>
          <w:lang w:bidi="fa-IR"/>
        </w:rPr>
        <w:t>».</w:t>
      </w:r>
      <w:r>
        <w:rPr>
          <w:rStyle w:val="FootnoteAnchor"/>
          <w:rtl w:val="true"/>
        </w:rPr>
        <w:footnoteReference w:id="470"/>
      </w:r>
    </w:p>
    <w:p>
      <w:pPr>
        <w:pStyle w:val="BookText"/>
        <w:rPr/>
      </w:pPr>
      <w:r>
        <w:rPr>
          <w:rFonts w:ascii="IRNazanin" w:hAnsi="IRNazanin" w:eastAsia="IRNazanin"/>
          <w:color w:val="111111"/>
          <w:sz w:val="28"/>
          <w:sz w:val="28"/>
          <w:szCs w:val="28"/>
          <w:rtl w:val="true"/>
          <w:lang w:bidi="fa-IR"/>
        </w:rPr>
        <w:t>همچنين امام صادق عليه‌السلام اولين توبه كنندگان از تزلزل سقيفه را چنين معرفى مى‌نمايد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 قسم 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جز آن سه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هلاك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بعد از زمانى چهار نفر ديگر ملحق شدند و روى هم هفت نفر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ابوساسان، عمار، شتيره، ابوعمره</w:t>
      </w:r>
      <w:r>
        <w:rPr>
          <w:rFonts w:eastAsia="IRNazanin" w:cs="IRNazanin"/>
          <w:color w:val="111111"/>
          <w:sz w:val="28"/>
          <w:szCs w:val="28"/>
          <w:rtl w:val="true"/>
          <w:lang w:bidi="fa-IR"/>
        </w:rPr>
        <w:t>»!</w:t>
      </w:r>
      <w:r>
        <w:rPr>
          <w:rStyle w:val="FootnoteAnchor"/>
          <w:rtl w:val="true"/>
        </w:rPr>
        <w:footnoteReference w:id="471"/>
      </w:r>
    </w:p>
    <w:p>
      <w:pPr>
        <w:pStyle w:val="BookText"/>
        <w:rPr/>
      </w:pPr>
      <w:r>
        <w:rPr>
          <w:rFonts w:ascii="IRNazanin" w:hAnsi="IRNazanin" w:eastAsia="IRNazanin"/>
          <w:color w:val="111111"/>
          <w:sz w:val="28"/>
          <w:sz w:val="28"/>
          <w:szCs w:val="28"/>
          <w:rtl w:val="true"/>
          <w:lang w:bidi="fa-IR"/>
        </w:rPr>
        <w:t>در حديث ديگرى امام صادق عليه‌السلام در بيان نمونه‌اى از لغزش ثابت قدمان در اثر فتنه سقيفه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اِرْتَدَّ النّاسُ بَعْدَ رَسُولِ اللّه‌ِ صلى‌الله‌عليه‌و‌آله اِلاّ ثَلاثَةَ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وَ اَباذَرٍ وَ الْمِقْدادَ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عمار 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از راه راست تمايلى به راست و چپ پيدا كرد، ولى سپس بازگشت</w:t>
      </w:r>
      <w:r>
        <w:rPr>
          <w:rFonts w:eastAsia="IRNazanin" w:cs="IRNazanin"/>
          <w:color w:val="111111"/>
          <w:sz w:val="28"/>
          <w:szCs w:val="28"/>
          <w:rtl w:val="true"/>
          <w:lang w:bidi="fa-IR"/>
        </w:rPr>
        <w:t>»!</w:t>
      </w:r>
      <w:r>
        <w:rPr>
          <w:rStyle w:val="FootnoteAnchor"/>
          <w:rtl w:val="true"/>
        </w:rPr>
        <w:footnoteReference w:id="472"/>
      </w:r>
    </w:p>
    <w:p>
      <w:pPr>
        <w:pStyle w:val="BookText"/>
        <w:rPr/>
      </w:pPr>
      <w:r>
        <w:rPr>
          <w:rFonts w:ascii="IRNazanin" w:hAnsi="IRNazanin" w:eastAsia="IRNazanin"/>
          <w:color w:val="111111"/>
          <w:sz w:val="28"/>
          <w:sz w:val="28"/>
          <w:szCs w:val="28"/>
          <w:rtl w:val="true"/>
          <w:lang w:bidi="fa-IR"/>
        </w:rPr>
        <w:t>از ابوذر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عمار و حذيفه وقتى ابوبكر و عمر را ديدند، در كار خود بعد از پيامبر صلى‌الله‌عليه‌و‌آله به ترديد افتادند؟ ابوذر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توبه و پشيمانى خود را بعدا اعلام كردند، ولى اولى براى خود مقامى ادعا كرد و دومى با سه نفر ديگر برايش شهادت دادند كه همان مطلب را از پيامبر صلى‌الله‌عليه‌و‌آله شنيده‌اند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و حذيفه هم با خود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لابد اين مطلبى است كه بعد از مطلب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خلافت على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اين دو نفر هم با ساير شك‌كنندگان به ترديد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بعدا توبه كردند و معرفت پيدا كردند و تسليم شدند</w:t>
      </w:r>
      <w:r>
        <w:rPr>
          <w:rFonts w:eastAsia="IRNazanin" w:cs="IRNazanin"/>
          <w:color w:val="111111"/>
          <w:sz w:val="28"/>
          <w:szCs w:val="28"/>
          <w:rtl w:val="true"/>
          <w:lang w:bidi="fa-IR"/>
        </w:rPr>
        <w:t>.</w:t>
      </w:r>
      <w:r>
        <w:rPr>
          <w:rStyle w:val="FootnoteAnchor"/>
          <w:rtl w:val="true"/>
        </w:rPr>
        <w:footnoteReference w:id="473"/>
      </w:r>
    </w:p>
    <w:p>
      <w:pPr>
        <w:pStyle w:val="BookText"/>
        <w:rPr/>
      </w:pPr>
      <w:r>
        <w:rPr>
          <w:rFonts w:ascii="IRNazanin" w:hAnsi="IRNazanin" w:eastAsia="IRNazanin"/>
          <w:color w:val="111111"/>
          <w:sz w:val="28"/>
          <w:sz w:val="28"/>
          <w:szCs w:val="28"/>
          <w:rtl w:val="true"/>
          <w:lang w:bidi="fa-IR"/>
        </w:rPr>
        <w:t>وقتى همين سؤال را از خود حذيفه پرسيدند چنين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گوش و چشم ما گرفته شد و مرگ و شهادت را خوش نداشتيم و دنيا در قلبمان زينت يافت؛ و ما از خدا مى‌خواهيم كه از گناهانمان چشم پوشى كند، و در آنچه از عمرمان مانده ما</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 از لغزش حفظ نمايد</w:t>
      </w:r>
      <w:r>
        <w:rPr>
          <w:rFonts w:eastAsia="Amiri" w:cs="Amiri" w:ascii="Amiri" w:hAnsi="Amiri"/>
          <w:color w:val="111111"/>
          <w:sz w:val="28"/>
          <w:szCs w:val="28"/>
          <w:rtl w:val="true"/>
          <w:lang w:bidi="ar-SA"/>
        </w:rPr>
        <w:t>».</w:t>
      </w:r>
      <w:r>
        <w:rPr>
          <w:rStyle w:val="FootnoteAnchor"/>
          <w:rtl w:val="true"/>
        </w:rPr>
        <w:footnoteReference w:id="474"/>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جهتى ديگر مى‌توان از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به معناى لغزش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استفاده را كرد كه راه راست يكى بيشتر نيست و آن گام برداشتن در راه على عليه‌السلام و موافقت تمام عيار با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هر گونه لغزش و كوتاهى در آن راه به معناى انحراف از حق و مخالفت با آن است، ولى درجه آن از كوچكترين لغزش آغاز مى‌شود تا به لغزش‌هايى مى‌رسد كه به قعر جهنم پرتاب مى‌كند؛ و از همين ديدگاه مخالفين اهل بيت عليهم‌السلام قابل درجه بندى هستند</w:t>
      </w:r>
      <w:r>
        <w:rPr>
          <w:rFonts w:eastAsia="IRNazanin" w:cs="IRNazanin"/>
          <w:color w:val="111111"/>
          <w:sz w:val="28"/>
          <w:szCs w:val="28"/>
          <w:rtl w:val="true"/>
          <w:lang w:bidi="fa-IR"/>
        </w:rPr>
        <w:t xml:space="preserve">. </w:t>
      </w:r>
      <w:bookmarkStart w:id="1544" w:name="pg20617_232261"/>
    </w:p>
    <w:p>
      <w:pPr>
        <w:pStyle w:val="Heading5"/>
        <w:numPr>
          <w:ilvl w:val="4"/>
          <w:numId w:val="1"/>
        </w:numPr>
        <w:rPr/>
      </w:pPr>
      <w:bookmarkStart w:id="1545" w:name="__RefHeading___Toc239807_3531895371"/>
      <w:bookmarkStart w:id="1546" w:name="_Toc641"/>
      <w:bookmarkEnd w:id="1544"/>
      <w:bookmarkEnd w:id="1545"/>
      <w:r>
        <w:rPr/>
        <w:t>3</w:t>
      </w:r>
      <w:r>
        <w:rPr>
          <w:rtl w:val="true"/>
        </w:rPr>
        <w:t xml:space="preserve"> . </w:t>
      </w:r>
      <w:r>
        <w:rPr>
          <w:rtl w:val="true"/>
        </w:rPr>
        <w:t>سوره انعام</w:t>
      </w:r>
      <w:r>
        <w:rPr>
          <w:rtl w:val="true"/>
        </w:rPr>
        <w:t xml:space="preserve">: </w:t>
      </w:r>
      <w:r>
        <w:rPr>
          <w:rtl w:val="true"/>
        </w:rPr>
        <w:t xml:space="preserve">آيه </w:t>
      </w:r>
      <w:r>
        <w:rPr/>
        <w:t>112</w:t>
      </w:r>
      <w:bookmarkEnd w:id="1546"/>
    </w:p>
    <w:p>
      <w:pPr>
        <w:pStyle w:val="Heading6"/>
        <w:numPr>
          <w:ilvl w:val="5"/>
          <w:numId w:val="1"/>
        </w:numPr>
        <w:rPr/>
      </w:pPr>
      <w:bookmarkStart w:id="1547" w:name="__RefHeading___Toc239809_3531895371"/>
      <w:bookmarkStart w:id="1548" w:name="_Toc642"/>
      <w:bookmarkEnd w:id="1547"/>
      <w:r>
        <w:rPr>
          <w:rtl w:val="true"/>
        </w:rPr>
        <w:t>اشاره</w:t>
      </w:r>
      <w:bookmarkEnd w:id="1548"/>
    </w:p>
    <w:p>
      <w:pPr>
        <w:pStyle w:val="BookText"/>
        <w:rPr/>
      </w:pPr>
      <w:r>
        <w:rPr>
          <w:rFonts w:ascii="Amiri" w:hAnsi="Amiri" w:eastAsia="Amiri" w:cs="Amiri"/>
          <w:color w:val="111111"/>
          <w:sz w:val="28"/>
          <w:sz w:val="28"/>
          <w:szCs w:val="28"/>
          <w:rtl w:val="true"/>
          <w:lang w:bidi="ar-SA"/>
        </w:rPr>
        <w:t>وَ كَذلِكَ جَعَلْنا لِكُلِّ نَبِىٍّ عَدُوّا شَياطينَ الاِْنْسِ وِ الْجِنِّ يُوحى بَعْضُهُمْ اِلى بَعْضٍ زُخْرُفَ الْقَوْلِ غُرُورا وَ لَوْ شاءَ رَبُّكَ ما فَعَلُوهُ فَذَرْهُمْ وَ ما يَفْتَرُونَ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گونه است كه براى هر پيامبرى دشمنى از انس و جن قرار مى‌دهيم كه به يكديگر سخنان زينت شده را از روى غرور الهام مى‌كنند، و اگر پروردگار تو بخواهد نمى‌توانند آن را انجام دهند، پس آنان را با افترائشان به حال خود واگذار</w:t>
      </w:r>
      <w:r>
        <w:rPr>
          <w:rFonts w:eastAsia="IRNazanin" w:cs="IRNazanin"/>
          <w:color w:val="111111"/>
          <w:sz w:val="28"/>
          <w:szCs w:val="28"/>
          <w:rtl w:val="true"/>
          <w:lang w:bidi="fa-IR"/>
        </w:rPr>
        <w:t>.</w:t>
      </w:r>
    </w:p>
    <w:p>
      <w:pPr>
        <w:pStyle w:val="Heading6"/>
        <w:numPr>
          <w:ilvl w:val="5"/>
          <w:numId w:val="1"/>
        </w:numPr>
        <w:rPr/>
      </w:pPr>
      <w:bookmarkStart w:id="1549" w:name="__RefHeading___Toc239811_3531895371"/>
      <w:bookmarkStart w:id="1550" w:name="_Toc643"/>
      <w:bookmarkEnd w:id="1549"/>
      <w:r>
        <w:rPr>
          <w:rtl w:val="true"/>
        </w:rPr>
        <w:t>متن روايت</w:t>
      </w:r>
      <w:bookmarkEnd w:id="1550"/>
    </w:p>
    <w:p>
      <w:pPr>
        <w:pStyle w:val="BookText"/>
        <w:rPr/>
      </w:pPr>
      <w:r>
        <w:rPr>
          <w:rFonts w:ascii="Amiri" w:hAnsi="Amiri" w:eastAsia="Amiri" w:cs="Amiri"/>
          <w:color w:val="111111"/>
          <w:sz w:val="28"/>
          <w:sz w:val="28"/>
          <w:szCs w:val="28"/>
          <w:rtl w:val="true"/>
          <w:lang w:bidi="ar-SA"/>
        </w:rPr>
        <w:t>اَلا اِنَّ اَعْدائَهُمْ هُمُ السُّفَهاءُ الْغاوُونَ اِخْوانُ الشَّياطينَ، يُوحى بَعْضُهُمْ اِلى بَعْضٍ زُخْرُفَ الْقَوْلِ غُرُورا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بدانيد كه دشمنان ايشان سُفهاى گمراه و برادران شياطين‌اند، كه سخنان باطل ظاهر فريب را از روى غرور به يكديگر مى‌رسانند</w:t>
      </w:r>
      <w:r>
        <w:rPr>
          <w:rFonts w:eastAsia="IRNazanin" w:cs="IRNazanin"/>
          <w:color w:val="111111"/>
          <w:sz w:val="28"/>
          <w:szCs w:val="28"/>
          <w:rtl w:val="true"/>
          <w:lang w:bidi="fa-IR"/>
        </w:rPr>
        <w:t>.</w:t>
      </w:r>
      <w:r>
        <w:rPr>
          <w:rStyle w:val="FootnoteAnchor"/>
          <w:rtl w:val="true"/>
        </w:rPr>
        <w:footnoteReference w:id="475"/>
      </w:r>
    </w:p>
    <w:p>
      <w:pPr>
        <w:pStyle w:val="Heading6"/>
        <w:numPr>
          <w:ilvl w:val="5"/>
          <w:numId w:val="1"/>
        </w:numPr>
        <w:rPr/>
      </w:pPr>
      <w:bookmarkStart w:id="1551" w:name="__RefHeading___Toc239813_3531895371"/>
      <w:bookmarkStart w:id="1552" w:name="_Toc644"/>
      <w:bookmarkEnd w:id="1551"/>
      <w:r>
        <w:rPr>
          <w:rtl w:val="true"/>
        </w:rPr>
        <w:t xml:space="preserve">* </w:t>
      </w:r>
      <w:r>
        <w:rPr>
          <w:rtl w:val="true"/>
        </w:rPr>
        <w:t>موقعيت تاريخى</w:t>
      </w:r>
      <w:bookmarkEnd w:id="1552"/>
    </w:p>
    <w:p>
      <w:pPr>
        <w:pStyle w:val="BookText"/>
        <w:rPr/>
      </w:pPr>
      <w:r>
        <w:rPr>
          <w:rFonts w:ascii="IRNazanin" w:hAnsi="IRNazanin" w:eastAsia="IRNazanin"/>
          <w:color w:val="111111"/>
          <w:sz w:val="28"/>
          <w:sz w:val="28"/>
          <w:szCs w:val="28"/>
          <w:rtl w:val="true"/>
          <w:lang w:bidi="fa-IR"/>
        </w:rPr>
        <w:t>در اواسط خطابه غدير كه پيامبر صلى‌الله‌عليه‌و‌آله دوستان و دشمنان ائمه عليهم‌السلام را با استناد به آيات قرآن معرفى مى‌فرمايد، اولين موردى كه مى‌خواهد دشمنان را معرفى كند اين فراز است كه با اقتباس بسيار پر معنايى از آيه سوره انعام شيطنت آنان را مطرح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عَدُوّا شَياطينَ الْجِنِّ وَ الاِْنْسِ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اِخْوانَ الشَّياطين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كلام حضرت آمده كه با احاديثى كه مطرح خواهد شد لطافت خاص آن معلوم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جمله وسط آيه عينا در كلام حضرت آمده است</w:t>
      </w:r>
      <w:r>
        <w:rPr>
          <w:rFonts w:eastAsia="IRNazanin" w:cs="IRNazanin"/>
          <w:color w:val="111111"/>
          <w:sz w:val="28"/>
          <w:szCs w:val="28"/>
          <w:rtl w:val="true"/>
          <w:lang w:bidi="fa-IR"/>
        </w:rPr>
        <w:t>.</w:t>
      </w:r>
    </w:p>
    <w:p>
      <w:pPr>
        <w:pStyle w:val="Heading6"/>
        <w:numPr>
          <w:ilvl w:val="5"/>
          <w:numId w:val="1"/>
        </w:numPr>
        <w:rPr/>
      </w:pPr>
      <w:bookmarkStart w:id="1553" w:name="__RefHeading___Toc239815_3531895371"/>
      <w:bookmarkStart w:id="1554" w:name="_Toc645"/>
      <w:bookmarkEnd w:id="1553"/>
      <w:r>
        <w:rPr>
          <w:rtl w:val="true"/>
        </w:rPr>
        <w:t xml:space="preserve">* </w:t>
      </w:r>
      <w:r>
        <w:rPr>
          <w:rtl w:val="true"/>
        </w:rPr>
        <w:t>موقعيت قرآنى</w:t>
      </w:r>
      <w:bookmarkEnd w:id="1554"/>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موقعيت قرآنى اين آيه در ذيل آياتى مربوط به معاندينى است كه از دائره مؤمنين </w:t>
      </w:r>
      <w:bookmarkStart w:id="1555" w:name="pg20617_232262"/>
    </w:p>
    <w:p>
      <w:pPr>
        <w:pStyle w:val="BookText"/>
        <w:rPr/>
      </w:pPr>
      <w:bookmarkEnd w:id="1555"/>
      <w:r>
        <w:rPr>
          <w:rFonts w:ascii="IRNazanin" w:hAnsi="IRNazanin" w:eastAsia="IRNazanin"/>
          <w:color w:val="111111"/>
          <w:sz w:val="28"/>
          <w:sz w:val="28"/>
          <w:szCs w:val="28"/>
          <w:rtl w:val="true"/>
          <w:lang w:bidi="fa-IR"/>
        </w:rPr>
        <w:t xml:space="preserve">خارج شده‌اند و از ايمان آوردن شان قطع اميد شده و مهر ابطال بر آنان خورده است، به گونه‌اى كه خداوند در آيه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قسم ياد مى‌كنند كه اگر آيتى برايشان بيايد ايمان مى‌آورند، ولى شما چگونه به سخن ايشان اعتماد مى‌كنيد در حالى كه اگر آيات الهى هم بيايد ايمان نمى‌آورند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در آيه بعد مطلب را با قاطعيت بيشترى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حتى اگر ملائكه را بر آنان نازل كنيم و مردگان با ايشان سخن بگويند و همه چيز را بر گواهى صدق آن برانگيزيم، باز هم ايمان نمى‌آورند مگر آنكه خدا بخواهد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معرفى اين عمق كفر و نفاقشان، نوبت به آيه مورد نظر مى‌رسد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چنين براى هر پيامبرى دشمنى از جن و انس قرار داديم كه اباطيل ظاهر فريب را به يكديگر منتقل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بعدى هدف را هم بيان مى‌كند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كسانى كه به آخرت ايمان ندارند به آن سخنان باطل به ظاهر آراسته دل بسپارند و بدان خشنود شوند و به همان راهى كه آنان رفته‌اند بروند</w:t>
      </w:r>
      <w:r>
        <w:rPr>
          <w:rFonts w:eastAsia="IRNazanin" w:cs="IRNazanin"/>
          <w:color w:val="111111"/>
          <w:sz w:val="28"/>
          <w:szCs w:val="28"/>
          <w:rtl w:val="true"/>
          <w:lang w:bidi="fa-IR"/>
        </w:rPr>
        <w:t>».</w:t>
      </w:r>
    </w:p>
    <w:p>
      <w:pPr>
        <w:pStyle w:val="Heading6"/>
        <w:numPr>
          <w:ilvl w:val="5"/>
          <w:numId w:val="1"/>
        </w:numPr>
        <w:rPr/>
      </w:pPr>
      <w:bookmarkStart w:id="1556" w:name="__RefHeading___Toc239817_3531895371"/>
      <w:bookmarkStart w:id="1557" w:name="_Toc646"/>
      <w:bookmarkEnd w:id="1556"/>
      <w:r>
        <w:rPr>
          <w:rtl w:val="true"/>
        </w:rPr>
        <w:t xml:space="preserve">* </w:t>
      </w:r>
      <w:r>
        <w:rPr>
          <w:rtl w:val="true"/>
        </w:rPr>
        <w:t>تحليل اعتقادى</w:t>
      </w:r>
      <w:bookmarkEnd w:id="1557"/>
    </w:p>
    <w:p>
      <w:pPr>
        <w:pStyle w:val="Heading6"/>
        <w:numPr>
          <w:ilvl w:val="5"/>
          <w:numId w:val="1"/>
        </w:numPr>
        <w:rPr/>
      </w:pPr>
      <w:bookmarkStart w:id="1558" w:name="__RefHeading___Toc239819_3531895371"/>
      <w:bookmarkStart w:id="1559" w:name="_Toc647"/>
      <w:bookmarkEnd w:id="1558"/>
      <w:r>
        <w:rPr>
          <w:rtl w:val="true"/>
        </w:rPr>
        <w:t>اشاره</w:t>
      </w:r>
      <w:bookmarkEnd w:id="1559"/>
    </w:p>
    <w:p>
      <w:pPr>
        <w:pStyle w:val="BookText"/>
        <w:rPr/>
      </w:pPr>
      <w:r>
        <w:rPr>
          <w:rFonts w:ascii="IRNazanin" w:hAnsi="IRNazanin" w:eastAsia="IRNazanin"/>
          <w:color w:val="111111"/>
          <w:sz w:val="28"/>
          <w:sz w:val="28"/>
          <w:szCs w:val="28"/>
          <w:rtl w:val="true"/>
          <w:lang w:bidi="fa-IR"/>
        </w:rPr>
        <w:t>آنچه از تركيب بسيار لطيف اين كلام پيامبر صلى‌الله‌عليه‌و‌آله با مضمون آيه استفاده مى‌شود سه نكته است</w:t>
      </w:r>
      <w:r>
        <w:rPr>
          <w:rFonts w:eastAsia="IRNazanin" w:cs="IRNazanin"/>
          <w:color w:val="111111"/>
          <w:sz w:val="28"/>
          <w:szCs w:val="28"/>
          <w:rtl w:val="true"/>
          <w:lang w:bidi="fa-IR"/>
        </w:rPr>
        <w:t>:</w:t>
      </w:r>
    </w:p>
    <w:p>
      <w:pPr>
        <w:pStyle w:val="Heading6"/>
        <w:numPr>
          <w:ilvl w:val="5"/>
          <w:numId w:val="1"/>
        </w:numPr>
        <w:rPr/>
      </w:pPr>
      <w:bookmarkStart w:id="1560" w:name="__RefHeading___Toc239821_3531895371"/>
      <w:bookmarkStart w:id="1561" w:name="_Toc648"/>
      <w:bookmarkEnd w:id="1560"/>
      <w:r>
        <w:rPr/>
        <w:t>1</w:t>
      </w:r>
      <w:r>
        <w:rPr>
          <w:rtl w:val="true"/>
        </w:rPr>
        <w:t xml:space="preserve"> . </w:t>
      </w:r>
      <w:r>
        <w:rPr>
          <w:rtl w:val="true"/>
        </w:rPr>
        <w:t>ياران سفيه و گمراه شيطان در اين امت</w:t>
      </w:r>
      <w:bookmarkEnd w:id="1561"/>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دشمنان اهل بيت عليهم‌السلام سفيهان گمراه هستند كه برادران شياطين‌اند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خداوند به شيطان خطاب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عِبادى لَيْسَ لَكَ عَلَيْهِمْ سُلْطانٌ اِلاّ مَنِ اتَّبَعَكَ مِنَ الْغاوينَ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بر بندگان من سلطه‌اى ندارى مگر كسانى از گمراهان كه از تو پيروى مى‌كنند</w:t>
      </w:r>
      <w:r>
        <w:rPr>
          <w:rFonts w:eastAsia="IRNazanin" w:cs="IRNazanin"/>
          <w:color w:val="111111"/>
          <w:sz w:val="28"/>
          <w:szCs w:val="28"/>
          <w:rtl w:val="true"/>
          <w:lang w:bidi="fa-IR"/>
        </w:rPr>
        <w:t>».</w:t>
      </w:r>
      <w:r>
        <w:rPr>
          <w:rStyle w:val="FootnoteAnchor"/>
          <w:rtl w:val="true"/>
        </w:rPr>
        <w:footnoteReference w:id="476"/>
      </w:r>
      <w:r>
        <w:rPr>
          <w:rFonts w:ascii="IRNazanin" w:hAnsi="IRNazanin" w:eastAsia="IRNazanin"/>
          <w:color w:val="111111"/>
          <w:sz w:val="28"/>
          <w:sz w:val="28"/>
          <w:szCs w:val="28"/>
          <w:rtl w:val="true"/>
          <w:lang w:bidi="fa-IR"/>
        </w:rPr>
        <w:t>بنابراين كسانى كه خلافت اهل بيت عليهم‌السلام را گرفتند، ياران شيطان و متصف به سفاهت و گمراهى‌اند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شايد نسبت سفاهت به كسانى كه با فكر خود توانسته‌اند خلافت را به چنگ آورند بدون آنكه كمترين لياقتى درباره آن داشته باشند تعجب‌آور باشد، ولى اگر معتقد باشيم انسان‌هايى كه اهداف شوم را برگزيده‌اند بارزترين نشانه‌هاى سفاهت و جهالت را با خود حمل مى‌كنند و هر حركتى در راه آن انجام مى‌دهند مظهر ديگرى از سفاهتشان است، آنگاه است كه بر هم زنندگان نظامِ سراسر مصلحتِ الهى را بى‌عقل‌ترين و سفيه‌ترين مردم خواهيم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كسانى را كه اوامر پروردگارشان را بالاترين خير و مصلحت تلقى مى‌كنند و اين نكته را از عمق جان درك مى‌كنند و براى فرار از آن به هزار حيله متوسل نمى‌شوند، عاقل‌ترين مردم دنيا خواهيم شناخت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اميرالمؤمنين عليه‌السلام در اين باره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التُّقى لَكُنْتُ اَدْهَى الْعَرْبِ</w:t>
      </w:r>
      <w:r>
        <w:rPr>
          <w:rFonts w:eastAsia="Amiri" w:cs="Amiri" w:ascii="Amiri" w:hAnsi="Amiri"/>
          <w:color w:val="111111"/>
          <w:sz w:val="28"/>
          <w:szCs w:val="28"/>
          <w:rtl w:val="true"/>
          <w:lang w:bidi="ar-SA"/>
        </w:rPr>
        <w:t>»:</w:t>
      </w:r>
      <w:r>
        <w:rPr>
          <w:rStyle w:val="FootnoteAnchor"/>
          <w:rtl w:val="true"/>
        </w:rPr>
        <w:footnoteReference w:id="4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تقوى مانع نبود من زيرك‌ترين عرب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كلام بدان معنى است كه مردان خدا مصلحت خود و ديگران را در سايه اوامر و نواهى خدا و زير مجموعه آن مى‌دانند، و گرنه فكر بشر براى دست يافتن به آنچه بخواهد مى‌تواند راه‌هاى متعددى پيدا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حديث ديگرى معاويه را از زيركانى معرفى نمود كه با توسل به حيله و هتك ارزش‌ها به اهداف خود مى‌رسند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معاويه باهوش‌تر از من نيست، ولى او حيله مى‌كند و هتاكى مى‌نمايد، و اگر نبود كه از مكر و حيله اعراض دارم من از زيرك‌ترين مردم بودم</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ارتباط شيطان با اين گونه زيركى كه از راه مكر و حيله است و بايد به جاى عقل نام سفاهت بر آن گذاشت، در حديث امام صادق عليه‌السلام به خوبى ترسيم شده است كه وقتى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خدا با آن پرستيده مى‌شود و بهشت كسب </w:t>
      </w:r>
      <w:bookmarkStart w:id="1562" w:name="pg20617_232264"/>
    </w:p>
    <w:p>
      <w:pPr>
        <w:pStyle w:val="BookText"/>
        <w:rPr/>
      </w:pPr>
      <w:bookmarkEnd w:id="1562"/>
      <w:r>
        <w:rPr>
          <w:rFonts w:ascii="IRNazanin" w:hAnsi="IRNazanin" w:eastAsia="IRNazanin"/>
          <w:color w:val="111111"/>
          <w:sz w:val="28"/>
          <w:sz w:val="28"/>
          <w:szCs w:val="28"/>
          <w:rtl w:val="true"/>
          <w:lang w:bidi="fa-IR"/>
        </w:rPr>
        <w:t>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در معاويه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تِلْكَ النَّكْراءُ وَ تِلْكَ الشَّيْطَنَةُ، وَ هِىَ شَبيهَةٌ بِالْعَقْلِ وَ لَيْسَتْ بِالْعَقْلِ</w:t>
      </w:r>
      <w:r>
        <w:rPr>
          <w:rFonts w:eastAsia="IRNazanin" w:cs="IRNazanin"/>
          <w:color w:val="111111"/>
          <w:sz w:val="28"/>
          <w:szCs w:val="28"/>
          <w:rtl w:val="true"/>
          <w:lang w:bidi="fa-IR"/>
        </w:rPr>
        <w:t>»</w:t>
      </w:r>
      <w:r>
        <w:rPr>
          <w:rStyle w:val="FootnoteAnchor"/>
          <w:rtl w:val="true"/>
        </w:rPr>
        <w:footnoteReference w:id="47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در معاويه بود زيركى و شيطنت بود كه شباهت به عقل دارد، ولى عقل نيست</w:t>
      </w:r>
      <w:r>
        <w:rPr>
          <w:rFonts w:eastAsia="IRNazanin" w:cs="IRNazanin"/>
          <w:color w:val="111111"/>
          <w:sz w:val="28"/>
          <w:szCs w:val="28"/>
          <w:rtl w:val="true"/>
          <w:lang w:bidi="fa-IR"/>
        </w:rPr>
        <w:t>».</w:t>
      </w:r>
    </w:p>
    <w:p>
      <w:pPr>
        <w:pStyle w:val="Heading6"/>
        <w:numPr>
          <w:ilvl w:val="5"/>
          <w:numId w:val="1"/>
        </w:numPr>
        <w:rPr/>
      </w:pPr>
      <w:bookmarkStart w:id="1563" w:name="__RefHeading___Toc239823_3531895371"/>
      <w:bookmarkStart w:id="1564" w:name="_Toc649"/>
      <w:bookmarkEnd w:id="1563"/>
      <w:r>
        <w:rPr/>
        <w:t>2</w:t>
      </w:r>
      <w:r>
        <w:rPr>
          <w:rtl w:val="true"/>
        </w:rPr>
        <w:t xml:space="preserve"> . </w:t>
      </w:r>
      <w:r>
        <w:rPr>
          <w:rtl w:val="true"/>
        </w:rPr>
        <w:t>دشمن شيطانى پيامبر صلى‌الله‌عليه‌و‌آله و امتش</w:t>
      </w:r>
      <w:bookmarkEnd w:id="1564"/>
    </w:p>
    <w:p>
      <w:pPr>
        <w:pStyle w:val="BookText"/>
        <w:rPr/>
      </w:pPr>
      <w:r>
        <w:rPr>
          <w:rFonts w:ascii="IRNazanin" w:hAnsi="IRNazanin" w:eastAsia="IRNazanin"/>
          <w:color w:val="111111"/>
          <w:sz w:val="28"/>
          <w:sz w:val="28"/>
          <w:szCs w:val="28"/>
          <w:rtl w:val="true"/>
          <w:lang w:bidi="fa-IR"/>
        </w:rPr>
        <w:t xml:space="preserve">پيامبر صلى‌الله‌عليه‌و‌آله در خطابه غدير دشمنان و امامانشان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اِخوان الشياطين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نهاده و با ملاحظه دنباله كلام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يُوحى بَعْضُهُمْ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اقتباس آن از آيه روشن است، چرا كه در آيه عبارت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كَذلِكَ جَعَلْنا لِكُلِّ نَبِىٍّ عَدُوّا شَياطينَ الاِْنْسِ وَ الْجِنِّ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اين گونه ما قرار داديم براى هر پيامبرى دشمنى كه شياطين جن و انس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 اين اقتباس آن است كه دشمن پيامبر صلى‌الله‌عليه‌و‌آله از انسان‌ها همين دشمنان امامانند كه با آن شياطين برادر و متحدند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حديثى از امام صادق عليه‌السلام در اين باره پرده از همه ابهامات بر مى‌دارد و اين دشمنان پيامبر صلى‌الله‌عليه‌و‌آله را معرفى مى‌كند، آنجا كه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بَعَثَ اللّه‌ُ رَسُولاً اِلاّ وَ فى وَقْتِهِ شَيْطانانِ يُؤْذِيانِهِ وَ يَفْتِنانِهِ وَ يُضِلاّنِ النّاسَ بَعْدَهُ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اَمّا صاحِبا مُحَمَّدٍ صلى‌الله‌عليه‌و‌آله فَحَبْتَرُ وَ زَريقُ</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هيچ پيامبرى را مبعوث نفرموده مگر آنكه در زمان او دو شيطان بوده‌اند كه او را اذيت كرده‌اند و براى او فتنه ايجاد كرده‌اند و مردم را بعد از او گمراه كرده‌اند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دو شيطان زمان حضرت محمد صلى‌الله‌عليه‌و‌آله ابوبكر و عمر بودند</w:t>
      </w:r>
      <w:r>
        <w:rPr>
          <w:rFonts w:eastAsia="IRNazanin" w:cs="IRNazanin"/>
          <w:color w:val="111111"/>
          <w:sz w:val="28"/>
          <w:szCs w:val="28"/>
          <w:rtl w:val="true"/>
          <w:lang w:bidi="fa-IR"/>
        </w:rPr>
        <w:t>.</w:t>
      </w:r>
      <w:r>
        <w:rPr>
          <w:rStyle w:val="FootnoteAnchor"/>
          <w:rtl w:val="true"/>
        </w:rPr>
        <w:footnoteReference w:id="479"/>
      </w:r>
      <w:bookmarkStart w:id="1565" w:name="pg20617_232265"/>
    </w:p>
    <w:p>
      <w:pPr>
        <w:pStyle w:val="BookText"/>
        <w:rPr/>
      </w:pPr>
      <w:bookmarkEnd w:id="1565"/>
      <w:r>
        <w:rPr>
          <w:rFonts w:ascii="IRNazanin" w:hAnsi="IRNazanin" w:eastAsia="IRNazanin"/>
          <w:color w:val="111111"/>
          <w:sz w:val="28"/>
          <w:sz w:val="28"/>
          <w:szCs w:val="28"/>
          <w:rtl w:val="true"/>
          <w:lang w:bidi="fa-IR"/>
        </w:rPr>
        <w:t>جالب است كه بدانيم اولى صراحتا بر فراز منبر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لى شَيْطانا يَعْتَرينى</w:t>
      </w:r>
      <w:r>
        <w:rPr>
          <w:rFonts w:eastAsia="IRNazanin" w:cs="IRNazanin"/>
          <w:color w:val="111111"/>
          <w:sz w:val="28"/>
          <w:szCs w:val="28"/>
          <w:rtl w:val="true"/>
          <w:lang w:bidi="fa-IR"/>
        </w:rPr>
        <w:t>»:</w:t>
      </w:r>
      <w:r>
        <w:rPr>
          <w:rStyle w:val="FootnoteAnchor"/>
          <w:rtl w:val="true"/>
        </w:rPr>
        <w:footnoteReference w:id="4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شيطانى دارم كه بر من عارض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تعجبى نخواهد داشت اگر بدانيم كه ابليس از روز غدير نگرانى‌هاى خود را با وعده‌هاى همين شياطين انسى اطراف پيامبر صلى‌الله‌عليه‌و‌آله رفع كرد تا آنجا كه به شياطين زير دست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نگران نباشيد كه اصحاب او به من وعده داده‌اند كه به هيچيك از گفته‌هاى او اقرار نكنند، و آنان هرگز اين و عده خود را نمى‌شكنند</w:t>
      </w:r>
      <w:r>
        <w:rPr>
          <w:rFonts w:eastAsia="IRNazanin" w:cs="IRNazanin"/>
          <w:color w:val="111111"/>
          <w:sz w:val="28"/>
          <w:szCs w:val="28"/>
          <w:rtl w:val="true"/>
          <w:lang w:bidi="fa-IR"/>
        </w:rPr>
        <w:t>».</w:t>
      </w:r>
      <w:r>
        <w:rPr>
          <w:rStyle w:val="FootnoteAnchor"/>
          <w:rtl w:val="true"/>
        </w:rPr>
        <w:footnoteReference w:id="481"/>
      </w:r>
    </w:p>
    <w:p>
      <w:pPr>
        <w:pStyle w:val="Heading6"/>
        <w:numPr>
          <w:ilvl w:val="5"/>
          <w:numId w:val="1"/>
        </w:numPr>
        <w:rPr/>
      </w:pPr>
      <w:bookmarkStart w:id="1566" w:name="__RefHeading___Toc239825_3531895371"/>
      <w:bookmarkStart w:id="1567" w:name="_Toc650"/>
      <w:bookmarkEnd w:id="1566"/>
      <w:r>
        <w:rPr/>
        <w:t>3</w:t>
      </w:r>
      <w:r>
        <w:rPr>
          <w:rtl w:val="true"/>
        </w:rPr>
        <w:t xml:space="preserve"> . </w:t>
      </w:r>
      <w:r>
        <w:rPr>
          <w:rtl w:val="true"/>
        </w:rPr>
        <w:t>سخنان فريبنده شياطين امت</w:t>
      </w:r>
      <w:bookmarkEnd w:id="1567"/>
    </w:p>
    <w:p>
      <w:pPr>
        <w:pStyle w:val="Heading6"/>
        <w:numPr>
          <w:ilvl w:val="5"/>
          <w:numId w:val="1"/>
        </w:numPr>
        <w:rPr/>
      </w:pPr>
      <w:bookmarkStart w:id="1568" w:name="__RefHeading___Toc239827_3531895371"/>
      <w:bookmarkStart w:id="1569" w:name="_Toc651"/>
      <w:bookmarkEnd w:id="1568"/>
      <w:r>
        <w:rPr>
          <w:rtl w:val="true"/>
        </w:rPr>
        <w:t>اشاره</w:t>
      </w:r>
      <w:bookmarkEnd w:id="1569"/>
    </w:p>
    <w:p>
      <w:pPr>
        <w:pStyle w:val="BookText"/>
        <w:rPr/>
      </w:pPr>
      <w:r>
        <w:rPr>
          <w:rFonts w:ascii="IRNazanin" w:hAnsi="IRNazanin" w:eastAsia="IRNazanin"/>
          <w:color w:val="111111"/>
          <w:sz w:val="28"/>
          <w:sz w:val="28"/>
          <w:szCs w:val="28"/>
          <w:rtl w:val="true"/>
          <w:lang w:bidi="fa-IR"/>
        </w:rPr>
        <w:t>برنامه شيطانى گمراه كنندگان امت، در عبارتى همه جانبه با دقت تمام به تصوير كشيده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يُوحى بَعْضُهُمْ اِلى بَعْضٍ زُخْرُفَ الْقَوْلِ غُرُورا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جمله سه نقطه مهم از روش‌هاى مكر و حيله اهل سقيفه را خاطر نشان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غرور و تكبر، سخنان فريبنده، به يكديگر خبر رساندن</w:t>
      </w:r>
      <w:r>
        <w:rPr>
          <w:rFonts w:eastAsia="IRNazanin" w:cs="IRNazanin"/>
          <w:color w:val="111111"/>
          <w:sz w:val="28"/>
          <w:szCs w:val="28"/>
          <w:rtl w:val="true"/>
          <w:lang w:bidi="fa-IR"/>
        </w:rPr>
        <w:t>.</w:t>
      </w:r>
    </w:p>
    <w:p>
      <w:pPr>
        <w:pStyle w:val="Heading6"/>
        <w:numPr>
          <w:ilvl w:val="5"/>
          <w:numId w:val="1"/>
        </w:numPr>
        <w:rPr/>
      </w:pPr>
      <w:bookmarkStart w:id="1570" w:name="__RefHeading___Toc239829_3531895371"/>
      <w:bookmarkStart w:id="1571" w:name="_Toc652"/>
      <w:bookmarkEnd w:id="1570"/>
      <w:r>
        <w:rPr>
          <w:rtl w:val="true"/>
        </w:rPr>
        <w:t>الف</w:t>
      </w:r>
      <w:r>
        <w:rPr>
          <w:rtl w:val="true"/>
        </w:rPr>
        <w:t xml:space="preserve">. </w:t>
      </w:r>
      <w:r>
        <w:rPr>
          <w:rtl w:val="true"/>
        </w:rPr>
        <w:t>غرور</w:t>
      </w:r>
      <w:bookmarkEnd w:id="1571"/>
    </w:p>
    <w:p>
      <w:pPr>
        <w:pStyle w:val="BookText"/>
        <w:rPr/>
      </w:pPr>
      <w:r>
        <w:rPr>
          <w:rFonts w:ascii="IRNazanin" w:hAnsi="IRNazanin" w:eastAsia="IRNazanin"/>
          <w:color w:val="111111"/>
          <w:sz w:val="28"/>
          <w:sz w:val="28"/>
          <w:szCs w:val="28"/>
          <w:rtl w:val="true"/>
          <w:lang w:bidi="fa-IR"/>
        </w:rPr>
        <w:t>از آنجا كه گمراه‌كنندگان به فتنه‌گرى و زيركى خود از يك سو، و نجابت و تقواى مؤمنين از سوى ديگر اطمينان دارند، برنامه‌هاى خود را با غرور كامل و سينه سپر كرده دنبال مى‌كنند</w:t>
      </w:r>
      <w:r>
        <w:rPr>
          <w:rFonts w:eastAsia="IRNazanin" w:cs="IRNazanin"/>
          <w:color w:val="111111"/>
          <w:sz w:val="28"/>
          <w:szCs w:val="28"/>
          <w:rtl w:val="true"/>
          <w:lang w:bidi="fa-IR"/>
        </w:rPr>
        <w:t>.</w:t>
      </w:r>
    </w:p>
    <w:p>
      <w:pPr>
        <w:pStyle w:val="Heading6"/>
        <w:numPr>
          <w:ilvl w:val="5"/>
          <w:numId w:val="1"/>
        </w:numPr>
        <w:rPr/>
      </w:pPr>
      <w:bookmarkStart w:id="1572" w:name="__RefHeading___Toc239831_3531895371"/>
      <w:bookmarkStart w:id="1573" w:name="_Toc653"/>
      <w:bookmarkEnd w:id="1572"/>
      <w:r>
        <w:rPr>
          <w:rtl w:val="true"/>
        </w:rPr>
        <w:t>ب</w:t>
      </w:r>
      <w:r>
        <w:rPr>
          <w:rtl w:val="true"/>
        </w:rPr>
        <w:t xml:space="preserve">. </w:t>
      </w:r>
      <w:r>
        <w:rPr>
          <w:rtl w:val="true"/>
        </w:rPr>
        <w:t>سخنان فريبنده</w:t>
      </w:r>
      <w:bookmarkEnd w:id="1573"/>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ابزار كار اغوا كنندگان مردم، كلمات ظاهر فريب است كه با آن ساده لوحان را گول مى‌زنند و قلوب آنان را در چنگ خود مى‌گيرند، و اهداف باطل خود را با سخنان حق به جانب و به ظاهر زيبا در فكر مردم اشراب مى‌كنند و جاى مى‌دهند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حيات پيامبر صلى‌الله‌عليه‌و‌آله معجزات آن حضرت را سحر تلقى كردند و اين فكر را تا بعد از رحلت حضرتش پى گرفتند، به طورى كه عمر بارها معجزات اميرالمؤمنين عليه‌السلام را صراحتا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سحر بنى‌هاشم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مى‌كرد</w:t>
      </w:r>
      <w:r>
        <w:rPr>
          <w:rFonts w:eastAsia="IRNazanin" w:cs="IRNazanin"/>
          <w:color w:val="111111"/>
          <w:sz w:val="28"/>
          <w:szCs w:val="28"/>
          <w:rtl w:val="true"/>
          <w:lang w:bidi="fa-IR"/>
        </w:rPr>
        <w:t>.</w:t>
      </w:r>
      <w:r>
        <w:rPr>
          <w:rStyle w:val="FootnoteAnchor"/>
          <w:rtl w:val="true"/>
        </w:rPr>
        <w:footnoteReference w:id="482"/>
      </w:r>
      <w:r>
        <w:rPr>
          <w:rFonts w:ascii="IRNazanin" w:hAnsi="IRNazanin" w:eastAsia="IRNazanin"/>
          <w:color w:val="111111"/>
          <w:sz w:val="28"/>
          <w:sz w:val="28"/>
          <w:szCs w:val="28"/>
          <w:rtl w:val="true"/>
          <w:lang w:bidi="fa-IR"/>
        </w:rPr>
        <w:t>همچنين آن حضرت را به عنوان كسى كه در بين اهل بيتش شخصيت بزرگى است و بقيه ارزشى ندارند مطرح كردند و دومى بود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مَثَلُ مُحَمَّدٍ اِلاّ كَنَخْلَةٍ نَبَتَتْ فى كُناسَةٍ</w:t>
      </w:r>
      <w:r>
        <w:rPr>
          <w:rFonts w:eastAsia="IRNazanin" w:cs="IRNazanin"/>
          <w:color w:val="111111"/>
          <w:sz w:val="28"/>
          <w:szCs w:val="28"/>
          <w:rtl w:val="true"/>
          <w:lang w:bidi="fa-IR"/>
        </w:rPr>
        <w:t>»:</w:t>
      </w:r>
      <w:r>
        <w:rPr>
          <w:rStyle w:val="FootnoteAnchor"/>
          <w:rtl w:val="true"/>
        </w:rPr>
        <w:footnoteReference w:id="4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محمد نيست مگر مثل درخت خرمايى كه در زباله دانى روييده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صلح حديبيه عمر با فرصب طلبى كامل فرياد بر آورده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نُعْطِى الدَّنِيَّةَ فى دينِنا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دين مان خوارى را نمى‌پذيريم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شخص پيامبر صلى‌الله‌عليه‌و‌آله فرمان اين صلح با مشركين را صادر فرموده بود</w:t>
      </w:r>
      <w:r>
        <w:rPr>
          <w:rFonts w:eastAsia="IRNazanin" w:cs="IRNazanin"/>
          <w:color w:val="111111"/>
          <w:sz w:val="28"/>
          <w:szCs w:val="28"/>
          <w:rtl w:val="true"/>
          <w:lang w:bidi="fa-IR"/>
        </w:rPr>
        <w:t>.</w:t>
      </w:r>
      <w:r>
        <w:rPr>
          <w:rStyle w:val="FootnoteAnchor"/>
          <w:rtl w:val="true"/>
        </w:rPr>
        <w:footnoteReference w:id="484"/>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در غدير تمام توان خود را در سخن پردازىِ باطل به كار گرفتند و مى‌خواستند با استفاده از مسائل تحريك كننده عواطف و تعصب‌ها و با مسخره كردن حقايق، مردم را از دريافت عظمت آنچه در مراسم سه روزه وجود داشت غافل كنند و احساسات مردم را بر ضد آن تحريك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توجه او به فاميل را عَلَم مى‌كردند و مى‌گفتند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به پسر عمويش مغرور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يا مى‌گفتند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كار پسر عمويش را عجب محكم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يا مى‌گفتند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مى‌توانست مثل كسرى و قيصر عمل مى‌كرد</w:t>
      </w:r>
      <w:r>
        <w:rPr>
          <w:rFonts w:eastAsia="IRNazanin" w:cs="IRNazanin"/>
          <w:color w:val="111111"/>
          <w:sz w:val="28"/>
          <w:szCs w:val="28"/>
          <w:rtl w:val="true"/>
          <w:lang w:bidi="fa-IR"/>
        </w:rPr>
        <w:t>».</w:t>
      </w:r>
      <w:r>
        <w:rPr>
          <w:rStyle w:val="FootnoteAnchor"/>
          <w:rtl w:val="true"/>
        </w:rPr>
        <w:footnoteReference w:id="485"/>
      </w:r>
    </w:p>
    <w:p>
      <w:pPr>
        <w:pStyle w:val="BookText"/>
        <w:rPr/>
      </w:pPr>
      <w:r>
        <w:rPr>
          <w:rFonts w:ascii="IRNazanin" w:hAnsi="IRNazanin" w:eastAsia="IRNazanin"/>
          <w:color w:val="111111"/>
          <w:sz w:val="28"/>
          <w:sz w:val="28"/>
          <w:szCs w:val="28"/>
          <w:rtl w:val="true"/>
          <w:lang w:bidi="fa-IR"/>
        </w:rPr>
        <w:t>گاهى با ترفند شيرين كارى، تعيين اميرالمؤمنين عليه‌السلام را يك امر شخصى جلوه مى‌دادند و در حضور حضرت مى‌پرسيدند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اين مسئله از طرف خداست يا از پيش خود مى‌گويى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مواردى در غياب حضرت مى‌گفتند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هرگز امر خدا نيست و از پيش خود سخن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گاهى با سخنان مزوِّرانه‌اى كه شبيه مسخره بود، پيشنهاد شركت ديگران در خلافت را مى‌دادند، و حتى درخواست مى‌كردند كه همه قبايل به نوبت در آن شريك باشند، و اين گونه طمع مردم را تحريك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روندِ به كارگيرىِ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زُخْرُفَ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يافت تا پس از پيامبر صلى‌الله‌عليه‌و‌آله حساب شده‌ترين كلمات براى پايمال كردن حق اهل بيت عليهم‌السلام به كار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نشدن نبوت و خلافت در اهل بيت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پرورش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خون‌هاى بدر و اُحُد و خيبر و غير آن را در گوش مردم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جوان بودن على عليه‌السلام را براى مردم جلوه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بعد شركت همه در خلافت را به ميان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قبيله‌گرايى و مسئله مهاجر و انصار را مطرح كردند و به رخ كشيدن سوابق را وسيله‌اى براى نيل به اهدافشان قرار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كه فدك را غصب كردند از يك سو دست به دامان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ارث نگذاشتن انبياء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 و از سوى ديگر صرف درآمد فدك در راه رزمندگان را مطرح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غصب فدك را به گونه‌اى جلوه دادند كه مردم غصب فدك را به حساب تقدس آنان و احياى حق از بين رفته مسلمانان بگذارند</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روندِ استفاده از سخنان ظاهر فريب در طول تاريخ از سوى دشمنان آل محمد عليهم‌السلام ادامه داشته و هميشه به عنوان ابزارى قوى در پايمال كردن حقوق ايشان به كار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در برابر قبر پيامبر صلى‌الله‌عليه‌و‌آله در مدينه از آن حضرت عذر خواهى مى‌كرد كه مجبور است حضرت موسى بن جعفر عليه‌السلام را به خاطر اختلاف انداختن بين مردم از </w:t>
      </w:r>
      <w:bookmarkStart w:id="1574" w:name="pg20617_232268"/>
    </w:p>
    <w:p>
      <w:pPr>
        <w:pStyle w:val="BookText"/>
        <w:rPr/>
      </w:pPr>
      <w:bookmarkEnd w:id="1574"/>
      <w:r>
        <w:rPr>
          <w:rFonts w:ascii="IRNazanin" w:hAnsi="IRNazanin" w:eastAsia="IRNazanin"/>
          <w:color w:val="111111"/>
          <w:sz w:val="28"/>
          <w:sz w:val="28"/>
          <w:szCs w:val="28"/>
          <w:rtl w:val="true"/>
          <w:lang w:bidi="fa-IR"/>
        </w:rPr>
        <w:t>مدينه بيرون برد و زندانى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چهره‌اى ديگر مأمون با عنوان وليعهدى امام رضا عليه‌السلام را به مرو دعوت كرد، تا هم نزد مردم خود را متمايل به اهل بيت عليهم‌السلام نشان دهد و هم آن حضرت را در تبعيدى ناخواسته تحت نظر داشته باشد و هم مخفيانه دست به كار توطئه شهادت حضرت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همه سفيهان گمراه كننده‌اى هستند كه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زُخْرُفَ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اهداف باطل را پيگيرى كرده‌اند</w:t>
      </w:r>
      <w:r>
        <w:rPr>
          <w:rFonts w:eastAsia="IRNazanin" w:cs="IRNazanin"/>
          <w:color w:val="111111"/>
          <w:sz w:val="28"/>
          <w:szCs w:val="28"/>
          <w:rtl w:val="true"/>
          <w:lang w:bidi="fa-IR"/>
        </w:rPr>
        <w:t>.</w:t>
      </w:r>
    </w:p>
    <w:p>
      <w:pPr>
        <w:pStyle w:val="Heading6"/>
        <w:numPr>
          <w:ilvl w:val="5"/>
          <w:numId w:val="1"/>
        </w:numPr>
        <w:rPr/>
      </w:pPr>
      <w:bookmarkStart w:id="1575" w:name="__RefHeading___Toc239833_3531895371"/>
      <w:bookmarkStart w:id="1576" w:name="_Toc654"/>
      <w:bookmarkEnd w:id="1575"/>
      <w:r>
        <w:rPr>
          <w:rtl w:val="true"/>
        </w:rPr>
        <w:t>ج</w:t>
      </w:r>
      <w:r>
        <w:rPr>
          <w:rtl w:val="true"/>
        </w:rPr>
        <w:t xml:space="preserve">. </w:t>
      </w:r>
      <w:r>
        <w:rPr>
          <w:rtl w:val="true"/>
        </w:rPr>
        <w:t>يُوحى بَعضُهُم اِلى بَعض</w:t>
      </w:r>
      <w:bookmarkEnd w:id="1576"/>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آن كه هدف از دست نرود و اهل باطل تجمع و همبستگى را حفظ كنند، اين دشمنان ائمه عليهم‌السلام كه با سخنان به ظاهر زيبا وارد معركه مى‌شوند، سعى در ابلاغ آن به همه همدستان و طرفداران و هواداران خود در گستره مكان و زمان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خود افرادى را در هر زاويه از زواياى اجتماع مسلمين به كار مى‌گيرند تا مغز مردم را به سوى هدف با سخنان فريبنده سوق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آينده زمان هم عهدنامه‌هايى به يادگار مى‌گذارند و احاديث جعلى و تحريف شده‌اى را در فرهنگ مردم جاى مى‌دهند، كه پيروانشان خط شوم آنان را تشخيص دهند و رهگيرى نمايند و از خط باطل آنان منحرف نشوند</w:t>
      </w:r>
      <w:r>
        <w:rPr>
          <w:rFonts w:eastAsia="IRNazanin" w:cs="IRNazanin"/>
          <w:color w:val="111111"/>
          <w:sz w:val="28"/>
          <w:szCs w:val="28"/>
          <w:rtl w:val="true"/>
          <w:lang w:bidi="fa-IR"/>
        </w:rPr>
        <w:t xml:space="preserve">. </w:t>
      </w:r>
      <w:bookmarkStart w:id="1577" w:name="pg20617_232269"/>
    </w:p>
    <w:p>
      <w:pPr>
        <w:pStyle w:val="Heading5"/>
        <w:numPr>
          <w:ilvl w:val="4"/>
          <w:numId w:val="1"/>
        </w:numPr>
        <w:rPr/>
      </w:pPr>
      <w:bookmarkStart w:id="1578" w:name="__RefHeading___Toc239835_3531895371"/>
      <w:bookmarkStart w:id="1579" w:name="_Toc655"/>
      <w:bookmarkEnd w:id="1577"/>
      <w:bookmarkEnd w:id="1578"/>
      <w:r>
        <w:rPr/>
        <w:t>4</w:t>
      </w:r>
      <w:r>
        <w:rPr>
          <w:rtl w:val="true"/>
        </w:rPr>
        <w:t xml:space="preserve"> . </w:t>
      </w:r>
      <w:r>
        <w:rPr>
          <w:rtl w:val="true"/>
        </w:rPr>
        <w:t>سوره بقره</w:t>
      </w:r>
      <w:r>
        <w:rPr>
          <w:rtl w:val="true"/>
        </w:rPr>
        <w:t xml:space="preserve">: </w:t>
      </w:r>
      <w:r>
        <w:rPr>
          <w:rtl w:val="true"/>
        </w:rPr>
        <w:t xml:space="preserve">آيه </w:t>
      </w:r>
      <w:r>
        <w:rPr/>
        <w:t>217</w:t>
      </w:r>
      <w:bookmarkEnd w:id="1579"/>
    </w:p>
    <w:p>
      <w:pPr>
        <w:pStyle w:val="BookText"/>
        <w:rPr/>
      </w:pPr>
      <w:r>
        <w:rPr>
          <w:rFonts w:ascii="Amiri" w:hAnsi="Amiri" w:eastAsia="Amiri" w:cs="Amiri"/>
          <w:color w:val="111111"/>
          <w:sz w:val="28"/>
          <w:sz w:val="28"/>
          <w:szCs w:val="28"/>
          <w:rtl w:val="true"/>
          <w:lang w:bidi="ar-SA"/>
        </w:rPr>
        <w:t>يَسْأَلُونَكَ عَنِ الشَّهْرِ الْحَرامِ قِتالٍ فيهِ قُلْ قِتالٌ فيهِ كَبيرٌ وَ صَدٌّ عَنْ سَبيلِ اللّه‌ِ وَ كُفْرٌ بِهِ وَ اِخْراجُ اَهْلِهِ مِنْهُ اَكْبَرُ عِنْدَ اللّه‌ِ وَ الْفِتْنَةُ اَكْبَرُ مِنَ الْقَتْلِ وَ لا يَزالُونَ يُقاتِلُونَكُمْ حَتّى يَرُدُّوكُمْ عَنْ دينِكُمْ اِنِ اسْتَطاعُوا وَ مَنْ يَرْتَدِدْ مِنْكُمْ عَنْ دينِهِ فَيَمُتْ وَ هُوَ كافِرٌ فَاُولئِكَ حَبِطَتْ اَعْمالُهُمْ فِى الدُّنْيا وَ الاْخِرَةِ وَ اُولئِكَ اَصْحابُ النّارِ هُمْ فيها خالِدُونَ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تو درباره ماه حرام و جنگ در آن سؤال مى‌كنند، بگو جنگ در آن كار بزرگى است و ايجاد مانع بر سر راه خدا و كفر به اوست؛ و خارج كردن اهلش از آن نزد خدا بالاتر است، و فتنه از قتل هم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همچنان با شما جنگ مى‌كنند تا اگر بتوانند شما را از دينتان باز 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از شما از دين خود باز گردد و در حالى بميرد كه كافر باشد، چنين كسانى همانانى هستند كه اعمالشان در دنيا و آخرت سقوط مى‌كند و آنان اصحاب آتش هستند كه براى هميشه در آنند</w:t>
      </w:r>
      <w:r>
        <w:rPr>
          <w:rFonts w:eastAsia="IRNazanin" w:cs="IRNazanin"/>
          <w:color w:val="111111"/>
          <w:sz w:val="28"/>
          <w:szCs w:val="28"/>
          <w:rtl w:val="true"/>
          <w:lang w:bidi="fa-IR"/>
        </w:rPr>
        <w:t>.</w:t>
      </w:r>
    </w:p>
    <w:p>
      <w:pPr>
        <w:pStyle w:val="Heading5"/>
        <w:numPr>
          <w:ilvl w:val="4"/>
          <w:numId w:val="1"/>
        </w:numPr>
        <w:rPr/>
      </w:pPr>
      <w:bookmarkStart w:id="1580" w:name="__RefHeading___Toc239837_3531895371"/>
      <w:bookmarkStart w:id="1581" w:name="_Toc656"/>
      <w:bookmarkEnd w:id="1580"/>
      <w:r>
        <w:rPr/>
        <w:t>5</w:t>
      </w:r>
      <w:r>
        <w:rPr>
          <w:rtl w:val="true"/>
        </w:rPr>
        <w:t xml:space="preserve"> . </w:t>
      </w:r>
      <w:r>
        <w:rPr>
          <w:rtl w:val="true"/>
        </w:rPr>
        <w:t>سوره آل عمران</w:t>
      </w:r>
      <w:r>
        <w:rPr>
          <w:rtl w:val="true"/>
        </w:rPr>
        <w:t xml:space="preserve">: </w:t>
      </w:r>
      <w:r>
        <w:rPr>
          <w:rtl w:val="true"/>
        </w:rPr>
        <w:t xml:space="preserve">آيات </w:t>
      </w:r>
      <w:r>
        <w:rPr/>
        <w:t>86</w:t>
      </w:r>
      <w:r>
        <w:rPr>
          <w:rtl w:val="true"/>
        </w:rPr>
        <w:t xml:space="preserve"> - </w:t>
      </w:r>
      <w:r>
        <w:rPr/>
        <w:t>88</w:t>
      </w:r>
      <w:bookmarkEnd w:id="1581"/>
    </w:p>
    <w:p>
      <w:pPr>
        <w:pStyle w:val="Heading6"/>
        <w:numPr>
          <w:ilvl w:val="5"/>
          <w:numId w:val="1"/>
        </w:numPr>
        <w:rPr/>
      </w:pPr>
      <w:bookmarkStart w:id="1582" w:name="__RefHeading___Toc239839_3531895371"/>
      <w:bookmarkStart w:id="1583" w:name="_Toc657"/>
      <w:bookmarkEnd w:id="1582"/>
      <w:r>
        <w:rPr>
          <w:rtl w:val="true"/>
        </w:rPr>
        <w:t>اشاره</w:t>
      </w:r>
      <w:bookmarkEnd w:id="1583"/>
    </w:p>
    <w:p>
      <w:pPr>
        <w:pStyle w:val="BookText"/>
        <w:rPr/>
      </w:pPr>
      <w:r>
        <w:rPr>
          <w:rFonts w:ascii="Amiri" w:hAnsi="Amiri" w:eastAsia="Amiri" w:cs="Amiri"/>
          <w:color w:val="111111"/>
          <w:sz w:val="28"/>
          <w:sz w:val="28"/>
          <w:szCs w:val="28"/>
          <w:rtl w:val="true"/>
          <w:lang w:bidi="ar-SA"/>
        </w:rPr>
        <w:t>كَيْفَ يَهْدِى اللّه‌ُ قَوْما كَفَرُوا بَعْدَ ايمانِهِمْ وَ شَهِدُوا اَنَّ الرَّسُولَ حَقٌّ وَ جاءَهُمُ الْبَيَّناتُ وَ اللّه‌ُ لا يَهْدِى الْقَوْمَ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اُولئِكَ جَزاؤُهُمْ اَنَّ عَلَيْهِمْ لَعْنَةُ اللّه‌ِ وَ الْمَلائِكَةِ وَ النّاسِ اَجْمَعينَ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خالِدينَ فيها لا يُخَفَّفُ عَنْهُمُ الْعَذابُ وَ لا هُمْ يُنْظَرُونَ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چگونه خدا هدايت مى‌كند قومى را كه بعد از ايمانشان كافر شدند و شهادت دادند كه پيامبر بر حق است و براى آنان بينات آمد، و خداوند قوم ظالم را هدايت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كسانى هستند</w:t>
      </w:r>
    </w:p>
    <w:p>
      <w:pPr>
        <w:pStyle w:val="BookText"/>
        <w:rPr/>
      </w:pPr>
      <w:r>
        <w:rPr>
          <w:rFonts w:ascii="Amiri" w:hAnsi="Amiri" w:eastAsia="Amiri" w:cs="Amiri"/>
          <w:color w:val="111111"/>
          <w:sz w:val="28"/>
          <w:sz w:val="28"/>
          <w:szCs w:val="28"/>
          <w:rtl w:val="true"/>
          <w:lang w:bidi="ar-SA"/>
        </w:rPr>
        <w:t>كه جزايشان اين است كه بر آنان لعنت خدا و ملائكه و همه مردم است، و براى هميشه در آن خواهند بود و عذاب آنان تخفيف داده نمى‌شود و مهلت داده نمى‌شوند</w:t>
      </w:r>
      <w:r>
        <w:rPr>
          <w:rFonts w:eastAsia="Amiri" w:cs="Amiri" w:ascii="Amiri" w:hAnsi="Amiri"/>
          <w:color w:val="111111"/>
          <w:sz w:val="28"/>
          <w:szCs w:val="28"/>
          <w:rtl w:val="true"/>
          <w:lang w:bidi="ar-SA"/>
        </w:rPr>
        <w:t>.</w:t>
      </w:r>
    </w:p>
    <w:p>
      <w:pPr>
        <w:pStyle w:val="Heading6"/>
        <w:numPr>
          <w:ilvl w:val="5"/>
          <w:numId w:val="1"/>
        </w:numPr>
        <w:rPr/>
      </w:pPr>
      <w:bookmarkStart w:id="1584" w:name="__RefHeading___Toc239841_3531895371"/>
      <w:bookmarkStart w:id="1585" w:name="_Toc658"/>
      <w:bookmarkEnd w:id="1584"/>
      <w:r>
        <w:rPr>
          <w:rtl w:val="true"/>
        </w:rPr>
        <w:t>متن روايت</w:t>
      </w:r>
      <w:bookmarkEnd w:id="1585"/>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مَعاشِرَ النّاسِ ، اِنَّما اَكْمَلَ اللّه‌ُ عَزَّ وَ جَلَّ دينَكُمْ بِاِمامَتِهِ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لَمْ‌يَأْتَمَّ بِهِ وَ بِمَنْ يَقُومُ مَقامَهُ مِنْ وُلْدى مِنْ صُلْبِهِ اِلى يَوْمِ الْقِيامَةِ وَ الْعَرْضِ عَلَى اللّه‌ِ عَزَّ وَ جَلَّ فَاُولئِكَ الَّذينَ حَبِطَتْ اَعْمالُهُمْ فِى الدُّنْيا وَ الاْخِرَةِ وَ فِى النّارِ هُمْ خالِدُونَ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يُخَفَّفُ عَنْهُمُ الْعَذابُ وَ لا هُمْ يُنْظَرُونَ</w:t>
      </w:r>
      <w:r>
        <w:rPr>
          <w:rFonts w:eastAsia="Amiri" w:cs="Amiri" w:ascii="Amiri" w:hAnsi="Amiri"/>
          <w:color w:val="111111"/>
          <w:sz w:val="28"/>
          <w:szCs w:val="28"/>
          <w:rtl w:val="true"/>
          <w:lang w:bidi="ar-SA"/>
        </w:rPr>
        <w:t xml:space="preserve">». </w:t>
      </w:r>
      <w:bookmarkStart w:id="1586" w:name="pg20617_232270"/>
    </w:p>
    <w:p>
      <w:pPr>
        <w:pStyle w:val="BookText"/>
        <w:rPr/>
      </w:pPr>
      <w:bookmarkEnd w:id="1586"/>
      <w:r>
        <w:rPr>
          <w:rFonts w:ascii="IRNazanin" w:hAnsi="IRNazanin" w:eastAsia="IRNazanin"/>
          <w:color w:val="111111"/>
          <w:sz w:val="28"/>
          <w:sz w:val="28"/>
          <w:szCs w:val="28"/>
          <w:rtl w:val="true"/>
          <w:lang w:bidi="fa-IR"/>
        </w:rPr>
        <w:t>اى مردم، خداوند دين شما را با امامت او كامل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كس اقتدا نكند به او و كسانى كه جانشين او از فرزندان من از نسل او هستند تا روز قيامت و روز رفتن به پيشگاه خداوند عز و جل، چنين كسانى اعمالشان در دنيا و آخرت از بين رفته و در آتش دائمى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آنان تخفيف نمى‌يابد و به آنان مهلت داده نمى‌شود</w:t>
      </w:r>
      <w:r>
        <w:rPr>
          <w:rFonts w:eastAsia="IRNazanin" w:cs="IRNazanin"/>
          <w:color w:val="111111"/>
          <w:sz w:val="28"/>
          <w:szCs w:val="28"/>
          <w:rtl w:val="true"/>
          <w:lang w:bidi="fa-IR"/>
        </w:rPr>
        <w:t>.</w:t>
      </w:r>
      <w:r>
        <w:rPr>
          <w:rStyle w:val="FootnoteAnchor"/>
          <w:rtl w:val="true"/>
        </w:rPr>
        <w:footnoteReference w:id="486"/>
      </w:r>
    </w:p>
    <w:p>
      <w:pPr>
        <w:pStyle w:val="Heading6"/>
        <w:numPr>
          <w:ilvl w:val="5"/>
          <w:numId w:val="1"/>
        </w:numPr>
        <w:rPr/>
      </w:pPr>
      <w:bookmarkStart w:id="1587" w:name="__RefHeading___Toc239843_3531895371"/>
      <w:bookmarkStart w:id="1588" w:name="_Toc659"/>
      <w:bookmarkEnd w:id="1587"/>
      <w:r>
        <w:rPr>
          <w:rtl w:val="true"/>
        </w:rPr>
        <w:t xml:space="preserve">* </w:t>
      </w:r>
      <w:r>
        <w:rPr>
          <w:rtl w:val="true"/>
        </w:rPr>
        <w:t>موقعيت تاريخى</w:t>
      </w:r>
      <w:bookmarkEnd w:id="1588"/>
    </w:p>
    <w:p>
      <w:pPr>
        <w:pStyle w:val="BookText"/>
        <w:rPr/>
      </w:pPr>
      <w:r>
        <w:rPr>
          <w:rFonts w:ascii="IRNazanin" w:hAnsi="IRNazanin" w:eastAsia="IRNazanin"/>
          <w:color w:val="111111"/>
          <w:sz w:val="28"/>
          <w:sz w:val="28"/>
          <w:szCs w:val="28"/>
          <w:rtl w:val="true"/>
          <w:lang w:bidi="fa-IR"/>
        </w:rPr>
        <w:t xml:space="preserve">لحظاتى پس از بلند كردن اميرالمؤمنين عليه‌السلام بر فراز منبر و معرفى او با تابلوى جهانى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فَهذا عَلِىٌّ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دقيقا پس از پايان اين اعلام و اقرار گرفتن از مردم، پيامبر صلى‌الله‌عليه‌و‌آله اولين برخورد درباره انكار چنين ولايتى را با قاطعيت نشان داد و اعمال منكرين امامت دوازده امام عليهم‌السلام را بى‌ارزش خواند و آنان را به جهنم بشارت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صلى‌الله‌عليه‌و‌آله اين هدف را با اقتباس از دو آيه كه درباره مرتدين از اسلام است و ارتباط كاملى به موضوع دارد مطرح فرمود و با استفاده از فقره آخر هر دو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نتيجه ارتداد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 خود را كامل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آيه سوره آل عمران عينا در كلام حضرت آمده، ولى آيه سوره بقره با افزودن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فَاُولئِكَ الَّذينَ حَبِطَتْ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آمده و 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اُولئِكَ اَصْحابُ النّارِ هُمْ فيها خالِدُونَ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اختصارا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فِى النّارِ هُمْ خالِدُونَ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شده است</w:t>
      </w:r>
      <w:r>
        <w:rPr>
          <w:rFonts w:eastAsia="IRNazanin" w:cs="IRNazanin"/>
          <w:color w:val="111111"/>
          <w:sz w:val="28"/>
          <w:szCs w:val="28"/>
          <w:rtl w:val="true"/>
          <w:lang w:bidi="fa-IR"/>
        </w:rPr>
        <w:t>.</w:t>
      </w:r>
    </w:p>
    <w:p>
      <w:pPr>
        <w:pStyle w:val="Heading6"/>
        <w:numPr>
          <w:ilvl w:val="5"/>
          <w:numId w:val="1"/>
        </w:numPr>
        <w:rPr/>
      </w:pPr>
      <w:bookmarkStart w:id="1589" w:name="__RefHeading___Toc239845_3531895371"/>
      <w:bookmarkStart w:id="1590" w:name="_Toc660"/>
      <w:bookmarkEnd w:id="1589"/>
      <w:r>
        <w:rPr>
          <w:rtl w:val="true"/>
        </w:rPr>
        <w:t xml:space="preserve">* </w:t>
      </w:r>
      <w:r>
        <w:rPr>
          <w:rtl w:val="true"/>
        </w:rPr>
        <w:t>موقعيت قرآنى</w:t>
      </w:r>
      <w:bookmarkEnd w:id="1590"/>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قرآن، آيه سوره بقره درباره جنگ و حرمت آن در ماه‌هاى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اواسط آيه سخن به مقايسه قتل و فتنه انگيزى منتقل مى‌شود و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الْفِتْنَةُ اَكْبَرُ مِنَ الْقَتْلِ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پى آن مسئله ارتداد و بازگشت از دين مطرح مى‌شود و كسى كه با حال ارتداد بميرد به سقوط اعمال و آتش خالد جهنم جزا داده مى‌شود</w:t>
      </w:r>
      <w:r>
        <w:rPr>
          <w:rFonts w:eastAsia="IRNazanin" w:cs="IRNazanin"/>
          <w:color w:val="111111"/>
          <w:sz w:val="28"/>
          <w:szCs w:val="28"/>
          <w:rtl w:val="true"/>
          <w:lang w:bidi="fa-IR"/>
        </w:rPr>
        <w:t xml:space="preserve">. </w:t>
      </w:r>
      <w:bookmarkStart w:id="1591" w:name="pg20617_232271"/>
    </w:p>
    <w:p>
      <w:pPr>
        <w:pStyle w:val="BookText"/>
        <w:rPr/>
      </w:pPr>
      <w:bookmarkEnd w:id="1591"/>
      <w:r>
        <w:rPr>
          <w:rFonts w:ascii="IRNazanin" w:hAnsi="IRNazanin" w:eastAsia="IRNazanin"/>
          <w:color w:val="111111"/>
          <w:sz w:val="28"/>
          <w:sz w:val="28"/>
          <w:szCs w:val="28"/>
          <w:rtl w:val="true"/>
          <w:lang w:bidi="fa-IR"/>
        </w:rPr>
        <w:t xml:space="preserve">نظير اين آيه در سوره توبه آمده كه آيه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كانَ لِلْمُشْرِكينَ اَنْ يَعْمُرُوا مَساجِدَ اللّه‌ِ شاهِدينَ عَلى اَنْفُسِهِمْ بِالْكُفْرِ، اُولئِكَ حَبِطَتْ اَعْمالُهُمْ وَ فِى النّارِ هُمْ خالِدُونَ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سوره آل عمران درباره كسانى است كه از مسلمانى باز مى‌گردند و بعد از اقرار به حقانيت پيامبر صلى‌الله‌عليه‌و‌آله كافر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كسانى مستحق لعنت خدا و ملائكه و مردم‌اند، و در جهنم بدون تخفيف معذب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آيات بعد هم مسئله ارتداد دنبال شده و قبول نشدن اعمالشان از جهات مختلف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نظير اين آيه در سوره بقره ديده مى‌شود كه از آيه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را ذكر مى‌كند كه براهين الهى را كتمان مى‌كنند و مورد لعنت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توبه كنندگان را كه حقايق كتمان شده را براى مردم تبيين مى‌كنند مورد عفو قرار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در آيه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ديگر كسانى را كه كافر شده و با همان كفر مى‌ميرند مورد لعنت خدا و ملائكه و مردم قرار مى‌دهد و مستحق عذابى خالد مى‌داند كه تخفيف و مهلتى در آن نيست</w:t>
      </w:r>
      <w:r>
        <w:rPr>
          <w:rFonts w:eastAsia="IRNazanin" w:cs="IRNazanin"/>
          <w:color w:val="111111"/>
          <w:sz w:val="28"/>
          <w:szCs w:val="28"/>
          <w:rtl w:val="true"/>
          <w:lang w:bidi="fa-IR"/>
        </w:rPr>
        <w:t>.</w:t>
      </w:r>
    </w:p>
    <w:p>
      <w:pPr>
        <w:pStyle w:val="Heading6"/>
        <w:numPr>
          <w:ilvl w:val="5"/>
          <w:numId w:val="1"/>
        </w:numPr>
        <w:rPr/>
      </w:pPr>
      <w:bookmarkStart w:id="1592" w:name="__RefHeading___Toc239847_3531895371"/>
      <w:bookmarkStart w:id="1593" w:name="_Toc661"/>
      <w:bookmarkEnd w:id="1592"/>
      <w:r>
        <w:rPr>
          <w:rtl w:val="true"/>
        </w:rPr>
        <w:t xml:space="preserve">* </w:t>
      </w:r>
      <w:r>
        <w:rPr>
          <w:rtl w:val="true"/>
        </w:rPr>
        <w:t>تحليل اعتقادى</w:t>
      </w:r>
      <w:bookmarkEnd w:id="1593"/>
    </w:p>
    <w:p>
      <w:pPr>
        <w:pStyle w:val="Heading6"/>
        <w:numPr>
          <w:ilvl w:val="5"/>
          <w:numId w:val="1"/>
        </w:numPr>
        <w:rPr/>
      </w:pPr>
      <w:bookmarkStart w:id="1594" w:name="__RefHeading___Toc239849_3531895371"/>
      <w:bookmarkStart w:id="1595" w:name="_Toc662"/>
      <w:bookmarkEnd w:id="1594"/>
      <w:r>
        <w:rPr>
          <w:rtl w:val="true"/>
        </w:rPr>
        <w:t>اشاره</w:t>
      </w:r>
      <w:bookmarkEnd w:id="1595"/>
    </w:p>
    <w:p>
      <w:pPr>
        <w:pStyle w:val="BookText"/>
        <w:rPr/>
      </w:pPr>
      <w:r>
        <w:rPr>
          <w:rFonts w:ascii="IRNazanin" w:hAnsi="IRNazanin" w:eastAsia="IRNazanin"/>
          <w:color w:val="111111"/>
          <w:sz w:val="28"/>
          <w:sz w:val="28"/>
          <w:szCs w:val="28"/>
          <w:rtl w:val="true"/>
          <w:lang w:bidi="fa-IR"/>
        </w:rPr>
        <w:t>در بُعد تفسيرى كلام پيامبر صلى‌الله‌عليه‌و‌آله در اين فراز خطبه نسبت به دو آيه شريفه اين نكته حائز اهميت است كه در هر دو آيه موضوع سخن از كسانى است كه پس از شناخت براهين و پذيرفتن دين الهى مرتد و كافر مى‌شوند و از اسلام باز مى‌گردند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افراد در كلام حضرت به كسانى تعبير و تأويل شده‌اند كه پس از اعلام كمال دين با امامت دوازده امام عليهم‌السلام، باز هم از پذيرفتن امامت آنان سر باز مى‌زنند و با اين كار خود مرتد و كافر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فوق را پيامبر صلى‌الله‌عليه‌و‌آله در سه مرحله بيان فرموده است</w:t>
      </w:r>
      <w:r>
        <w:rPr>
          <w:rFonts w:eastAsia="IRNazanin" w:cs="IRNazanin"/>
          <w:color w:val="111111"/>
          <w:sz w:val="28"/>
          <w:szCs w:val="28"/>
          <w:rtl w:val="true"/>
          <w:lang w:bidi="fa-IR"/>
        </w:rPr>
        <w:t>:</w:t>
      </w:r>
    </w:p>
    <w:p>
      <w:pPr>
        <w:pStyle w:val="Heading6"/>
        <w:numPr>
          <w:ilvl w:val="5"/>
          <w:numId w:val="1"/>
        </w:numPr>
        <w:rPr/>
      </w:pPr>
      <w:bookmarkStart w:id="1596" w:name="__RefHeading___Toc239851_3531895371"/>
      <w:bookmarkStart w:id="1597" w:name="_Toc663"/>
      <w:bookmarkEnd w:id="1596"/>
      <w:r>
        <w:rPr>
          <w:rtl w:val="true"/>
        </w:rPr>
        <w:t>الف</w:t>
      </w:r>
      <w:r>
        <w:rPr>
          <w:rtl w:val="true"/>
        </w:rPr>
        <w:t xml:space="preserve">. </w:t>
      </w:r>
      <w:r>
        <w:rPr>
          <w:rtl w:val="true"/>
        </w:rPr>
        <w:t>امامت دوازده امام يعنى دين كامل</w:t>
      </w:r>
      <w:bookmarkEnd w:id="1597"/>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در نظر گرفتن اينكه اين قطعه از كلام پيامبر صلى‌الله‌عليه‌و‌آله دقيقا پس از بلند كردن و معرفى اميرالمؤمنين عليه‌السلام ادا شده، اولين كلام حضرت آن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عز و جل دين شما </w:t>
      </w:r>
      <w:bookmarkStart w:id="1598" w:name="pg20617_232272"/>
    </w:p>
    <w:p>
      <w:pPr>
        <w:pStyle w:val="BookText"/>
        <w:rPr/>
      </w:pPr>
      <w:bookmarkEnd w:id="1598"/>
      <w:r>
        <w:rPr>
          <w:rFonts w:ascii="IRNazanin" w:hAnsi="IRNazanin" w:eastAsia="IRNazanin"/>
          <w:color w:val="111111"/>
          <w:sz w:val="28"/>
          <w:sz w:val="28"/>
          <w:szCs w:val="28"/>
          <w:rtl w:val="true"/>
          <w:lang w:bidi="fa-IR"/>
        </w:rPr>
        <w:t>را با امامت او كامل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يك اتمام حجت براى كسانى است كه ادعاى اسلام دارند، ولى با نپذيرفتن امامت تصريح مى‌كنند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دين كامل نمى‌خواهيم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خدا هم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دين ناقص مانند بى‌دينى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تكميل سخن در اين است كه مسئله فقط بر سر امامت اميرالمؤمنين عليه‌السلام نيست، بلكه شرط دين كامل پذيرفتن امامت بلا فصل دوازده امام معصوم عليهم‌السلام پس از پيامبر صلى‌الله‌عليه‌و‌آله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روشن‌ترين راه براى فهماندن اين باقي مانده سخن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بِمَنْ يَقُومُ مَقامَهُ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اگر تعيين امام الزاما بايد از سوى خدا باشد طبعا بعد از على بن ابى‌طالب عليه‌السلام هم بايد تا آخر دنيا امامانى از سوى خداوند معين شده باشند كه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وُلْدى مِنْ صُلْبِهِ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تعيين فرموده است</w:t>
      </w:r>
      <w:r>
        <w:rPr>
          <w:rFonts w:eastAsia="IRNazanin" w:cs="IRNazanin"/>
          <w:color w:val="111111"/>
          <w:sz w:val="28"/>
          <w:szCs w:val="28"/>
          <w:rtl w:val="true"/>
          <w:lang w:bidi="fa-IR"/>
        </w:rPr>
        <w:t>.</w:t>
      </w:r>
    </w:p>
    <w:p>
      <w:pPr>
        <w:pStyle w:val="Heading6"/>
        <w:numPr>
          <w:ilvl w:val="5"/>
          <w:numId w:val="1"/>
        </w:numPr>
        <w:rPr/>
      </w:pPr>
      <w:bookmarkStart w:id="1599" w:name="__RefHeading___Toc239853_3531895371"/>
      <w:bookmarkStart w:id="1600" w:name="_Toc664"/>
      <w:bookmarkEnd w:id="1599"/>
      <w:r>
        <w:rPr>
          <w:rtl w:val="true"/>
        </w:rPr>
        <w:t>ب</w:t>
      </w:r>
      <w:r>
        <w:rPr>
          <w:rtl w:val="true"/>
        </w:rPr>
        <w:t xml:space="preserve">. </w:t>
      </w:r>
      <w:r>
        <w:rPr>
          <w:rtl w:val="true"/>
        </w:rPr>
        <w:t>منكرين امامت تا روز قيامت</w:t>
      </w:r>
      <w:bookmarkEnd w:id="1600"/>
    </w:p>
    <w:p>
      <w:pPr>
        <w:pStyle w:val="BookText"/>
        <w:rPr/>
      </w:pPr>
      <w:r>
        <w:rPr>
          <w:rFonts w:ascii="IRNazanin" w:hAnsi="IRNazanin" w:eastAsia="IRNazanin"/>
          <w:color w:val="111111"/>
          <w:sz w:val="28"/>
          <w:sz w:val="28"/>
          <w:szCs w:val="28"/>
          <w:rtl w:val="true"/>
          <w:lang w:bidi="fa-IR"/>
        </w:rPr>
        <w:t>در اين فراز از خطبه غدير تأكيد خاصى بر مسئله قيامت با دو عبارت كنار يكديگر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اِلى يَوْمِ الْقِيامَةِ وَ الْعَرْضِ عَلَى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ادبى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 و مجرور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به يكى از دو فعل متقدم مى‌تواند باشد و هر دو معناى صحيح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يَأْتَمَّ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منظور از آن استمرار امامت دوازده امام عليهم‌السلام تا روز قيامت است يعنى كسانى كه تا روز قيامت در مقام على عليه‌السلام قرار مى‌گيرند؛ و اگر 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لَمْ‌يَأْتَمَّ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منظور از آن عموم منكرين امامت دوازده امام عليهم‌السلام از روز رحلت پيامبر صلى‌الله‌عليه‌و‌آله تا برپايى قيامت است، و اختصاصى به بيعت شكنان روزهاى اول خلافت نخواهد داشت</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الْعَرْضِ عَلَى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مى‌توان شاهدى بر احتمال دوم يعنى متعلق بودن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يَأْتَمَّ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 زيرا عرضه بر خداوند نوعى اشاره به آمادگى براى پاسخگويى است، و حضرت بدين وسيله منكرين امامت را هشدار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با </w:t>
      </w:r>
      <w:bookmarkStart w:id="1601" w:name="pg20617_232273"/>
    </w:p>
    <w:p>
      <w:pPr>
        <w:pStyle w:val="BookText"/>
        <w:rPr/>
      </w:pPr>
      <w:bookmarkEnd w:id="1601"/>
      <w:r>
        <w:rPr>
          <w:rFonts w:ascii="IRNazanin" w:hAnsi="IRNazanin" w:eastAsia="IRNazanin"/>
          <w:color w:val="111111"/>
          <w:sz w:val="28"/>
          <w:sz w:val="28"/>
          <w:szCs w:val="28"/>
          <w:rtl w:val="true"/>
          <w:lang w:bidi="fa-IR"/>
        </w:rPr>
        <w:t xml:space="preserve">پذيرفتن احتمال اول هم كه 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بدانيم، باز اطلاق عبارت شامل همه منكرين امامت در گستره زمان و مكان خواهد بود</w:t>
      </w:r>
      <w:r>
        <w:rPr>
          <w:rFonts w:eastAsia="IRNazanin" w:cs="IRNazanin"/>
          <w:color w:val="111111"/>
          <w:sz w:val="28"/>
          <w:szCs w:val="28"/>
          <w:rtl w:val="true"/>
          <w:lang w:bidi="fa-IR"/>
        </w:rPr>
        <w:t>.</w:t>
      </w:r>
    </w:p>
    <w:p>
      <w:pPr>
        <w:pStyle w:val="Heading6"/>
        <w:numPr>
          <w:ilvl w:val="5"/>
          <w:numId w:val="1"/>
        </w:numPr>
        <w:rPr/>
      </w:pPr>
      <w:bookmarkStart w:id="1602" w:name="__RefHeading___Toc239855_3531895371"/>
      <w:bookmarkStart w:id="1603" w:name="_Toc665"/>
      <w:bookmarkEnd w:id="1602"/>
      <w:r>
        <w:rPr>
          <w:rtl w:val="true"/>
        </w:rPr>
        <w:t>ج</w:t>
      </w:r>
      <w:r>
        <w:rPr>
          <w:rtl w:val="true"/>
        </w:rPr>
        <w:t xml:space="preserve">. </w:t>
      </w:r>
      <w:r>
        <w:rPr>
          <w:rtl w:val="true"/>
        </w:rPr>
        <w:t>جزاى منكرين امامت ائمه عليهم‌السلام</w:t>
      </w:r>
      <w:bookmarkEnd w:id="1603"/>
    </w:p>
    <w:p>
      <w:pPr>
        <w:pStyle w:val="Heading6"/>
        <w:numPr>
          <w:ilvl w:val="5"/>
          <w:numId w:val="1"/>
        </w:numPr>
        <w:rPr/>
      </w:pPr>
      <w:bookmarkStart w:id="1604" w:name="__RefHeading___Toc239857_3531895371"/>
      <w:bookmarkStart w:id="1605" w:name="_Toc666"/>
      <w:bookmarkEnd w:id="1604"/>
      <w:r>
        <w:rPr>
          <w:rtl w:val="true"/>
        </w:rPr>
        <w:t>اشاره</w:t>
      </w:r>
      <w:bookmarkEnd w:id="1605"/>
    </w:p>
    <w:p>
      <w:pPr>
        <w:pStyle w:val="BookText"/>
        <w:rPr/>
      </w:pPr>
      <w:r>
        <w:rPr>
          <w:rFonts w:ascii="IRNazanin" w:hAnsi="IRNazanin" w:eastAsia="IRNazanin"/>
          <w:color w:val="111111"/>
          <w:sz w:val="28"/>
          <w:sz w:val="28"/>
          <w:szCs w:val="28"/>
          <w:rtl w:val="true"/>
          <w:lang w:bidi="fa-IR"/>
        </w:rPr>
        <w:t>مسئله ارتداد و بازگشت از دين الهى نزد خداوند از كفر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كه نپذيرفتن امامت ائمه عليهم‌السلام نزد خداوند ارتداد و بازگشت از اسلام است، در اين فراز خطبه با استناد به آيه دو جزاى مهم براى اين انسان‌هاى بى‌پروا نسبت به دينشان در نظر گرفته شده است</w:t>
      </w:r>
      <w:r>
        <w:rPr>
          <w:rFonts w:eastAsia="IRNazanin" w:cs="IRNazanin"/>
          <w:color w:val="111111"/>
          <w:sz w:val="28"/>
          <w:szCs w:val="28"/>
          <w:rtl w:val="true"/>
          <w:lang w:bidi="fa-IR"/>
        </w:rPr>
        <w:t>:</w:t>
      </w:r>
    </w:p>
    <w:p>
      <w:pPr>
        <w:pStyle w:val="Heading6"/>
        <w:numPr>
          <w:ilvl w:val="5"/>
          <w:numId w:val="1"/>
        </w:numPr>
        <w:rPr/>
      </w:pPr>
      <w:bookmarkStart w:id="1606" w:name="__RefHeading___Toc239859_3531895371"/>
      <w:bookmarkStart w:id="1607" w:name="_Toc667"/>
      <w:bookmarkEnd w:id="1606"/>
      <w:r>
        <w:rPr/>
        <w:t>1</w:t>
      </w:r>
      <w:r>
        <w:rPr>
          <w:rtl w:val="true"/>
        </w:rPr>
        <w:t xml:space="preserve"> . </w:t>
      </w:r>
      <w:r>
        <w:rPr>
          <w:rtl w:val="true"/>
        </w:rPr>
        <w:t>حَبِطَتْ اَعْمالُهُمْ</w:t>
      </w:r>
      <w:bookmarkEnd w:id="1607"/>
    </w:p>
    <w:p>
      <w:pPr>
        <w:pStyle w:val="BookText"/>
        <w:rPr/>
      </w:pPr>
      <w:r>
        <w:rPr>
          <w:rFonts w:ascii="IRNazanin" w:hAnsi="IRNazanin" w:eastAsia="IRNazanin"/>
          <w:color w:val="111111"/>
          <w:sz w:val="28"/>
          <w:sz w:val="28"/>
          <w:szCs w:val="28"/>
          <w:rtl w:val="true"/>
          <w:lang w:bidi="fa-IR"/>
        </w:rPr>
        <w:t xml:space="preserve">بى‌ارزش شدن و بطلان اعمال و فساد آن كه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آنچه به عنوان اسلام انجام داده‌اند طبعا بايد براى آنان در دنيا و آخرت نتيجه و فايده‌اى داشته باشد، اما خداوند صريحا بر اعمال شان خط بطلان مى‌كشد و آن را در دنيا و آخرت بى‌ارزش مى‌خواند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بدان معناست كه كفار در اثر برخى نيكى‌هاي شان لا اقل در دنيا جزاى آنها را خواهند ديد، ولى منكرين امامت نه تنها در آخرت دست خالى خواهند بود كه در دنيا هم به عنوان جزاى خيرات شان چيزى به آنان داده نمى‌شود و اين به خاطر فاسد شدن و بطلان اعمال شان در اثر انكار ولايت است</w:t>
      </w:r>
      <w:r>
        <w:rPr>
          <w:rFonts w:eastAsia="IRNazanin" w:cs="IRNazanin"/>
          <w:color w:val="111111"/>
          <w:sz w:val="28"/>
          <w:szCs w:val="28"/>
          <w:rtl w:val="true"/>
          <w:lang w:bidi="fa-IR"/>
        </w:rPr>
        <w:t>.</w:t>
      </w:r>
    </w:p>
    <w:p>
      <w:pPr>
        <w:pStyle w:val="Heading6"/>
        <w:numPr>
          <w:ilvl w:val="5"/>
          <w:numId w:val="1"/>
        </w:numPr>
        <w:rPr/>
      </w:pPr>
      <w:bookmarkStart w:id="1608" w:name="__RefHeading___Toc239861_3531895371"/>
      <w:bookmarkStart w:id="1609" w:name="_Toc668"/>
      <w:bookmarkEnd w:id="1608"/>
      <w:r>
        <w:rPr/>
        <w:t>2</w:t>
      </w:r>
      <w:r>
        <w:rPr>
          <w:rtl w:val="true"/>
        </w:rPr>
        <w:t xml:space="preserve"> . </w:t>
      </w:r>
      <w:r>
        <w:rPr>
          <w:rtl w:val="true"/>
        </w:rPr>
        <w:t>فِى النّارِ</w:t>
      </w:r>
      <w:bookmarkEnd w:id="1609"/>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آتش جهنم بدون شك سزاى كسى است كه پس از عمرى مسلمانى بدان پشتِ پا بزند و مرتد شود، ولى توصيف اين عذاب در كلام پيامبر صلى‌الله‌عليه‌و‌آله حاكى از غضب فوق العاده الهى نسبت به چنين كسانى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سه نكته درباره عذاب اين گروه با اقتباس از قرآن فرموده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خالِدُونَ، هميشه در جهنم خواهند بود و از آن خلاصى ندارند، يعنى هيچ دستمايه‌اى براى بهشت ندارند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يُخَفَّفُ عَنْهُمُ الْعَذابُ، در عذاب آنان تخفيف داده نمى‌شود، و گويا هيچ شفاعتى درباره آنان پذيرفته نخواهد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هُمْ يُنْظَرُونَ، به آنان مهلت داده نمى‌شود، چه در رفتن به سوى جهنم كه به آنان اجازه هيچ گونه توقفى داده نمى‌شود، و چه در داخل جهنم كه لحظه‌اى عذاب قطع نمى‌شود</w:t>
      </w:r>
      <w:r>
        <w:rPr>
          <w:rFonts w:eastAsia="IRNazanin" w:cs="IRNazanin"/>
          <w:color w:val="111111"/>
          <w:sz w:val="28"/>
          <w:szCs w:val="28"/>
          <w:rtl w:val="true"/>
          <w:lang w:bidi="fa-IR"/>
        </w:rPr>
        <w:t xml:space="preserve">. </w:t>
      </w:r>
      <w:bookmarkStart w:id="1610" w:name="pg20617_232275"/>
    </w:p>
    <w:p>
      <w:pPr>
        <w:pStyle w:val="Heading5"/>
        <w:numPr>
          <w:ilvl w:val="4"/>
          <w:numId w:val="1"/>
        </w:numPr>
        <w:rPr/>
      </w:pPr>
      <w:bookmarkStart w:id="1611" w:name="__RefHeading___Toc239863_3531895371"/>
      <w:bookmarkStart w:id="1612" w:name="_Toc669"/>
      <w:bookmarkEnd w:id="1610"/>
      <w:bookmarkEnd w:id="1611"/>
      <w:r>
        <w:rPr/>
        <w:t>6</w:t>
      </w:r>
      <w:r>
        <w:rPr>
          <w:rtl w:val="true"/>
        </w:rPr>
        <w:t xml:space="preserve"> . </w:t>
      </w:r>
      <w:r>
        <w:rPr>
          <w:rtl w:val="true"/>
        </w:rPr>
        <w:t>سوره انشقاق</w:t>
      </w:r>
      <w:r>
        <w:rPr>
          <w:rtl w:val="true"/>
        </w:rPr>
        <w:t xml:space="preserve">: </w:t>
      </w:r>
      <w:r>
        <w:rPr>
          <w:rtl w:val="true"/>
        </w:rPr>
        <w:t xml:space="preserve">آيات </w:t>
      </w:r>
      <w:r>
        <w:rPr/>
        <w:t>10</w:t>
      </w:r>
      <w:r>
        <w:rPr>
          <w:rtl w:val="true"/>
        </w:rPr>
        <w:t xml:space="preserve"> - </w:t>
      </w:r>
      <w:r>
        <w:rPr/>
        <w:t>12</w:t>
      </w:r>
      <w:bookmarkEnd w:id="1612"/>
    </w:p>
    <w:p>
      <w:pPr>
        <w:pStyle w:val="Heading6"/>
        <w:numPr>
          <w:ilvl w:val="5"/>
          <w:numId w:val="1"/>
        </w:numPr>
        <w:rPr/>
      </w:pPr>
      <w:bookmarkStart w:id="1613" w:name="__RefHeading___Toc239865_3531895371"/>
      <w:bookmarkStart w:id="1614" w:name="_Toc670"/>
      <w:bookmarkEnd w:id="1613"/>
      <w:r>
        <w:rPr>
          <w:rtl w:val="true"/>
        </w:rPr>
        <w:t>اشاره</w:t>
      </w:r>
      <w:bookmarkEnd w:id="1614"/>
    </w:p>
    <w:p>
      <w:pPr>
        <w:pStyle w:val="BookText"/>
        <w:rPr/>
      </w:pPr>
      <w:r>
        <w:rPr>
          <w:rFonts w:ascii="Amiri" w:hAnsi="Amiri" w:eastAsia="Amiri" w:cs="Amiri"/>
          <w:color w:val="111111"/>
          <w:sz w:val="28"/>
          <w:sz w:val="28"/>
          <w:szCs w:val="28"/>
          <w:rtl w:val="true"/>
          <w:lang w:bidi="ar-SA"/>
        </w:rPr>
        <w:t>وَ اَمّا مَنْ اُوتِىَ كِتابَهُ وَراءَ ظَهْرِهِ، فَسَوْفَ يَدْعُو ثُبُورا، وَ يَصْلى سَعيرا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اما كسى كه نامه اعمالش از پشت سر به او داده مى‌شود به زودى با فرياد مرگ خود را خواهد طلبيد و به آتش بر افروخته وارد مى‌شود</w:t>
      </w:r>
      <w:r>
        <w:rPr>
          <w:rFonts w:eastAsia="IRNazanin" w:cs="IRNazanin"/>
          <w:color w:val="111111"/>
          <w:sz w:val="28"/>
          <w:szCs w:val="28"/>
          <w:rtl w:val="true"/>
          <w:lang w:bidi="fa-IR"/>
        </w:rPr>
        <w:t>.</w:t>
      </w:r>
    </w:p>
    <w:p>
      <w:pPr>
        <w:pStyle w:val="Heading6"/>
        <w:numPr>
          <w:ilvl w:val="5"/>
          <w:numId w:val="1"/>
        </w:numPr>
        <w:rPr/>
      </w:pPr>
      <w:bookmarkStart w:id="1615" w:name="__RefHeading___Toc239867_3531895371"/>
      <w:bookmarkStart w:id="1616" w:name="_Toc671"/>
      <w:bookmarkEnd w:id="1615"/>
      <w:r>
        <w:rPr>
          <w:rtl w:val="true"/>
        </w:rPr>
        <w:t>متن روايت</w:t>
      </w:r>
      <w:bookmarkEnd w:id="1616"/>
    </w:p>
    <w:p>
      <w:pPr>
        <w:pStyle w:val="BookText"/>
        <w:rPr/>
      </w:pPr>
      <w:r>
        <w:rPr>
          <w:rFonts w:ascii="Amiri" w:hAnsi="Amiri" w:eastAsia="Amiri" w:cs="Amiri"/>
          <w:color w:val="111111"/>
          <w:sz w:val="28"/>
          <w:sz w:val="28"/>
          <w:szCs w:val="28"/>
          <w:rtl w:val="true"/>
          <w:lang w:bidi="ar-SA"/>
        </w:rPr>
        <w:t>اَلا اِنَّ اَعْداءَهُمُ الَّذينَ يَصْلَوْنَ سَعيرا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بدانيد دشمنان ائمه كسانى‌اند كه شعله‌هاى آتش را بر تن خود خواهند يافت</w:t>
      </w:r>
      <w:r>
        <w:rPr>
          <w:rFonts w:eastAsia="Amiri" w:cs="Amiri" w:ascii="Amiri" w:hAnsi="Amiri"/>
          <w:color w:val="111111"/>
          <w:sz w:val="28"/>
          <w:szCs w:val="28"/>
          <w:rtl w:val="true"/>
          <w:lang w:bidi="ar-SA"/>
        </w:rPr>
        <w:t>.</w:t>
      </w:r>
      <w:r>
        <w:rPr>
          <w:rStyle w:val="FootnoteAnchor"/>
          <w:rtl w:val="true"/>
        </w:rPr>
        <w:footnoteReference w:id="487"/>
      </w:r>
    </w:p>
    <w:p>
      <w:pPr>
        <w:pStyle w:val="Heading6"/>
        <w:numPr>
          <w:ilvl w:val="5"/>
          <w:numId w:val="1"/>
        </w:numPr>
        <w:rPr/>
      </w:pPr>
      <w:bookmarkStart w:id="1617" w:name="__RefHeading___Toc239869_3531895371"/>
      <w:bookmarkStart w:id="1618" w:name="_Toc672"/>
      <w:bookmarkEnd w:id="1617"/>
      <w:r>
        <w:rPr>
          <w:rtl w:val="true"/>
        </w:rPr>
        <w:t xml:space="preserve">* </w:t>
      </w:r>
      <w:r>
        <w:rPr>
          <w:rtl w:val="true"/>
        </w:rPr>
        <w:t>موقعيت تاريخى</w:t>
      </w:r>
      <w:bookmarkEnd w:id="1618"/>
    </w:p>
    <w:p>
      <w:pPr>
        <w:pStyle w:val="BookText"/>
        <w:rPr/>
      </w:pPr>
      <w:r>
        <w:rPr>
          <w:rFonts w:ascii="IRNazanin" w:hAnsi="IRNazanin" w:eastAsia="IRNazanin"/>
          <w:color w:val="111111"/>
          <w:sz w:val="28"/>
          <w:sz w:val="28"/>
          <w:szCs w:val="28"/>
          <w:rtl w:val="true"/>
          <w:lang w:bidi="fa-IR"/>
        </w:rPr>
        <w:t>خطبه غدير از اواسط آن گذشته و پيامبر صلى‌الله‌عليه‌و‌آله در بيان آينده دوستان و دشمنان على عليه‌السلام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پنج فراز كه درباره دوستان آن حضرت مى‌فرمايد، نوبت به دشمنان مى‌رسد و در اولين فراز با اقتباس از آيه قرآن در سوره انشقاق يكى از نتايج دشمنى با على عليه‌السلام را بيان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عبارت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يَصْلى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آيه مفرد است در كلام حضرت براى تطابق با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يَصْلَوْنَ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Heading6"/>
        <w:numPr>
          <w:ilvl w:val="5"/>
          <w:numId w:val="1"/>
        </w:numPr>
        <w:rPr/>
      </w:pPr>
      <w:bookmarkStart w:id="1619" w:name="__RefHeading___Toc239871_3531895371"/>
      <w:bookmarkStart w:id="1620" w:name="_Toc673"/>
      <w:bookmarkEnd w:id="1619"/>
      <w:r>
        <w:rPr>
          <w:rtl w:val="true"/>
        </w:rPr>
        <w:t xml:space="preserve">* </w:t>
      </w:r>
      <w:r>
        <w:rPr>
          <w:rtl w:val="true"/>
        </w:rPr>
        <w:t>موقعيت قرآنى</w:t>
      </w:r>
      <w:bookmarkEnd w:id="1620"/>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موقعيت قرآنى اين آيه در اوايل سوره انشقاق ترسيمى از روز قيامت است كه مردم را به دو گروه تقسيم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اول كسانى‌اند كه نامه اعمال شان به دست راست شان داده مى‌شود و حساب آنان آسان بوده مسرور نزد دوستان شان مى‌روند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دوم در مقابل آنانند و كسانى هستند كه نامه اعمال شان از پشت سر به آنان داده مى‌شود و صداى واى و ويل بلند مى‌كنند و شعله‌هاى آتش را بر بدن خود احساس مى‌نمايند</w:t>
      </w:r>
      <w:r>
        <w:rPr>
          <w:rFonts w:eastAsia="IRNazanin" w:cs="IRNazanin"/>
          <w:color w:val="111111"/>
          <w:sz w:val="28"/>
          <w:szCs w:val="28"/>
          <w:rtl w:val="true"/>
          <w:lang w:bidi="fa-IR"/>
        </w:rPr>
        <w:t xml:space="preserve">. </w:t>
      </w:r>
      <w:bookmarkStart w:id="1621" w:name="pg20617_232276"/>
    </w:p>
    <w:p>
      <w:pPr>
        <w:pStyle w:val="Heading6"/>
        <w:numPr>
          <w:ilvl w:val="5"/>
          <w:numId w:val="1"/>
        </w:numPr>
        <w:rPr/>
      </w:pPr>
      <w:bookmarkStart w:id="1622" w:name="__RefHeading___Toc239873_3531895371"/>
      <w:bookmarkStart w:id="1623" w:name="_Toc674"/>
      <w:bookmarkEnd w:id="1621"/>
      <w:bookmarkEnd w:id="1622"/>
      <w:r>
        <w:rPr>
          <w:rtl w:val="true"/>
        </w:rPr>
        <w:t xml:space="preserve">* </w:t>
      </w:r>
      <w:r>
        <w:rPr>
          <w:rtl w:val="true"/>
        </w:rPr>
        <w:t>تحليل اعتقادى</w:t>
      </w:r>
      <w:bookmarkEnd w:id="1623"/>
    </w:p>
    <w:p>
      <w:pPr>
        <w:pStyle w:val="BookText"/>
        <w:rPr/>
      </w:pPr>
      <w:r>
        <w:rPr>
          <w:rFonts w:ascii="IRNazanin" w:hAnsi="IRNazanin" w:eastAsia="IRNazanin"/>
          <w:color w:val="111111"/>
          <w:sz w:val="28"/>
          <w:sz w:val="28"/>
          <w:szCs w:val="28"/>
          <w:rtl w:val="true"/>
          <w:lang w:bidi="fa-IR"/>
        </w:rPr>
        <w:t>دريافتى كه از تركيب آيه با كلام پيامبر صلى‌الله‌عليه‌و‌آله تداعى مى‌شود تطبيق دشمنان امامان عليهم‌السلام با كسانى است كه نامه اعمال از پشت سر به آنان داده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روزى كه به دور از هياهوهاى دنيا با سرد شدن قدرت‌ها نوبت آن است كه حضرت حىّ قيوم حكم نهايى آحاد بشر را به آنان ابلاغ فرمايد، اين نامه‌هاى اعمال است كه پرده از حقيقت‌ها بر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لحظات كه همه در انتظارى بهت آور به سر مى‌برند، همه دست راست خود را مى‌نگرند كه شايد پرونده خود را از آن سو دريافت كنند</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هنگامه وقتى نامه اعمال دشمنان على عليه‌السلام را از پشت سر به دست آنان مى‌دهند گويى سرب داغ بر فرق آنان ريخته مى‌شود و فرياد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واى بر من، ويلى ويلى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بلند مى‌شود و مأموران عذاب الهى آنان را روانه جهنم مى‌كنند؛ تا مگر داغى كه بر دل على عليه‌السلام و يارانش در دنيا گذاشتند با قرار گرفتن در ميان شعله‌هاى آتش بر قلبشان رسوخ كند و جگرشان را داغ زند</w:t>
      </w:r>
      <w:r>
        <w:rPr>
          <w:rFonts w:eastAsia="IRNazanin" w:cs="IRNazanin"/>
          <w:color w:val="111111"/>
          <w:sz w:val="28"/>
          <w:szCs w:val="28"/>
          <w:rtl w:val="true"/>
          <w:lang w:bidi="fa-IR"/>
        </w:rPr>
        <w:t xml:space="preserve">. </w:t>
      </w:r>
      <w:bookmarkStart w:id="1624" w:name="pg20617_232277"/>
    </w:p>
    <w:p>
      <w:pPr>
        <w:pStyle w:val="Heading5"/>
        <w:numPr>
          <w:ilvl w:val="4"/>
          <w:numId w:val="1"/>
        </w:numPr>
        <w:rPr/>
      </w:pPr>
      <w:bookmarkStart w:id="1625" w:name="__RefHeading___Toc239875_3531895371"/>
      <w:bookmarkStart w:id="1626" w:name="_Toc675"/>
      <w:bookmarkEnd w:id="1624"/>
      <w:bookmarkEnd w:id="1625"/>
      <w:r>
        <w:rPr/>
        <w:t>7</w:t>
      </w:r>
      <w:r>
        <w:rPr>
          <w:rtl w:val="true"/>
        </w:rPr>
        <w:t xml:space="preserve"> . </w:t>
      </w:r>
      <w:r>
        <w:rPr>
          <w:rtl w:val="true"/>
        </w:rPr>
        <w:t>سوره الرحمن</w:t>
      </w:r>
      <w:r>
        <w:rPr>
          <w:rtl w:val="true"/>
        </w:rPr>
        <w:t xml:space="preserve">: </w:t>
      </w:r>
      <w:r>
        <w:rPr>
          <w:rtl w:val="true"/>
        </w:rPr>
        <w:t xml:space="preserve">آيه </w:t>
      </w:r>
      <w:r>
        <w:rPr/>
        <w:t>31</w:t>
      </w:r>
      <w:r>
        <w:rPr>
          <w:rtl w:val="true"/>
        </w:rPr>
        <w:t xml:space="preserve"> </w:t>
      </w:r>
      <w:r>
        <w:rPr>
          <w:rtl w:val="true"/>
        </w:rPr>
        <w:t xml:space="preserve">و </w:t>
      </w:r>
      <w:r>
        <w:rPr/>
        <w:t>35</w:t>
      </w:r>
      <w:bookmarkEnd w:id="1626"/>
    </w:p>
    <w:p>
      <w:pPr>
        <w:pStyle w:val="Heading6"/>
        <w:numPr>
          <w:ilvl w:val="5"/>
          <w:numId w:val="1"/>
        </w:numPr>
        <w:rPr/>
      </w:pPr>
      <w:bookmarkStart w:id="1627" w:name="__RefHeading___Toc239877_3531895371"/>
      <w:bookmarkStart w:id="1628" w:name="_Toc676"/>
      <w:bookmarkEnd w:id="1627"/>
      <w:r>
        <w:rPr>
          <w:rtl w:val="true"/>
        </w:rPr>
        <w:t>اشاره</w:t>
      </w:r>
      <w:bookmarkEnd w:id="1628"/>
    </w:p>
    <w:p>
      <w:pPr>
        <w:pStyle w:val="BookText"/>
        <w:rPr/>
      </w:pPr>
      <w:r>
        <w:rPr>
          <w:rFonts w:ascii="Amiri" w:hAnsi="Amiri" w:eastAsia="Amiri" w:cs="Amiri"/>
          <w:color w:val="111111"/>
          <w:sz w:val="28"/>
          <w:sz w:val="28"/>
          <w:szCs w:val="28"/>
          <w:rtl w:val="true"/>
          <w:lang w:bidi="ar-SA"/>
        </w:rPr>
        <w:t xml:space="preserve">سَنَفْرُغُ لَكُمْ اَيُّهَا الثَّقَلانِ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يُرْسَلُ عَلَيْكُما شُواظٌ مِنْ نارٍ وَ نُحاسٌ فَلا تَنْتَصِرانِ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اى جن و انس به زودى براى شما مى‌ريزيم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مى‌فرستد بر شما شعله‌اى از آتش و مس گداخته و نمى‌توانيد آن را از خود دفع كنيد</w:t>
      </w:r>
      <w:r>
        <w:rPr>
          <w:rFonts w:eastAsia="IRNazanin" w:cs="IRNazanin"/>
          <w:color w:val="111111"/>
          <w:sz w:val="28"/>
          <w:szCs w:val="28"/>
          <w:rtl w:val="true"/>
          <w:lang w:bidi="fa-IR"/>
        </w:rPr>
        <w:t>.</w:t>
      </w:r>
    </w:p>
    <w:p>
      <w:pPr>
        <w:pStyle w:val="Heading6"/>
        <w:numPr>
          <w:ilvl w:val="5"/>
          <w:numId w:val="1"/>
        </w:numPr>
        <w:rPr/>
      </w:pPr>
      <w:bookmarkStart w:id="1629" w:name="__RefHeading___Toc239879_3531895371"/>
      <w:bookmarkStart w:id="1630" w:name="_Toc677"/>
      <w:bookmarkEnd w:id="1629"/>
      <w:r>
        <w:rPr>
          <w:rtl w:val="true"/>
        </w:rPr>
        <w:t>متن روايت</w:t>
      </w:r>
      <w:bookmarkEnd w:id="1630"/>
    </w:p>
    <w:p>
      <w:pPr>
        <w:pStyle w:val="BookText"/>
        <w:rPr/>
      </w:pPr>
      <w:r>
        <w:rPr>
          <w:rFonts w:ascii="Amiri" w:hAnsi="Amiri" w:eastAsia="Amiri" w:cs="Amiri"/>
          <w:color w:val="111111"/>
          <w:sz w:val="28"/>
          <w:sz w:val="28"/>
          <w:szCs w:val="28"/>
          <w:rtl w:val="true"/>
          <w:lang w:bidi="ar-SA"/>
        </w:rPr>
        <w:t>وَ سَيَجْعَلُونَ اْلاِمامَةَ بَعْدى مُلْكا وَ اغْتِصابا ، اَلا لَعَنَ اللّه‌ُ الْغاصِبينَ الْمُغْتَصِبينَ ، وَ عِنْدَها سَيَفْرُغُ لَكُمْ اَيُّهَا الثَّقَلانِ مَنْ يَفْرُغُ ، وَ يُرْسِلُ عَلَيْكُما شُواظٌ مِنْ نارٍ وَ نُحاسٌ فَلا تَنْتَصِرانِ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زودى امامت را بعد از من به عنوان پادشاهى و با ظلم و زور مى‌گيرند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غاصبين و تعدى كنندگان را لعنت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جن و انس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مى‌ريزد براى شما آنكه بايد بريزد و مى‌فرستد بر شما شعله‌اى از آتش و مس گداخته و نمى‌توانيد آن را از خود دفع كنيد</w:t>
      </w:r>
      <w:r>
        <w:rPr>
          <w:rFonts w:eastAsia="IRNazanin" w:cs="IRNazanin"/>
          <w:color w:val="111111"/>
          <w:sz w:val="28"/>
          <w:szCs w:val="28"/>
          <w:rtl w:val="true"/>
          <w:lang w:bidi="fa-IR"/>
        </w:rPr>
        <w:t>.</w:t>
      </w:r>
      <w:r>
        <w:rPr>
          <w:rStyle w:val="FootnoteAnchor"/>
          <w:rtl w:val="true"/>
        </w:rPr>
        <w:footnoteReference w:id="488"/>
      </w:r>
    </w:p>
    <w:p>
      <w:pPr>
        <w:pStyle w:val="Heading6"/>
        <w:numPr>
          <w:ilvl w:val="5"/>
          <w:numId w:val="1"/>
        </w:numPr>
        <w:rPr/>
      </w:pPr>
      <w:bookmarkStart w:id="1631" w:name="__RefHeading___Toc239881_3531895371"/>
      <w:bookmarkStart w:id="1632" w:name="_Toc678"/>
      <w:bookmarkEnd w:id="1631"/>
      <w:r>
        <w:rPr>
          <w:rtl w:val="true"/>
        </w:rPr>
        <w:t xml:space="preserve">* </w:t>
      </w:r>
      <w:r>
        <w:rPr>
          <w:rtl w:val="true"/>
        </w:rPr>
        <w:t>موقعيت تاريخى</w:t>
      </w:r>
      <w:bookmarkEnd w:id="1632"/>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اواسط خطابه غدير پس از اشاره سؤال انگيز پيامبر صلى‌الله‌عليه‌و‌آله به اصحاب صحيفه، كه اكثر مردم منظور حضرت را متوجه نشدند، با مطرح كردن غصب خلافت و لعنت غاصبين مقصود خود را وضوح بيشترى بخشيد، و آنگاه عذاب غاصبين را با تضمين دو آيه از سوره الرحمن بيان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اول را از صورت جمع متكلم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غايب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سَيَفْرُغُ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تغيير داد و به همين دليل فاعل آن را با افزودن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يَفْرُغُ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براى حفظ سياق كلام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كه به صورت مجهول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معلوم تبديل كرد تا به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سَيَفْرُغُ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شود</w:t>
      </w:r>
      <w:r>
        <w:rPr>
          <w:rFonts w:eastAsia="IRNazanin" w:cs="IRNazanin"/>
          <w:color w:val="111111"/>
          <w:sz w:val="28"/>
          <w:szCs w:val="28"/>
          <w:rtl w:val="true"/>
          <w:lang w:bidi="fa-IR"/>
        </w:rPr>
        <w:t xml:space="preserve">. </w:t>
      </w:r>
      <w:bookmarkStart w:id="1633" w:name="pg20617_232278"/>
    </w:p>
    <w:p>
      <w:pPr>
        <w:pStyle w:val="BookText"/>
        <w:rPr/>
      </w:pPr>
      <w:bookmarkEnd w:id="1633"/>
      <w:r>
        <w:rPr>
          <w:rFonts w:ascii="IRNazanin" w:hAnsi="IRNazanin" w:eastAsia="IRNazanin"/>
          <w:color w:val="111111"/>
          <w:sz w:val="28"/>
          <w:sz w:val="28"/>
          <w:szCs w:val="28"/>
          <w:rtl w:val="true"/>
          <w:lang w:bidi="fa-IR"/>
        </w:rPr>
        <w:t>لازم به يادآورى است كه آيه دوم يك بار ديگر در فرازهاى خطبه مطرح شده است آنجا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تَمُنُّوا عَلَىَّ بِاِسْلامِكُمْ، بَلْ لا تَمُنُّوا عَلَى اللّه‌ِ فَيُحْبِطَ عَمَلَكُمْ وَ يُسْخِطَ عَلَيْكُمْ وَ يَبْتَلِيَكُمْ بِشُواظٍ مِنْ نارٍ وَ نُحاسٍ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بيان آن قبلاً گذشت</w:t>
      </w:r>
      <w:r>
        <w:rPr>
          <w:rFonts w:eastAsia="IRNazanin" w:cs="IRNazanin"/>
          <w:color w:val="111111"/>
          <w:sz w:val="28"/>
          <w:szCs w:val="28"/>
          <w:rtl w:val="true"/>
          <w:lang w:bidi="fa-IR"/>
        </w:rPr>
        <w:t>.</w:t>
      </w:r>
      <w:r>
        <w:rPr>
          <w:rStyle w:val="FootnoteAnchor"/>
          <w:rtl w:val="true"/>
        </w:rPr>
        <w:footnoteReference w:id="489"/>
      </w:r>
    </w:p>
    <w:p>
      <w:pPr>
        <w:pStyle w:val="Heading6"/>
        <w:numPr>
          <w:ilvl w:val="5"/>
          <w:numId w:val="1"/>
        </w:numPr>
        <w:rPr/>
      </w:pPr>
      <w:bookmarkStart w:id="1634" w:name="__RefHeading___Toc239883_3531895371"/>
      <w:bookmarkStart w:id="1635" w:name="_Toc679"/>
      <w:bookmarkEnd w:id="1634"/>
      <w:r>
        <w:rPr>
          <w:rtl w:val="true"/>
        </w:rPr>
        <w:t xml:space="preserve">* </w:t>
      </w:r>
      <w:r>
        <w:rPr>
          <w:rtl w:val="true"/>
        </w:rPr>
        <w:t>موقعيت قرآنى</w:t>
      </w:r>
      <w:bookmarkEnd w:id="1635"/>
    </w:p>
    <w:p>
      <w:pPr>
        <w:pStyle w:val="BookText"/>
        <w:rPr/>
      </w:pPr>
      <w:r>
        <w:rPr>
          <w:rFonts w:ascii="IRNazanin" w:hAnsi="IRNazanin" w:eastAsia="IRNazanin"/>
          <w:color w:val="111111"/>
          <w:sz w:val="28"/>
          <w:sz w:val="28"/>
          <w:szCs w:val="28"/>
          <w:rtl w:val="true"/>
          <w:lang w:bidi="fa-IR"/>
        </w:rPr>
        <w:t>اين دو آيه در اواسط سوره الرحمن است كه جن و انس مورد خطاب قرار گرفته‌اند و به آنان ابلاغ شده كه به زودى چيزى بر سر آنان ريخته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جن و انس، اگر مى‌توانيد از اقطار آسمان و زمين نفوذ كنيد اين كار را بكنيد و بدون قدرت نخواهيد توانست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گويا آيه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تفسيرى بر آيه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آنچه تهديد به ريختن آن بر سر ثقلان مى‌كرديم شعله‌هايى از آتش و مس گداخته است، و در مقابل عذاب الهى پناهى نخواهيد داشت</w:t>
      </w:r>
      <w:r>
        <w:rPr>
          <w:rFonts w:eastAsia="IRNazanin" w:cs="IRNazanin"/>
          <w:color w:val="111111"/>
          <w:sz w:val="28"/>
          <w:szCs w:val="28"/>
          <w:rtl w:val="true"/>
          <w:lang w:bidi="fa-IR"/>
        </w:rPr>
        <w:t>.</w:t>
      </w:r>
    </w:p>
    <w:p>
      <w:pPr>
        <w:pStyle w:val="Heading6"/>
        <w:numPr>
          <w:ilvl w:val="5"/>
          <w:numId w:val="1"/>
        </w:numPr>
        <w:rPr/>
      </w:pPr>
      <w:bookmarkStart w:id="1636" w:name="__RefHeading___Toc239885_3531895371"/>
      <w:bookmarkStart w:id="1637" w:name="_Toc680"/>
      <w:bookmarkEnd w:id="1636"/>
      <w:r>
        <w:rPr>
          <w:rtl w:val="true"/>
        </w:rPr>
        <w:t xml:space="preserve">* </w:t>
      </w:r>
      <w:r>
        <w:rPr>
          <w:rtl w:val="true"/>
        </w:rPr>
        <w:t>تحليل اعتقادى</w:t>
      </w:r>
      <w:bookmarkEnd w:id="1637"/>
    </w:p>
    <w:p>
      <w:pPr>
        <w:pStyle w:val="Heading6"/>
        <w:numPr>
          <w:ilvl w:val="5"/>
          <w:numId w:val="1"/>
        </w:numPr>
        <w:rPr/>
      </w:pPr>
      <w:bookmarkStart w:id="1638" w:name="__RefHeading___Toc239887_3531895371"/>
      <w:bookmarkStart w:id="1639" w:name="_Toc681"/>
      <w:bookmarkEnd w:id="1638"/>
      <w:r>
        <w:rPr>
          <w:rtl w:val="true"/>
        </w:rPr>
        <w:t>اشاره</w:t>
      </w:r>
      <w:bookmarkEnd w:id="1639"/>
    </w:p>
    <w:p>
      <w:pPr>
        <w:pStyle w:val="BookText"/>
        <w:rPr/>
      </w:pPr>
      <w:r>
        <w:rPr>
          <w:rFonts w:ascii="IRNazanin" w:hAnsi="IRNazanin" w:eastAsia="IRNazanin"/>
          <w:color w:val="111111"/>
          <w:sz w:val="28"/>
          <w:sz w:val="28"/>
          <w:szCs w:val="28"/>
          <w:rtl w:val="true"/>
          <w:lang w:bidi="fa-IR"/>
        </w:rPr>
        <w:t xml:space="preserve">نكته تفسيرى در اين فراز غدير كه كلام پيامبر صلى‌الله‌عليه‌و‌آله را به آيه قرآن مرتبط مى‌كند در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معنى كه قبل از اين كلمه خبر از غصب خلافت است و بعد از اين كلمه عذابى است كه در قرآن آمده و مورد آن روشن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هنگامى كه خلافت غصب شود آن عذاب نازل مى‌شود</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موارد قرآنى كه از ظاهر آيه نمى‌توان دريافت منظور از آن چه مسئله‌اى است همين بخش سوره الرحمن است، و مانند خبرى كه مبتداى آن را بايد پيدا كرد خواننده در پى مرجع ضمير به جستجو مى‌افتد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بدون هيچ ارتباطى به آيات قبل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جن و انس بر سر شما نازل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آيات بعد اين اندازه روشن مى‌كند كه شعله‌هاى آتش و مس گداخته است كه بر سر شما نازل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bookmarkStart w:id="1640" w:name="pg20617_232279"/>
    </w:p>
    <w:p>
      <w:pPr>
        <w:pStyle w:val="BookText"/>
        <w:rPr/>
      </w:pPr>
      <w:bookmarkEnd w:id="1640"/>
      <w:r>
        <w:rPr>
          <w:rFonts w:ascii="IRNazanin" w:hAnsi="IRNazanin" w:eastAsia="IRNazanin"/>
          <w:color w:val="111111"/>
          <w:sz w:val="28"/>
          <w:sz w:val="28"/>
          <w:szCs w:val="28"/>
          <w:rtl w:val="true"/>
          <w:lang w:bidi="fa-IR"/>
        </w:rPr>
        <w:t>اينكه به چه علت استحقاق چنين عذابى را دارند و كدامين جرم و تقصيرى باعث اين عذاب دردناك شده، در اين آيه و آيات قبل و بعد هم نيامده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اين فراز غدير، تفسيرى است كه پرده از اسرار عميق قرآن بر مى‌دارد و علت نزول چنين عذابى را روشن مى‌كند و آن مسئله غصب خلافت است كه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عِنْدَها يَفْرُغُ لَكُمْ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بيان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سنجى اقتضا مى‌كند در ارتباط دادن اين آيات با غصب خلافت دقت بيشترى داشته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توجه داشته باشيم كه غصب خلافت كار گروه خاصى است ولى آثار شوم آن نه تنها شامل انسان‌ها مى‌شود كه جنيان را هم در بر مى‌گيرد، چرا كه پيامبر صلى‌الله‌عليه‌و‌آله در اقتباس از آيه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اَيُّهَا الثَّقَلان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آورده است، و اين مطلب در خورِ دقت و موشكافى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معلوم شود كه چگونه نكبت غصب خلافت اعماق حيات جن و بشر را فرا گرفته و باعث گرفتارى‌هاى گسترده‌اى حتى براى مخالفان اين غصب شده است، كه ذيلاً به تبيين اين مسئله مهم مى‌پردازيم</w:t>
      </w:r>
      <w:r>
        <w:rPr>
          <w:rFonts w:eastAsia="IRNazanin" w:cs="IRNazanin"/>
          <w:color w:val="111111"/>
          <w:sz w:val="28"/>
          <w:szCs w:val="28"/>
          <w:rtl w:val="true"/>
          <w:lang w:bidi="fa-IR"/>
        </w:rPr>
        <w:t>.</w:t>
      </w:r>
    </w:p>
    <w:p>
      <w:pPr>
        <w:pStyle w:val="Heading6"/>
        <w:numPr>
          <w:ilvl w:val="5"/>
          <w:numId w:val="1"/>
        </w:numPr>
        <w:rPr/>
      </w:pPr>
      <w:bookmarkStart w:id="1641" w:name="__RefHeading___Toc239889_3531895371"/>
      <w:bookmarkStart w:id="1642" w:name="_Toc682"/>
      <w:bookmarkEnd w:id="1641"/>
      <w:r>
        <w:rPr>
          <w:rtl w:val="true"/>
        </w:rPr>
        <w:t>سقيفه سد راه اسلام</w:t>
      </w:r>
      <w:bookmarkEnd w:id="1642"/>
    </w:p>
    <w:p>
      <w:pPr>
        <w:pStyle w:val="BookText"/>
        <w:rPr/>
      </w:pPr>
      <w:r>
        <w:rPr>
          <w:rFonts w:ascii="IRNazanin" w:hAnsi="IRNazanin" w:eastAsia="IRNazanin"/>
          <w:color w:val="111111"/>
          <w:sz w:val="28"/>
          <w:sz w:val="28"/>
          <w:szCs w:val="28"/>
          <w:rtl w:val="true"/>
          <w:lang w:bidi="fa-IR"/>
        </w:rPr>
        <w:t>پيامبر اكرم صلى‌الله‌عليه‌و‌آله بر جن و انس مبعوث شده و آنان نزد حضرت مى‌آمدند و دين خود را فرا مى‌گرفتند، و در قرآن تصريحات بسيارى درباره حسابرسى براى جنيان مانند انسان‌ها در روز قيامت وجود دارد، و در تاريخ ائمه عليهم‌السلام نيز مراجعه اجانين به ايشان متعدد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اذعان به اين مطلب، روشن است كه پيامبر صلى‌الله‌عليه‌و‌آله دين كامل را از طرف خدا براى جن و بشر آورد، و جانشينان خود تا روز قيامت را نيز براى هر دو گروه معرفى كرد</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پايان زحمات طاقت فرساى پيامبر صلى‌الله‌عليه‌و‌آله درخت اسلام آماده ثمر دادن بود، و گذشته از خير آخرت آنان، ضمانت خير دنياى آنان را نيز در بالاترين فرض ممكن در پيش 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سدّى كه اهل سقيفه در برابر اين روند اسلام ايجاد كردند مسير آن را نه تنها منحرف كردند، بلكه به سوى نفى ارزش‌ها و جاهليتِ مطلق باز گرداندند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طبيعى‌ترين نتيجه اين بازگشت، از دست رفتن تمام پيش‌بينى‌هاى اسلام براى جهانى با اعتقادِ صحيح و فكرِ صائب از يك سو، و پر از عدل و صلح و صفا و نيكى از سوى ديگر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نسل‌هايى كه چشم خود را بر راهى منحرف باز مى‌كنند و اجتماعى آلوده به اعتقاد باطل و عمل ظالمانه پذيراى آنان مى‌شود، در خواب هم لذت راه صحيح و عدالت و صفا را نخواهند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اينجاست كه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 ظلم سقيفه هلاك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عليه‌السلام براى يكى از اصحابش اين مسير هلاك عمومى امت را بيان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تعجب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همه مردم هلاك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به خدا قسم، همه مردم هلاك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آنان كه در شرق و غرب عالم‌اند؟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 چون فتح آن سرزمين‌ها بر گمراهى بوده است</w:t>
      </w:r>
      <w:r>
        <w:rPr>
          <w:rFonts w:eastAsia="IRNazanin" w:cs="IRNazanin"/>
          <w:color w:val="111111"/>
          <w:sz w:val="28"/>
          <w:szCs w:val="28"/>
          <w:rtl w:val="true"/>
          <w:lang w:bidi="fa-IR"/>
        </w:rPr>
        <w:t>».</w:t>
      </w:r>
      <w:r>
        <w:rPr>
          <w:rStyle w:val="FootnoteAnchor"/>
          <w:rtl w:val="true"/>
        </w:rPr>
        <w:footnoteReference w:id="490"/>
      </w:r>
      <w:r>
        <w:rPr>
          <w:rFonts w:ascii="IRNazanin" w:hAnsi="IRNazanin" w:eastAsia="IRNazanin"/>
          <w:color w:val="111111"/>
          <w:sz w:val="28"/>
          <w:sz w:val="28"/>
          <w:szCs w:val="28"/>
          <w:rtl w:val="true"/>
          <w:lang w:bidi="fa-IR"/>
        </w:rPr>
        <w:t>يعنى وقتى طرفداران سقيفه مردمى را به اسلام دعوت كنند معنايى جزا افزايش لشكر سقيفه در برابر غدير نخواهد داشت، و نتيجه‌اى جز افزودن بر تعداد گمراهان به همراه ندارد</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على بن ابى‌طالب عليه‌السلام خلافت را پس از رحلت پيامبر صلى‌الله‌عليه‌و‌آله به دست مى‌گرفت، آنچه از روزگار حضرت مهدى عليه‌السلام انتظار داريم همان روزها محقق مى‌شد و تا آخر روزگار ادامه مى‌يافت، و حتى غير مسلمانان يا مسلمان مى‌شدند و يا در سايه حكومت عدل امامان معصوم عليهم‌السلام با آسايش و آرامش زندگى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مردمى كه آلوده به ظلم و گناه و تجاوز به حقوق يكديگر مى‌شوند، از دنياى خود هم روى خوشى نمى‌بينند، و در حالى كه مسلمانان آلوده به ظلم و تجاوز باشند از غير مسلمانان چه انتظارى خواهد بود</w:t>
      </w:r>
      <w:r>
        <w:rPr>
          <w:rFonts w:eastAsia="IRNazanin" w:cs="IRNazanin"/>
          <w:color w:val="111111"/>
          <w:sz w:val="28"/>
          <w:szCs w:val="28"/>
          <w:rtl w:val="true"/>
          <w:lang w:bidi="fa-IR"/>
        </w:rPr>
        <w:t xml:space="preserve">. </w:t>
      </w:r>
      <w:bookmarkStart w:id="1643" w:name="pg20617_232281"/>
    </w:p>
    <w:p>
      <w:pPr>
        <w:pStyle w:val="BookText"/>
        <w:rPr/>
      </w:pPr>
      <w:bookmarkEnd w:id="1643"/>
      <w:r>
        <w:rPr>
          <w:rFonts w:ascii="IRNazanin" w:hAnsi="IRNazanin" w:eastAsia="IRNazanin"/>
          <w:color w:val="111111"/>
          <w:sz w:val="28"/>
          <w:sz w:val="28"/>
          <w:szCs w:val="28"/>
          <w:rtl w:val="true"/>
          <w:lang w:bidi="fa-IR"/>
        </w:rPr>
        <w:t>اينجاست كه متوجه مى‌شويم غصب بزرگترين حقِ الهى يعنى خلافت و امامت، در هر روزى كه از آن مى‌گذرد دايره وسيع‌ترى از فساد ايجاد مى‌كند و ظلم و اختلاف و تجاوز و كج فكرى‌هاى بيشترى را به دنبال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گستردگى اين فساد آنجا بيشتر معلوم مى‌شود كه بدانيم به موازات گرفتارى انسان‌ها، جنيان نيز مبتلا به نتايج سوء اين اقدام سقيفه‌اند و در بعد اعتقادى و عملى دچار كج فكرى و تجاوز شده‌اند</w:t>
      </w:r>
      <w:r>
        <w:rPr>
          <w:rFonts w:eastAsia="IRNazanin" w:cs="IRNazanin"/>
          <w:color w:val="111111"/>
          <w:sz w:val="28"/>
          <w:szCs w:val="28"/>
          <w:rtl w:val="true"/>
          <w:lang w:bidi="fa-IR"/>
        </w:rPr>
        <w:t>.</w:t>
      </w:r>
    </w:p>
    <w:p>
      <w:pPr>
        <w:pStyle w:val="Heading6"/>
        <w:numPr>
          <w:ilvl w:val="5"/>
          <w:numId w:val="1"/>
        </w:numPr>
        <w:rPr/>
      </w:pPr>
      <w:bookmarkStart w:id="1644" w:name="__RefHeading___Toc239891_3531895371"/>
      <w:bookmarkStart w:id="1645" w:name="_Toc683"/>
      <w:bookmarkEnd w:id="1644"/>
      <w:r>
        <w:rPr>
          <w:rtl w:val="true"/>
        </w:rPr>
        <w:t>آثار بلند مدت سقيفه در دنيا</w:t>
      </w:r>
      <w:bookmarkEnd w:id="1645"/>
    </w:p>
    <w:p>
      <w:pPr>
        <w:pStyle w:val="BookText"/>
        <w:rPr/>
      </w:pPr>
      <w:r>
        <w:rPr>
          <w:rFonts w:ascii="IRNazanin" w:hAnsi="IRNazanin" w:eastAsia="IRNazanin"/>
          <w:color w:val="111111"/>
          <w:sz w:val="28"/>
          <w:sz w:val="28"/>
          <w:szCs w:val="28"/>
          <w:rtl w:val="true"/>
          <w:lang w:bidi="fa-IR"/>
        </w:rPr>
        <w:t>درباره آثار بلند مدت سقيفه جا دارد به سخنان دو نفر از حاضران در صحنه آن روزها يعنى ابوذر و اُبَىّ بن كعب گوش فرا دهيم، كه درباره غصب خلافت هشدار اين آينده ظلمانى را به مردم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 اَيَّتُهَا الاُْمَّةُ الْمُتَحَيِّرَةُ بَعْدَ نَبِيِّها، لَوْ قَدَّمْتُمْ مَنْ قَدَّمَ اللّه‌ُ وَ اَخَّرْتُمْ مَنْ اَخَّرَ اللّه‌ُ وَ جَعَلْتُمُ الْوِلايَةَ حَيْثُ جَعَلَهَا اللّه‌ُ لَما عالَ وَلِىٌّ للّه‌ِِ وَ لَما ضاعَ فَرْضٌ مِنْ فَرائِضِ اللّه‌ِ وَ لاَ اخْتَلَفَ اثْنانِ فى حُكْمٍ مِنْ اَحْكامِ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آگاه باشيد اى امت متحير بعد از پيامبرش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آنكه خدا مقدم داشته مقدم مى‌داشتيد و آنكه خدا مؤخر داشته مؤخر مى‌داشتيد و ولايت و صاحب اختيارى خود را در جايى كه خدا قرار داده مى‌گذاشتيد، هيچ وليى از اولياى خدا مغلوب نمى‌شد و هيچ واجبى از واجبات خدا ضايع نمى‌گشت و حتى دو نفر در حكمى از احكام خدا اختلاف نمى‌كردند</w:t>
      </w:r>
      <w:r>
        <w:rPr>
          <w:rFonts w:eastAsia="IRNazanin" w:cs="IRNazanin"/>
          <w:color w:val="111111"/>
          <w:sz w:val="28"/>
          <w:szCs w:val="28"/>
          <w:rtl w:val="true"/>
          <w:lang w:bidi="fa-IR"/>
        </w:rPr>
        <w:t>.</w:t>
      </w:r>
      <w:r>
        <w:rPr>
          <w:rStyle w:val="FootnoteAnchor"/>
          <w:rtl w:val="true"/>
        </w:rPr>
        <w:footnoteReference w:id="491"/>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اُبَىّ بن كعب آثار سوء غصب خلافت را چنين ترسيم كرده است</w:t>
      </w:r>
      <w:r>
        <w:rPr>
          <w:rFonts w:eastAsia="IRNazanin" w:cs="IRNazanin"/>
          <w:color w:val="111111"/>
          <w:sz w:val="28"/>
          <w:szCs w:val="28"/>
          <w:rtl w:val="true"/>
          <w:lang w:bidi="fa-IR"/>
        </w:rPr>
        <w:t xml:space="preserve">: </w:t>
      </w:r>
      <w:bookmarkStart w:id="1646" w:name="pg20617_232282"/>
    </w:p>
    <w:p>
      <w:pPr>
        <w:pStyle w:val="BookText"/>
        <w:rPr/>
      </w:pPr>
      <w:bookmarkEnd w:id="1646"/>
      <w:r>
        <w:rPr>
          <w:rFonts w:ascii="Amiri" w:hAnsi="Amiri" w:eastAsia="Amiri" w:cs="Amiri"/>
          <w:color w:val="111111"/>
          <w:sz w:val="28"/>
          <w:sz w:val="28"/>
          <w:szCs w:val="28"/>
          <w:rtl w:val="true"/>
          <w:lang w:bidi="ar-SA"/>
        </w:rPr>
        <w:t>لَوْ اَطَعْتُمُوهُ مَا اخْتَلَفْتُمْ وَ لا تَدابَرْتُمْ وَ لا تَعَلَّلْتُمْ وَ لا بَرِئَ بَعْضُكُمْ مِنْ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اِنَّكُمْ بَعْدَهُ لَمُخْتَلِفُونَ فى اَحْكامِكُمْ، وَ اِنَّكُمْ بَعْدَهُ لَناقِضُونَ عَهْدَ رَسُولِ اللّه‌ِ صلى‌الله‌عليه‌و‌آله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از على عليه‌السلام اطاعت مى‌نموديد اختلافى پيدا نمى‌كرديد و به يكديگر پشت نمى‌نموديد و بهانه نمى‌آورديد و از يكديگر بيزارى نمى‌جستيد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با اعراض از على عليه‌السلام در احكام تان اختلاف خواهيد كرد و عهد پيامبر صلى‌الله‌عليه‌و‌آله را خواهيد شكست </w:t>
      </w:r>
      <w:r>
        <w:rPr>
          <w:rFonts w:eastAsia="IRNazanin" w:cs="IRNazanin"/>
          <w:color w:val="111111"/>
          <w:sz w:val="28"/>
          <w:szCs w:val="28"/>
          <w:rtl w:val="true"/>
          <w:lang w:bidi="fa-IR"/>
        </w:rPr>
        <w:t>. . .</w:t>
      </w:r>
      <w:r>
        <w:rPr>
          <w:rStyle w:val="FootnoteAnchor"/>
          <w:rtl w:val="true"/>
        </w:rPr>
        <w:footnoteReference w:id="492"/>
      </w:r>
    </w:p>
    <w:p>
      <w:pPr>
        <w:pStyle w:val="Heading6"/>
        <w:numPr>
          <w:ilvl w:val="5"/>
          <w:numId w:val="1"/>
        </w:numPr>
        <w:rPr/>
      </w:pPr>
      <w:bookmarkStart w:id="1647" w:name="__RefHeading___Toc239893_3531895371"/>
      <w:bookmarkStart w:id="1648" w:name="_Toc684"/>
      <w:bookmarkEnd w:id="1647"/>
      <w:r>
        <w:rPr>
          <w:rtl w:val="true"/>
        </w:rPr>
        <w:t>نتيجه پيروى از سقيفه در آخرت</w:t>
      </w:r>
      <w:bookmarkEnd w:id="1648"/>
    </w:p>
    <w:p>
      <w:pPr>
        <w:pStyle w:val="BookText"/>
        <w:rPr/>
      </w:pPr>
      <w:r>
        <w:rPr>
          <w:rFonts w:ascii="IRNazanin" w:hAnsi="IRNazanin" w:eastAsia="IRNazanin"/>
          <w:color w:val="111111"/>
          <w:sz w:val="28"/>
          <w:sz w:val="28"/>
          <w:szCs w:val="28"/>
          <w:rtl w:val="true"/>
          <w:lang w:bidi="fa-IR"/>
        </w:rPr>
        <w:t>اين مربوط به گرفتارى‌هاى دنيا و قتل و غارت و تجاوزهايى است كه به عنوان اثرى از آثار سقيفه هر روز بروز مى‌كند، اما وقتى نوبت به سزاى آخرت برسد خداوند از دو جهتِ اعتقاد و عمل مردم را مورد سؤال قرار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اعتقاد راه غدير و سقيفه از روز اول تاكنون روشن بوده و هست و خواهد بود، و هر كس از جن و انس به جاى ولايت ائمه عليهم‌السلام غاصبين خلافت را صاحب اختيار خود بداند طبق اين فرازِ غدير مصداقِ قوام دهندگان برنامه‌هاى غصب خلافت است، و معنايش رضايت قلبى به اين غصب و مشاركت حقيقى در اقدامات انجام شده بر ضد ولايت اهل بيت عليهم‌السلام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با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اَيُّهَا الثَّقَلانِ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بايد منتظر شعله‌هاى آتش و مس گداخته باشد</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جهت عمل، بعضى از گناهان مستقيما به پذيرفتن سقيفه باز مى‌گردد مثل نوشيدن نبيذ، ولى برخى ديگر از گناهان و ظلم‌ها بر اثر كنار زدن غدير و انحراف مسير تحقق يافته اگرچه دستور مستقيم سقيفه نيست، مثل سرقت و دروغ و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دسته از يك جهت بر عهده سقيفه و همه مؤيدين آن است، اگرچه انجام دهنده گناه نيز به سزاى خود خواهد رسيد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اين باره احاديث صريحى وارد شده كه آن دو را به عنوان سردمداران و رؤساى غصب خلافت و انحراف از خط ولايت، عامل اصلى هر ظلم قتل و تجاوز و دزدى و درگيرى و اختلاف و سلب آسايش معرفى مى‌كند و حاميان و پيروانشان را نيز شريك در همه آن ها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عليه‌السلام در اين باره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 ظُلامَةٍ حَدَثَتْ فِى الاِْسْلامِ اَوْ تَحْدُثُ وَ كُلُّ دَمٍ مَسْفُوكٍ حَرامٍ وَ مُنْكَرٍ مَشْهُورٍ وَ اَمْرٍ غَيْرِ مَحْمُودٍ فَوِزْرُهُ فى اَعْناقِهِما وَ اَعْناقِ مَنْ شايَعَهُما اَوْ تابَعَهُما اَوْ رَضِىَ بِوِلايَتِهِما اِلى يَوْمِ الْقِيامَةِ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مظلوميتى كه در اسلام بوقوع پيوسته يا خواهد پيوست، و هر خونى به ناحق ريخته شده و هر عمل مُنكرى منتشر شده و هر كار ناپسندى، بار گناهش بر عهده آن دو نفر و حاميان و پيروان آنان و كسانى است كه تا روز قيامت به صاحب اختيارى آنان راضى باشند</w:t>
      </w:r>
      <w:r>
        <w:rPr>
          <w:rFonts w:eastAsia="IRNazanin" w:cs="IRNazanin"/>
          <w:color w:val="111111"/>
          <w:sz w:val="28"/>
          <w:szCs w:val="28"/>
          <w:rtl w:val="true"/>
          <w:lang w:bidi="fa-IR"/>
        </w:rPr>
        <w:t>.</w:t>
      </w:r>
      <w:r>
        <w:rPr>
          <w:rStyle w:val="FootnoteAnchor"/>
          <w:rtl w:val="true"/>
        </w:rPr>
        <w:footnoteReference w:id="493"/>
      </w:r>
    </w:p>
    <w:p>
      <w:pPr>
        <w:pStyle w:val="BookText"/>
        <w:rPr/>
      </w:pPr>
      <w:r>
        <w:rPr>
          <w:rFonts w:ascii="IRNazanin" w:hAnsi="IRNazanin" w:eastAsia="IRNazanin"/>
          <w:color w:val="111111"/>
          <w:sz w:val="28"/>
          <w:sz w:val="28"/>
          <w:szCs w:val="28"/>
          <w:rtl w:val="true"/>
          <w:lang w:bidi="fa-IR"/>
        </w:rPr>
        <w:t>امام باقر عليه‌السلام جنبه اعتقادى در روند غصب خلافت را مورد توجه قرار داده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ما اَسَّسَتْ مِنْ بَلِيَّةٍ وَ لا قَضِيَّةٍ تَجْرى عَلَيْنا اَهْلَ الْبَيْتِ اِلاّ هُما اَسَّسا اَوَّلَها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هيچ گرفتارى بر ضد ما اهل بيت پايه گذارى نشده و هيچ ماجرايى بر سر ما نمى‌آيد مگر آنكه آن دو نفر آغاز آن را بنيان گذاشته‌اند</w:t>
      </w:r>
      <w:r>
        <w:rPr>
          <w:rFonts w:eastAsia="IRNazanin" w:cs="IRNazanin"/>
          <w:color w:val="111111"/>
          <w:sz w:val="28"/>
          <w:szCs w:val="28"/>
          <w:rtl w:val="true"/>
          <w:lang w:bidi="fa-IR"/>
        </w:rPr>
        <w:t>».</w:t>
      </w:r>
      <w:r>
        <w:rPr>
          <w:rStyle w:val="FootnoteAnchor"/>
          <w:rtl w:val="true"/>
        </w:rPr>
        <w:footnoteReference w:id="494"/>
      </w:r>
    </w:p>
    <w:p>
      <w:pPr>
        <w:pStyle w:val="BookText"/>
        <w:rPr/>
      </w:pPr>
      <w:r>
        <w:rPr>
          <w:rFonts w:ascii="IRNazanin" w:hAnsi="IRNazanin" w:eastAsia="IRNazanin"/>
          <w:color w:val="111111"/>
          <w:sz w:val="28"/>
          <w:sz w:val="28"/>
          <w:szCs w:val="28"/>
          <w:rtl w:val="true"/>
          <w:lang w:bidi="fa-IR"/>
        </w:rPr>
        <w:t>در حديث ديگرى ريشه بدعت‌ها و احكام ضد خدايى را كه هزاران قتل و تجاوز و گناه در سايه آنها به وقوع پيوسته آن دو نفر معرفى كرد و فرمود</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اُهْريقَ دَمٌ وَ لا حُكِمَ بِحُكْمٍ غَيْرِ مُوافِقٍ لِحُكْمِ اللّه‌ِ وَ حُكْمِ رَسُولِهِ وَ حُكْمِ عَلِىٍّ اِلاّ هُوَ فى اَعْناقِهِما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هيچ خون ناحقى ريخته نمى‌شود، و هيچ حكمى كه مخالف حكم خدا و رسول و على عليهماالسلام باشد صادر نمى‌شود مگر آنكه بر گردن آن دو نفر است</w:t>
      </w:r>
      <w:r>
        <w:rPr>
          <w:rFonts w:eastAsia="IRNazanin" w:cs="IRNazanin"/>
          <w:color w:val="111111"/>
          <w:sz w:val="28"/>
          <w:szCs w:val="28"/>
          <w:rtl w:val="true"/>
          <w:lang w:bidi="fa-IR"/>
        </w:rPr>
        <w:t>.</w:t>
      </w:r>
      <w:r>
        <w:rPr>
          <w:rStyle w:val="FootnoteAnchor"/>
          <w:rtl w:val="true"/>
        </w:rPr>
        <w:footnoteReference w:id="495"/>
      </w:r>
    </w:p>
    <w:p>
      <w:pPr>
        <w:pStyle w:val="BookText"/>
        <w:rPr/>
      </w:pPr>
      <w:r>
        <w:rPr>
          <w:rFonts w:ascii="IRNazanin" w:hAnsi="IRNazanin" w:eastAsia="IRNazanin"/>
          <w:color w:val="111111"/>
          <w:sz w:val="28"/>
          <w:sz w:val="28"/>
          <w:szCs w:val="28"/>
          <w:rtl w:val="true"/>
          <w:lang w:bidi="fa-IR"/>
        </w:rPr>
        <w:t>در كلامى ديگر جان‌هاى مردم كه محترم‌ترين سرمايه مادى نزد خداوند است مورد توجه قرار گرفته و حضرت با قاطعيت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قَطَرَتْ قَطْرَةٌ مِنْ دِمائِنا وَ لا مِنْ دِماءِ اَحَدٍ مِنَ الْمُسْلِمينَ اِلاّ وَ هُوَ فى اَعْناقِهِما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قطره‌اى از خون‌هاى ما و احدى از مسلمانان بر زمين نچكيده مگر آنكه بر عهده آن دو نفر است</w:t>
      </w:r>
      <w:r>
        <w:rPr>
          <w:rFonts w:eastAsia="IRNazanin" w:cs="IRNazanin"/>
          <w:color w:val="111111"/>
          <w:sz w:val="28"/>
          <w:szCs w:val="28"/>
          <w:rtl w:val="true"/>
          <w:lang w:bidi="fa-IR"/>
        </w:rPr>
        <w:t>».</w:t>
      </w:r>
      <w:r>
        <w:rPr>
          <w:rStyle w:val="FootnoteAnchor"/>
          <w:rtl w:val="true"/>
        </w:rPr>
        <w:footnoteReference w:id="496"/>
      </w:r>
    </w:p>
    <w:p>
      <w:pPr>
        <w:pStyle w:val="BookText"/>
        <w:rPr/>
      </w:pPr>
      <w:r>
        <w:rPr>
          <w:rFonts w:ascii="IRNazanin" w:hAnsi="IRNazanin" w:eastAsia="IRNazanin"/>
          <w:color w:val="111111"/>
          <w:sz w:val="28"/>
          <w:sz w:val="28"/>
          <w:szCs w:val="28"/>
          <w:rtl w:val="true"/>
          <w:lang w:bidi="fa-IR"/>
        </w:rPr>
        <w:t>در روايتى ديگر اين نكته را هم يادآورى مى‌كند كه گناه عاملين قتل‌ها جداست، و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اُهْرِقَتْ مِحْجَمَةُ دَمٍ اِلاّ وَ كانَ وِزْرُها فى اَعْناقِهِما اِلى يَوْمِ الْقِيامَةِ مِنْ غَيْرِ اَنْ يَنْقُصَ مِنْ وِزْرِ الْعامِلينَ شَىْ‌ءٌ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اندازه خون حجامت هم خون ناحقى ريخته نمى‌شود مگر آنكه گناه آن بر گردن آن دو نفر است تا روز قيامت، بدون آنكه از گناه عاملين آنها چيزى كم شود</w:t>
      </w:r>
      <w:r>
        <w:rPr>
          <w:rFonts w:eastAsia="IRNazanin" w:cs="IRNazanin"/>
          <w:color w:val="111111"/>
          <w:sz w:val="28"/>
          <w:szCs w:val="28"/>
          <w:rtl w:val="true"/>
          <w:lang w:bidi="fa-IR"/>
        </w:rPr>
        <w:t>».</w:t>
      </w:r>
      <w:r>
        <w:rPr>
          <w:rStyle w:val="FootnoteAnchor"/>
          <w:rtl w:val="true"/>
        </w:rPr>
        <w:footnoteReference w:id="497"/>
      </w:r>
    </w:p>
    <w:p>
      <w:pPr>
        <w:pStyle w:val="BookText"/>
        <w:rPr/>
      </w:pPr>
      <w:r>
        <w:rPr>
          <w:rFonts w:ascii="Amiri" w:hAnsi="Amiri" w:eastAsia="Amiri" w:cs="Amiri"/>
          <w:color w:val="111111"/>
          <w:sz w:val="28"/>
          <w:sz w:val="28"/>
          <w:szCs w:val="28"/>
          <w:rtl w:val="true"/>
          <w:lang w:bidi="ar-SA"/>
        </w:rPr>
        <w:t>در حديثى آن دو عاملِ هر تغيير و تحول نابجا در جهان معرفى شده‌اند، آنجا كه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ما اُهْريقَ مِحْجَمَةٌ مِنْ دَمٍ وَ لا اُخِذَ مالٌ مِنْ غَيْرِ حِلِّهِ وَ لا قُلِبَ حَجَرٌ عَنْ حَجَرٍ اِلاّ ذاكَ فى اَعْناقِهِما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 خدا قسم به اندازه خون حجامتى به ناحق ريخته</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نمى‌شود و مالى از غير راه حلال از كسى گرفته نمى‌شود و هيچ سنگى از روى سنگى به صورت ناروا جابجا نمى‌شود، مگر آنكه بر گردن آن دو نفر است</w:t>
      </w:r>
      <w:r>
        <w:rPr>
          <w:rFonts w:eastAsia="IRNazanin" w:cs="IRNazanin"/>
          <w:color w:val="111111"/>
          <w:sz w:val="28"/>
          <w:szCs w:val="28"/>
          <w:rtl w:val="true"/>
          <w:lang w:bidi="fa-IR"/>
        </w:rPr>
        <w:t>».</w:t>
      </w:r>
      <w:r>
        <w:rPr>
          <w:rStyle w:val="FootnoteAnchor"/>
          <w:rtl w:val="true"/>
        </w:rPr>
        <w:footnoteReference w:id="498"/>
      </w:r>
    </w:p>
    <w:p>
      <w:pPr>
        <w:pStyle w:val="BookText"/>
        <w:rPr/>
      </w:pPr>
      <w:r>
        <w:rPr>
          <w:rFonts w:ascii="IRNazanin" w:hAnsi="IRNazanin" w:eastAsia="IRNazanin"/>
          <w:color w:val="111111"/>
          <w:sz w:val="28"/>
          <w:sz w:val="28"/>
          <w:szCs w:val="28"/>
          <w:rtl w:val="true"/>
          <w:lang w:bidi="fa-IR"/>
        </w:rPr>
        <w:t>در حديثى نه فقط تجاوز مالى و ناموسى بلكه كسب‌هاى غير حلال و ازدواج‌هاى نادرست هم بر گردن آن دو قرار داده شده و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اُهْريقَ فِى الاِْسْلامِ مِحْجَمَةٌ مِنْ دَمٍ وَ لاَ اكْتُسِبَ مالٌ مِنْ غَيْرِ حِلِّهِ وَ لا نُكِحَ فَرْجُ حَرامٍ اِلا وَ ذلِكَ فى اَعْناقِهِما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اسلام به اندازه خون حجامتى به ناحق ريخته نمى‌شود، و هيچ مالى از راه غير حلال كسب نمى‌شود و هيچ نكاحى به صورت حرام وقوع پيدا نمى‌كند مگر آنكه گناهش بر عهده آن دو نفر است</w:t>
      </w:r>
      <w:r>
        <w:rPr>
          <w:rFonts w:eastAsia="IRNazanin" w:cs="IRNazanin"/>
          <w:color w:val="111111"/>
          <w:sz w:val="28"/>
          <w:szCs w:val="28"/>
          <w:rtl w:val="true"/>
          <w:lang w:bidi="fa-IR"/>
        </w:rPr>
        <w:t>».</w:t>
      </w:r>
      <w:r>
        <w:rPr>
          <w:rStyle w:val="FootnoteAnchor"/>
          <w:rtl w:val="true"/>
        </w:rPr>
        <w:footnoteReference w:id="499"/>
      </w:r>
    </w:p>
    <w:p>
      <w:pPr>
        <w:pStyle w:val="BookText"/>
        <w:rPr/>
      </w:pPr>
      <w:r>
        <w:rPr>
          <w:rFonts w:ascii="IRNazanin" w:hAnsi="IRNazanin" w:eastAsia="IRNazanin"/>
          <w:color w:val="111111"/>
          <w:sz w:val="28"/>
          <w:sz w:val="28"/>
          <w:szCs w:val="28"/>
          <w:rtl w:val="true"/>
          <w:lang w:bidi="fa-IR"/>
        </w:rPr>
        <w:t>در حديثى حتى كوچكترين درگيرى‌هاى عالم نشأت گرفته از اساسى كه آن دو نفر گذاشتند اعلام شده و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ما اُهْريقَتْ مِحْجَمَةٌ مِنْ دَمٍ وَ لا قُرِعَتْ عَصا بِعَصا وَ لا غُصِبَ فَرْجُ حَرامٍ وَ لا اُخِذَ مالٌ مِنْ غَيْرِ حِلِّهِ، اِلاّ وِزْرُ ذلِكَ فى اَعْناقِهِما مِنْ غَيْرِ اَنْ يَنْقُصَ مِنْ اَوْزارِ الْعالَمينَ شَىْ‌ءٌ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خدا قسم، به اندازه خون حجامتى به ناحق ريخته نمى‌شود و عصايى بر عصايى زده نمى‌شود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كنايه از درگيرى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زنايى صورت نمى‌گيرد و مالى به عنوان غير حلال از كسى گرفته نمى‌شود، مگر آنكه وزر و وبال آن بر گردن آن دو نفر است، بدون آنكه از گناه جهانيان چيزى كم شود</w:t>
      </w:r>
      <w:r>
        <w:rPr>
          <w:rFonts w:eastAsia="IRNazanin" w:cs="IRNazanin"/>
          <w:color w:val="111111"/>
          <w:sz w:val="28"/>
          <w:szCs w:val="28"/>
          <w:rtl w:val="true"/>
          <w:lang w:bidi="fa-IR"/>
        </w:rPr>
        <w:t>.</w:t>
      </w:r>
      <w:r>
        <w:rPr>
          <w:rStyle w:val="FootnoteAnchor"/>
          <w:rtl w:val="true"/>
        </w:rPr>
        <w:footnoteReference w:id="500"/>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نتيجه نهايى از اين فراز خطبه غدير اين است كه اى جن و بشر همه شما در برابر مسئله غصب خلافت مسئوليد و بايد پاسخگو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گونه تأييدى نسبت به غاصبين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غاصبين اول و چه كرسى نشينان بعدى سقيفه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اعتقاد قلبى و كمك لسانى و عملى و حتى سكوت در جايى كه امكان ابطال راه آنان و تأييد خلافت اهل بيت عليهم‌السلام </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وجود دارد، نزد خداوند گناهى نابخشودنى است و در دنيا و آخرت بايد منتظر نتيجه آن باشيد؛ كه در آخرت شعله‌هاى آتش و مس گداخته در انتظارتان خواهد بود</w:t>
      </w:r>
      <w:r>
        <w:rPr>
          <w:rFonts w:eastAsia="IRNazanin" w:cs="IRNazanin"/>
          <w:color w:val="111111"/>
          <w:sz w:val="28"/>
          <w:szCs w:val="28"/>
          <w:rtl w:val="true"/>
          <w:lang w:bidi="fa-IR"/>
        </w:rPr>
        <w:t xml:space="preserve">. </w:t>
      </w:r>
      <w:bookmarkStart w:id="1649" w:name="pg20617_232287"/>
    </w:p>
    <w:p>
      <w:pPr>
        <w:pStyle w:val="Heading5"/>
        <w:numPr>
          <w:ilvl w:val="4"/>
          <w:numId w:val="1"/>
        </w:numPr>
        <w:rPr/>
      </w:pPr>
      <w:bookmarkStart w:id="1650" w:name="__RefHeading___Toc239895_3531895371"/>
      <w:bookmarkStart w:id="1651" w:name="_Toc685"/>
      <w:bookmarkEnd w:id="1649"/>
      <w:bookmarkEnd w:id="1650"/>
      <w:r>
        <w:rPr/>
        <w:t>8</w:t>
      </w:r>
      <w:r>
        <w:rPr>
          <w:rtl w:val="true"/>
        </w:rPr>
        <w:t xml:space="preserve"> . </w:t>
      </w:r>
      <w:r>
        <w:rPr>
          <w:rtl w:val="true"/>
        </w:rPr>
        <w:t>سوره ملك</w:t>
      </w:r>
      <w:r>
        <w:rPr>
          <w:rtl w:val="true"/>
        </w:rPr>
        <w:t xml:space="preserve">: </w:t>
      </w:r>
      <w:r>
        <w:rPr>
          <w:rtl w:val="true"/>
        </w:rPr>
        <w:t xml:space="preserve">آيات </w:t>
      </w:r>
      <w:r>
        <w:rPr/>
        <w:t>6</w:t>
      </w:r>
      <w:r>
        <w:rPr>
          <w:rtl w:val="true"/>
        </w:rPr>
        <w:t xml:space="preserve"> - </w:t>
      </w:r>
      <w:r>
        <w:rPr/>
        <w:t>7</w:t>
      </w:r>
      <w:bookmarkEnd w:id="1651"/>
    </w:p>
    <w:p>
      <w:pPr>
        <w:pStyle w:val="BookText"/>
        <w:rPr/>
      </w:pPr>
      <w:r>
        <w:rPr>
          <w:rFonts w:ascii="Amiri" w:hAnsi="Amiri" w:eastAsia="Amiri" w:cs="Amiri"/>
          <w:color w:val="111111"/>
          <w:sz w:val="28"/>
          <w:sz w:val="28"/>
          <w:szCs w:val="28"/>
          <w:rtl w:val="true"/>
          <w:lang w:bidi="ar-SA"/>
        </w:rPr>
        <w:t>وَ لِلَّذينَ كَفَرُوا بِرَبِّهِمْ عَذابُ جَهَنَّمَ وَ بِئْسَ الْمَصيرِ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اُلْقُوا فيها سَمِعُوا لَها شَهيقا وَ هِىَ تَفُورُ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براى كسانى كه به پروردگار خود كافر شدند عذاب جهنم است و بد جاى بازگشتى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در آن انداخته شوند صداى وحشتناكى از آن مى‌شنوند در حالى كه مى‌جوشد</w:t>
      </w:r>
      <w:r>
        <w:rPr>
          <w:rFonts w:eastAsia="IRNazanin" w:cs="IRNazanin"/>
          <w:color w:val="111111"/>
          <w:sz w:val="28"/>
          <w:szCs w:val="28"/>
          <w:rtl w:val="true"/>
          <w:lang w:bidi="fa-IR"/>
        </w:rPr>
        <w:t>.</w:t>
      </w:r>
    </w:p>
    <w:p>
      <w:pPr>
        <w:pStyle w:val="Heading5"/>
        <w:numPr>
          <w:ilvl w:val="4"/>
          <w:numId w:val="1"/>
        </w:numPr>
        <w:rPr/>
      </w:pPr>
      <w:bookmarkStart w:id="1652" w:name="__RefHeading___Toc239897_3531895371"/>
      <w:bookmarkStart w:id="1653" w:name="_Toc686"/>
      <w:bookmarkEnd w:id="1652"/>
      <w:r>
        <w:rPr/>
        <w:t>9</w:t>
      </w:r>
      <w:r>
        <w:rPr>
          <w:rtl w:val="true"/>
        </w:rPr>
        <w:t xml:space="preserve"> . </w:t>
      </w:r>
      <w:r>
        <w:rPr>
          <w:rtl w:val="true"/>
        </w:rPr>
        <w:t>سوره فرقان</w:t>
      </w:r>
      <w:r>
        <w:rPr>
          <w:rtl w:val="true"/>
        </w:rPr>
        <w:t xml:space="preserve">: </w:t>
      </w:r>
      <w:r>
        <w:rPr>
          <w:rtl w:val="true"/>
        </w:rPr>
        <w:t xml:space="preserve">آيه </w:t>
      </w:r>
      <w:r>
        <w:rPr/>
        <w:t>12</w:t>
      </w:r>
      <w:bookmarkEnd w:id="1653"/>
    </w:p>
    <w:p>
      <w:pPr>
        <w:pStyle w:val="Heading6"/>
        <w:numPr>
          <w:ilvl w:val="5"/>
          <w:numId w:val="1"/>
        </w:numPr>
        <w:rPr/>
      </w:pPr>
      <w:bookmarkStart w:id="1654" w:name="__RefHeading___Toc239899_3531895371"/>
      <w:bookmarkStart w:id="1655" w:name="_Toc687"/>
      <w:bookmarkEnd w:id="1654"/>
      <w:r>
        <w:rPr>
          <w:rtl w:val="true"/>
        </w:rPr>
        <w:t>اشاره</w:t>
      </w:r>
      <w:bookmarkEnd w:id="1655"/>
    </w:p>
    <w:p>
      <w:pPr>
        <w:pStyle w:val="BookText"/>
        <w:rPr/>
      </w:pPr>
      <w:r>
        <w:rPr>
          <w:rFonts w:ascii="Amiri" w:hAnsi="Amiri" w:eastAsia="Amiri" w:cs="Amiri"/>
          <w:color w:val="111111"/>
          <w:sz w:val="28"/>
          <w:sz w:val="28"/>
          <w:szCs w:val="28"/>
          <w:rtl w:val="true"/>
          <w:lang w:bidi="ar-SA"/>
        </w:rPr>
        <w:t>اِذا رَأَتْهُمْ مِنْ مَكانٍ بَعيدٍ سَمِعُوا لَها تَغَيُّظا وَ زَفيرا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گاه جهنم آنان را از فاصله دورى ببيند صداى در هم پيچيدن و شعله كشيدن آن را مى‌شنوند</w:t>
      </w:r>
      <w:r>
        <w:rPr>
          <w:rFonts w:eastAsia="IRNazanin" w:cs="IRNazanin"/>
          <w:color w:val="111111"/>
          <w:sz w:val="28"/>
          <w:szCs w:val="28"/>
          <w:rtl w:val="true"/>
          <w:lang w:bidi="fa-IR"/>
        </w:rPr>
        <w:t>.</w:t>
      </w:r>
    </w:p>
    <w:p>
      <w:pPr>
        <w:pStyle w:val="Heading6"/>
        <w:numPr>
          <w:ilvl w:val="5"/>
          <w:numId w:val="1"/>
        </w:numPr>
        <w:rPr/>
      </w:pPr>
      <w:bookmarkStart w:id="1656" w:name="__RefHeading___Toc239901_3531895371"/>
      <w:bookmarkStart w:id="1657" w:name="_Toc688"/>
      <w:bookmarkEnd w:id="1656"/>
      <w:r>
        <w:rPr>
          <w:rtl w:val="true"/>
        </w:rPr>
        <w:t>متن روايت</w:t>
      </w:r>
      <w:bookmarkEnd w:id="1657"/>
    </w:p>
    <w:p>
      <w:pPr>
        <w:pStyle w:val="BookText"/>
        <w:rPr/>
      </w:pPr>
      <w:r>
        <w:rPr>
          <w:rFonts w:ascii="Amiri" w:hAnsi="Amiri" w:eastAsia="Amiri" w:cs="Amiri"/>
          <w:color w:val="111111"/>
          <w:sz w:val="28"/>
          <w:sz w:val="28"/>
          <w:szCs w:val="28"/>
          <w:rtl w:val="true"/>
          <w:lang w:bidi="ar-SA"/>
        </w:rPr>
        <w:t>اَلا اِنَّ اَعْداءَهُمُ الَّذينَ يَسْمَعُونَ لِجَهَنَّمَ شَهيقا وَ هِىَ تَفُورُ وَ يَرَوْنَ لَها زَفيرا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بدانيد كه دشمنان ائمه كسانى هستند كه از جهنم در حالى كه مى‌جوشد صداى وحشتناكى مى‌شنوند و شعله كشيدن آن را مى‌بينند</w:t>
      </w:r>
      <w:r>
        <w:rPr>
          <w:rFonts w:eastAsia="Amiri" w:cs="Amiri" w:ascii="Amiri" w:hAnsi="Amiri"/>
          <w:color w:val="111111"/>
          <w:sz w:val="28"/>
          <w:szCs w:val="28"/>
          <w:rtl w:val="true"/>
          <w:lang w:bidi="ar-SA"/>
        </w:rPr>
        <w:t>.</w:t>
      </w:r>
      <w:r>
        <w:rPr>
          <w:rStyle w:val="FootnoteAnchor"/>
          <w:rtl w:val="true"/>
        </w:rPr>
        <w:footnoteReference w:id="501"/>
      </w:r>
    </w:p>
    <w:p>
      <w:pPr>
        <w:pStyle w:val="Heading6"/>
        <w:numPr>
          <w:ilvl w:val="5"/>
          <w:numId w:val="1"/>
        </w:numPr>
        <w:rPr/>
      </w:pPr>
      <w:bookmarkStart w:id="1658" w:name="__RefHeading___Toc239903_3531895371"/>
      <w:bookmarkStart w:id="1659" w:name="_Toc689"/>
      <w:bookmarkEnd w:id="1658"/>
      <w:r>
        <w:rPr>
          <w:rtl w:val="true"/>
        </w:rPr>
        <w:t xml:space="preserve">* </w:t>
      </w:r>
      <w:r>
        <w:rPr>
          <w:rtl w:val="true"/>
        </w:rPr>
        <w:t>موقعيت تاريخى</w:t>
      </w:r>
      <w:bookmarkEnd w:id="1659"/>
    </w:p>
    <w:p>
      <w:pPr>
        <w:pStyle w:val="BookText"/>
        <w:rPr/>
      </w:pPr>
      <w:r>
        <w:rPr>
          <w:rFonts w:ascii="IRNazanin" w:hAnsi="IRNazanin" w:eastAsia="IRNazanin"/>
          <w:color w:val="111111"/>
          <w:sz w:val="28"/>
          <w:sz w:val="28"/>
          <w:szCs w:val="28"/>
          <w:rtl w:val="true"/>
          <w:lang w:bidi="fa-IR"/>
        </w:rPr>
        <w:t>پيامبر صلى‌الله‌عليه‌و‌آله در اواسط خطبه غدير مشغول معرفى دوستان و دشمنان امامان منصوب شده در غدير است و از عذاب‌هاى جهنم درباره آنان سخن به ميان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بيان وحشتى كه در آتش در انتظار آنان است دو آيه به صورت تركيب يافته در كلام حضرت تضمين شده است</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آيه اول در سوره ملك است كه بجز كلمه اول آن بقيه آيه با تغييرى آمده است؛ به اين صورت كه 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صورت ماضى به مستقبل تغيير يافته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يَسْمَعُونَ</w:t>
      </w:r>
      <w:r>
        <w:rPr>
          <w:rFonts w:eastAsia="Amiri" w:cs="Amiri" w:ascii="Amiri" w:hAnsi="Amiri"/>
          <w:color w:val="111111"/>
          <w:sz w:val="28"/>
          <w:szCs w:val="28"/>
          <w:rtl w:val="true"/>
          <w:lang w:bidi="ar-SA"/>
        </w:rPr>
        <w:t xml:space="preserve">» </w:t>
      </w:r>
      <w:bookmarkStart w:id="1660" w:name="pg20617_232288"/>
    </w:p>
    <w:p>
      <w:pPr>
        <w:pStyle w:val="BookText"/>
        <w:rPr/>
      </w:pPr>
      <w:bookmarkEnd w:id="1660"/>
      <w:r>
        <w:rPr>
          <w:rFonts w:ascii="Amiri" w:hAnsi="Amiri" w:eastAsia="Amiri" w:cs="Amiri"/>
          <w:color w:val="111111"/>
          <w:sz w:val="28"/>
          <w:sz w:val="28"/>
          <w:szCs w:val="28"/>
          <w:rtl w:val="true"/>
          <w:lang w:bidi="ar-SA"/>
        </w:rPr>
        <w:t xml:space="preserve">شده است، و بجاى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ضمير استفاده شده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دوم در سوره فرقان است كه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زَفير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درباره آتش جهنم فقط در اين آيه آمده است و حضرت اين كلمه را با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يَرَوْنَ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تركيب فرموده است</w:t>
      </w:r>
      <w:r>
        <w:rPr>
          <w:rFonts w:eastAsia="Amiri" w:cs="Amiri" w:ascii="Amiri" w:hAnsi="Amiri"/>
          <w:color w:val="111111"/>
          <w:sz w:val="28"/>
          <w:szCs w:val="28"/>
          <w:rtl w:val="true"/>
          <w:lang w:bidi="ar-SA"/>
        </w:rPr>
        <w:t>.</w:t>
      </w:r>
    </w:p>
    <w:p>
      <w:pPr>
        <w:pStyle w:val="Heading6"/>
        <w:numPr>
          <w:ilvl w:val="5"/>
          <w:numId w:val="1"/>
        </w:numPr>
        <w:rPr/>
      </w:pPr>
      <w:bookmarkStart w:id="1661" w:name="__RefHeading___Toc239905_3531895371"/>
      <w:bookmarkStart w:id="1662" w:name="_Toc690"/>
      <w:bookmarkEnd w:id="1661"/>
      <w:r>
        <w:rPr>
          <w:rtl w:val="true"/>
        </w:rPr>
        <w:t xml:space="preserve">* </w:t>
      </w:r>
      <w:r>
        <w:rPr>
          <w:rtl w:val="true"/>
        </w:rPr>
        <w:t>موقعيت قرآنى</w:t>
      </w:r>
      <w:bookmarkEnd w:id="1662"/>
    </w:p>
    <w:p>
      <w:pPr>
        <w:pStyle w:val="BookText"/>
        <w:rPr/>
      </w:pPr>
      <w:r>
        <w:rPr>
          <w:rFonts w:ascii="IRNazanin" w:hAnsi="IRNazanin" w:eastAsia="IRNazanin"/>
          <w:color w:val="111111"/>
          <w:sz w:val="28"/>
          <w:sz w:val="28"/>
          <w:szCs w:val="28"/>
          <w:rtl w:val="true"/>
          <w:lang w:bidi="fa-IR"/>
        </w:rPr>
        <w:t>در قرآن آيه سوره ملك از جمله قبل از آن آغاز مى‌شود كه عذاب كافران را جهنم قرار مى‌دهد؛ و سپس در اين آيه وحشت در لحظات افتادن در جهنم را ترسيم مى‌كند كه صداى وحشتناك شعله كشيدن و جوشيدن آن را خواهند شنيد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اين آيه سؤال‌هايى است كه خزانه‌داران جهنم، در آنجا از آنان مى‌پرسند و پاسخ‌هايى است كه آنان 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آيه سوره فرقان درباره كسانى است كه روز قيامت را باور ندارند و به تعبير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كَذَّبُوا بِالسّاعَةِ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اينان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آتش شعله گرفته‌اى را وعده مى‌دهد كه وقتى از دور اهل جهنم را مى‌بيند شعله مى‌كشد و صداى وحشتناكى از آن بر مى‌خيزد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آيات بعد تنگى جاى آنان در جهنم و صداى واى و ويل آنان مطرح شده است</w:t>
      </w:r>
      <w:r>
        <w:rPr>
          <w:rFonts w:eastAsia="IRNazanin" w:cs="IRNazanin"/>
          <w:color w:val="111111"/>
          <w:sz w:val="28"/>
          <w:szCs w:val="28"/>
          <w:rtl w:val="true"/>
          <w:lang w:bidi="fa-IR"/>
        </w:rPr>
        <w:t>.</w:t>
      </w:r>
    </w:p>
    <w:p>
      <w:pPr>
        <w:pStyle w:val="Heading6"/>
        <w:numPr>
          <w:ilvl w:val="5"/>
          <w:numId w:val="1"/>
        </w:numPr>
        <w:rPr/>
      </w:pPr>
      <w:bookmarkStart w:id="1663" w:name="__RefHeading___Toc239907_3531895371"/>
      <w:bookmarkStart w:id="1664" w:name="_Toc691"/>
      <w:bookmarkEnd w:id="1663"/>
      <w:r>
        <w:rPr>
          <w:rtl w:val="true"/>
        </w:rPr>
        <w:t xml:space="preserve">* </w:t>
      </w:r>
      <w:r>
        <w:rPr>
          <w:rtl w:val="true"/>
        </w:rPr>
        <w:t>تحليل اعتقادى</w:t>
      </w:r>
      <w:bookmarkEnd w:id="1664"/>
    </w:p>
    <w:p>
      <w:pPr>
        <w:pStyle w:val="Heading6"/>
        <w:numPr>
          <w:ilvl w:val="5"/>
          <w:numId w:val="1"/>
        </w:numPr>
        <w:rPr/>
      </w:pPr>
      <w:bookmarkStart w:id="1665" w:name="__RefHeading___Toc239909_3531895371"/>
      <w:bookmarkStart w:id="1666" w:name="_Toc692"/>
      <w:bookmarkEnd w:id="1665"/>
      <w:r>
        <w:rPr>
          <w:rtl w:val="true"/>
        </w:rPr>
        <w:t>اشاره</w:t>
      </w:r>
      <w:bookmarkEnd w:id="1666"/>
    </w:p>
    <w:p>
      <w:pPr>
        <w:pStyle w:val="BookText"/>
        <w:rPr/>
      </w:pPr>
      <w:r>
        <w:rPr>
          <w:rFonts w:ascii="IRNazanin" w:hAnsi="IRNazanin" w:eastAsia="IRNazanin"/>
          <w:color w:val="111111"/>
          <w:sz w:val="28"/>
          <w:sz w:val="28"/>
          <w:szCs w:val="28"/>
          <w:rtl w:val="true"/>
          <w:lang w:bidi="fa-IR"/>
        </w:rPr>
        <w:t>در بيان تفسير گونه كلام پيامبر صلى‌الله‌عليه‌و‌آله نسبت به اين آيه و دريافت كامل فرمايشات حضرت، دانستن چهار نكته ضرورى است</w:t>
      </w:r>
      <w:r>
        <w:rPr>
          <w:rFonts w:eastAsia="IRNazanin" w:cs="IRNazanin"/>
          <w:color w:val="111111"/>
          <w:sz w:val="28"/>
          <w:szCs w:val="28"/>
          <w:rtl w:val="true"/>
          <w:lang w:bidi="fa-IR"/>
        </w:rPr>
        <w:t>:</w:t>
      </w:r>
    </w:p>
    <w:p>
      <w:pPr>
        <w:pStyle w:val="Heading6"/>
        <w:numPr>
          <w:ilvl w:val="5"/>
          <w:numId w:val="1"/>
        </w:numPr>
        <w:rPr/>
      </w:pPr>
      <w:bookmarkStart w:id="1667" w:name="__RefHeading___Toc239911_3531895371"/>
      <w:bookmarkStart w:id="1668" w:name="_Toc693"/>
      <w:bookmarkEnd w:id="1667"/>
      <w:r>
        <w:rPr>
          <w:rtl w:val="true"/>
        </w:rPr>
        <w:t>الف</w:t>
      </w:r>
      <w:r>
        <w:rPr>
          <w:rtl w:val="true"/>
        </w:rPr>
        <w:t xml:space="preserve">. </w:t>
      </w:r>
      <w:r>
        <w:rPr>
          <w:rtl w:val="true"/>
        </w:rPr>
        <w:t xml:space="preserve">معناى </w:t>
      </w:r>
      <w:r>
        <w:rPr>
          <w:rtl w:val="true"/>
        </w:rPr>
        <w:t>«</w:t>
      </w:r>
      <w:r>
        <w:rPr>
          <w:rtl w:val="true"/>
        </w:rPr>
        <w:t>زَفير</w:t>
      </w:r>
      <w:r>
        <w:rPr>
          <w:rtl w:val="true"/>
        </w:rPr>
        <w:t xml:space="preserve">» </w:t>
      </w:r>
      <w:r>
        <w:rPr>
          <w:rtl w:val="true"/>
        </w:rPr>
        <w:t xml:space="preserve">و </w:t>
      </w:r>
      <w:r>
        <w:rPr>
          <w:rtl w:val="true"/>
        </w:rPr>
        <w:t>«</w:t>
      </w:r>
      <w:r>
        <w:rPr>
          <w:rtl w:val="true"/>
        </w:rPr>
        <w:t>شَهيق</w:t>
      </w:r>
      <w:r>
        <w:rPr>
          <w:rtl w:val="true"/>
        </w:rPr>
        <w:t>»</w:t>
      </w:r>
      <w:bookmarkEnd w:id="1668"/>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معناى دقيق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زَفير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ارتباط آن به آتش 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زَفير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 بردن نَفَس با صوت،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ساختن آن با صوت است كه شايد در نَفَسِ عميق كشيدن </w:t>
      </w:r>
      <w:bookmarkStart w:id="1669" w:name="pg20617_232289"/>
    </w:p>
    <w:p>
      <w:pPr>
        <w:pStyle w:val="BookText"/>
        <w:rPr/>
      </w:pPr>
      <w:bookmarkEnd w:id="1669"/>
      <w:r>
        <w:rPr>
          <w:rFonts w:ascii="IRNazanin" w:hAnsi="IRNazanin" w:eastAsia="IRNazanin"/>
          <w:color w:val="111111"/>
          <w:sz w:val="28"/>
          <w:sz w:val="28"/>
          <w:szCs w:val="28"/>
          <w:rtl w:val="true"/>
          <w:lang w:bidi="fa-IR"/>
        </w:rPr>
        <w:t>محسوس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دو كلمه درباره انسان‌ها به كار مى‌رود و در آيه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هود وحشت اهل جهنم از آتش را با ترسيم نَفَس‌هايى كه از وحشت در سينه حبس مى‌كنند و از ترس بيرون مى‌دهند بيان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فَاَمَّا الَّذينَ شُقُوا فَفِى النّارِ لَهُمْ فيها زَفيرٌ وَ شَهيقٌ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كسانى كه شقى شدند در آتش خواهند بود و براى آنان است در آن صداى نفس‌هايشان كه از ترس فرو مى‌دهند و باز پس مى‌آورند</w:t>
      </w:r>
      <w:r>
        <w:rPr>
          <w:rFonts w:eastAsia="IRNazanin" w:cs="IRNazanin"/>
          <w:color w:val="111111"/>
          <w:sz w:val="28"/>
          <w:szCs w:val="28"/>
          <w:rtl w:val="true"/>
          <w:lang w:bidi="fa-IR"/>
        </w:rPr>
        <w:t>».</w:t>
      </w:r>
    </w:p>
    <w:p>
      <w:pPr>
        <w:pStyle w:val="Heading6"/>
        <w:numPr>
          <w:ilvl w:val="5"/>
          <w:numId w:val="1"/>
        </w:numPr>
        <w:rPr/>
      </w:pPr>
      <w:bookmarkStart w:id="1670" w:name="__RefHeading___Toc239913_3531895371"/>
      <w:bookmarkStart w:id="1671" w:name="_Toc694"/>
      <w:bookmarkEnd w:id="1670"/>
      <w:r>
        <w:rPr>
          <w:rtl w:val="true"/>
        </w:rPr>
        <w:t>ب</w:t>
      </w:r>
      <w:r>
        <w:rPr>
          <w:rtl w:val="true"/>
        </w:rPr>
        <w:t xml:space="preserve">. </w:t>
      </w:r>
      <w:r>
        <w:rPr>
          <w:rtl w:val="true"/>
        </w:rPr>
        <w:t xml:space="preserve">نسبت </w:t>
      </w:r>
      <w:r>
        <w:rPr>
          <w:rtl w:val="true"/>
        </w:rPr>
        <w:t>«</w:t>
      </w:r>
      <w:r>
        <w:rPr>
          <w:rtl w:val="true"/>
        </w:rPr>
        <w:t>زفير</w:t>
      </w:r>
      <w:r>
        <w:rPr>
          <w:rtl w:val="true"/>
        </w:rPr>
        <w:t xml:space="preserve">» </w:t>
      </w:r>
      <w:r>
        <w:rPr>
          <w:rtl w:val="true"/>
        </w:rPr>
        <w:t xml:space="preserve">و </w:t>
      </w:r>
      <w:r>
        <w:rPr>
          <w:rtl w:val="true"/>
        </w:rPr>
        <w:t>«</w:t>
      </w:r>
      <w:r>
        <w:rPr>
          <w:rtl w:val="true"/>
        </w:rPr>
        <w:t>شهيق</w:t>
      </w:r>
      <w:r>
        <w:rPr>
          <w:rtl w:val="true"/>
        </w:rPr>
        <w:t xml:space="preserve">» </w:t>
      </w:r>
      <w:r>
        <w:rPr>
          <w:rtl w:val="true"/>
        </w:rPr>
        <w:t>به جهنم</w:t>
      </w:r>
      <w:bookmarkEnd w:id="1671"/>
    </w:p>
    <w:p>
      <w:pPr>
        <w:pStyle w:val="BookText"/>
        <w:rPr/>
      </w:pPr>
      <w:r>
        <w:rPr>
          <w:rFonts w:ascii="IRNazanin" w:hAnsi="IRNazanin" w:eastAsia="IRNazanin"/>
          <w:color w:val="111111"/>
          <w:sz w:val="28"/>
          <w:sz w:val="28"/>
          <w:szCs w:val="28"/>
          <w:rtl w:val="true"/>
          <w:lang w:bidi="fa-IR"/>
        </w:rPr>
        <w:t xml:space="preserve">آنچه در اينجا مهم است نسبت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زفير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درك اين مطلب آتش بزرگى را در نظر بگيريد كه با افزودن هيزم يا دميدن در آن يا برخورد باد با آن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مى‌گيرد و شعله‌ور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حالت گويا آتش با تغيير</w:t>
      </w:r>
    </w:p>
    <w:p>
      <w:pPr>
        <w:pStyle w:val="BookText"/>
        <w:rPr/>
      </w:pPr>
      <w:r>
        <w:rPr>
          <w:rFonts w:ascii="IRNazanin" w:hAnsi="IRNazanin" w:eastAsia="IRNazanin"/>
          <w:color w:val="111111"/>
          <w:sz w:val="28"/>
          <w:sz w:val="28"/>
          <w:szCs w:val="28"/>
          <w:rtl w:val="true"/>
          <w:lang w:bidi="fa-IR"/>
        </w:rPr>
        <w:t xml:space="preserve">اصواتى كه از آن شنيده مى‌شود نفس مى‌كشد و نفس آزاد مى‌كند، و اين تنفس را به نفس فرو دادن و بيرون دادن در آدمى تشبيه كرده‌اند و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زَفير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تعبير مى‌كنند، كه همراه آن شعله آتش بالا و پايين مى‌رود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اين تصور را به ذهن نزديك‌تر مى‌كند جمله حاليه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هِىَ تَفُورُ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همراه شهيق است، يعنى صداى آتش را مى‌شنوند در حالى كه مى‌جوشد و فوران مى‌كند، كما اينكه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تَغَيُّظ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سوره فرقان مطلب را به ذهن آشناتر مى‌كند كه به معناى</w:t>
      </w:r>
    </w:p>
    <w:p>
      <w:pPr>
        <w:pStyle w:val="BookText"/>
        <w:rPr/>
      </w:pPr>
      <w:r>
        <w:rPr>
          <w:rFonts w:ascii="Amiri" w:hAnsi="Amiri" w:eastAsia="Amiri" w:cs="Amiri"/>
          <w:color w:val="111111"/>
          <w:sz w:val="28"/>
          <w:sz w:val="28"/>
          <w:szCs w:val="28"/>
          <w:rtl w:val="true"/>
          <w:lang w:bidi="ar-SA"/>
        </w:rPr>
        <w:t>شدت يافتن حرارت آتش است و طبيعى است كه در آن حالت صدايى از آتش جهنم شنيده مى‌شود</w:t>
      </w:r>
      <w:r>
        <w:rPr>
          <w:rFonts w:eastAsia="Amiri" w:cs="Amiri" w:ascii="Amiri" w:hAnsi="Amiri"/>
          <w:color w:val="111111"/>
          <w:sz w:val="28"/>
          <w:szCs w:val="28"/>
          <w:rtl w:val="true"/>
          <w:lang w:bidi="ar-SA"/>
        </w:rPr>
        <w:t>.</w:t>
      </w:r>
    </w:p>
    <w:p>
      <w:pPr>
        <w:pStyle w:val="Heading6"/>
        <w:numPr>
          <w:ilvl w:val="5"/>
          <w:numId w:val="1"/>
        </w:numPr>
        <w:rPr/>
      </w:pPr>
      <w:bookmarkStart w:id="1672" w:name="__RefHeading___Toc239915_3531895371"/>
      <w:bookmarkStart w:id="1673" w:name="_Toc695"/>
      <w:bookmarkEnd w:id="1672"/>
      <w:r>
        <w:rPr>
          <w:rtl w:val="true"/>
        </w:rPr>
        <w:t>ج</w:t>
      </w:r>
      <w:r>
        <w:rPr>
          <w:rtl w:val="true"/>
        </w:rPr>
        <w:t xml:space="preserve">. </w:t>
      </w:r>
      <w:r>
        <w:rPr>
          <w:rtl w:val="true"/>
        </w:rPr>
        <w:t xml:space="preserve">ديدن يا شنيدنِ </w:t>
      </w:r>
      <w:r>
        <w:rPr>
          <w:rtl w:val="true"/>
        </w:rPr>
        <w:t>«</w:t>
      </w:r>
      <w:r>
        <w:rPr>
          <w:rtl w:val="true"/>
        </w:rPr>
        <w:t>زفير</w:t>
      </w:r>
      <w:r>
        <w:rPr>
          <w:rtl w:val="true"/>
        </w:rPr>
        <w:t xml:space="preserve">» </w:t>
      </w:r>
      <w:r>
        <w:rPr>
          <w:rtl w:val="true"/>
        </w:rPr>
        <w:t xml:space="preserve">و </w:t>
      </w:r>
      <w:r>
        <w:rPr>
          <w:rtl w:val="true"/>
        </w:rPr>
        <w:t>«</w:t>
      </w:r>
      <w:r>
        <w:rPr>
          <w:rtl w:val="true"/>
        </w:rPr>
        <w:t>شهيق</w:t>
      </w:r>
      <w:r>
        <w:rPr>
          <w:rtl w:val="true"/>
        </w:rPr>
        <w:t>»</w:t>
      </w:r>
      <w:bookmarkEnd w:id="1673"/>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آنكه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زَفير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صوت هستند و به شنيدن مربوط مى‌شوند، چنانكه در آيه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سَمِعُوا لَها شَهيقا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سَمِعُوا لَها تَغَيُّظا وَ زَفيرا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ولى با اين همه در خطبه غدير آن را به ديدن نسبت مى‌دهد و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يَرَوْنَ لَها زَفيرا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زفير آن را مى‌بينند</w:t>
      </w:r>
      <w:r>
        <w:rPr>
          <w:rFonts w:eastAsia="IRNazanin" w:cs="IRNazanin"/>
          <w:color w:val="111111"/>
          <w:sz w:val="28"/>
          <w:szCs w:val="28"/>
          <w:rtl w:val="true"/>
          <w:lang w:bidi="fa-IR"/>
        </w:rPr>
        <w:t xml:space="preserve">»! </w:t>
      </w:r>
      <w:bookmarkStart w:id="1674" w:name="pg20617_232290"/>
    </w:p>
    <w:p>
      <w:pPr>
        <w:pStyle w:val="BookText"/>
        <w:rPr/>
      </w:pPr>
      <w:bookmarkEnd w:id="1674"/>
      <w:r>
        <w:rPr>
          <w:rFonts w:ascii="IRNazanin" w:hAnsi="IRNazanin" w:eastAsia="IRNazanin"/>
          <w:color w:val="111111"/>
          <w:sz w:val="28"/>
          <w:sz w:val="28"/>
          <w:szCs w:val="28"/>
          <w:rtl w:val="true"/>
          <w:lang w:bidi="fa-IR"/>
        </w:rPr>
        <w:t xml:space="preserve">البته در نسخه‌هاى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هِىَ تَفُورُ وَ لَها زَفيرٌ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وجود ندارد، ولى طبق نسخه‌هايى كه اين فعل در آنها هست ديدن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زَفير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مى‌تواند كنايه از مجموعه‌اى از ديدن و شنيدن باشد كه هنگام شعله‌ور شدن وحشتناك آتش در انسان ايجاد مى‌شود و در واقع نوعى احساس و ادراك و رؤيت با قلب است</w:t>
      </w:r>
      <w:r>
        <w:rPr>
          <w:rFonts w:eastAsia="IRNazanin" w:cs="IRNazanin"/>
          <w:color w:val="111111"/>
          <w:sz w:val="28"/>
          <w:szCs w:val="28"/>
          <w:rtl w:val="true"/>
          <w:lang w:bidi="fa-IR"/>
        </w:rPr>
        <w:t>.</w:t>
      </w:r>
    </w:p>
    <w:p>
      <w:pPr>
        <w:pStyle w:val="Heading6"/>
        <w:numPr>
          <w:ilvl w:val="5"/>
          <w:numId w:val="1"/>
        </w:numPr>
        <w:rPr/>
      </w:pPr>
      <w:bookmarkStart w:id="1675" w:name="__RefHeading___Toc239917_3531895371"/>
      <w:bookmarkStart w:id="1676" w:name="_Toc696"/>
      <w:bookmarkEnd w:id="1675"/>
      <w:r>
        <w:rPr>
          <w:rtl w:val="true"/>
        </w:rPr>
        <w:t>د</w:t>
      </w:r>
      <w:r>
        <w:rPr>
          <w:rtl w:val="true"/>
        </w:rPr>
        <w:t xml:space="preserve">. </w:t>
      </w:r>
      <w:r>
        <w:rPr>
          <w:rtl w:val="true"/>
        </w:rPr>
        <w:t>عكس العمل جهنم با حضور اهل آن</w:t>
      </w:r>
      <w:bookmarkEnd w:id="1676"/>
    </w:p>
    <w:p>
      <w:pPr>
        <w:pStyle w:val="BookText"/>
        <w:rPr/>
      </w:pPr>
      <w:r>
        <w:rPr>
          <w:rFonts w:ascii="IRNazanin" w:hAnsi="IRNazanin" w:eastAsia="IRNazanin"/>
          <w:color w:val="111111"/>
          <w:sz w:val="28"/>
          <w:sz w:val="28"/>
          <w:szCs w:val="28"/>
          <w:rtl w:val="true"/>
          <w:lang w:bidi="fa-IR"/>
        </w:rPr>
        <w:t>در آيه سوره فرقان اصوات آتش جهنم برخاسته از نوعى ادراك در آن تلقى شده است،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اِذا رَاَتْهُمْ مِنْ مَكانٍ بَعيدٍ سَمِعُوا لَها تَغَيُّظا وَ زَفيرا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وقتى جهنم آنان را از مكان دور ببيند از آن صداى بالا رفتن حرارت و فرو كشيدن نفسش را مى‌شنوند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آتش نزديك شدن اهل عذاب را احساس مى‌كند و از خود چنين عكس العملى نشان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مطلب هيچ استبعادى ندارد به خصوص آنكه در قرآن مورد ديگرى از شعور و عكس العمل جهنم ذكر شده است، آنجا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يَوْمَ نَقُولُ لِجَهَنَّمَ هَلِ امْتَلَأْتِ وَ تَقُولُ هَلْ مِنْ مَزيدٍ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روزى كه به جهنم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پر شدى؟ و جهنم در پاسخ</w:t>
      </w:r>
    </w:p>
    <w:p>
      <w:pPr>
        <w:pStyle w:val="BookText"/>
        <w:rPr/>
      </w:pP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باز هم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چهار نكته‌اى كه ذكر شد، پيامبر صلى‌الله‌عليه‌و‌آله با استناد به آيه قرآن دو جهت را درباره دشمنان ائمه عليهم‌السلام به ما متوجه مى‌كند</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 توجه به اينكه موضوع آيات كفار هستند، حضرت با اين اقتباس دشمنان اهل بيت عليهم‌السلام را كافر اعلام مى‌كند</w:t>
      </w:r>
      <w:r>
        <w:rPr>
          <w:rFonts w:eastAsia="Amiri" w:cs="Amiri" w:ascii="Amiri" w:hAnsi="Amiri"/>
          <w:color w:val="111111"/>
          <w:sz w:val="28"/>
          <w:szCs w:val="28"/>
          <w:rtl w:val="true"/>
          <w:lang w:bidi="ar-SA"/>
        </w:rPr>
        <w:t xml:space="preserve">. </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وحشت و اضطراب دشمنان اهل بيت عليهم‌السلام در جهنم و عكس العمل جهنم با ديدن آنان كه شعله مى‌كشد و قلب آنان را از ترس آب مى‌كند، از يك سو توجه دادن به آينده خط سقيفه و برحذر داشتن از چنين خطرى است، و از سوى ديگر آرامش قلبى براى دوستان اهل بيت عليهم‌السلام است كه اگر گرفتار فتنه‌هاى سقيفه شده‌اند و دنيايشان تلخ شده، از آينده سياه آنان در آخرت با خبر باشند</w:t>
      </w:r>
      <w:r>
        <w:rPr>
          <w:rFonts w:eastAsia="IRNazanin" w:cs="IRNazanin"/>
          <w:color w:val="111111"/>
          <w:sz w:val="28"/>
          <w:szCs w:val="28"/>
          <w:rtl w:val="true"/>
          <w:lang w:bidi="fa-IR"/>
        </w:rPr>
        <w:t xml:space="preserve">. </w:t>
      </w:r>
      <w:bookmarkStart w:id="1677" w:name="pg20617_232292"/>
    </w:p>
    <w:p>
      <w:pPr>
        <w:pStyle w:val="Heading5"/>
        <w:numPr>
          <w:ilvl w:val="4"/>
          <w:numId w:val="1"/>
        </w:numPr>
        <w:rPr/>
      </w:pPr>
      <w:bookmarkStart w:id="1678" w:name="__RefHeading___Toc239919_3531895371"/>
      <w:bookmarkStart w:id="1679" w:name="_Toc697"/>
      <w:bookmarkEnd w:id="1677"/>
      <w:bookmarkEnd w:id="1678"/>
      <w:r>
        <w:rPr/>
        <w:t>10</w:t>
      </w:r>
      <w:r>
        <w:rPr>
          <w:rtl w:val="true"/>
        </w:rPr>
        <w:t xml:space="preserve"> . </w:t>
      </w:r>
      <w:r>
        <w:rPr>
          <w:rtl w:val="true"/>
        </w:rPr>
        <w:t>سوره بقره</w:t>
      </w:r>
      <w:r>
        <w:rPr>
          <w:rtl w:val="true"/>
        </w:rPr>
        <w:t xml:space="preserve">: </w:t>
      </w:r>
      <w:r>
        <w:rPr>
          <w:rtl w:val="true"/>
        </w:rPr>
        <w:t xml:space="preserve">آيه </w:t>
      </w:r>
      <w:r>
        <w:rPr/>
        <w:t>140</w:t>
      </w:r>
      <w:bookmarkEnd w:id="1679"/>
    </w:p>
    <w:p>
      <w:pPr>
        <w:pStyle w:val="BookText"/>
        <w:rPr/>
      </w:pPr>
      <w:r>
        <w:rPr>
          <w:rFonts w:ascii="Amiri" w:hAnsi="Amiri" w:eastAsia="Amiri" w:cs="Amiri"/>
          <w:color w:val="111111"/>
          <w:sz w:val="28"/>
          <w:sz w:val="28"/>
          <w:szCs w:val="28"/>
          <w:rtl w:val="true"/>
          <w:lang w:bidi="ar-SA"/>
        </w:rPr>
        <w:t>اَمْ تَقُولُونَ اِنَّ اِبْراهيمَ وَ اِسْماعيلَ وَ اِسْحاقَ وَ يَعْقُوبَ وَ الاَْسْباطَ كانُوا هُودا اَوْ نَصارى قُلْ اَنْتُمْ اَعْلَمُ اَمِ اللّه‌ُ وَ مَنْ اَظْلَمُ مِمَّنْ كَتَمَ شَهادَةً عِنْدَهُ مِنَ اللّه‌ِ وَ مَا اللّه‌ُ بِغافِلٍ عَمّا تَعْمَلُونَ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 مى‌گوييد ابراهيم و اسماعيل و اسحاق و يعقوب و نوادگانِ او يهودى يا نصرانى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آگاهتريد يا خداوند؟ و چه كسى ظالم‌تر است از كسى كه شهادتى از خداوند نزد او كتمان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آنچه انجام مى‌دهيد غافل نيست</w:t>
      </w:r>
      <w:r>
        <w:rPr>
          <w:rFonts w:eastAsia="IRNazanin" w:cs="IRNazanin"/>
          <w:color w:val="111111"/>
          <w:sz w:val="28"/>
          <w:szCs w:val="28"/>
          <w:rtl w:val="true"/>
          <w:lang w:bidi="fa-IR"/>
        </w:rPr>
        <w:t>.</w:t>
      </w:r>
    </w:p>
    <w:p>
      <w:pPr>
        <w:pStyle w:val="Heading5"/>
        <w:numPr>
          <w:ilvl w:val="4"/>
          <w:numId w:val="1"/>
        </w:numPr>
        <w:rPr/>
      </w:pPr>
      <w:bookmarkStart w:id="1680" w:name="__RefHeading___Toc239921_3531895371"/>
      <w:bookmarkStart w:id="1681" w:name="_Toc698"/>
      <w:bookmarkEnd w:id="1680"/>
      <w:r>
        <w:rPr/>
        <w:t>11</w:t>
      </w:r>
      <w:r>
        <w:rPr>
          <w:rtl w:val="true"/>
        </w:rPr>
        <w:t xml:space="preserve"> . </w:t>
      </w:r>
      <w:r>
        <w:rPr>
          <w:rtl w:val="true"/>
        </w:rPr>
        <w:t>سوره لقمان</w:t>
      </w:r>
      <w:r>
        <w:rPr>
          <w:rtl w:val="true"/>
        </w:rPr>
        <w:t xml:space="preserve">: </w:t>
      </w:r>
      <w:r>
        <w:rPr>
          <w:rtl w:val="true"/>
        </w:rPr>
        <w:t xml:space="preserve">آيه </w:t>
      </w:r>
      <w:r>
        <w:rPr/>
        <w:t>24</w:t>
      </w:r>
      <w:bookmarkEnd w:id="1681"/>
    </w:p>
    <w:p>
      <w:pPr>
        <w:pStyle w:val="BookText"/>
        <w:rPr/>
      </w:pPr>
      <w:r>
        <w:rPr>
          <w:rFonts w:ascii="Amiri" w:hAnsi="Amiri" w:eastAsia="Amiri" w:cs="Amiri"/>
          <w:color w:val="111111"/>
          <w:sz w:val="28"/>
          <w:sz w:val="28"/>
          <w:szCs w:val="28"/>
          <w:rtl w:val="true"/>
          <w:lang w:bidi="ar-SA"/>
        </w:rPr>
        <w:t>نُمَتِّعُهُمْ قَليلاً ثُمَّ نَضْطَرُّهُمْ اِلى عَذابٍ غَليظٍ</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آنان را زمان اندكى از نعمت‌ها برخوردار مى‌سازيم و سپس به عذاب غليظى دچار مى‌نماييم</w:t>
      </w:r>
      <w:r>
        <w:rPr>
          <w:rFonts w:eastAsia="IRNazanin" w:cs="IRNazanin"/>
          <w:color w:val="111111"/>
          <w:sz w:val="28"/>
          <w:szCs w:val="28"/>
          <w:rtl w:val="true"/>
          <w:lang w:bidi="fa-IR"/>
        </w:rPr>
        <w:t>.</w:t>
      </w:r>
    </w:p>
    <w:p>
      <w:pPr>
        <w:pStyle w:val="Heading5"/>
        <w:numPr>
          <w:ilvl w:val="4"/>
          <w:numId w:val="1"/>
        </w:numPr>
        <w:rPr/>
      </w:pPr>
      <w:bookmarkStart w:id="1682" w:name="__RefHeading___Toc239923_3531895371"/>
      <w:bookmarkStart w:id="1683" w:name="_Toc699"/>
      <w:bookmarkEnd w:id="1682"/>
      <w:r>
        <w:rPr/>
        <w:t>12</w:t>
      </w:r>
      <w:r>
        <w:rPr>
          <w:rtl w:val="true"/>
        </w:rPr>
        <w:t xml:space="preserve"> . </w:t>
      </w:r>
      <w:r>
        <w:rPr>
          <w:rtl w:val="true"/>
        </w:rPr>
        <w:t>سوره فجر</w:t>
      </w:r>
      <w:r>
        <w:rPr>
          <w:rtl w:val="true"/>
        </w:rPr>
        <w:t xml:space="preserve">: </w:t>
      </w:r>
      <w:r>
        <w:rPr>
          <w:rtl w:val="true"/>
        </w:rPr>
        <w:t xml:space="preserve">آيه </w:t>
      </w:r>
      <w:r>
        <w:rPr/>
        <w:t>14</w:t>
      </w:r>
      <w:bookmarkEnd w:id="1683"/>
    </w:p>
    <w:p>
      <w:pPr>
        <w:pStyle w:val="Heading6"/>
        <w:numPr>
          <w:ilvl w:val="5"/>
          <w:numId w:val="1"/>
        </w:numPr>
        <w:rPr/>
      </w:pPr>
      <w:bookmarkStart w:id="1684" w:name="__RefHeading___Toc239925_3531895371"/>
      <w:bookmarkStart w:id="1685" w:name="_Toc700"/>
      <w:bookmarkEnd w:id="1684"/>
      <w:r>
        <w:rPr>
          <w:rtl w:val="true"/>
        </w:rPr>
        <w:t>اشاره</w:t>
      </w:r>
      <w:bookmarkEnd w:id="1685"/>
    </w:p>
    <w:p>
      <w:pPr>
        <w:pStyle w:val="BookText"/>
        <w:rPr/>
      </w:pPr>
      <w:r>
        <w:rPr>
          <w:rFonts w:ascii="Amiri" w:hAnsi="Amiri" w:eastAsia="Amiri" w:cs="Amiri"/>
          <w:color w:val="111111"/>
          <w:sz w:val="28"/>
          <w:sz w:val="28"/>
          <w:szCs w:val="28"/>
          <w:rtl w:val="true"/>
          <w:lang w:bidi="ar-SA"/>
        </w:rPr>
        <w:t>اِنَّ رَبَّكَ لَبِالْمِرْصادِ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پروردگار تو در كمين است</w:t>
      </w:r>
      <w:r>
        <w:rPr>
          <w:rFonts w:eastAsia="IRNazanin" w:cs="IRNazanin"/>
          <w:color w:val="111111"/>
          <w:sz w:val="28"/>
          <w:szCs w:val="28"/>
          <w:rtl w:val="true"/>
          <w:lang w:bidi="fa-IR"/>
        </w:rPr>
        <w:t>.</w:t>
      </w:r>
    </w:p>
    <w:p>
      <w:pPr>
        <w:pStyle w:val="Heading6"/>
        <w:numPr>
          <w:ilvl w:val="5"/>
          <w:numId w:val="1"/>
        </w:numPr>
        <w:rPr/>
      </w:pPr>
      <w:bookmarkStart w:id="1686" w:name="__RefHeading___Toc239927_3531895371"/>
      <w:bookmarkStart w:id="1687" w:name="_Toc701"/>
      <w:bookmarkEnd w:id="1686"/>
      <w:r>
        <w:rPr>
          <w:rtl w:val="true"/>
        </w:rPr>
        <w:t xml:space="preserve">* </w:t>
      </w:r>
      <w:r>
        <w:rPr>
          <w:rtl w:val="true"/>
        </w:rPr>
        <w:t>موقعيت تاريخى</w:t>
      </w:r>
      <w:bookmarkEnd w:id="1687"/>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برنامه سه روزه غدير پايان يافته و غروب بيستم ذى الحجة كاروان پيامبر صلى‌الله‌عليه‌و‌آله از غدير خم راهى مدينه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چهارده نفرى از منافقين نقشه قتل پيامبر صلى‌الله‌عليه‌و‌آله را براى اجراى آن در عقبه هرشى در پيش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رسيدن قافله به كوه هرشى،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خود را به قُلّه رساندند و در دو سوى آن كمين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رسيدن شتر پيامبر صلى‌الله‌عليه‌و‌آله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پيشاپيش قافله در حركت بود و حذيفه و عمار راهنماى آن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منافقين حمله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درگيرى‌هاى مفصلى، منافقين فرارى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حذيفه پيشنهاد پيگيرىِ آنان را به پيامبر صلى‌الله‌عليه‌و‌آله داد، ولى حضرت با اقتباس از دو آيه قرآن به او فهماند كه </w:t>
      </w:r>
      <w:bookmarkStart w:id="1688" w:name="pg20617_232293"/>
    </w:p>
    <w:p>
      <w:pPr>
        <w:pStyle w:val="BookText"/>
        <w:rPr/>
      </w:pPr>
      <w:bookmarkEnd w:id="1688"/>
      <w:r>
        <w:rPr>
          <w:rFonts w:ascii="Amiri" w:hAnsi="Amiri" w:eastAsia="Amiri" w:cs="Amiri"/>
          <w:color w:val="111111"/>
          <w:sz w:val="28"/>
          <w:sz w:val="28"/>
          <w:szCs w:val="28"/>
          <w:rtl w:val="true"/>
          <w:lang w:bidi="ar-SA"/>
        </w:rPr>
        <w:t>فعلاً مأمور به صبر هستم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دو آيه يكى در سوره ملك است كه در 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رَبَّكَ لَبِالْمِرْصادِ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ولى در كلام حضرت به اين صورت اقتباس شده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اللّه‌َ لَهُمْ بِالْمِرْصادِ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دوم در سوره لقمان است كه در كلام حضرت از صيغه متكلم به غايب تغيير يافته و به جاى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نُمَتِّعُهُمْ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سَيُمْهِلُهُمُ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كار رفته و حضرت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سَيُمْهِلُهُمْ قَليلاً ثُمَّ يَضْطَرُّهُمْ اِلى عَذابٍ غَليظٍ</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روز بعد كه قافله براى استراحت توقف كرد بار ديگر آن گروه با يكديگر به نجوى پرداختند در حالى كه حضرت همه را از سخن سرى گفتن منع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حركت پيامبر صلى‌الله‌عليه‌و‌آله آنان را فراخواند و مورد مؤاخذه قرار داد 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باره‌اى نجوى مى‌كرديد؟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اصلاً سخن سرّى نداشته‌ايم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صلى‌الله‌عليه‌و‌آله با تضمين بخش دوم آيه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سوره بقره در كلام خود و فقط با حذف همزه استفهام قبل از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ءَاَنْتُمْ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آنان را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اَنْتُمْ اَعْلَمُ اَمِ اللّه‌ُ، وَ مَنْ اَظْلَمُ مِمَّنْ كَتَمَ شَهادَةً عِنْدَهُ مِنَ اللّه‌ِ، وَ مَا اللّه‌ُ بِغافِلٍ عَمّا تَعْمَلُونَ</w:t>
      </w:r>
      <w:r>
        <w:rPr>
          <w:rFonts w:eastAsia="IRNazanin" w:cs="IRNazanin"/>
          <w:color w:val="111111"/>
          <w:sz w:val="28"/>
          <w:szCs w:val="28"/>
          <w:rtl w:val="true"/>
          <w:lang w:bidi="fa-IR"/>
        </w:rPr>
        <w:t>».</w:t>
      </w:r>
    </w:p>
    <w:p>
      <w:pPr>
        <w:pStyle w:val="Heading6"/>
        <w:numPr>
          <w:ilvl w:val="5"/>
          <w:numId w:val="1"/>
        </w:numPr>
        <w:rPr/>
      </w:pPr>
      <w:bookmarkStart w:id="1689" w:name="__RefHeading___Toc239929_3531895371"/>
      <w:bookmarkStart w:id="1690" w:name="_Toc702"/>
      <w:bookmarkEnd w:id="1689"/>
      <w:r>
        <w:rPr>
          <w:rtl w:val="true"/>
        </w:rPr>
        <w:t xml:space="preserve">* </w:t>
      </w:r>
      <w:r>
        <w:rPr>
          <w:rtl w:val="true"/>
        </w:rPr>
        <w:t>موقعيت قرآنى</w:t>
      </w:r>
      <w:bookmarkEnd w:id="1690"/>
    </w:p>
    <w:p>
      <w:pPr>
        <w:pStyle w:val="BookText"/>
        <w:rPr/>
      </w:pPr>
      <w:r>
        <w:rPr>
          <w:rFonts w:ascii="IRNazanin" w:hAnsi="IRNazanin" w:eastAsia="IRNazanin"/>
          <w:color w:val="111111"/>
          <w:sz w:val="28"/>
          <w:sz w:val="28"/>
          <w:szCs w:val="28"/>
          <w:rtl w:val="true"/>
          <w:lang w:bidi="fa-IR"/>
        </w:rPr>
        <w:t>از نظر موقعيت قرآنى، آيه سوره بقره درباره كسانى از يهود و نصارى است كه درباره خدا با پيامبر صلى‌الله‌عليه‌و‌آله احتجاج مى‌كنند و شواهد را كتمان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آنان خطاب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ظالم‌تر است از آنكه شهادتى را نزد خدا كتمان مى‌نمايد؟</w:t>
      </w:r>
    </w:p>
    <w:p>
      <w:pPr>
        <w:pStyle w:val="BookText"/>
        <w:rPr/>
      </w:pPr>
      <w:r>
        <w:rPr>
          <w:rFonts w:ascii="IRNazanin" w:hAnsi="IRNazanin" w:eastAsia="IRNazanin"/>
          <w:color w:val="111111"/>
          <w:sz w:val="28"/>
          <w:sz w:val="28"/>
          <w:szCs w:val="28"/>
          <w:rtl w:val="true"/>
          <w:lang w:bidi="fa-IR"/>
        </w:rPr>
        <w:t>آيه سوره فجر در زمينه احوال قوم عاد و ثمود و فرعون است كه در اثر كثرت فساد به تازيانه عذاب الهى گرفتار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يادآورى آنان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تو در كمين گاه است</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آيه سوره لقمان از آيه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مى‌شود كه خداوند مردم را در دو گروه معرفى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يُسْلِمْ وَجْهَهُ اِلَى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به عروة الوثقى متمسك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دوم كافران هستند كه درباره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يَحْزُنْكَ كُفْرُهُ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اِلَيْنا مَرْجِعُهُمْ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و </w:t>
      </w:r>
      <w:bookmarkStart w:id="1691" w:name="pg20617_232294"/>
    </w:p>
    <w:p>
      <w:pPr>
        <w:pStyle w:val="BookText"/>
        <w:rPr/>
      </w:pPr>
      <w:bookmarkEnd w:id="1691"/>
      <w:r>
        <w:rPr>
          <w:rFonts w:ascii="IRNazanin" w:hAnsi="IRNazanin" w:eastAsia="IRNazanin"/>
          <w:color w:val="111111"/>
          <w:sz w:val="28"/>
          <w:sz w:val="28"/>
          <w:szCs w:val="28"/>
          <w:rtl w:val="true"/>
          <w:lang w:bidi="fa-IR"/>
        </w:rPr>
        <w:t>سپس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را زمان كوتاهى از نعمت‌ها برخوردار مى‌كنيم و سپس به عذاب غليظ مى‌كشانيم</w:t>
      </w:r>
      <w:r>
        <w:rPr>
          <w:rFonts w:eastAsia="IRNazanin" w:cs="IRNazanin"/>
          <w:color w:val="111111"/>
          <w:sz w:val="28"/>
          <w:szCs w:val="28"/>
          <w:rtl w:val="true"/>
          <w:lang w:bidi="fa-IR"/>
        </w:rPr>
        <w:t>».</w:t>
      </w:r>
    </w:p>
    <w:p>
      <w:pPr>
        <w:pStyle w:val="Heading6"/>
        <w:numPr>
          <w:ilvl w:val="5"/>
          <w:numId w:val="1"/>
        </w:numPr>
        <w:rPr/>
      </w:pPr>
      <w:bookmarkStart w:id="1692" w:name="__RefHeading___Toc239931_3531895371"/>
      <w:bookmarkStart w:id="1693" w:name="_Toc703"/>
      <w:bookmarkEnd w:id="1692"/>
      <w:r>
        <w:rPr>
          <w:rtl w:val="true"/>
        </w:rPr>
        <w:t xml:space="preserve">* </w:t>
      </w:r>
      <w:r>
        <w:rPr>
          <w:rtl w:val="true"/>
        </w:rPr>
        <w:t>تحليل تاريخى</w:t>
      </w:r>
      <w:bookmarkEnd w:id="1693"/>
    </w:p>
    <w:p>
      <w:pPr>
        <w:pStyle w:val="BookText"/>
        <w:rPr/>
      </w:pPr>
      <w:r>
        <w:rPr>
          <w:rFonts w:ascii="IRNazanin" w:hAnsi="IRNazanin" w:eastAsia="IRNazanin"/>
          <w:color w:val="111111"/>
          <w:sz w:val="28"/>
          <w:sz w:val="28"/>
          <w:szCs w:val="28"/>
          <w:rtl w:val="true"/>
          <w:lang w:bidi="fa-IR"/>
        </w:rPr>
        <w:t>داستان مفصلى كه اين سه آيه در ضمن آن از لبان مبارك پيامبر صلى‌الله‌عليه‌و‌آله به صورت اقتباس صادر شده، از حذيفه يمانى است كه گوشه‌اى از داستان بلند غدير را چنين نقل مى‌كند</w:t>
      </w:r>
      <w:r>
        <w:rPr>
          <w:rFonts w:eastAsia="IRNazanin" w:cs="IRNazanin"/>
          <w:color w:val="111111"/>
          <w:sz w:val="28"/>
          <w:szCs w:val="28"/>
          <w:rtl w:val="true"/>
          <w:lang w:bidi="fa-IR"/>
        </w:rPr>
        <w:t>:</w:t>
      </w:r>
      <w:r>
        <w:rPr>
          <w:rStyle w:val="FootnoteAnchor"/>
          <w:rtl w:val="true"/>
        </w:rPr>
        <w:footnoteReference w:id="502"/>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منافقين در بين خود به گفتگو پرداختند و بحث نمودند و نظر دادند تا بر اين نظر متفق شدند كه شتر پيامبر صلى‌الله‌عليه‌و‌آله را بر فراز كوه هَرشى بِرَمانند، و اين در حالى بود كه در جنگ تبوك نيز مثل همين نقشه را اجرا كرده بودند ولى خداوند شرّ آنان را از پيامبرش دور كرده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گونه بود كه درباره پيامبر صلى‌الله‌عليه‌و‌آله بارها به قتل و ترور و مسموم كردن متفق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مجلس دشمنان پيامبر صلى‌الله‌عليه‌و‌آله از آزاد شدگانِ قريش و منافقينِ انصار و كسانى از اعراب مدينه و اطراف آن كه در دلشان ارتداد بود حاضر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چهارده نفر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گذاشتند و هم قسم شدند كه شتر پيامبر صلى‌الله‌عليه‌و‌آله را بِرَمانند</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صلى‌الله‌عليه‌و‌آله باقى آن روز و شب مسير را ادامه داد تا به گردنه هرشى نزديك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آن چهارده نفر جلوتر رفته بودند و در قله كوه پنهان شده بودند و شترهاى خود را پشت تخته سنگ‌ها خوابانده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همراه خود ظرف‌هاى استوانه‌اى برده بودند و آنها را پر از ريگ كرده بودند، تا با رسيدن پيامبر صلى‌الله‌عليه‌و‌آله آنها را به سوى پاهاى شتر بغلتانند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حذيفه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من و عمار را فراخواند و به او دستور داد از پشت سر شتر را راهنمايى كند و به من فرمود افسار شتر را در دست بگيرم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قله كوه كه رسيديم آن چهارده نفر از پشت سر ما ظرف‌هاى پر از ريگ و نيز تخته سنگ‌هاى از پيش آماده شده را بين پاهاى شتر رها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ترسيد و نزديك بود بِرَمَد، و پيامبر صلى‌الله‌عليه‌و‌آله را نيز با خود به اين سو و آن سو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صلى‌الله‌عليه‌و‌آله با صداى بلند خطاب به شتر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بگير، كه بر تو مشكلى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شتر را به زبان آورد و با عربى فصيح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يا رَسُولَ اللّه‌ِ، لا اَزَلْتُ يَدا عَنْ مُسْتَقَرِّ يَدٍ وَ لا رِجْلاً عَنْ مَوْضِعِ رِجْلٍ وَ اَنْتَ عَلى ظَهْرى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رسول اللّه، به خدا قسم دست از جاى دست و پا از موضعِ پا حركت نخواهم داد مادامى كه تو بر پشت من هستى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 چهارده نفر به سوى شتر هجوم آوردند تا آن را برمانند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عمار رو در روى آنان ايستاديم و با شمشيرهايمان حمله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بسيار تاريك بود و آنان از مق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 ما فرار كردند و با نااميدى از نقشه‌اى كه داشتند پشت تخته سنگ‌ها پنهان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حذيفه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اين كسانى كه چنين قصدى داشتند چه كسانى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حذيفه، اينان منافقين در دنيا و آخرت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عده‌اى را سراغ آنان نمى‌فرستى كه سرهاى آنان را جدا كند و بياورد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من دستور داده از آنان اعراض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ندارم كه مردم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پيامبر گروهى از قوم و اصحابش را به دين خود فراخواند و آنان پذيرفتند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كمك آنان جنگيد تا بر دشمنش غالب گرديد، و آنگاه كه غلبه پيدا كرد ياران خود را به قتل 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حذيفه اينان را رها 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اللّه‌َ لَهُمْ بِالْمِرْصادِ، وَ سَيُمْهِلُهُمْ قَليلاً ثُمَّ يَضْطَرُّهُمْ اِلى عَذابٍ غَليظٍ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در كمين اينان است و به زودى به آنان مهلت مى‌دهد و سپس آنان</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به عذاب شديد دچار مى‌كند</w:t>
      </w:r>
      <w:r>
        <w:rPr>
          <w:rFonts w:eastAsia="IRNazanin" w:cs="IRNazanin"/>
          <w:color w:val="111111"/>
          <w:sz w:val="28"/>
          <w:szCs w:val="28"/>
          <w:rtl w:val="true"/>
          <w:lang w:bidi="fa-IR"/>
        </w:rPr>
        <w:t>».</w:t>
      </w:r>
      <w:r>
        <w:rPr>
          <w:rStyle w:val="FootnoteAnchor"/>
          <w:rtl w:val="true"/>
        </w:rPr>
        <w:footnoteReference w:id="503"/>
      </w:r>
    </w:p>
    <w:p>
      <w:pPr>
        <w:pStyle w:val="BookText"/>
        <w:rPr/>
      </w:pP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اين عده منافق كيانند؟ آيا از مهاجرين‌اند يا انصار؟ پيامبر صلى‌الله‌عليه‌و‌آله يكايك آنان را نام برد تا همه چهارده نفر را ذكر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بين آنان كسانى بودند كه خوش نداشتم آنان را بين آن گروه ببينم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ساكت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حذيفه، گويا درباره بعضى از كسانى كه برايت نام بردم شك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سرت را بلند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حذيفه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 را به سوى آن گروه برگرداندم در حالى كه در قله كوه ايستاده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فرمان پيامبر صلى‌الله‌عليه‌و‌آله آسمان برقى زد و آنچه در اطرافمان بود روشن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نور آن برق ثابت ماند به طورى كه گمان كردم آفتاب طلوع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آن گروه نگاه كردم و فرد فرد آنان را شناختم، و ديدم همان گونه كه پيامبر صلى‌الله‌عليه‌و‌آله فرموده بود آنان چهارده نفر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نفر از قريش و پنج نفر از غير قريش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به خدا قسم آنان عبارت بودند از اولى، دومى، عثمان، طلحه، عبدالرحمن بن عوف، سعد بن ابى‌وقاص، ابوعبيده جراح، معاوية بن ابى‌سفيان و عمرو بن عاص، كه اينان از قريش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پنج نفر ديگر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ابوموسى اشعرى، مغيرة بن شعبه ثقفى، اوس بن حدثان نصرى، ابوهريره و ابوطلحه انصارى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حذيفه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كوه سرازير شديم و راه پايين را پيش گرفتيم در حالى كه فجر طلوع كرده و صبح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پياده شد و وضو گرفت و منتظر اصحابش شد تا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همان گروه چهارده نفرى را ديدم كه همگى با مردم وارد شدند و پشت سر پيامبر صلى‌الله‌عليه‌و‌آله به نماز ايستادند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نماز حضرت تمام شد نگاه كرد و ابوبكر و ابوعبيده را ديد كه با يكديگر نجوى مى‌كنند و سخن سرّى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به منادى خود فرمان داد تا در بين مردم ندا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سه نفرى از مردم حق ندارند اجتماع كنند و سخن سرى نجوى</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كنند</w:t>
      </w:r>
      <w:r>
        <w:rPr>
          <w:rFonts w:eastAsia="Amiri" w:cs="Amiri" w:ascii="Amiri" w:hAnsi="Amiri"/>
          <w:color w:val="111111"/>
          <w:sz w:val="28"/>
          <w:szCs w:val="28"/>
          <w:rtl w:val="true"/>
          <w:lang w:bidi="ar-SA"/>
        </w:rPr>
        <w:t xml:space="preserve">»!! </w:t>
      </w:r>
      <w:bookmarkStart w:id="1694" w:name="pg20617_232297"/>
    </w:p>
    <w:p>
      <w:pPr>
        <w:pStyle w:val="BookText"/>
        <w:rPr/>
      </w:pPr>
      <w:bookmarkEnd w:id="1694"/>
      <w:r>
        <w:rPr>
          <w:rFonts w:ascii="IRNazanin" w:hAnsi="IRNazanin" w:eastAsia="IRNazanin"/>
          <w:color w:val="111111"/>
          <w:sz w:val="28"/>
          <w:sz w:val="28"/>
          <w:szCs w:val="28"/>
          <w:rtl w:val="true"/>
          <w:lang w:bidi="fa-IR"/>
        </w:rPr>
        <w:t>سپس پيامبر صلى‌الله‌عليه‌و‌آله از پاى كوه هرشى مردم را حركت داد تا به منزل بعدى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منزل سالم مولى ابى‌حذيفه ديد آن دو نفر با يكديگر نجوى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سالم در اين باره از آنان سؤال كرد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جمع شده‌ايم تا قسم ياد كنيم و پيمان ببنديم كه از محمد اطاعت نكنيم در آنچه از ولايت على بن ابى‌طالب بعد از خود بر ما واجب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اين نقشه استقبال كرد و وارد نجواى آنان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پيامبر صلى‌الله‌عليه‌و‌آله مى‌خواست از آن منزل حركت كند اين سه نفر نزد حضرت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در چه باره‌اى نجوى مى‌كرديد، در حالى كه من شما را از نجوى نهى كرده بودم؟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جز در اين وقتى كه نزد شماييم با هم ملاقاتى نداشته‌ايم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نگاهى به آنان كرد و اين آيه را براى آنان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اَنْتُمْ اَعْلَمُ اَمِ اللّه‌ُ، وَ مَنْ اَظْلَمُ مِمَّنْ كَتَمَ شَهادَةً عِنْدَهُ مِنَ اللّه‌ِ، وَ مَا اللّه‌ُ بِغافِلٍ عَمّا تَعْمَلُونَ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آيا شما آگاه تريد يا خدا؟ چه كسى ظالمتر است از كسى كه شهادتى نزد خود را از خدا كتمان مى‌كند، و خداوند از آنچه شما انجام مى‌دهيد غافل نيست</w:t>
      </w:r>
      <w:r>
        <w:rPr>
          <w:rFonts w:eastAsia="IRNazanin" w:cs="IRNazanin"/>
          <w:color w:val="111111"/>
          <w:sz w:val="28"/>
          <w:szCs w:val="28"/>
          <w:rtl w:val="true"/>
          <w:lang w:bidi="fa-IR"/>
        </w:rPr>
        <w:t>.</w:t>
      </w:r>
      <w:r>
        <w:rPr>
          <w:rStyle w:val="FootnoteAnchor"/>
          <w:rtl w:val="true"/>
        </w:rPr>
        <w:footnoteReference w:id="504"/>
      </w:r>
    </w:p>
    <w:p>
      <w:pPr>
        <w:pStyle w:val="Heading6"/>
        <w:numPr>
          <w:ilvl w:val="5"/>
          <w:numId w:val="1"/>
        </w:numPr>
        <w:rPr/>
      </w:pPr>
      <w:bookmarkStart w:id="1695" w:name="__RefHeading___Toc239933_3531895371"/>
      <w:bookmarkStart w:id="1696" w:name="_Toc704"/>
      <w:bookmarkEnd w:id="1695"/>
      <w:r>
        <w:rPr>
          <w:rtl w:val="true"/>
        </w:rPr>
        <w:t xml:space="preserve">* </w:t>
      </w:r>
      <w:r>
        <w:rPr>
          <w:rtl w:val="true"/>
        </w:rPr>
        <w:t>تحليل اعتقادى</w:t>
      </w:r>
      <w:bookmarkEnd w:id="1696"/>
    </w:p>
    <w:p>
      <w:pPr>
        <w:pStyle w:val="BookText"/>
        <w:rPr/>
      </w:pPr>
      <w:r>
        <w:rPr>
          <w:rFonts w:ascii="IRNazanin" w:hAnsi="IRNazanin" w:eastAsia="IRNazanin"/>
          <w:color w:val="111111"/>
          <w:sz w:val="28"/>
          <w:sz w:val="28"/>
          <w:szCs w:val="28"/>
          <w:rtl w:val="true"/>
          <w:lang w:bidi="fa-IR"/>
        </w:rPr>
        <w:t>آنچه به عنوان تفسير اين آيات از تطبيق آنها بر صحيفه و توطئه قتل پيامبر صلى‌الله‌عليه‌و‌آله استفاده مى‌شود دو نكته است</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اولى و دومى كه رو در روى خدا و رسول كار خود را كتمان كردند و اين كتمان را انكار كردند، مصداق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ظالم ترين شدند</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دشمنان اهل بيت عليهم‌السلام را چند صباحى در اين دنيا مهلت مى‌دهد چنانكه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نُمَتِّعُهُمْ قَليلاً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سپس آنان را به عذاب غلاظ و شداد مبتلا مى‌نمايد چنان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نَضْطَرُّهُمْ اِلى عَذابٍ غَليظٍ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عذابِ آنان از لحظه مرگ آغاز شده و در عالم برزخ ادامه دارد تا در قيامت به سزاى اصلى اعمال خود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اولى و دومى هنگام مرگ، پيامبر و اميرالمؤمنين عليهماالسلام را ديدند كه به آنان مى‌گفتند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بشارت باد شما را به آتش در پايين‌ترين درجه جهنم</w:t>
      </w:r>
      <w:r>
        <w:rPr>
          <w:rFonts w:eastAsia="IRNazanin" w:cs="IRNazanin"/>
          <w:color w:val="111111"/>
          <w:sz w:val="28"/>
          <w:szCs w:val="28"/>
          <w:rtl w:val="true"/>
          <w:lang w:bidi="fa-IR"/>
        </w:rPr>
        <w:t>»!!</w:t>
      </w:r>
      <w:r>
        <w:rPr>
          <w:rStyle w:val="FootnoteAnchor"/>
          <w:rtl w:val="true"/>
        </w:rPr>
        <w:footnoteReference w:id="505"/>
      </w:r>
    </w:p>
    <w:p>
      <w:pPr>
        <w:pStyle w:val="BookText"/>
        <w:rPr/>
      </w:pPr>
      <w:r>
        <w:rPr>
          <w:rFonts w:ascii="IRNazanin" w:hAnsi="IRNazanin" w:eastAsia="IRNazanin"/>
          <w:color w:val="111111"/>
          <w:sz w:val="28"/>
          <w:sz w:val="28"/>
          <w:szCs w:val="28"/>
          <w:rtl w:val="true"/>
          <w:lang w:bidi="fa-IR"/>
        </w:rPr>
        <w:t>بعد هم كه به حال احتضار افتادند خبر از ورود به آتش و داخل شدن در تابوت دادند و در توصيف آن چنين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تابوتى از آتش كه با قفلى از آتش بسته شده و در آن دوازده نفرند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تابوت در چاهى در قعر جهنم است، كه هر گاه خدا بخواهد جهنم را شعله‌ور نمايد صخره را از در آن چاه بر مى‌دارد</w:t>
      </w:r>
      <w:r>
        <w:rPr>
          <w:rFonts w:eastAsia="IRNazanin" w:cs="IRNazanin"/>
          <w:color w:val="111111"/>
          <w:sz w:val="28"/>
          <w:szCs w:val="28"/>
          <w:rtl w:val="true"/>
          <w:lang w:bidi="fa-IR"/>
        </w:rPr>
        <w:t>».</w:t>
      </w:r>
      <w:r>
        <w:rPr>
          <w:rStyle w:val="FootnoteAnchor"/>
          <w:rtl w:val="true"/>
        </w:rPr>
        <w:footnoteReference w:id="506"/>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عالم برزخ هم هر از چند گاهى اميرالمؤمنين عليه‌السلام يا يكى از ائمه عليهم‌السلام خود را به آنان نشان مى‌دهند، و آنان از قعر آتش التماس مى‌كنند، ولى جز پاسخ رد نمى‌شنوند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ماجرايى از زندگى اميرالمؤمنين عليه‌السلام نقل شده در روزى با حارث همدانى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آنچه من مى‌بينم تو هم مى‌بينى؟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من مى‌توانم آنچه شما مى‌بينى ببينم، در حالى كه خداوند چشم شما را نورانيت داده و به شما عطا كرده آنچه به احدى عطا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ظالمِ اولى است كه بر دروازه‌اى از آتش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اباالحسن، مرا ببخش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 او را نيامرزد</w:t>
      </w:r>
      <w:r>
        <w:rPr>
          <w:rFonts w:eastAsia="IRNazanin" w:cs="IRNazanin"/>
          <w:color w:val="111111"/>
          <w:sz w:val="28"/>
          <w:szCs w:val="28"/>
          <w:rtl w:val="true"/>
          <w:lang w:bidi="fa-IR"/>
        </w:rPr>
        <w:t xml:space="preserve">. </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حضرت لحظاتى مكث كرد و دوباره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حارث، آنچه من مى‌بينم تو هم مى‌بينى؟ 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ظالمِ دومى است كه بر دروازه‌اى از دروازه‌هاى آتش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اباالحسن، مرا ببخش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 او را نيامرزد</w:t>
      </w:r>
      <w:r>
        <w:rPr>
          <w:rFonts w:eastAsia="IRNazanin" w:cs="IRNazanin"/>
          <w:color w:val="111111"/>
          <w:sz w:val="28"/>
          <w:szCs w:val="28"/>
          <w:rtl w:val="true"/>
          <w:lang w:bidi="fa-IR"/>
        </w:rPr>
        <w:t>.</w:t>
      </w:r>
      <w:r>
        <w:rPr>
          <w:rStyle w:val="FootnoteAnchor"/>
          <w:rtl w:val="true"/>
        </w:rPr>
        <w:footnoteReference w:id="507"/>
      </w:r>
      <w:bookmarkStart w:id="1697" w:name="pg20617_232300"/>
    </w:p>
    <w:p>
      <w:pPr>
        <w:pStyle w:val="Heading5"/>
        <w:numPr>
          <w:ilvl w:val="4"/>
          <w:numId w:val="1"/>
        </w:numPr>
        <w:rPr/>
      </w:pPr>
      <w:bookmarkStart w:id="1698" w:name="__RefHeading___Toc239935_3531895371"/>
      <w:bookmarkStart w:id="1699" w:name="_Toc705"/>
      <w:bookmarkEnd w:id="1697"/>
      <w:bookmarkEnd w:id="1698"/>
      <w:r>
        <w:rPr/>
        <w:t>13</w:t>
      </w:r>
      <w:r>
        <w:rPr>
          <w:rtl w:val="true"/>
        </w:rPr>
        <w:t xml:space="preserve"> . </w:t>
      </w:r>
      <w:r>
        <w:rPr>
          <w:rtl w:val="true"/>
        </w:rPr>
        <w:t>سوره بقره</w:t>
      </w:r>
      <w:r>
        <w:rPr>
          <w:rtl w:val="true"/>
        </w:rPr>
        <w:t xml:space="preserve">: </w:t>
      </w:r>
      <w:r>
        <w:rPr>
          <w:rtl w:val="true"/>
        </w:rPr>
        <w:t xml:space="preserve">آيه </w:t>
      </w:r>
      <w:r>
        <w:rPr/>
        <w:t>79</w:t>
      </w:r>
      <w:bookmarkEnd w:id="1699"/>
    </w:p>
    <w:p>
      <w:pPr>
        <w:pStyle w:val="BookText"/>
        <w:rPr/>
      </w:pPr>
      <w:r>
        <w:rPr>
          <w:rFonts w:ascii="Amiri" w:hAnsi="Amiri" w:eastAsia="Amiri" w:cs="Amiri"/>
          <w:color w:val="111111"/>
          <w:sz w:val="28"/>
          <w:sz w:val="28"/>
          <w:szCs w:val="28"/>
          <w:rtl w:val="true"/>
          <w:lang w:bidi="ar-SA"/>
        </w:rPr>
        <w:t>فَوَيْلٌ لِلَّذينَ يَكْتُبُونَ الْكِتابَ بِأَيْديهِمْ ثُمَّ يَقُولُونَ هذا مِنْ عِنْدِ اللّه‌ِ لِيَشْتَرُوا بِهِ ثَمَنا قَليلاً فَوَيْلٌ لَهُمْ مِمّا كَتَبَتْ اَيْديهِمْ وَ وَيْلٌ لَهُمْ مِمّا يَكْسِبُونَ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واى بر كسانى كه كتاب را به دست خود مى‌نويسند، سپس مى‌گويند اين از طرف خداست تا در مقابل آن پول كمى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آنان از آنچه دستانشان مى‌نويسد و واى بر آنان از آنچه كسب مى‌كنند</w:t>
      </w:r>
      <w:r>
        <w:rPr>
          <w:rFonts w:eastAsia="IRNazanin" w:cs="IRNazanin"/>
          <w:color w:val="111111"/>
          <w:sz w:val="28"/>
          <w:szCs w:val="28"/>
          <w:rtl w:val="true"/>
          <w:lang w:bidi="fa-IR"/>
        </w:rPr>
        <w:t>.</w:t>
      </w:r>
    </w:p>
    <w:p>
      <w:pPr>
        <w:pStyle w:val="Heading5"/>
        <w:numPr>
          <w:ilvl w:val="4"/>
          <w:numId w:val="1"/>
        </w:numPr>
        <w:rPr/>
      </w:pPr>
      <w:bookmarkStart w:id="1700" w:name="__RefHeading___Toc239937_3531895371"/>
      <w:bookmarkStart w:id="1701" w:name="_Toc706"/>
      <w:bookmarkEnd w:id="1700"/>
      <w:r>
        <w:rPr/>
        <w:t>14</w:t>
      </w:r>
      <w:r>
        <w:rPr>
          <w:rtl w:val="true"/>
        </w:rPr>
        <w:t xml:space="preserve"> . </w:t>
      </w:r>
      <w:r>
        <w:rPr>
          <w:rtl w:val="true"/>
        </w:rPr>
        <w:t>سوره نساء</w:t>
      </w:r>
      <w:r>
        <w:rPr>
          <w:rtl w:val="true"/>
        </w:rPr>
        <w:t xml:space="preserve">: </w:t>
      </w:r>
      <w:r>
        <w:rPr>
          <w:rtl w:val="true"/>
        </w:rPr>
        <w:t xml:space="preserve">آيه </w:t>
      </w:r>
      <w:r>
        <w:rPr/>
        <w:t>108</w:t>
      </w:r>
      <w:bookmarkEnd w:id="1701"/>
    </w:p>
    <w:p>
      <w:pPr>
        <w:pStyle w:val="Heading6"/>
        <w:numPr>
          <w:ilvl w:val="5"/>
          <w:numId w:val="1"/>
        </w:numPr>
        <w:rPr/>
      </w:pPr>
      <w:bookmarkStart w:id="1702" w:name="__RefHeading___Toc239939_3531895371"/>
      <w:bookmarkStart w:id="1703" w:name="_Toc707"/>
      <w:bookmarkEnd w:id="1702"/>
      <w:r>
        <w:rPr>
          <w:rtl w:val="true"/>
        </w:rPr>
        <w:t>اشاره</w:t>
      </w:r>
      <w:bookmarkEnd w:id="1703"/>
    </w:p>
    <w:p>
      <w:pPr>
        <w:pStyle w:val="BookText"/>
        <w:rPr/>
      </w:pPr>
      <w:r>
        <w:rPr>
          <w:rFonts w:ascii="Amiri" w:hAnsi="Amiri" w:eastAsia="Amiri" w:cs="Amiri"/>
          <w:color w:val="111111"/>
          <w:sz w:val="28"/>
          <w:sz w:val="28"/>
          <w:szCs w:val="28"/>
          <w:rtl w:val="true"/>
          <w:lang w:bidi="ar-SA"/>
        </w:rPr>
        <w:t>يَسْتَخْفُونَ مِنَ النّاسِ وَ لا يَسْتَخْفُونَ مِنَ اللّه‌ِ وَ هُوَ مَعَهُمْ اِذْ يُبَيِّتُونَ ما لا يَرْضى مِنَ الْقَوْلِ وَ كانَ اللّه‌ُ بِما يَعْمَلُونَ مُحيطا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مردم مى‌ترسند ولى از خدا نمى‌ترسند، و خدا همراه آنان است هنگامى كه شبانه توطئه مى‌كنند گفتارى را كه خدا بدان راضى نيست و خداوند به آنچه انجام مى‌دهند احاطه دارد</w:t>
      </w:r>
      <w:r>
        <w:rPr>
          <w:rFonts w:eastAsia="IRNazanin" w:cs="IRNazanin"/>
          <w:color w:val="111111"/>
          <w:sz w:val="28"/>
          <w:szCs w:val="28"/>
          <w:rtl w:val="true"/>
          <w:lang w:bidi="fa-IR"/>
        </w:rPr>
        <w:t>.</w:t>
      </w:r>
    </w:p>
    <w:p>
      <w:pPr>
        <w:pStyle w:val="Heading6"/>
        <w:numPr>
          <w:ilvl w:val="5"/>
          <w:numId w:val="1"/>
        </w:numPr>
        <w:rPr/>
      </w:pPr>
      <w:bookmarkStart w:id="1704" w:name="__RefHeading___Toc239941_3531895371"/>
      <w:bookmarkStart w:id="1705" w:name="_Toc708"/>
      <w:bookmarkEnd w:id="1704"/>
      <w:r>
        <w:rPr>
          <w:rtl w:val="true"/>
        </w:rPr>
        <w:t xml:space="preserve">* </w:t>
      </w:r>
      <w:r>
        <w:rPr>
          <w:rtl w:val="true"/>
        </w:rPr>
        <w:t>موقعيت تاريخى اول</w:t>
      </w:r>
      <w:bookmarkEnd w:id="1705"/>
    </w:p>
    <w:p>
      <w:pPr>
        <w:pStyle w:val="BookText"/>
        <w:rPr/>
      </w:pPr>
      <w:r>
        <w:rPr>
          <w:rFonts w:ascii="IRNazanin" w:hAnsi="IRNazanin" w:eastAsia="IRNazanin"/>
          <w:color w:val="111111"/>
          <w:sz w:val="28"/>
          <w:sz w:val="28"/>
          <w:szCs w:val="28"/>
          <w:rtl w:val="true"/>
          <w:lang w:bidi="fa-IR"/>
        </w:rPr>
        <w:t>مراسم سه روزه غدير پايان يافته و كاروان غدير باقيمانده پنج روزه راه تا مدينه را هم طى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ماجراى قتل پيامبر صلى‌الله‌عليه‌و‌آله در بين راه نيز با شكست رو به رو شده ولى منافقين هرگز از پاى ننشسته‌اند، بلكه در مدينه به فكر محكم كردن پايه‌هايى هستند كه پس از اعمال حج با صحيفه ملعونه اول اساس آن را چيدند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ماه محرم آغاز شده و رؤساى منافقين جلسات سرى تشكيل مى‌دهند و جزئيات تازه‌اى به پيمان نامه اول اضافه مى‌كنند</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روزى كه پنج نفر در عقبه هرشى به چهارده نفر رسيد، منافقينِ رؤساى قبايل و صاحب نفوذان مردم را با راه‌هاى مختلف به پيمان خود دعوت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معاذ بن جبل درباره انصار و بقيه چهار نفر اصحاب صحيفه در مورد قريش دست به كار شدند، </w:t>
      </w:r>
      <w:bookmarkStart w:id="1706" w:name="pg20617_232301"/>
    </w:p>
    <w:p>
      <w:pPr>
        <w:pStyle w:val="BookText"/>
        <w:rPr/>
      </w:pPr>
      <w:bookmarkEnd w:id="1706"/>
      <w:r>
        <w:rPr>
          <w:rFonts w:ascii="IRNazanin" w:hAnsi="IRNazanin" w:eastAsia="IRNazanin"/>
          <w:color w:val="111111"/>
          <w:sz w:val="28"/>
          <w:sz w:val="28"/>
          <w:szCs w:val="28"/>
          <w:rtl w:val="true"/>
          <w:lang w:bidi="fa-IR"/>
        </w:rPr>
        <w:t xml:space="preserve">و توانستند يك گروه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نفرى از زبده‌ترين دشمنان پيامبر صلى‌الله‌عليه‌و‌آله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تخصص لازم در حيله‌گرى و خباثت و بى‌پروايى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هم آورند، كه هر يك از اين افراد جمع بزرگى از مردم را تحت فرمان خود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احساس آنان اين بود كه يك روز و حتى يك ساعت تأخير در اين باره جايز نيست، و اگر قبل از رحلت پيامبر صلى‌الله‌عليه‌و‌آله همه جوانب مسئله را آماده نكرده باشند، مجرد امضاى يك صحيفه چند سطرى در مكه كارى پيش نخواهد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بود كه حتى اساسنامه كار خود را براى روزهايى كه امور را در دست خواهند گرفت تهيه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پيمان نامه كه در خانه اولى به امضاى همان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رسيد و به دست ابوعبيده جراح سپرده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صحيفه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گرفته و در چندين صفحه است كه قبلاً متن آن را آورديم</w:t>
      </w:r>
      <w:r>
        <w:rPr>
          <w:rFonts w:eastAsia="IRNazanin" w:cs="IRNazanin"/>
          <w:color w:val="111111"/>
          <w:sz w:val="28"/>
          <w:szCs w:val="28"/>
          <w:rtl w:val="true"/>
          <w:lang w:bidi="fa-IR"/>
        </w:rPr>
        <w:t>.</w:t>
      </w:r>
      <w:r>
        <w:rPr>
          <w:rStyle w:val="FootnoteAnchor"/>
          <w:rtl w:val="true"/>
        </w:rPr>
        <w:footnoteReference w:id="508"/>
      </w:r>
    </w:p>
    <w:p>
      <w:pPr>
        <w:pStyle w:val="BookText"/>
        <w:rPr/>
      </w:pPr>
      <w:r>
        <w:rPr>
          <w:rFonts w:ascii="IRNazanin" w:hAnsi="IRNazanin" w:eastAsia="IRNazanin"/>
          <w:color w:val="111111"/>
          <w:sz w:val="28"/>
          <w:sz w:val="28"/>
          <w:szCs w:val="28"/>
          <w:rtl w:val="true"/>
          <w:lang w:bidi="fa-IR"/>
        </w:rPr>
        <w:t>صبح فرداى امضاى صحيفه دوم، پيامبر صلى‌الله‌عليه‌و‌آله پس از نماز رو به ابوعبيده كرد و سخن را از جايى آغاز كرد كه مردم بى‌خبر از همه جا اجمالاً متوجه قضاياى پنهانى شدند؛ ولى حضرت مأمور بود در كلام خود تصريح به نام آنان نكند ولى علت اين اجمال و كتمان را بيان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به دو آيه از قرآن استشهاد فرمود كه هر دو آيه را عينا به صورت تضمين در كلام خود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گروه با شنيدن سخنان حضرت در آن مجلس و احتمال اينكه كم كم نوبت به نام بردن آنان برسد چنان بر خود لرزيدند كه همه اهل مجلس متوجه شدند منظور از آن خطاب‌ها و اشاره‌هاى قرآنى كيانند</w:t>
      </w:r>
      <w:r>
        <w:rPr>
          <w:rFonts w:eastAsia="IRNazanin" w:cs="IRNazanin"/>
          <w:color w:val="111111"/>
          <w:sz w:val="28"/>
          <w:szCs w:val="28"/>
          <w:rtl w:val="true"/>
          <w:lang w:bidi="fa-IR"/>
        </w:rPr>
        <w:t>!!</w:t>
      </w:r>
    </w:p>
    <w:p>
      <w:pPr>
        <w:pStyle w:val="Heading6"/>
        <w:numPr>
          <w:ilvl w:val="5"/>
          <w:numId w:val="1"/>
        </w:numPr>
        <w:rPr/>
      </w:pPr>
      <w:bookmarkStart w:id="1707" w:name="__RefHeading___Toc239943_3531895371"/>
      <w:bookmarkStart w:id="1708" w:name="_Toc709"/>
      <w:bookmarkEnd w:id="1707"/>
      <w:r>
        <w:rPr>
          <w:rtl w:val="true"/>
        </w:rPr>
        <w:t xml:space="preserve">* </w:t>
      </w:r>
      <w:r>
        <w:rPr>
          <w:rtl w:val="true"/>
        </w:rPr>
        <w:t>موقعيت قرآنى</w:t>
      </w:r>
      <w:bookmarkEnd w:id="1708"/>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نظر موقعيت قرآنى، آيه سوره بقره دقيقا درباره منافقين است و از آيه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آغاز مى‌شود كه خداوند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آيا طمع داريد كه آنان واقعا به شما ايمان آوردند در </w:t>
      </w:r>
      <w:bookmarkStart w:id="1709" w:name="pg20617_232302"/>
    </w:p>
    <w:p>
      <w:pPr>
        <w:pStyle w:val="BookText"/>
        <w:rPr/>
      </w:pPr>
      <w:bookmarkEnd w:id="1709"/>
      <w:r>
        <w:rPr>
          <w:rFonts w:ascii="IRNazanin" w:hAnsi="IRNazanin" w:eastAsia="IRNazanin"/>
          <w:color w:val="111111"/>
          <w:sz w:val="28"/>
          <w:sz w:val="28"/>
          <w:szCs w:val="28"/>
          <w:rtl w:val="true"/>
          <w:lang w:bidi="fa-IR"/>
        </w:rPr>
        <w:t>حالى كه عده‌اى از آنان سخنان خدا را مى‌شنيدند، و پس از فهميدن آن را تحريف مى‌كردند با آنكه علم و اطلاع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چهره منافقانه آنان را توصيف مى‌كند كه وقتى با مؤمنان ملاقات مى‌كنند مى‌گويند ايمان آورده‌ايم و هر گاه در بين خود خلوت مى‌كنند به يكديگر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مطالبى را كه خدا براى شما روشن كرده نزد مؤمنين بازگو مى‌كنيد تا در پيشگاه خدا بر ضد شما استدلال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آنجا كه نوشتن عده‌اى از آنان را مطرح مى‌كند كه نوشته خود را دستور العمل الهى مى‌دانند و خداوند بر آنان واى و ويل مى‌فرستد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آيات بعد سهل انگارى آنان نسبت به آتش جهنم را مطرح مى‌كند؛ و سپس از آنان به عنوان كسانى كه گناهشان آنان را از هر سو فرا گرفته نام مى‌برد كه در جهنم دائمى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آيه سوره نساء درباره كسانى است كه خداوند آنان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خيانت كاران به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مى‌كند و با تعجب از اينكه كار خود را از مردم مخفى مى‌كنند ولى از خدا پنهان نمى‌كنند، مجلس شبانه آنان بر ضد خدا را يادآور مى‌شود 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 يُبَيِّتُونَ ما لا يَرْضى مِنَ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ميان آورد</w:t>
      </w:r>
      <w:r>
        <w:rPr>
          <w:rFonts w:eastAsia="IRNazanin" w:cs="IRNazanin"/>
          <w:color w:val="111111"/>
          <w:sz w:val="28"/>
          <w:szCs w:val="28"/>
          <w:rtl w:val="true"/>
          <w:lang w:bidi="fa-IR"/>
        </w:rPr>
        <w:t>.</w:t>
      </w:r>
    </w:p>
    <w:p>
      <w:pPr>
        <w:pStyle w:val="Heading6"/>
        <w:numPr>
          <w:ilvl w:val="5"/>
          <w:numId w:val="1"/>
        </w:numPr>
        <w:rPr/>
      </w:pPr>
      <w:bookmarkStart w:id="1710" w:name="__RefHeading___Toc239945_3531895371"/>
      <w:bookmarkStart w:id="1711" w:name="_Toc710"/>
      <w:bookmarkEnd w:id="1710"/>
      <w:r>
        <w:rPr>
          <w:rtl w:val="true"/>
        </w:rPr>
        <w:t xml:space="preserve">* </w:t>
      </w:r>
      <w:r>
        <w:rPr>
          <w:rtl w:val="true"/>
        </w:rPr>
        <w:t>موقعيت تاريخى دوم</w:t>
      </w:r>
      <w:bookmarkEnd w:id="1711"/>
    </w:p>
    <w:p>
      <w:pPr>
        <w:pStyle w:val="BookText"/>
        <w:rPr/>
      </w:pPr>
      <w:r>
        <w:rPr>
          <w:rFonts w:ascii="IRNazanin" w:hAnsi="IRNazanin" w:eastAsia="IRNazanin"/>
          <w:color w:val="111111"/>
          <w:sz w:val="28"/>
          <w:sz w:val="28"/>
          <w:szCs w:val="28"/>
          <w:rtl w:val="true"/>
          <w:lang w:bidi="fa-IR"/>
        </w:rPr>
        <w:t>جزئيات آن روز صبح كه پيامبر صلى‌الله‌عليه‌و‌آله آن آيات را براى مردم خواند و آنان را متوجه توطئه‌اى عظيم و آينده‌اى نگران كننده نمود، از لسان حذيفه كه به دقت پيگير ماجراها بوده چنين نقل شده است</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گروه در منزل ابوبكر جمع شدند و درباره آينده خلافت به هم فكرى پرداختند تا آنكه بر اصولى متفق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سعيد بن عاص اموى دستور دادند تا نوشته‌اى بنويسد و او آن صحيفه را به اتفاق آراى آنان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صحيفه را به ابوعبيده جراح سپردند و او آن را به كسى سپرد تا به مكه ببرد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كعبه پنهان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خانه ابوبكر بازگشتند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فردا صبح كه پيامبر صلى‌الله‌عليه‌و‌آله نماز صبح را خواند هم چنان در مصلاى خود نشست و به ذكر خود ادامه داد تا آفتاب طلوع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رو به ابوعبيده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مثل توست، در حالى كه امين اين امت شده‌اى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اين آيه را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فَوَيْلٌ لِلَّذينَ يَكْتُبُونَ الْكِتابَ بِاَيْديهِمْ </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واى بر كسانى كه نوشته را به دست خود مى‌نويسند و سپس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از جانب خداست، تا آن را به قيمت ارزانى بفروشند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آنان از آنچه دستانشان نوشته و واى بر آنان از آنچه كسب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پيامبر صلى‌الله‌عليه‌و‌آله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گروهى از اين امت شباهت پيدا كرده‌اند به آنچه در كلام خداست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يَسْتَخْفُونَ مِنَ النّاسِ وَ لا يَسْتَخْفُونَ مِنَ اللّه‌ِ </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از مردم مخفى مى‌كنند ولى از خدا مخفى نمى‌كنند، و خدا با آنان است آنگاه كه شبانه دور هم بر سر كلامى كه خدا راضى نيست جمع مى‌شوند، و خداوند به آنچه انجام مى دهند احاطه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امروز گروهى در امت من صبح كرده‌اند كه به اهل اين آيه شباهت دارند، در صحيفه‌اى كه بر ضد ما در جاهليت نوشتند و در كعبه آويختند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تعالى آنان را از زندگى آسوده برخوردار مى‌كند تا امتحان شان كند، و كسانى را كه بعد از آنان مى‌آيند نيز امتحان كند تا جدا كردن خبيث و طيب انجام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نبود كه خداوند به من دستور داده كه از معرفى آنان اعراض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مسئله‌اى كه مى‌خواهد به انجام 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پيش مى‌آوردم و گردنشان را مى‌زدم</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قسم وقتى پيامبر صلى‌الله‌عليه‌و‌آله اين سخنان را فرمود آن گروه را ديديم كه چنان لرزه بر اندامشان افتاده بود كه حواس خود را از دست داده بودند، و بر احدى از آنان كه آن روز در مجلس حاضر بودند مخفى نماند كه حضرت با آن كلام آنان را قصد كرده بود و آن نمونه‌هايى كه از قرآن تلاوت فرمود به خاطر آنان مطرح كرده بود</w:t>
      </w:r>
      <w:r>
        <w:rPr>
          <w:rFonts w:eastAsia="IRNazanin" w:cs="IRNazanin"/>
          <w:color w:val="111111"/>
          <w:sz w:val="28"/>
          <w:szCs w:val="28"/>
          <w:rtl w:val="true"/>
          <w:lang w:bidi="fa-IR"/>
        </w:rPr>
        <w:t>.</w:t>
      </w:r>
      <w:r>
        <w:rPr>
          <w:rStyle w:val="FootnoteAnchor"/>
          <w:rtl w:val="true"/>
        </w:rPr>
        <w:footnoteReference w:id="509"/>
      </w:r>
      <w:bookmarkStart w:id="1712" w:name="pg20617_232304"/>
    </w:p>
    <w:p>
      <w:pPr>
        <w:pStyle w:val="BookText"/>
        <w:rPr/>
      </w:pPr>
      <w:bookmarkEnd w:id="1712"/>
      <w:r>
        <w:rPr>
          <w:rFonts w:ascii="IRNazanin" w:hAnsi="IRNazanin" w:eastAsia="IRNazanin"/>
          <w:color w:val="111111"/>
          <w:sz w:val="28"/>
          <w:sz w:val="28"/>
          <w:szCs w:val="28"/>
          <w:rtl w:val="true"/>
          <w:lang w:bidi="fa-IR"/>
        </w:rPr>
        <w:t>در روايت ديگرى امام باقر عليه‌السلام پايه گذاران اين مجلس مخفى را كه سر از سقيفه در آورد صريحا معرفى مى‌كند، و درباره كلام خداوند تبارك و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 يُبَيِّتُونَ ما لا يَرْضى مِنَ الْقَوْلِ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آنگاه كه شبانه درباره كلامى كه خدا به آن راضى نبود جمع</w:t>
      </w:r>
    </w:p>
    <w:p>
      <w:pPr>
        <w:pStyle w:val="BookText"/>
        <w:rPr/>
      </w:pPr>
      <w:r>
        <w:rPr>
          <w:rFonts w:ascii="Amiri" w:hAnsi="Amiri" w:eastAsia="Amiri" w:cs="Amiri"/>
          <w:color w:val="111111"/>
          <w:sz w:val="28"/>
          <w:sz w:val="28"/>
          <w:szCs w:val="28"/>
          <w:rtl w:val="true"/>
          <w:lang w:bidi="ar-SA"/>
        </w:rPr>
        <w:t>شدند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ابوبكر و عمر و معاذ بن جبل و ابوعبيده جراح</w:t>
      </w:r>
      <w:r>
        <w:rPr>
          <w:rFonts w:eastAsia="Amiri" w:cs="Amiri" w:ascii="Amiri" w:hAnsi="Amiri"/>
          <w:color w:val="111111"/>
          <w:sz w:val="28"/>
          <w:szCs w:val="28"/>
          <w:rtl w:val="true"/>
          <w:lang w:bidi="ar-SA"/>
        </w:rPr>
        <w:t>.</w:t>
      </w:r>
      <w:r>
        <w:rPr>
          <w:rStyle w:val="FootnoteAnchor"/>
          <w:rtl w:val="true"/>
        </w:rPr>
        <w:footnoteReference w:id="510"/>
      </w:r>
    </w:p>
    <w:p>
      <w:pPr>
        <w:pStyle w:val="Heading6"/>
        <w:numPr>
          <w:ilvl w:val="5"/>
          <w:numId w:val="1"/>
        </w:numPr>
        <w:rPr/>
      </w:pPr>
      <w:bookmarkStart w:id="1713" w:name="__RefHeading___Toc239947_3531895371"/>
      <w:bookmarkStart w:id="1714" w:name="_Toc711"/>
      <w:bookmarkEnd w:id="1713"/>
      <w:r>
        <w:rPr>
          <w:rtl w:val="true"/>
        </w:rPr>
        <w:t xml:space="preserve">* </w:t>
      </w:r>
      <w:r>
        <w:rPr>
          <w:rtl w:val="true"/>
        </w:rPr>
        <w:t>تحليل اعتقادى</w:t>
      </w:r>
      <w:bookmarkEnd w:id="1714"/>
    </w:p>
    <w:p>
      <w:pPr>
        <w:pStyle w:val="Heading6"/>
        <w:numPr>
          <w:ilvl w:val="5"/>
          <w:numId w:val="1"/>
        </w:numPr>
        <w:rPr/>
      </w:pPr>
      <w:bookmarkStart w:id="1715" w:name="__RefHeading___Toc239949_3531895371"/>
      <w:bookmarkStart w:id="1716" w:name="_Toc712"/>
      <w:bookmarkEnd w:id="1715"/>
      <w:r>
        <w:rPr>
          <w:rtl w:val="true"/>
        </w:rPr>
        <w:t>اشاره</w:t>
      </w:r>
      <w:bookmarkEnd w:id="1716"/>
    </w:p>
    <w:p>
      <w:pPr>
        <w:pStyle w:val="BookText"/>
        <w:rPr/>
      </w:pPr>
      <w:r>
        <w:rPr>
          <w:rFonts w:ascii="IRNazanin" w:hAnsi="IRNazanin" w:eastAsia="IRNazanin"/>
          <w:color w:val="111111"/>
          <w:sz w:val="28"/>
          <w:sz w:val="28"/>
          <w:szCs w:val="28"/>
          <w:rtl w:val="true"/>
          <w:lang w:bidi="fa-IR"/>
        </w:rPr>
        <w:t>آنچه به عنوان تفسير از اين تطبيق آيات بر صحيفه ملعونه قابل استفاده است، هفت نكته است كه با ذكر فرازِ مربوطه از آيات به تبيين آن مى‌پردازيم</w:t>
      </w:r>
      <w:r>
        <w:rPr>
          <w:rFonts w:eastAsia="IRNazanin" w:cs="IRNazanin"/>
          <w:color w:val="111111"/>
          <w:sz w:val="28"/>
          <w:szCs w:val="28"/>
          <w:rtl w:val="true"/>
          <w:lang w:bidi="fa-IR"/>
        </w:rPr>
        <w:t>:</w:t>
      </w:r>
    </w:p>
    <w:p>
      <w:pPr>
        <w:pStyle w:val="Heading6"/>
        <w:numPr>
          <w:ilvl w:val="5"/>
          <w:numId w:val="1"/>
        </w:numPr>
        <w:rPr/>
      </w:pPr>
      <w:bookmarkStart w:id="1717" w:name="__RefHeading___Toc239951_3531895371"/>
      <w:bookmarkStart w:id="1718" w:name="_Toc713"/>
      <w:bookmarkEnd w:id="1717"/>
      <w:r>
        <w:rPr>
          <w:rtl w:val="true"/>
        </w:rPr>
        <w:t>اول</w:t>
      </w:r>
      <w:r>
        <w:rPr>
          <w:rtl w:val="true"/>
        </w:rPr>
        <w:t xml:space="preserve">: </w:t>
      </w:r>
      <w:r>
        <w:rPr>
          <w:rtl w:val="true"/>
        </w:rPr>
        <w:t>نسبت دادن صحيفه به خدا</w:t>
      </w:r>
      <w:r>
        <w:rPr>
          <w:rtl w:val="true"/>
        </w:rPr>
        <w:t>!</w:t>
      </w:r>
      <w:bookmarkEnd w:id="17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يَكْتُبُونَ الْكِتابَ بِأَيْديهِمْ ثُمَّ يَقُولُونَ هذا مِنْ عِنْدِ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آنچه را كه با دست نوشته‌اند براى آنكه هنگام عرضه به مردم ارزش پيدا كند و مردم بدان اعتماد كنند عنوان خدايى به آن مى‌دهند و مى‌گويند از طرف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مسئله‌اى است كه با ظرافت و حيله‌گرى تمام در آغاز صحيفه دوم پشتوانه محتواى آن قرار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مى‌خواهند خلافت على عليه‌السلام را غصب كنند، نه تنها از خجالت سر به زير نيفكنده‌اند بلكه با كمال جسارت آن را جزئى از اسلام معرفى كرده‌اند، و براى برقرارى ارتباط بين غصب و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محمد 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كار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عين عبارت در آغاز صحيفه چنين است</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مَا اتَّفَقَ عَلَيْهِ الْمَلَأُ مِنْ اَصْحابِ مُحَمَّدٍ رَسُولِ اللّه‌ِ مِنَ الْمُهاجِرينَ وَ الاَْنْصارِ الَّذينَ مَدَحَهُمُ اللّه‌ُ فى كِتابِهِ عَلى لِسانِ نَبِيِّهِ، وَ اتَّفَقُوا جَميعا بَعْدَ </w:t>
      </w:r>
      <w:bookmarkStart w:id="1719" w:name="pg20617_232305"/>
    </w:p>
    <w:p>
      <w:pPr>
        <w:pStyle w:val="BookText"/>
        <w:rPr/>
      </w:pPr>
      <w:bookmarkEnd w:id="1719"/>
      <w:r>
        <w:rPr>
          <w:rFonts w:ascii="Amiri" w:hAnsi="Amiri" w:eastAsia="Amiri" w:cs="Amiri"/>
          <w:color w:val="111111"/>
          <w:sz w:val="28"/>
          <w:sz w:val="28"/>
          <w:szCs w:val="28"/>
          <w:rtl w:val="true"/>
          <w:lang w:bidi="ar-SA"/>
        </w:rPr>
        <w:t>اَنْ اَجْهَدُوا رَأْيَهُمْ وَ تَشاوَرُوا فى اَمْرِهِمْ وَ كَتَبُوا هذِهِ الصَّحيفَةَ نَظَرا مِنْهُمْ اِلَى الاِْسْلامِ وَ اَهْلِهِ عَلى غابِرِ الاَْيّامِ وَ باقِى الدُّهُورِ لِيَقْتَدِىَ بِهِمْ مَنْ يَأْتى مِنَ الْمُسْلِمينَ مِنْ بَعْدِهِمْ</w:t>
      </w:r>
      <w:r>
        <w:rPr>
          <w:rFonts w:eastAsia="Amiri" w:cs="Amiri" w:ascii="Amiri" w:hAnsi="Amiri"/>
          <w:color w:val="111111"/>
          <w:sz w:val="28"/>
          <w:szCs w:val="28"/>
          <w:rtl w:val="true"/>
          <w:lang w:bidi="ar-SA"/>
        </w:rPr>
        <w:t>.</w:t>
      </w:r>
      <w:r>
        <w:rPr>
          <w:rStyle w:val="FootnoteAnchor"/>
          <w:rtl w:val="true"/>
        </w:rPr>
        <w:footnoteReference w:id="511"/>
      </w:r>
    </w:p>
    <w:p>
      <w:pPr>
        <w:pStyle w:val="BookText"/>
        <w:rPr/>
      </w:pPr>
      <w:r>
        <w:rPr>
          <w:rFonts w:ascii="IRNazanin" w:hAnsi="IRNazanin" w:eastAsia="IRNazanin"/>
          <w:color w:val="111111"/>
          <w:sz w:val="28"/>
          <w:sz w:val="28"/>
          <w:szCs w:val="28"/>
          <w:rtl w:val="true"/>
          <w:lang w:bidi="fa-IR"/>
        </w:rPr>
        <w:t>اين نوشته‌اى است كه گروه مهمى از اصحاب محمد رسول اللّه از مهاجرين و انصار بر آن متفق شده‌اند، همان مهاجر و انصارى كه خداوند در قرآنش و بر لسان پيامبرش آنان را ستوده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بعد از آنكه آخرين تلاش را در رأى خود به كار گرفتند و در مسئله خود به مشورت پرداختند، و اين صحيفه را با در نظر داشتن صلاح اسلام و اهل آن در ايام گذشته و باقي مانده روزگار نوشتند، تا كسانى از مسلمانان كه بعد از آنان مى‌آيند به آنان اقتدا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مى‌بينيم كه با سوء استفاده از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مَدَحَهُمُ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اَجْهَدُوا رَأْيَهُمْ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نَظَرا مِنْهُمْ اِلَى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لِيَقْتَدِىَ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جلوه‌هاى مثبتى به كار خود داده‌اند، تا نسل‌هاى آينده آنان را دلسوزان خود بپندارند</w:t>
      </w:r>
      <w:r>
        <w:rPr>
          <w:rFonts w:eastAsia="IRNazanin" w:cs="IRNazanin"/>
          <w:color w:val="111111"/>
          <w:sz w:val="28"/>
          <w:szCs w:val="28"/>
          <w:rtl w:val="true"/>
          <w:lang w:bidi="fa-IR"/>
        </w:rPr>
        <w:t>.</w:t>
      </w:r>
    </w:p>
    <w:p>
      <w:pPr>
        <w:pStyle w:val="Heading6"/>
        <w:numPr>
          <w:ilvl w:val="5"/>
          <w:numId w:val="1"/>
        </w:numPr>
        <w:rPr/>
      </w:pPr>
      <w:bookmarkStart w:id="1720" w:name="__RefHeading___Toc239953_3531895371"/>
      <w:bookmarkStart w:id="1721" w:name="_Toc714"/>
      <w:bookmarkEnd w:id="1720"/>
      <w:r>
        <w:rPr>
          <w:rtl w:val="true"/>
        </w:rPr>
        <w:t>دوم</w:t>
      </w:r>
      <w:r>
        <w:rPr>
          <w:rtl w:val="true"/>
        </w:rPr>
        <w:t xml:space="preserve">: </w:t>
      </w:r>
      <w:r>
        <w:rPr>
          <w:rtl w:val="true"/>
        </w:rPr>
        <w:t>جنايتى عظيم به خاطر دنيا</w:t>
      </w:r>
      <w:bookmarkEnd w:id="17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لِيَشْتَرُوا بِهِ ثَمَنا قَليلاً</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ارزش صحيفه براى نويسندگان آن رسيدن به رياست و طمع‌هاى زود گذر دنيا بود؛ كه براى ابوبكر دو سال و چند ماه و براى عمر دوازده سال و اندى بود، و سه نفر ديگر با حسرتِ آن چشم از جهان فرو بستند و قبل از آنكه طعم آن را بچشند معاذ و ابوعبيده طاعون گرفتند و در زمان عمر مردند و سالم در جنگ يمامه فداى سقيفه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براى اين دوران كوتاه، كه حتى به احتمال خودشان هم با سنى كه هنگام نوشتن صحيفه داشتند حد اكثر ده سال بيش تر از اين نمى‌توانست باشد، حاضر شدند دين و دنيا و آخرت نسل خود و همه نسل‌هاى آينده را تا روز قيامت تباه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ثَمَن و قيمت در برابر آن جنايت هولناك واقعا بَخْس و ناچيز نيست؟ اين ارزشى بود كه براى آنان داشت، ولى اهل بيت پيامبر صلى‌الله‌عليه‌و‌آله و امت اسلام تاوان عظيمى براى آن جنايت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قيمت گران با بى‌نهايت گِره خورده و با بزرگىِ جرم قابل سنجش است، كه از خانه حضرت زهرا عليهاالسلام و دربِ شكسته و ديوارِ سوخته آن آغاز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سوزاندن قابل جبران بود ائمه عليهم‌السلام هيزم آن را نزد خود نگاه نمى‌داشتند چنان كه امام صادق عليه‌السلام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يُحْرِقُهُما بِالْحَطَبِ الَّذى جَمَعاهُ لِيُحْرِقا بِهِ عَلِيّا وَ فاطِمَةَ وَ الْحَسَنَ وَ الْحُسَيْنَ عليهم‌السلام، وَ ذلِكَ الْحَطَبُ عِنْدَنا نَتَوارَثُهُ</w:t>
      </w:r>
      <w:r>
        <w:rPr>
          <w:rFonts w:eastAsia="IRNazanin" w:cs="IRNazanin"/>
          <w:color w:val="111111"/>
          <w:sz w:val="28"/>
          <w:szCs w:val="28"/>
          <w:rtl w:val="true"/>
          <w:lang w:bidi="fa-IR"/>
        </w:rPr>
        <w:t>»</w:t>
      </w:r>
      <w:r>
        <w:rPr>
          <w:rStyle w:val="FootnoteAnchor"/>
          <w:rtl w:val="true"/>
        </w:rPr>
        <w:footnoteReference w:id="51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آن دو نفر را با هيزمى كه براى سوزاندن على و فاطمه و حسنين جمع كردند، مى‌سوزاند و آن هيزم نزد ماست و براى يكديگر به ارث مى‌گذاريم</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لباس‌هاى غارت رفته خيمه‌هاى كربلا قيمت دنيايى داشت امام سجاد عليه‌السلام به يزيد نمى‌فرمود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از اموال تو نمى‌خواهيم، بلكه آنچه غارت شده را از تو خواستم زيرا در آنها بافته‌هاى حضرت زهرا عليهاالسلام و مقنعه و گردنبند و پيراهن آن حضرت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13"/>
      </w:r>
      <w:r>
        <w:rPr>
          <w:rFonts w:ascii="IRNazanin" w:hAnsi="IRNazanin" w:eastAsia="IRNazanin"/>
          <w:color w:val="111111"/>
          <w:sz w:val="28"/>
          <w:sz w:val="28"/>
          <w:szCs w:val="28"/>
          <w:rtl w:val="true"/>
          <w:lang w:bidi="fa-IR"/>
        </w:rPr>
        <w:t>و اگر فدك باز گرداندنى بود نمى‌فرمود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حقوق ما را از كسانى كه به ما ظلم كردند، جز خدا نمى‌تواند بگيرد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يا نمى‌فرمود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اهل بيتى هستيم كه باز پس نمى‌گيريم چيزى را كه به ظلم از ما گرفته شده باشد</w:t>
      </w:r>
      <w:r>
        <w:rPr>
          <w:rFonts w:eastAsia="IRNazanin" w:cs="IRNazanin"/>
          <w:color w:val="111111"/>
          <w:sz w:val="28"/>
          <w:szCs w:val="28"/>
          <w:rtl w:val="true"/>
          <w:lang w:bidi="fa-IR"/>
        </w:rPr>
        <w:t>».</w:t>
      </w:r>
      <w:r>
        <w:rPr>
          <w:rStyle w:val="FootnoteAnchor"/>
          <w:rtl w:val="true"/>
        </w:rPr>
        <w:footnoteReference w:id="514"/>
      </w:r>
      <w:bookmarkStart w:id="1722" w:name="pg20617_232307"/>
    </w:p>
    <w:p>
      <w:pPr>
        <w:pStyle w:val="Heading6"/>
        <w:numPr>
          <w:ilvl w:val="5"/>
          <w:numId w:val="1"/>
        </w:numPr>
        <w:rPr/>
      </w:pPr>
      <w:bookmarkStart w:id="1723" w:name="__RefHeading___Toc239955_3531895371"/>
      <w:bookmarkStart w:id="1724" w:name="_Toc715"/>
      <w:bookmarkEnd w:id="1722"/>
      <w:bookmarkEnd w:id="1723"/>
      <w:r>
        <w:rPr>
          <w:rtl w:val="true"/>
        </w:rPr>
        <w:t>سوم</w:t>
      </w:r>
      <w:r>
        <w:rPr>
          <w:rtl w:val="true"/>
        </w:rPr>
        <w:t xml:space="preserve">: </w:t>
      </w:r>
      <w:r>
        <w:rPr>
          <w:rtl w:val="true"/>
        </w:rPr>
        <w:t>واى بر صحيفه از كربلا</w:t>
      </w:r>
      <w:r>
        <w:rPr>
          <w:rtl w:val="true"/>
        </w:rPr>
        <w:t>!</w:t>
      </w:r>
      <w:bookmarkEnd w:id="17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فَوَيْلٌ لَهُمْ مِمّا كَتَبَتْ اَيْديهِمْ وَ وَيْلٌ لَهُمْ مِمّا يَكْسِبُونَ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صحيفه ملعونه نادرترين مورد از اقدامات مخفيانه‌اى است كه سر از عظيم‌ترين جنايات بر آورد كه بشريت را به خاك مصيبت نشاند و صداى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واى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به آسمان‌ها رسيد، چنانكه امام صادق عليه‌السلام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كُتِبَ الْكِتابُ قُتِلَ الْحُسَيْنُ عليه‌السلام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آنگاه كه صحيفه نوشته شد حسين عليه‌السلام كشته شد</w:t>
      </w:r>
      <w:r>
        <w:rPr>
          <w:rFonts w:eastAsia="IRNazanin" w:cs="IRNazanin"/>
          <w:color w:val="111111"/>
          <w:sz w:val="28"/>
          <w:szCs w:val="28"/>
          <w:rtl w:val="true"/>
          <w:lang w:bidi="fa-IR"/>
        </w:rPr>
        <w:t>».</w:t>
      </w:r>
      <w:r>
        <w:rPr>
          <w:rStyle w:val="FootnoteAnchor"/>
          <w:rtl w:val="true"/>
        </w:rPr>
        <w:footnoteReference w:id="515"/>
      </w:r>
    </w:p>
    <w:p>
      <w:pPr>
        <w:pStyle w:val="BookText"/>
        <w:rPr/>
      </w:pPr>
      <w:r>
        <w:rPr>
          <w:rFonts w:ascii="IRNazanin" w:hAnsi="IRNazanin" w:eastAsia="IRNazanin"/>
          <w:color w:val="111111"/>
          <w:sz w:val="28"/>
          <w:sz w:val="28"/>
          <w:szCs w:val="28"/>
          <w:rtl w:val="true"/>
          <w:lang w:bidi="fa-IR"/>
        </w:rPr>
        <w:t xml:space="preserve">در محرم سال يازدهم هجرى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اندكى پس از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خانه ابوبكر در مدينه صحيفه دوم كه اساس نامه سقيفه بود تنظيم شد و دقيقا پنجاه سال بعد از آن در محرم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سيد الشهداء عليه‌السلام به شهادت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جا دارد به چنين نوشته‌اى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واى بر شما از آنچه نوشته‌ايد، و اى ننگ بر شما از چنين دست خطى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آيا نبايد به اين گروه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واى بر شما از آنچه عاقبت كارتان بدان انجاميد و اُف بر شما از آنچه كسب كرديد</w:t>
      </w:r>
      <w:r>
        <w:rPr>
          <w:rFonts w:eastAsia="IRNazanin" w:cs="IRNazanin"/>
          <w:color w:val="111111"/>
          <w:sz w:val="28"/>
          <w:szCs w:val="28"/>
          <w:rtl w:val="true"/>
          <w:lang w:bidi="fa-IR"/>
        </w:rPr>
        <w:t>!</w:t>
      </w:r>
    </w:p>
    <w:p>
      <w:pPr>
        <w:pStyle w:val="Heading6"/>
        <w:numPr>
          <w:ilvl w:val="5"/>
          <w:numId w:val="1"/>
        </w:numPr>
        <w:rPr/>
      </w:pPr>
      <w:bookmarkStart w:id="1725" w:name="__RefHeading___Toc239957_3531895371"/>
      <w:bookmarkStart w:id="1726" w:name="_Toc716"/>
      <w:bookmarkEnd w:id="1725"/>
      <w:r>
        <w:rPr>
          <w:rtl w:val="true"/>
        </w:rPr>
        <w:t>چهارم</w:t>
      </w:r>
      <w:r>
        <w:rPr>
          <w:rtl w:val="true"/>
        </w:rPr>
        <w:t xml:space="preserve">: </w:t>
      </w:r>
      <w:r>
        <w:rPr>
          <w:rtl w:val="true"/>
        </w:rPr>
        <w:t>صحيفه مخفى از غير خدا</w:t>
      </w:r>
      <w:r>
        <w:rPr>
          <w:rtl w:val="true"/>
        </w:rPr>
        <w:t>!</w:t>
      </w:r>
      <w:bookmarkEnd w:id="17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يَسْتَخْفُونَ مِنَ النّاسِ وَ لا يَسْتَخْفُونَ مِنَ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بى‌اعتمادى منافقين به يكديگر در حدى است كه كارشان را به تناقض در گفتار و عمل و دو رنگى حتى در بين خود منجر مى‌كند، و برخوردهايى از خود نشان مى‌دهند كه قابل استهزا و خنده‌آور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مسخره‌آور نيست كه از مردم حساب ببرند و كار خود را از آنان مخفى كنند، ولى از خدا مخفى نكنند؟</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گمان نشود كه هيچ كارى قابل مخفى كردن از خدا نيست، پس آنان چگونه مخفى مى‌كردند؟ اگر چنين است چرا درون كعبه گرد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آمده‌اند خدا را شاهد </w:t>
      </w:r>
      <w:bookmarkStart w:id="1727" w:name="pg20617_232308"/>
    </w:p>
    <w:p>
      <w:pPr>
        <w:pStyle w:val="BookText"/>
        <w:rPr/>
      </w:pPr>
      <w:bookmarkEnd w:id="1727"/>
      <w:r>
        <w:rPr>
          <w:rFonts w:ascii="IRNazanin" w:hAnsi="IRNazanin" w:eastAsia="IRNazanin"/>
          <w:color w:val="111111"/>
          <w:sz w:val="28"/>
          <w:sz w:val="28"/>
          <w:szCs w:val="28"/>
          <w:rtl w:val="true"/>
          <w:lang w:bidi="fa-IR"/>
        </w:rPr>
        <w:t>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جمع شده‌اند تا خدا ضامن اجرايى كارشان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خانه خدا پيمان مى‌بندند كه اگر كسى تخلف كرد صاحب خانه او را كمر شكن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اين ها يك علت بيشتر ندارد و آن بى‌اعتمادى شديد جوّ نفاق حتى نسبت به يكديگر است؛ و آنگاه كه نوبت به محكم كارى مى‌رسد براى الزام يكديگر مجبور از به كار گرفتن چيزهايى هستند كه قابل اعتماد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دقيقا مانند بسيارى از ظالمين و غارتگران دنيا كه وقتى بخواهند امانتى را نزد كسى قرار دهند بهترين و پاك‌ترين افراد جامعه را انتخاب مى‌كنند، در حالى كه اگر روزى صلاحشان اقتضا كند ممكن است به همان اشخاص نيز ظلم روا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اكنون جا دارد همه اهل عالم از هر دين و آيينى بر اصحاب صحيفه بخندند و آنان را مسخره كنند، كه در خانه خدا بر ضد صاحب خانه پيمان بستند و در خانه او پيمان نامه نوشتند و در حضور او آن را امضا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اصل پيمان نامه را هم به او سپردند كه خدا امين و شاهدشان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صحيفه دوم را هم كه در مدينه نوشتند فورا براى صاحب خانه فرستادند و نزد او زير خاك كعبه‌اش به وديعت سپردند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صاحبِ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صبر و حلمى كه نسبت به آنان روا داشته‌اى سوگند مى‌دهيم، كه در روز قيامت آن چهره‌ها را در پيشگاه خلايقت رسوا سازى و اسرار ناگفته‌شان را بازگويى</w:t>
      </w:r>
      <w:r>
        <w:rPr>
          <w:rFonts w:eastAsia="IRNazanin" w:cs="IRNazanin"/>
          <w:color w:val="111111"/>
          <w:sz w:val="28"/>
          <w:szCs w:val="28"/>
          <w:rtl w:val="true"/>
          <w:lang w:bidi="fa-IR"/>
        </w:rPr>
        <w:t>.</w:t>
      </w:r>
    </w:p>
    <w:p>
      <w:pPr>
        <w:pStyle w:val="Heading6"/>
        <w:numPr>
          <w:ilvl w:val="5"/>
          <w:numId w:val="1"/>
        </w:numPr>
        <w:rPr/>
      </w:pPr>
      <w:bookmarkStart w:id="1728" w:name="__RefHeading___Toc239959_3531895371"/>
      <w:bookmarkStart w:id="1729" w:name="_Toc717"/>
      <w:bookmarkEnd w:id="1728"/>
      <w:r>
        <w:rPr>
          <w:rtl w:val="true"/>
        </w:rPr>
        <w:t>پنجم</w:t>
      </w:r>
      <w:r>
        <w:rPr>
          <w:rtl w:val="true"/>
        </w:rPr>
        <w:t xml:space="preserve">: </w:t>
      </w:r>
      <w:r>
        <w:rPr>
          <w:rtl w:val="true"/>
        </w:rPr>
        <w:t>صحيفه ملعونه نمونه‌اى از كار امت‌هاى گذشته</w:t>
      </w:r>
      <w:bookmarkEnd w:id="17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 يُبَيِّتُونَ ما لا يَرْضى مِنَ الْقَوْلِ</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 انحراف امت‌ها از دستكارى اصول و مبانى هر دينى آغاز شده تا به همه جوانب آن سرايت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قوام هر دينى با اصول و پايه‌هاى آن است كه آسان‌ترين راه براى از ميان برداشتن آن دين تغيير در آن مبانى است</w:t>
      </w:r>
      <w:r>
        <w:rPr>
          <w:rFonts w:eastAsia="IRNazanin" w:cs="IRNazanin"/>
          <w:color w:val="111111"/>
          <w:sz w:val="28"/>
          <w:szCs w:val="28"/>
          <w:rtl w:val="true"/>
          <w:lang w:bidi="fa-IR"/>
        </w:rPr>
        <w:t xml:space="preserve">. </w:t>
      </w:r>
      <w:bookmarkStart w:id="1730" w:name="pg20617_232309"/>
    </w:p>
    <w:p>
      <w:pPr>
        <w:pStyle w:val="BookText"/>
        <w:rPr/>
      </w:pPr>
      <w:bookmarkEnd w:id="1730"/>
      <w:r>
        <w:rPr>
          <w:rFonts w:ascii="IRNazanin" w:hAnsi="IRNazanin" w:eastAsia="IRNazanin"/>
          <w:color w:val="111111"/>
          <w:sz w:val="28"/>
          <w:sz w:val="28"/>
          <w:szCs w:val="28"/>
          <w:rtl w:val="true"/>
          <w:lang w:bidi="fa-IR"/>
        </w:rPr>
        <w:t xml:space="preserve">صحيفه اول و دوم دقيقا با اين هدف نوشته شد، پايه‌هاى اصلى اسلام در آن به صراحت مورد دستكارى قرار گرفت، و دقيقا آنچه مورد رضاى خدا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يَرْضى مِنَ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جاى فرامين الهى را گرفت</w:t>
      </w:r>
      <w:r>
        <w:rPr>
          <w:rFonts w:eastAsia="IRNazanin" w:cs="IRNazanin"/>
          <w:color w:val="111111"/>
          <w:sz w:val="28"/>
          <w:szCs w:val="28"/>
          <w:rtl w:val="true"/>
          <w:lang w:bidi="fa-IR"/>
        </w:rPr>
        <w:t>.</w:t>
      </w:r>
      <w:r>
        <w:rPr>
          <w:rStyle w:val="FootnoteAnchor"/>
          <w:rtl w:val="true"/>
        </w:rPr>
        <w:footnoteReference w:id="516"/>
      </w:r>
      <w:r>
        <w:rPr>
          <w:rFonts w:ascii="Amiri" w:hAnsi="Amiri" w:eastAsia="Amiri" w:cs="Amiri"/>
          <w:color w:val="111111"/>
          <w:sz w:val="28"/>
          <w:sz w:val="28"/>
          <w:szCs w:val="28"/>
          <w:rtl w:val="true"/>
          <w:lang w:bidi="ar-SA"/>
        </w:rPr>
        <w:t>اميرالمؤمنين عليه‌السلام در اين باره مى‌فرمايد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تعالى در قرآن داستان تغيير دهندگان دين را بيان كرده آنجا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 يُبَيِّتُونَ ما لا يَرْضى مِنَ الْقَوْلِ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آنگاه كه براى تدوين آنچه خدا راضى نيست شبانه گرد هم جمع مى‌شوند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كه اين سخنان مربوط به بعد از فقدان پيامبر صلى‌الله‌عليه‌و‌آله است، امورى كه پايه‌هاى باطلشان را با آنها بر پا مى‌كنند، چنانكه يهود و نصارى بعد از فقدان حضرت موسى و عيسى عليهماالسلام انجام دادند و تورات و انجيل را تغيير دادند، و هر سخنى را از موقعيت خود تحريف كردند </w:t>
      </w:r>
      <w:r>
        <w:rPr>
          <w:rFonts w:eastAsia="IRNazanin" w:cs="IRNazanin"/>
          <w:color w:val="111111"/>
          <w:sz w:val="28"/>
          <w:szCs w:val="28"/>
          <w:rtl w:val="true"/>
          <w:lang w:bidi="fa-IR"/>
        </w:rPr>
        <w:t>. . .</w:t>
      </w:r>
      <w:r>
        <w:rPr>
          <w:rStyle w:val="FootnoteAnchor"/>
          <w:rtl w:val="true"/>
        </w:rPr>
        <w:footnoteReference w:id="517"/>
      </w:r>
    </w:p>
    <w:p>
      <w:pPr>
        <w:pStyle w:val="Heading6"/>
        <w:numPr>
          <w:ilvl w:val="5"/>
          <w:numId w:val="1"/>
        </w:numPr>
        <w:rPr/>
      </w:pPr>
      <w:bookmarkStart w:id="1731" w:name="__RefHeading___Toc239961_3531895371"/>
      <w:bookmarkStart w:id="1732" w:name="_Toc718"/>
      <w:bookmarkEnd w:id="1731"/>
      <w:r>
        <w:rPr>
          <w:rtl w:val="true"/>
        </w:rPr>
        <w:t>ششم</w:t>
      </w:r>
      <w:r>
        <w:rPr>
          <w:rtl w:val="true"/>
        </w:rPr>
        <w:t xml:space="preserve">: </w:t>
      </w:r>
      <w:r>
        <w:rPr>
          <w:rtl w:val="true"/>
        </w:rPr>
        <w:t>صحيفه‌اى مثل صحيفه جاهليت</w:t>
      </w:r>
      <w:bookmarkEnd w:id="17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ضاهُوهُمْ فى صَحيفَتِهِمُ الَّتى كَتَبُوها عَلَيْنا فِى الْجاهِلِيَّةِ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كلام پيامبر صلى‌الله‌عليه‌و‌آله درباره امضا كنندگان صحيفه است كه رو در روى آنان به كنايه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در امت من گروهى صبح كرده‌اند كه شباهت دارند به كسانى كه در جاهليت بر ضد ما صحيفه‌اى نوشتند و آن را در كعبه آويختند</w:t>
      </w:r>
      <w:r>
        <w:rPr>
          <w:rFonts w:eastAsia="IRNazanin" w:cs="IRNazanin"/>
          <w:color w:val="111111"/>
          <w:sz w:val="28"/>
          <w:szCs w:val="28"/>
          <w:rtl w:val="true"/>
          <w:lang w:bidi="fa-IR"/>
        </w:rPr>
        <w:t>».</w:t>
      </w:r>
      <w:r>
        <w:rPr>
          <w:rStyle w:val="FootnoteAnchor"/>
          <w:rtl w:val="true"/>
        </w:rPr>
        <w:footnoteReference w:id="518"/>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قريش در جاهليت وقتى راه‌هاى مختلف مبارزه با پيامبر صلى‌الله‌عليه‌و‌آله را تجربه كردند و به نتيجه‌اى نرسيدند، به عنوان آخرين اقدام پيمان نامه‌اى نوشتند و بر سر آن هم قسم شدند كه با هيچيك از بنى‌هاشم مجالست نكنند و با آنان معامله ننمايند تا زمانى كه پيامبر صلى‌الله‌عليه‌و‌آله را تسليم قريش كنند تا او را بكشند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پيمان نامه را چهل نفر از بزرگان قريش </w:t>
      </w:r>
      <w:bookmarkStart w:id="1733" w:name="pg20617_232310"/>
    </w:p>
    <w:p>
      <w:pPr>
        <w:pStyle w:val="BookText"/>
        <w:rPr/>
      </w:pPr>
      <w:bookmarkEnd w:id="1733"/>
      <w:r>
        <w:rPr>
          <w:rFonts w:ascii="IRNazanin" w:hAnsi="IRNazanin" w:eastAsia="IRNazanin"/>
          <w:color w:val="111111"/>
          <w:sz w:val="28"/>
          <w:sz w:val="28"/>
          <w:szCs w:val="28"/>
          <w:rtl w:val="true"/>
          <w:lang w:bidi="fa-IR"/>
        </w:rPr>
        <w:t>مُهر زدند و آن را در كعبه آويختند و در پى آن بنى‌هاشم را چهار سال در شعب ابى‌طالب محاصره كردند</w:t>
      </w:r>
      <w:r>
        <w:rPr>
          <w:rFonts w:eastAsia="IRNazanin" w:cs="IRNazanin"/>
          <w:color w:val="111111"/>
          <w:sz w:val="28"/>
          <w:szCs w:val="28"/>
          <w:rtl w:val="true"/>
          <w:lang w:bidi="fa-IR"/>
        </w:rPr>
        <w:t>.</w:t>
      </w:r>
      <w:r>
        <w:rPr>
          <w:rStyle w:val="FootnoteAnchor"/>
          <w:rtl w:val="true"/>
        </w:rPr>
        <w:footnoteReference w:id="519"/>
      </w:r>
    </w:p>
    <w:p>
      <w:pPr>
        <w:pStyle w:val="BookText"/>
        <w:rPr/>
      </w:pPr>
      <w:r>
        <w:rPr>
          <w:rFonts w:ascii="IRNazanin" w:hAnsi="IRNazanin" w:eastAsia="IRNazanin"/>
          <w:color w:val="111111"/>
          <w:sz w:val="28"/>
          <w:sz w:val="28"/>
          <w:szCs w:val="28"/>
          <w:rtl w:val="true"/>
          <w:lang w:bidi="fa-IR"/>
        </w:rPr>
        <w:t xml:space="preserve">وجه مشابهت‌هاى اين دو صحيفه باز مى‌گردد به قصد ريشه كن كردن اسلام در هر دو مورد، تصميم بر قتل پيامبر صلى‌الله‌عليه‌و‌آله در هر دو، و آزار خاندان پيامبر صلى‌الله‌عليه‌و‌آله در هر دو، قرار دادن آن در كعبه در هر دو مورد، كه اين شباهت‌ها ارتباط كفر ظاهر در جاهليت و كفر باطن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پيامبر صلى‌الله‌عليه‌و‌آله را روشن مى‌كند</w:t>
      </w:r>
      <w:r>
        <w:rPr>
          <w:rFonts w:eastAsia="IRNazanin" w:cs="IRNazanin"/>
          <w:color w:val="111111"/>
          <w:sz w:val="28"/>
          <w:szCs w:val="28"/>
          <w:rtl w:val="true"/>
          <w:lang w:bidi="fa-IR"/>
        </w:rPr>
        <w:t>.</w:t>
      </w:r>
    </w:p>
    <w:p>
      <w:pPr>
        <w:pStyle w:val="Heading6"/>
        <w:numPr>
          <w:ilvl w:val="5"/>
          <w:numId w:val="1"/>
        </w:numPr>
        <w:rPr/>
      </w:pPr>
      <w:bookmarkStart w:id="1734" w:name="__RefHeading___Toc239963_3531895371"/>
      <w:bookmarkStart w:id="1735" w:name="_Toc719"/>
      <w:bookmarkEnd w:id="1734"/>
      <w:r>
        <w:rPr>
          <w:rtl w:val="true"/>
        </w:rPr>
        <w:t>هفتم</w:t>
      </w:r>
      <w:r>
        <w:rPr>
          <w:rtl w:val="true"/>
        </w:rPr>
        <w:t xml:space="preserve">: </w:t>
      </w:r>
      <w:r>
        <w:rPr>
          <w:rtl w:val="true"/>
        </w:rPr>
        <w:t>اغماض از صحيفه براى امتحان</w:t>
      </w:r>
      <w:bookmarkEnd w:id="1735"/>
    </w:p>
    <w:p>
      <w:pPr>
        <w:pStyle w:val="Heading6"/>
        <w:numPr>
          <w:ilvl w:val="5"/>
          <w:numId w:val="1"/>
        </w:numPr>
        <w:rPr/>
      </w:pPr>
      <w:bookmarkStart w:id="1736" w:name="__RefHeading___Toc239965_3531895371"/>
      <w:bookmarkStart w:id="1737" w:name="_Toc720"/>
      <w:bookmarkEnd w:id="1736"/>
      <w:r>
        <w:rPr>
          <w:rtl w:val="true"/>
        </w:rPr>
        <w:t>اشاره</w:t>
      </w:r>
      <w:bookmarkEnd w:id="17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لِيَبْتَلِىَ مَنْ يَأْتى بَعْدَهُمْ تَفْرِقَةً بَيْنَ الْخَبيثِ وَ الطَّيِّبِ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صحيفه ملعونه سؤال بزرگى براى ما دارد، و آن اينكه با اطلاع دادن خداوند به پيامبرش و علم آن حضرت به انعقاد چنين قراردادى بر ضد اسلام، چرا حضرت افشاگرى نكرد و چرا مانع از كارشان نشد و چرا آنان را به قتل نرساند؟</w:t>
      </w:r>
    </w:p>
    <w:p>
      <w:pPr>
        <w:pStyle w:val="BookText"/>
        <w:rPr/>
      </w:pPr>
      <w:r>
        <w:rPr>
          <w:rFonts w:ascii="IRNazanin" w:hAnsi="IRNazanin" w:eastAsia="IRNazanin"/>
          <w:color w:val="111111"/>
          <w:sz w:val="28"/>
          <w:sz w:val="28"/>
          <w:szCs w:val="28"/>
          <w:rtl w:val="true"/>
          <w:lang w:bidi="fa-IR"/>
        </w:rPr>
        <w:t>اين سؤال درباره سقيفه نيز مطرح است كه چرا اميرالمؤمنين عليه‌السلام با اينكه با دست يد اللهى مى‌توانست همه مهاجمين به خانه‌اش را به قتل برساند و با همان قدرت بر اريكه خلافت تكيه دهد، ولى چنين اقدامى نكرد و صبر و تحمل را پيشه كرد؟ اين سؤال درباره بسيارى از اقدامات انبياء و ائمه عليهم‌السلام مطرح است كه كار آنان به ظاهر سؤال برانگيز است، ولى در باطن امر مستقيم الهى بر همان است</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صلى‌الله‌عليه‌و‌آله پاسخ چنين سؤالى را به تأخير نينداخته و درباره صحيفه ملعونه به صراحت فرموده است</w:t>
      </w:r>
      <w:r>
        <w:rPr>
          <w:rFonts w:eastAsia="IRNazanin" w:cs="IRNazanin"/>
          <w:color w:val="111111"/>
          <w:sz w:val="28"/>
          <w:szCs w:val="28"/>
          <w:rtl w:val="true"/>
          <w:lang w:bidi="fa-IR"/>
        </w:rPr>
        <w:t xml:space="preserve">: </w:t>
      </w:r>
      <w:bookmarkStart w:id="1738" w:name="pg20617_232311"/>
    </w:p>
    <w:p>
      <w:pPr>
        <w:pStyle w:val="BookText"/>
        <w:rPr/>
      </w:pPr>
      <w:bookmarkEnd w:id="1738"/>
      <w:r>
        <w:rPr>
          <w:rFonts w:ascii="Amiri" w:hAnsi="Amiri" w:eastAsia="Amiri" w:cs="Amiri"/>
          <w:color w:val="111111"/>
          <w:sz w:val="28"/>
          <w:sz w:val="28"/>
          <w:szCs w:val="28"/>
          <w:rtl w:val="true"/>
          <w:lang w:bidi="ar-SA"/>
        </w:rPr>
        <w:t>اِنَّ اللّه‌َ تَعالى يُمَتِّعُهُمْ لِيَبْتَليهِمْ وَ يَبْتَلى مَنْ يَأْتى بَعْدَهُمْ، تَفْرِقَةً بَيْنَ الْخَبيثِ وَ الطَّيِّبِ، وَ لَوْ لا اَنَّهُ سُبْحانَهُ اَمَرَنى بِالاِْعْراضِ عَنْهُمْ لِلاَْمْرِ الَّذى هُوَ بالِغُهُ لَقَدَّمْتُهُمْ فَضَرَبْتُ اَعْناقَهُمْ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تعالى آنان را از زندگى دنيا برخوردار مى‌كند تا آنان را و كسانى كه بعد از آنان مى‌آيند امتحان كند و جدا كردن خبيث و طيب انجام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نبود كه خداوند سبحان به من دستور اعراض از آنان را داده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امرى كه مى‌خواهد به انجام 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پيش مى‌آوردم و گردنشان را مى‌زدم</w:t>
      </w:r>
      <w:r>
        <w:rPr>
          <w:rFonts w:eastAsia="IRNazanin" w:cs="IRNazanin"/>
          <w:color w:val="111111"/>
          <w:sz w:val="28"/>
          <w:szCs w:val="28"/>
          <w:rtl w:val="true"/>
          <w:lang w:bidi="fa-IR"/>
        </w:rPr>
        <w:t>!!</w:t>
      </w:r>
      <w:r>
        <w:rPr>
          <w:rStyle w:val="FootnoteAnchor"/>
          <w:rtl w:val="true"/>
        </w:rPr>
        <w:footnoteReference w:id="520"/>
      </w:r>
    </w:p>
    <w:p>
      <w:pPr>
        <w:pStyle w:val="BookText"/>
        <w:rPr/>
      </w:pPr>
      <w:r>
        <w:rPr>
          <w:rFonts w:ascii="IRNazanin" w:hAnsi="IRNazanin" w:eastAsia="IRNazanin"/>
          <w:color w:val="111111"/>
          <w:sz w:val="28"/>
          <w:sz w:val="28"/>
          <w:szCs w:val="28"/>
          <w:rtl w:val="true"/>
          <w:lang w:bidi="fa-IR"/>
        </w:rPr>
        <w:t>دقت در اين كلام پيامبر صلى‌الله‌عليه‌و‌آله پاسخ كامل همان سؤال است و در مجموع شش جواب از شش ديدگاه است</w:t>
      </w:r>
      <w:r>
        <w:rPr>
          <w:rFonts w:eastAsia="IRNazanin" w:cs="IRNazanin"/>
          <w:color w:val="111111"/>
          <w:sz w:val="28"/>
          <w:szCs w:val="28"/>
          <w:rtl w:val="true"/>
          <w:lang w:bidi="fa-IR"/>
        </w:rPr>
        <w:t>:</w:t>
      </w:r>
    </w:p>
    <w:p>
      <w:pPr>
        <w:pStyle w:val="Heading6"/>
        <w:numPr>
          <w:ilvl w:val="5"/>
          <w:numId w:val="1"/>
        </w:numPr>
        <w:rPr/>
      </w:pPr>
      <w:bookmarkStart w:id="1739" w:name="__RefHeading___Toc239967_3531895371"/>
      <w:bookmarkStart w:id="1740" w:name="_Toc721"/>
      <w:bookmarkEnd w:id="1739"/>
      <w:r>
        <w:rPr>
          <w:rtl w:val="true"/>
        </w:rPr>
        <w:t>پاسخ اول</w:t>
      </w:r>
      <w:r>
        <w:rPr>
          <w:rtl w:val="true"/>
        </w:rPr>
        <w:t>: «</w:t>
      </w:r>
      <w:r>
        <w:rPr>
          <w:rtl w:val="true"/>
        </w:rPr>
        <w:t>يُمَتِّعُهُمْ لِيَبْتَلِيَهُمْ</w:t>
      </w:r>
      <w:r>
        <w:rPr>
          <w:rtl w:val="true"/>
        </w:rPr>
        <w:t>»</w:t>
      </w:r>
      <w:bookmarkEnd w:id="1740"/>
    </w:p>
    <w:p>
      <w:pPr>
        <w:pStyle w:val="BookText"/>
        <w:rPr/>
      </w:pPr>
      <w:r>
        <w:rPr>
          <w:rFonts w:ascii="Amiri" w:hAnsi="Amiri" w:eastAsia="Amiri" w:cs="Amiri"/>
          <w:color w:val="111111"/>
          <w:sz w:val="28"/>
          <w:sz w:val="28"/>
          <w:szCs w:val="28"/>
          <w:rtl w:val="true"/>
          <w:lang w:bidi="ar-SA"/>
        </w:rPr>
        <w:t>آنان را از دنيا برخوردار مى‌كند تا امتحانشان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از اول روزگار بنا را بر نابودى فورى ظالمين نگذاشته، بلكه آنان را آزاد گذاشته تا امتحان خود را پس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قابيل و نمرود و شدّاد و فرعون را مدتى در زمين مهلت داد، در حالى كه مى‌توانست به مجرد ادعاى نابجا نابودشان كند</w:t>
      </w:r>
      <w:r>
        <w:rPr>
          <w:rFonts w:eastAsia="IRNazanin" w:cs="IRNazanin"/>
          <w:color w:val="111111"/>
          <w:sz w:val="28"/>
          <w:szCs w:val="28"/>
          <w:rtl w:val="true"/>
          <w:lang w:bidi="fa-IR"/>
        </w:rPr>
        <w:t>.</w:t>
      </w:r>
    </w:p>
    <w:p>
      <w:pPr>
        <w:pStyle w:val="Heading6"/>
        <w:numPr>
          <w:ilvl w:val="5"/>
          <w:numId w:val="1"/>
        </w:numPr>
        <w:rPr/>
      </w:pPr>
      <w:bookmarkStart w:id="1741" w:name="__RefHeading___Toc239969_3531895371"/>
      <w:bookmarkStart w:id="1742" w:name="_Toc722"/>
      <w:bookmarkEnd w:id="1741"/>
      <w:r>
        <w:rPr>
          <w:rtl w:val="true"/>
        </w:rPr>
        <w:t>پاسخ دوم</w:t>
      </w:r>
      <w:r>
        <w:rPr>
          <w:rtl w:val="true"/>
        </w:rPr>
        <w:t>: «</w:t>
      </w:r>
      <w:r>
        <w:rPr>
          <w:rtl w:val="true"/>
        </w:rPr>
        <w:t>وَ يَبْتَلِىَ مَنْ يَأْتى بَعْدَهُمْ</w:t>
      </w:r>
      <w:r>
        <w:rPr>
          <w:rtl w:val="true"/>
        </w:rPr>
        <w:t>»</w:t>
      </w:r>
      <w:bookmarkEnd w:id="1742"/>
    </w:p>
    <w:p>
      <w:pPr>
        <w:pStyle w:val="BookText"/>
        <w:rPr/>
      </w:pPr>
      <w:r>
        <w:rPr>
          <w:rFonts w:ascii="Amiri" w:hAnsi="Amiri" w:eastAsia="Amiri" w:cs="Amiri"/>
          <w:color w:val="111111"/>
          <w:sz w:val="28"/>
          <w:sz w:val="28"/>
          <w:szCs w:val="28"/>
          <w:rtl w:val="true"/>
          <w:lang w:bidi="ar-SA"/>
        </w:rPr>
        <w:t>تا كسانى را كه بعد از آنان مى‌آيند امتحان كند</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خدا راه ظالمين و گمراهان را مسدود كند وسيله‌اى براى امتحان مردم نمى‌ماند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بايد در معرض راه منحرف و افكار باطل قرار بگيرند، تا عيار ثابت قدم بودنشان در كنار حق محك زده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كه اهل باطل به سزاى خود مى‌رسند، ولى از جهتى باعث امتحان ديگران نيز خواهند بود</w:t>
      </w:r>
      <w:r>
        <w:rPr>
          <w:rFonts w:eastAsia="IRNazanin" w:cs="IRNazanin"/>
          <w:color w:val="111111"/>
          <w:sz w:val="28"/>
          <w:szCs w:val="28"/>
          <w:rtl w:val="true"/>
          <w:lang w:bidi="fa-IR"/>
        </w:rPr>
        <w:t xml:space="preserve">. </w:t>
      </w:r>
      <w:bookmarkStart w:id="1743" w:name="pg20617_232312"/>
    </w:p>
    <w:p>
      <w:pPr>
        <w:pStyle w:val="BookText"/>
        <w:rPr/>
      </w:pPr>
      <w:bookmarkEnd w:id="1743"/>
      <w:r>
        <w:rPr>
          <w:rFonts w:ascii="IRNazanin" w:hAnsi="IRNazanin" w:eastAsia="IRNazanin"/>
          <w:color w:val="111111"/>
          <w:sz w:val="28"/>
          <w:sz w:val="28"/>
          <w:szCs w:val="28"/>
          <w:rtl w:val="true"/>
          <w:lang w:bidi="fa-IR"/>
        </w:rPr>
        <w:t>اين امتحان همه نسل‌ها را تا روز قيامت فرا مى‌گيرد كه على عليه‌السلام را انتخاب خواهند كرد يا اولى و دومى را؟ در غدير حضور خواهند يافت يا در سقيفه؟ از درون خانه زهرا عليهاالسلام مدافع عصمت كبرى خواهند بود يا از بيرون خانه آتش خواهند آورد؟ طناب بر گردن على عليه‌السلام انداخته و شمشير بر سر او خواهند گرفت كه به اجبار بيعت كند، يا مانند سلمان و ابوذر و مقداد با سرهاى تراشيده و شمشيرهاى حمايل كرده كنار احجار زيت براى نصرتش آماده مى‌شوند؟</w:t>
      </w:r>
    </w:p>
    <w:p>
      <w:pPr>
        <w:pStyle w:val="BookText"/>
        <w:rPr/>
      </w:pPr>
      <w:r>
        <w:rPr>
          <w:rFonts w:ascii="IRNazanin" w:hAnsi="IRNazanin" w:eastAsia="IRNazanin"/>
          <w:color w:val="111111"/>
          <w:sz w:val="28"/>
          <w:sz w:val="28"/>
          <w:szCs w:val="28"/>
          <w:rtl w:val="true"/>
          <w:lang w:bidi="fa-IR"/>
        </w:rPr>
        <w:t xml:space="preserve">حسين عزيز عليه‌السلام را با داعيه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بُغْضا مِنّا لاَِبيكَ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مى‌رسانند، يا پيشمرگ او مى‌شوند تا در صحنه كربلا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امواج پيچ در پيچ فرات را از جگر كباب شده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آسمانى و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بانوى بهشتى منع مى‌كنند، يا در راه آوردن مشك آبى جان بر كف بر نيزه‌هاى يزيد مى‌تازند و با دو دست بريده بر لبان خشكيده آنان اشك مى‌ريزند؟</w:t>
      </w:r>
    </w:p>
    <w:p>
      <w:pPr>
        <w:pStyle w:val="BookText"/>
        <w:rPr/>
      </w:pPr>
      <w:r>
        <w:rPr>
          <w:rFonts w:ascii="IRNazanin" w:hAnsi="IRNazanin" w:eastAsia="IRNazanin"/>
          <w:color w:val="111111"/>
          <w:sz w:val="28"/>
          <w:sz w:val="28"/>
          <w:szCs w:val="28"/>
          <w:rtl w:val="true"/>
          <w:lang w:bidi="fa-IR"/>
        </w:rPr>
        <w:t>آيا كدام نسل با گذشت قرن‌ها از روز فاطمه و حسين عليهماالسلام، دشمنان و قاتلان ايشان را مى‌ستايند و از ذكر جناياتشان اغماض مى‌كنند، يا با لعن بر غاصبين حق شان و افشاى جوانب سوزناك جناياتشان، بر پهلوى شكسته سِرّ اللّه و سَرِ مقدس ثار اللّه آه مى‌كشند و اشك مى‌ريزند؟</w:t>
      </w:r>
    </w:p>
    <w:p>
      <w:pPr>
        <w:pStyle w:val="Heading6"/>
        <w:numPr>
          <w:ilvl w:val="5"/>
          <w:numId w:val="1"/>
        </w:numPr>
        <w:rPr/>
      </w:pPr>
      <w:bookmarkStart w:id="1744" w:name="__RefHeading___Toc239971_3531895371"/>
      <w:bookmarkStart w:id="1745" w:name="_Toc723"/>
      <w:bookmarkEnd w:id="1744"/>
      <w:r>
        <w:rPr>
          <w:rtl w:val="true"/>
        </w:rPr>
        <w:t>پاسخ سوم</w:t>
      </w:r>
      <w:r>
        <w:rPr>
          <w:rtl w:val="true"/>
        </w:rPr>
        <w:t>: «</w:t>
      </w:r>
      <w:r>
        <w:rPr>
          <w:rtl w:val="true"/>
        </w:rPr>
        <w:t>تَفْرِقَةً بَيْنَ الْخَبيثِ وَ الطَّيِّبِ</w:t>
      </w:r>
      <w:r>
        <w:rPr>
          <w:rtl w:val="true"/>
        </w:rPr>
        <w:t>»</w:t>
      </w:r>
      <w:bookmarkEnd w:id="1745"/>
    </w:p>
    <w:p>
      <w:pPr>
        <w:pStyle w:val="BookText"/>
        <w:rPr/>
      </w:pPr>
      <w:r>
        <w:rPr>
          <w:rFonts w:ascii="IRNazanin" w:hAnsi="IRNazanin" w:eastAsia="IRNazanin"/>
          <w:color w:val="111111"/>
          <w:sz w:val="28"/>
          <w:sz w:val="28"/>
          <w:szCs w:val="28"/>
          <w:rtl w:val="true"/>
          <w:lang w:bidi="fa-IR"/>
        </w:rPr>
        <w:t>تا جدا كردن خبيث و طيب انجام گيرد</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جدا كردن خبيث از طيب از اهداف اصلى آوردن بشر به دنياست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دوران نبود تا بشر باطن خود را نشان دهد، در روز قيامت هر كس براى خود ادعايى داشت و خبيثان خباثت خود را نمى‌پذيرفتند و همه هوس بهشت را داشتند، در حالى كه بهشت جاى پاكان است</w:t>
      </w:r>
      <w:r>
        <w:rPr>
          <w:rFonts w:eastAsia="IRNazanin" w:cs="IRNazanin"/>
          <w:color w:val="111111"/>
          <w:sz w:val="28"/>
          <w:szCs w:val="28"/>
          <w:rtl w:val="true"/>
          <w:lang w:bidi="fa-IR"/>
        </w:rPr>
        <w:t>.</w:t>
      </w:r>
      <w:r>
        <w:rPr>
          <w:rStyle w:val="FootnoteAnchor"/>
          <w:rtl w:val="true"/>
        </w:rPr>
        <w:footnoteReference w:id="521"/>
      </w:r>
      <w:bookmarkStart w:id="1746" w:name="pg20617_232313"/>
    </w:p>
    <w:p>
      <w:pPr>
        <w:pStyle w:val="BookText"/>
        <w:rPr/>
      </w:pPr>
      <w:bookmarkEnd w:id="1746"/>
      <w:r>
        <w:rPr>
          <w:rFonts w:ascii="IRNazanin" w:hAnsi="IRNazanin" w:eastAsia="IRNazanin"/>
          <w:color w:val="111111"/>
          <w:sz w:val="28"/>
          <w:sz w:val="28"/>
          <w:szCs w:val="28"/>
          <w:rtl w:val="true"/>
          <w:lang w:bidi="fa-IR"/>
        </w:rPr>
        <w:t>خداوند پاكانى چون محمد و على و فاطمه و حسن و حسين و نُه امام از فرزندان حسين عليهم‌السلام را در يك سوى اين جهان قرار داده، و در سوى ديگر ناپاكانى چون ابوبكر و عمر و عثمان و معاويه و يزيد و بنى‌اميه و بنى‌عباس را در ديدگاه فكر و انديشه و عمل مردم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انتخاب را چنان آزادانه به مردم داده كه آن كشش‌هاى درونىِ سعادت و شقاوت و پاكى و خباثت به صورت تمام عيار خود را نشان دهند و باطن‌ها به ظهور رسد و خبيث و طيب خود را به دست خود معرفى كنند و بر خودشان هم مخفى نماند كه چه موجودى هستند</w:t>
      </w:r>
      <w:r>
        <w:rPr>
          <w:rFonts w:eastAsia="IRNazanin" w:cs="IRNazanin"/>
          <w:color w:val="111111"/>
          <w:sz w:val="28"/>
          <w:szCs w:val="28"/>
          <w:rtl w:val="true"/>
          <w:lang w:bidi="fa-IR"/>
        </w:rPr>
        <w:t>!</w:t>
      </w:r>
    </w:p>
    <w:p>
      <w:pPr>
        <w:pStyle w:val="Heading6"/>
        <w:numPr>
          <w:ilvl w:val="5"/>
          <w:numId w:val="1"/>
        </w:numPr>
        <w:rPr/>
      </w:pPr>
      <w:bookmarkStart w:id="1747" w:name="__RefHeading___Toc239973_3531895371"/>
      <w:bookmarkStart w:id="1748" w:name="_Toc724"/>
      <w:bookmarkEnd w:id="1747"/>
      <w:r>
        <w:rPr>
          <w:rtl w:val="true"/>
        </w:rPr>
        <w:t>پاسخ چهارم</w:t>
      </w:r>
      <w:r>
        <w:rPr>
          <w:rtl w:val="true"/>
        </w:rPr>
        <w:t>: «</w:t>
      </w:r>
      <w:r>
        <w:rPr>
          <w:rtl w:val="true"/>
        </w:rPr>
        <w:t>اِنَّهُ سُبْحانَهُ اَمَرَنى بِالاِْعْراضِ عَنْهُمْ</w:t>
      </w:r>
      <w:r>
        <w:rPr>
          <w:rtl w:val="true"/>
        </w:rPr>
        <w:t>»</w:t>
      </w:r>
      <w:bookmarkEnd w:id="1748"/>
    </w:p>
    <w:p>
      <w:pPr>
        <w:pStyle w:val="BookText"/>
        <w:rPr/>
      </w:pPr>
      <w:r>
        <w:rPr>
          <w:rFonts w:ascii="IRNazanin" w:hAnsi="IRNazanin" w:eastAsia="IRNazanin"/>
          <w:color w:val="111111"/>
          <w:sz w:val="28"/>
          <w:sz w:val="28"/>
          <w:szCs w:val="28"/>
          <w:rtl w:val="true"/>
          <w:lang w:bidi="fa-IR"/>
        </w:rPr>
        <w:t>خداوند سبحان به من دستور اعراض از آنان را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نبايد گمان كنيم كه پيامبر صلى‌الله‌عليه‌و‌آله به خاطر مصالح شخصى يا از روى تصميم‌گيرى شخصى با اصحاب صحيفه درگير نشده، بلكه اغماض و اعراض آن حضرت مستقيما به امر الهى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نتيجه اين است كه سؤال ما درباره صبر و تحمل در برابر اصحاب صحيفه به معناى كاسه از آش داغ تر خواهد بود، چرا كه نازل كننده اسلام بر قلب پيامبر صلى‌الله‌عليه‌و‌آله به او اين گونه امر فرموده و او امر خدا را اجرا كرده، در حالى كه قتل آنان در آن موقعيت كار بسيار ساده‌اى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اغماض از آن اقدام بسيار بالاتر است، چرا كه تحمل خباثت دشمن به خاطر امتثال امر الهى است</w:t>
      </w:r>
      <w:r>
        <w:rPr>
          <w:rFonts w:eastAsia="IRNazanin" w:cs="IRNazanin"/>
          <w:color w:val="111111"/>
          <w:sz w:val="28"/>
          <w:szCs w:val="28"/>
          <w:rtl w:val="true"/>
          <w:lang w:bidi="fa-IR"/>
        </w:rPr>
        <w:t>.</w:t>
      </w:r>
    </w:p>
    <w:p>
      <w:pPr>
        <w:pStyle w:val="Heading6"/>
        <w:numPr>
          <w:ilvl w:val="5"/>
          <w:numId w:val="1"/>
        </w:numPr>
        <w:rPr/>
      </w:pPr>
      <w:bookmarkStart w:id="1749" w:name="__RefHeading___Toc239975_3531895371"/>
      <w:bookmarkStart w:id="1750" w:name="_Toc725"/>
      <w:bookmarkEnd w:id="1749"/>
      <w:r>
        <w:rPr>
          <w:rtl w:val="true"/>
        </w:rPr>
        <w:t>پاسخ پنجم</w:t>
      </w:r>
      <w:r>
        <w:rPr>
          <w:rtl w:val="true"/>
        </w:rPr>
        <w:t>: «</w:t>
      </w:r>
      <w:r>
        <w:rPr>
          <w:rtl w:val="true"/>
        </w:rPr>
        <w:t>لِلاَْمْرِ الَّذى هُوَ بالِغُهُ</w:t>
      </w:r>
      <w:r>
        <w:rPr>
          <w:rtl w:val="true"/>
        </w:rPr>
        <w:t>»</w:t>
      </w:r>
      <w:bookmarkEnd w:id="1750"/>
    </w:p>
    <w:p>
      <w:pPr>
        <w:pStyle w:val="BookText"/>
        <w:rPr/>
      </w:pPr>
      <w:r>
        <w:rPr>
          <w:rFonts w:ascii="Amiri" w:hAnsi="Amiri" w:eastAsia="Amiri" w:cs="Amiri"/>
          <w:color w:val="111111"/>
          <w:sz w:val="28"/>
          <w:sz w:val="28"/>
          <w:szCs w:val="28"/>
          <w:rtl w:val="true"/>
          <w:lang w:bidi="ar-SA"/>
        </w:rPr>
        <w:t>به خاطر امرى كه مى‌خواهد به انجام رساند</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بسيارى از امور جهان بلكه همه آنچه پشت پرده جهان به حساب مى‌آيد بر انسان‌ها مخفى است و قطعا ظرفيت و تحمل درك آن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هم بنا ندارد </w:t>
      </w:r>
      <w:bookmarkStart w:id="1751" w:name="pg20617_232314"/>
    </w:p>
    <w:p>
      <w:pPr>
        <w:pStyle w:val="BookText"/>
        <w:rPr/>
      </w:pPr>
      <w:bookmarkEnd w:id="1751"/>
      <w:r>
        <w:rPr>
          <w:rFonts w:ascii="IRNazanin" w:hAnsi="IRNazanin" w:eastAsia="IRNazanin"/>
          <w:color w:val="111111"/>
          <w:sz w:val="28"/>
          <w:sz w:val="28"/>
          <w:szCs w:val="28"/>
          <w:rtl w:val="true"/>
          <w:lang w:bidi="fa-IR"/>
        </w:rPr>
        <w:t>براى نظام و اهدافى كه براى بشريّت مقدر كرده منتظر فهم و درك بشر بماند و بعد آنها را اجرا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 اين است كه بشر بايد بپذيرد كه بسيارى از سؤالاتش اگر هم بى‌پاسخ بماند دلش آرام است كه خداوند حكيم عليمى آن را به اجرا در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بنابر بيان مصالح امور باشد خداوند بهترين و قانع كننده‌ترين پاسخ‌ها را براى آن ها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نگرانى ندارد كه چرا خدا و رسولش اصحاب صحيفه را آزاد گذاشتند، چرا كه اين كار را خداى عليم قدير حكيم رحيم انجام داده؛ و ما اطمينان خاطر داريم كه هر چه او مقدر كند بهترين است و از آن نيكوتر فرض نمى‌شود</w:t>
      </w:r>
      <w:r>
        <w:rPr>
          <w:rFonts w:eastAsia="IRNazanin" w:cs="IRNazanin"/>
          <w:color w:val="111111"/>
          <w:sz w:val="28"/>
          <w:szCs w:val="28"/>
          <w:rtl w:val="true"/>
          <w:lang w:bidi="fa-IR"/>
        </w:rPr>
        <w:t>.</w:t>
      </w:r>
    </w:p>
    <w:p>
      <w:pPr>
        <w:pStyle w:val="Heading6"/>
        <w:numPr>
          <w:ilvl w:val="5"/>
          <w:numId w:val="1"/>
        </w:numPr>
        <w:rPr/>
      </w:pPr>
      <w:bookmarkStart w:id="1752" w:name="__RefHeading___Toc239977_3531895371"/>
      <w:bookmarkStart w:id="1753" w:name="_Toc726"/>
      <w:bookmarkEnd w:id="1752"/>
      <w:r>
        <w:rPr>
          <w:rtl w:val="true"/>
        </w:rPr>
        <w:t>پاسخ ششم</w:t>
      </w:r>
      <w:r>
        <w:rPr>
          <w:rtl w:val="true"/>
        </w:rPr>
        <w:t>: «</w:t>
      </w:r>
      <w:r>
        <w:rPr>
          <w:rtl w:val="true"/>
        </w:rPr>
        <w:t>لَقَدَّمْتُهُمْ فَضَرَبْتُ اَعْناقَهُمْ</w:t>
      </w:r>
      <w:r>
        <w:rPr>
          <w:rtl w:val="true"/>
        </w:rPr>
        <w:t>»</w:t>
      </w:r>
      <w:bookmarkEnd w:id="1753"/>
    </w:p>
    <w:p>
      <w:pPr>
        <w:pStyle w:val="BookText"/>
        <w:rPr/>
      </w:pPr>
      <w:r>
        <w:rPr>
          <w:rFonts w:ascii="IRNazanin" w:hAnsi="IRNazanin" w:eastAsia="IRNazanin"/>
          <w:color w:val="111111"/>
          <w:sz w:val="28"/>
          <w:sz w:val="28"/>
          <w:szCs w:val="28"/>
          <w:rtl w:val="true"/>
          <w:lang w:bidi="fa-IR"/>
        </w:rPr>
        <w:t>آنان را پيش مى‌آوردم و گردن شان را مى‌زدم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توجه همه كسانى كه سنگ سقيفه را بر سينه مى‌زنند و از ابوبكر و عمر بيش از پيامبر صلى‌الله‌عليه‌و‌آله دفاع مى‌كنند، اين نكته است كه پيامبر صلى‌الله‌عليه‌و‌آله در شأن آن دو نفر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را در پيشگاه مردم گردن مى‌زدم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آن روز بنا بوده اين دو نفر گردن زده شوند و با نوشتن صحيفه مستحق چنين سزايى شده‌اند، ولى خدا به آنان مهلت داده است</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طرفداران سقيفه با اعدام شدگانى كه بيش از نصيبشان زنده مانده‌اند در حركتند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كاش خدا اجازه مى‌داد و آن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دو ماه قبل از احراق بيت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شمشير پيامبر صلى‌الله‌عليه‌و‌آله به قتل مى‌رسيدند، تا آن دست نحس آتشگيره بر در خانه وحى روشن نمى‌كرد، و آن كفّ منحوس بر صورت عصمت كبريا سيلى نمى‌زد، و آن پاى خبيث درِ آتش گرفته را بر روى زهرا عليهاالسلام نمى‌شكست تا محسن شهيد نمى‌شد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كاش آن بازوى كثيف با جسارت تمام بر بازوى يد اللّه تازيانه نمى‌زد و بازوبند كبود براى على عليه‌السلام به يادگار نمى‌گذاشت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كاش با دست آن لعين غلاف شمشير بى‌محابا بر پهلو و كتف و كمر فاطمه عليهم‌السلام فرود نمى‌آمد، تا هنگام غسل خون تازه از پهلوى او جارى باشد</w:t>
      </w:r>
      <w:r>
        <w:rPr>
          <w:rFonts w:eastAsia="IRNazanin" w:cs="IRNazanin"/>
          <w:color w:val="111111"/>
          <w:sz w:val="28"/>
          <w:szCs w:val="28"/>
          <w:rtl w:val="true"/>
          <w:lang w:bidi="fa-IR"/>
        </w:rPr>
        <w:t xml:space="preserve">! </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خدايا، اى كاش كار به اينجا نمى‌رسيد، ولى همچنان كه پيامبر و على و فاطمه و حسن و حسين و امامانمان عليهم‌السلام به مقدر تو راضى بودند ما هم به آنان اقتدا مى‌كنيم، و صبر مى‌كنيم و تا قيامت بر اين مصائب عظيم اشك مى‌ريزيم</w:t>
      </w:r>
      <w:r>
        <w:rPr>
          <w:rFonts w:eastAsia="IRNazanin" w:cs="IRNazanin"/>
          <w:color w:val="111111"/>
          <w:sz w:val="28"/>
          <w:szCs w:val="28"/>
          <w:rtl w:val="true"/>
          <w:lang w:bidi="fa-IR"/>
        </w:rPr>
        <w:t xml:space="preserve">. </w:t>
      </w:r>
      <w:bookmarkStart w:id="1754" w:name="pg20617_232316"/>
    </w:p>
    <w:p>
      <w:pPr>
        <w:pStyle w:val="Heading5"/>
        <w:numPr>
          <w:ilvl w:val="4"/>
          <w:numId w:val="1"/>
        </w:numPr>
        <w:rPr/>
      </w:pPr>
      <w:bookmarkStart w:id="1755" w:name="__RefHeading___Toc239979_3531895371"/>
      <w:bookmarkStart w:id="1756" w:name="_Toc727"/>
      <w:bookmarkEnd w:id="1754"/>
      <w:bookmarkEnd w:id="1755"/>
      <w:r>
        <w:rPr/>
        <w:t>15</w:t>
      </w:r>
      <w:r>
        <w:rPr>
          <w:rtl w:val="true"/>
        </w:rPr>
        <w:t xml:space="preserve"> . </w:t>
      </w:r>
      <w:r>
        <w:rPr>
          <w:rtl w:val="true"/>
        </w:rPr>
        <w:t>سوره ناس</w:t>
      </w:r>
      <w:r>
        <w:rPr>
          <w:rtl w:val="true"/>
        </w:rPr>
        <w:t xml:space="preserve">: </w:t>
      </w:r>
      <w:r>
        <w:rPr>
          <w:rtl w:val="true"/>
        </w:rPr>
        <w:t xml:space="preserve">آيات </w:t>
      </w:r>
      <w:r>
        <w:rPr/>
        <w:t>4</w:t>
      </w:r>
      <w:r>
        <w:rPr>
          <w:rtl w:val="true"/>
        </w:rPr>
        <w:t xml:space="preserve"> - </w:t>
      </w:r>
      <w:r>
        <w:rPr/>
        <w:t>5</w:t>
      </w:r>
      <w:bookmarkEnd w:id="1756"/>
    </w:p>
    <w:p>
      <w:pPr>
        <w:pStyle w:val="Heading6"/>
        <w:numPr>
          <w:ilvl w:val="5"/>
          <w:numId w:val="1"/>
        </w:numPr>
        <w:rPr/>
      </w:pPr>
      <w:bookmarkStart w:id="1757" w:name="__RefHeading___Toc239981_3531895371"/>
      <w:bookmarkStart w:id="1758" w:name="_Toc728"/>
      <w:bookmarkEnd w:id="1757"/>
      <w:r>
        <w:rPr>
          <w:rtl w:val="true"/>
        </w:rPr>
        <w:t>اشاره</w:t>
      </w:r>
      <w:bookmarkEnd w:id="1758"/>
    </w:p>
    <w:p>
      <w:pPr>
        <w:pStyle w:val="BookText"/>
        <w:rPr/>
      </w:pPr>
      <w:r>
        <w:rPr>
          <w:rFonts w:ascii="Amiri" w:hAnsi="Amiri" w:eastAsia="Amiri" w:cs="Amiri"/>
          <w:color w:val="111111"/>
          <w:sz w:val="28"/>
          <w:sz w:val="28"/>
          <w:szCs w:val="28"/>
          <w:rtl w:val="true"/>
          <w:lang w:bidi="ar-SA"/>
        </w:rPr>
        <w:t>مِنْ شَرِّ الْوَسْواسِ الْخَنّاسِ، الَّذى يُوَسْوِسُ فى صُدُورِ النّاسِ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پناه مى‌برم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 وسوسه كننده منقبض شونده از ذكر خدا، كه در سينه‌هاى مردم وسوسه مى‌كند</w:t>
      </w:r>
      <w:r>
        <w:rPr>
          <w:rFonts w:eastAsia="IRNazanin" w:cs="IRNazanin"/>
          <w:color w:val="111111"/>
          <w:sz w:val="28"/>
          <w:szCs w:val="28"/>
          <w:rtl w:val="true"/>
          <w:lang w:bidi="fa-IR"/>
        </w:rPr>
        <w:t>.</w:t>
      </w:r>
    </w:p>
    <w:p>
      <w:pPr>
        <w:pStyle w:val="Heading6"/>
        <w:numPr>
          <w:ilvl w:val="5"/>
          <w:numId w:val="1"/>
        </w:numPr>
        <w:rPr/>
      </w:pPr>
      <w:bookmarkStart w:id="1759" w:name="__RefHeading___Toc239983_3531895371"/>
      <w:bookmarkStart w:id="1760" w:name="_Toc729"/>
      <w:bookmarkEnd w:id="1759"/>
      <w:r>
        <w:rPr>
          <w:rtl w:val="true"/>
        </w:rPr>
        <w:t>متن روايت</w:t>
      </w:r>
      <w:bookmarkEnd w:id="176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شَرِّ الْوَسْواسِ الْخَنّاسِ الَّذى يُوَسْوِسُ فى صُدُورِ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الْغَديرِ لَمّا اَقامَ اَميرَالْمُؤْمِنينَ عليه‌السلام النَّبِىُّ صلى‌الله‌عليه‌و‌آله لِلنّاسِ، وَ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خَلا قالَ لِلنّاسِ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يَأْلُو اَنْ يُذِلَّ قُرَيْشَ لاِبْنِ اَبى‌طالِبٍ وَ وُلْدِهِ</w:t>
      </w:r>
      <w:r>
        <w:rPr>
          <w:rFonts w:eastAsia="Amiri" w:cs="Amiri" w:ascii="Amiri" w:hAnsi="Amiri"/>
          <w:color w:val="111111"/>
          <w:sz w:val="28"/>
          <w:szCs w:val="28"/>
          <w:rtl w:val="true"/>
          <w:lang w:bidi="ar-SA"/>
        </w:rPr>
        <w:t>».</w:t>
      </w:r>
      <w:r>
        <w:rPr>
          <w:rStyle w:val="FootnoteAnchor"/>
          <w:rtl w:val="true"/>
        </w:rPr>
        <w:footnoteReference w:id="522"/>
      </w:r>
    </w:p>
    <w:p>
      <w:pPr>
        <w:pStyle w:val="BookText"/>
        <w:rPr/>
      </w:pP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شَرَّ الْوَسْواسِ الْخَنّاسِ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روز غدير است كه پيامبر صلى‌الله‌عليه‌و‌آله اميرالمؤمنين عليه‌السلام را براى مردم منصوب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عمر در خلوت به مردم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اينكه قريش را براى پسر ابوطالب و فرزندانش ذليل كند هيچ كوتاهى نمى‌كند</w:t>
      </w:r>
      <w:r>
        <w:rPr>
          <w:rFonts w:eastAsia="IRNazanin" w:cs="IRNazanin"/>
          <w:color w:val="111111"/>
          <w:sz w:val="28"/>
          <w:szCs w:val="28"/>
          <w:rtl w:val="true"/>
          <w:lang w:bidi="fa-IR"/>
        </w:rPr>
        <w:t>».</w:t>
      </w:r>
    </w:p>
    <w:p>
      <w:pPr>
        <w:pStyle w:val="Heading6"/>
        <w:numPr>
          <w:ilvl w:val="5"/>
          <w:numId w:val="1"/>
        </w:numPr>
        <w:rPr/>
      </w:pPr>
      <w:bookmarkStart w:id="1761" w:name="__RefHeading___Toc239985_3531895371"/>
      <w:bookmarkStart w:id="1762" w:name="_Toc730"/>
      <w:bookmarkEnd w:id="1761"/>
      <w:r>
        <w:rPr>
          <w:rtl w:val="true"/>
        </w:rPr>
        <w:t xml:space="preserve">* </w:t>
      </w:r>
      <w:r>
        <w:rPr>
          <w:rtl w:val="true"/>
        </w:rPr>
        <w:t>موقعيت تاريخى</w:t>
      </w:r>
      <w:bookmarkEnd w:id="1762"/>
    </w:p>
    <w:p>
      <w:pPr>
        <w:pStyle w:val="BookText"/>
        <w:rPr/>
      </w:pPr>
      <w:r>
        <w:rPr>
          <w:rFonts w:ascii="IRNazanin" w:hAnsi="IRNazanin" w:eastAsia="IRNazanin"/>
          <w:color w:val="111111"/>
          <w:sz w:val="28"/>
          <w:sz w:val="28"/>
          <w:szCs w:val="28"/>
          <w:rtl w:val="true"/>
          <w:lang w:bidi="fa-IR"/>
        </w:rPr>
        <w:t>خطابه غدير پايان يافته و قرار است مردم سه روز در غدير متوقف باشند تا مراسم بيعت يكصد و بيست هزار نفر انجام 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عده‌اى و در رأس آنان دومى شروع به شايعه پراكنى در بين مردم نمودند و از راه‌هاى مختلف القاء شبهه مى‌كردند</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عليه‌السلام اين فراز ماجراى غدير را ضمن تفسير آيه‌اى چنين بيان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پيامبر صلى‌الله‌عليه‌و‌آله در روز غدير اميرالمؤمنين عليه‌السلام را براى مردم منصوب فرمود، دومى شروع به وسوسه اندازى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وقتى در خلوت عده‌اى از مردم را پيدا مى‌كرد به آنان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اينكه قريش را در برابر پسر ابى‌طالب و فرزندانش خوار كند هيچ كوتاهى نمى‌كند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اين است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شَرِّ الْوَسْواسِ الْخَنّاسِ الَّذى يُوَسْوِسُ فى </w:t>
      </w:r>
      <w:bookmarkStart w:id="1763" w:name="pg20617_232317"/>
    </w:p>
    <w:p>
      <w:pPr>
        <w:pStyle w:val="BookText"/>
        <w:rPr/>
      </w:pPr>
      <w:bookmarkEnd w:id="1763"/>
      <w:r>
        <w:rPr>
          <w:rFonts w:ascii="IRNazanin" w:hAnsi="IRNazanin" w:eastAsia="IRNazanin"/>
          <w:color w:val="111111"/>
          <w:sz w:val="28"/>
          <w:sz w:val="28"/>
          <w:szCs w:val="28"/>
          <w:rtl w:val="true"/>
          <w:lang w:bidi="fa-IR"/>
        </w:rPr>
        <w:t>صُدُورِ النّاسِ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پناه مى‌برم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شر وسوسه انداز خنّاس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منقبض شونده از ذكر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سينه‌هاى مردم وسوسه مى‌كند</w:t>
      </w:r>
      <w:r>
        <w:rPr>
          <w:rFonts w:eastAsia="IRNazanin" w:cs="IRNazanin"/>
          <w:color w:val="111111"/>
          <w:sz w:val="28"/>
          <w:szCs w:val="28"/>
          <w:rtl w:val="true"/>
          <w:lang w:bidi="fa-IR"/>
        </w:rPr>
        <w:t>».</w:t>
      </w:r>
    </w:p>
    <w:p>
      <w:pPr>
        <w:pStyle w:val="Heading6"/>
        <w:numPr>
          <w:ilvl w:val="5"/>
          <w:numId w:val="1"/>
        </w:numPr>
        <w:rPr/>
      </w:pPr>
      <w:bookmarkStart w:id="1764" w:name="__RefHeading___Toc239987_3531895371"/>
      <w:bookmarkStart w:id="1765" w:name="_Toc731"/>
      <w:bookmarkEnd w:id="1764"/>
      <w:r>
        <w:rPr>
          <w:rtl w:val="true"/>
        </w:rPr>
        <w:t xml:space="preserve">* </w:t>
      </w:r>
      <w:r>
        <w:rPr>
          <w:rtl w:val="true"/>
        </w:rPr>
        <w:t>تحليل اعتقادى</w:t>
      </w:r>
      <w:bookmarkEnd w:id="1765"/>
    </w:p>
    <w:p>
      <w:pPr>
        <w:pStyle w:val="BookText"/>
        <w:rPr/>
      </w:pPr>
      <w:r>
        <w:rPr>
          <w:rFonts w:ascii="IRNazanin" w:hAnsi="IRNazanin" w:eastAsia="IRNazanin"/>
          <w:color w:val="111111"/>
          <w:sz w:val="28"/>
          <w:sz w:val="28"/>
          <w:szCs w:val="28"/>
          <w:rtl w:val="true"/>
          <w:lang w:bidi="fa-IR"/>
        </w:rPr>
        <w:t>در اين بيان امام صادق عليه‌السلام به دو جهت از اوصاف دومى اشاره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تشكيك انداختن مردم و شايعه پراكنى و شبهه اندازى ابزارى بود كه دومى و دار و دسته‌اش در طول زندگى منافقانه‌شان براى انحراف مردم به كار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بدان جهت است كه تصريح به كفر هميشه باعث رفتن آبروى منافق است، اما ايجاد تردّد در دل‌ها اسلحه‌اى قوى و مؤثر در برابر مردم ضعيف الايمان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درباره شيطان هم به كار رفته، به معناى كسى است كه وقتى ياد خدا را مى‌شنود گرفته مى‌شود و تحملش تمام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صفتى است كه امام صادق عليه‌السلام درباره دومى فرموده و آيه قرآن را به او تفسير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اشمئزاز او از نام على عليه‌السلام و غدير و دين و اتمام نعمت در هيچ كس يافت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انقباض روحى و تنفر ذاتىِ او از اينكه غدير بينى هر چه ضد خداست بر خاك مى‌ماليد، قابل توصيف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شاهد اين مدعا كلماتى است كه او و يارانش در غدير بر زبان جارى كردند</w:t>
      </w:r>
      <w:r>
        <w:rPr>
          <w:rFonts w:eastAsia="IRNazanin" w:cs="IRNazanin"/>
          <w:color w:val="111111"/>
          <w:sz w:val="28"/>
          <w:szCs w:val="28"/>
          <w:rtl w:val="true"/>
          <w:lang w:bidi="fa-IR"/>
        </w:rPr>
        <w:t>:</w:t>
      </w:r>
      <w:r>
        <w:rPr>
          <w:rStyle w:val="FootnoteAnchor"/>
          <w:rtl w:val="true"/>
        </w:rPr>
        <w:footnoteReference w:id="52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هرگز در مقابل او تسليم نخواهيم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چشمان او را بنگريد كه همچون مجانين مى‌چرخد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چقدر قريش را ذليل مى‌كند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خواهد دانست كه چه نقشه‌هايى كشيده‌ايم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هرگز گفتار محمد را تصديق نمى‌كنيم و به ولايت على اقرار نمى‌نماييم</w:t>
      </w:r>
      <w:r>
        <w:rPr>
          <w:rFonts w:eastAsia="IRNazanin" w:cs="IRNazanin"/>
          <w:color w:val="111111"/>
          <w:sz w:val="28"/>
          <w:szCs w:val="28"/>
          <w:rtl w:val="true"/>
          <w:lang w:bidi="fa-IR"/>
        </w:rPr>
        <w:t xml:space="preserve">. </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حديث امام باقر عليه‌السلام در تفسير سوره فلق نيز بهترين شاهد مدعاست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اَعُوذُ بِرَبِّ الْفَلَقِ، مِنْ شَرِّ ما 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مخلوقى بدتر از كسانى كه با اوليائش و اميرالمؤمنين و فرزندانش دشمنى كنند، خلق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شَرِّ حاسِدٍ اِذا حَسَدَ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دومى است كه نسبت به اميرالمؤمنين عليه‌السلام در فضيلتى كه خدا به او داده حسد كرد</w:t>
      </w:r>
      <w:r>
        <w:rPr>
          <w:rFonts w:eastAsia="IRNazanin" w:cs="IRNazanin"/>
          <w:color w:val="111111"/>
          <w:sz w:val="28"/>
          <w:szCs w:val="28"/>
          <w:rtl w:val="true"/>
          <w:lang w:bidi="fa-IR"/>
        </w:rPr>
        <w:t>.</w:t>
      </w:r>
      <w:r>
        <w:rPr>
          <w:rStyle w:val="FootnoteAnchor"/>
          <w:rtl w:val="true"/>
        </w:rPr>
        <w:footnoteReference w:id="524"/>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سفيد </w:t>
      </w:r>
      <w:bookmarkStart w:id="1766" w:name="pg20617_232320"/>
    </w:p>
    <w:p>
      <w:pPr>
        <w:pStyle w:val="Heading4"/>
        <w:numPr>
          <w:ilvl w:val="3"/>
          <w:numId w:val="1"/>
        </w:numPr>
        <w:rPr/>
      </w:pPr>
      <w:bookmarkStart w:id="1767" w:name="__RefHeading___Toc239989_3531895371"/>
      <w:bookmarkStart w:id="1768" w:name="_Toc732"/>
      <w:bookmarkEnd w:id="1766"/>
      <w:bookmarkEnd w:id="1767"/>
      <w:r>
        <w:rPr/>
        <w:t>7</w:t>
      </w:r>
      <w:r>
        <w:rPr>
          <w:rtl w:val="true"/>
        </w:rPr>
        <w:t xml:space="preserve">. </w:t>
      </w:r>
      <w:r>
        <w:rPr>
          <w:rtl w:val="true"/>
        </w:rPr>
        <w:t>آيات مربوط به موضوعات غير ولايت</w:t>
      </w:r>
      <w:bookmarkEnd w:id="1768"/>
    </w:p>
    <w:p>
      <w:pPr>
        <w:pStyle w:val="Heading5"/>
        <w:numPr>
          <w:ilvl w:val="4"/>
          <w:numId w:val="1"/>
        </w:numPr>
        <w:rPr/>
      </w:pPr>
      <w:bookmarkStart w:id="1769" w:name="__RefHeading___Toc239991_3531895371"/>
      <w:bookmarkStart w:id="1770" w:name="_Toc733"/>
      <w:bookmarkEnd w:id="1769"/>
      <w:r>
        <w:rPr>
          <w:rtl w:val="true"/>
        </w:rPr>
        <w:t>اشاره</w:t>
      </w:r>
      <w:bookmarkEnd w:id="1770"/>
    </w:p>
    <w:p>
      <w:pPr>
        <w:pStyle w:val="BookText"/>
        <w:rPr/>
      </w:pPr>
      <w:r>
        <w:rPr>
          <w:rFonts w:ascii="IRNazanin" w:hAnsi="IRNazanin" w:eastAsia="IRNazanin"/>
          <w:color w:val="111111"/>
          <w:sz w:val="28"/>
          <w:sz w:val="28"/>
          <w:szCs w:val="28"/>
          <w:rtl w:val="true"/>
          <w:lang w:bidi="fa-IR"/>
        </w:rPr>
        <w:t>در غدير، ارتباط اعتقاد و عمل چنين به ما تفهيم شده كه احكام الهى در كنار ولايت اهل بيت عليهم‌السلام نه تنها مورد تأكيد است، كه تا ابد دو حلقه ناگسستنى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اهل بيت عليهم‌السلام هستند كه جزئيات احكام الهى را براى مردم بيان خواهند كرد، و اين احكام الهى‌اند كه با عمل بدان‌ها تسليم در برابر فرامين خدا را تجربه خواهيم كرد، و اين تسليم با اطاعت از فرستادگان پروردگار جلوه‌گر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راستا، اواخر خطبه غدير شاهد تأكيدات پيامبر صلى‌الله‌عليه‌و‌آله بر نماز و زكات و حج و امر به معروف و نهى از منكر و اجتناب از محرمات و تقوى است، و در پى آن سخن از مرگ و معاد و حساب روز قيامت و ثواب و عقاب به ميان آمده است، كما اينكه در اوائل خطبه امر به تدبر در قرآن به چشم مى‌خورد</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موارد اگر چه ارتباط مستقيم با غدير ندارد و موارد آن نيز بسيار كم است، ولى در حاشيه غدير يادآور ارتباطى است كه احكام الهى بايد با اهل بيت عليهم‌السلام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بين اين تأكيدات، پيامبر صلى‌الله‌عليه‌و‌آله حلال و حرام را به طور كلى مطرح مى‌كند، و اينكه درباره جزئيات آنها بايد به امامان عليهم‌السلام مراجعه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آيه از اين موارد با استشهاد به آيات قرآن ذكر شده كه آنها را مورد بحث قرار مى‌دهيم</w:t>
      </w:r>
      <w:r>
        <w:rPr>
          <w:rFonts w:eastAsia="IRNazanin" w:cs="IRNazanin"/>
          <w:color w:val="111111"/>
          <w:sz w:val="28"/>
          <w:szCs w:val="28"/>
          <w:rtl w:val="true"/>
          <w:lang w:bidi="fa-IR"/>
        </w:rPr>
        <w:t xml:space="preserve">: </w:t>
      </w:r>
      <w:bookmarkStart w:id="1771" w:name="pg20617_232321"/>
    </w:p>
    <w:p>
      <w:pPr>
        <w:pStyle w:val="Heading5"/>
        <w:numPr>
          <w:ilvl w:val="4"/>
          <w:numId w:val="1"/>
        </w:numPr>
        <w:rPr/>
      </w:pPr>
      <w:bookmarkStart w:id="1772" w:name="__RefHeading___Toc239993_3531895371"/>
      <w:bookmarkStart w:id="1773" w:name="_Toc734"/>
      <w:bookmarkEnd w:id="1771"/>
      <w:bookmarkEnd w:id="1772"/>
      <w:r>
        <w:rPr/>
        <w:t>1</w:t>
      </w:r>
      <w:r>
        <w:rPr>
          <w:rtl w:val="true"/>
        </w:rPr>
        <w:t xml:space="preserve"> . </w:t>
      </w:r>
      <w:r>
        <w:rPr>
          <w:rtl w:val="true"/>
        </w:rPr>
        <w:t>سوره نساء</w:t>
      </w:r>
      <w:r>
        <w:rPr>
          <w:rtl w:val="true"/>
        </w:rPr>
        <w:t xml:space="preserve">: </w:t>
      </w:r>
      <w:r>
        <w:rPr>
          <w:rtl w:val="true"/>
        </w:rPr>
        <w:t xml:space="preserve">آيه </w:t>
      </w:r>
      <w:r>
        <w:rPr/>
        <w:t>82</w:t>
      </w:r>
      <w:bookmarkEnd w:id="1773"/>
    </w:p>
    <w:p>
      <w:pPr>
        <w:pStyle w:val="BookText"/>
        <w:rPr/>
      </w:pPr>
      <w:r>
        <w:rPr>
          <w:rFonts w:ascii="Amiri" w:hAnsi="Amiri" w:eastAsia="Amiri" w:cs="Amiri"/>
          <w:color w:val="111111"/>
          <w:sz w:val="28"/>
          <w:sz w:val="28"/>
          <w:szCs w:val="28"/>
          <w:rtl w:val="true"/>
          <w:lang w:bidi="ar-SA"/>
        </w:rPr>
        <w:t>اَفَلا يَتَدَبَّرُونَ الْقُرْآنَ وَ لَوْ كانَ مِنْ عِنْدِ غَيْرِ اللّه‌ِ لَوَجَدُوا فيهِ اخْتِلافا كَثيرا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آيا قرآن را تدبر نمى‌كنند، و اگر از نزد غير خدا بود در آن اختلاف بسيارى مى‌يافتند</w:t>
      </w:r>
      <w:r>
        <w:rPr>
          <w:rFonts w:eastAsia="IRNazanin" w:cs="IRNazanin"/>
          <w:color w:val="111111"/>
          <w:sz w:val="28"/>
          <w:szCs w:val="28"/>
          <w:rtl w:val="true"/>
          <w:lang w:bidi="fa-IR"/>
        </w:rPr>
        <w:t>.</w:t>
      </w:r>
    </w:p>
    <w:p>
      <w:pPr>
        <w:pStyle w:val="Heading5"/>
        <w:numPr>
          <w:ilvl w:val="4"/>
          <w:numId w:val="1"/>
        </w:numPr>
        <w:rPr/>
      </w:pPr>
      <w:bookmarkStart w:id="1774" w:name="__RefHeading___Toc239995_3531895371"/>
      <w:bookmarkStart w:id="1775" w:name="_Toc735"/>
      <w:bookmarkEnd w:id="1774"/>
      <w:r>
        <w:rPr/>
        <w:t>2</w:t>
      </w:r>
      <w:r>
        <w:rPr>
          <w:rtl w:val="true"/>
        </w:rPr>
        <w:t xml:space="preserve"> . </w:t>
      </w:r>
      <w:r>
        <w:rPr>
          <w:rtl w:val="true"/>
        </w:rPr>
        <w:t>سوره آل عمران</w:t>
      </w:r>
      <w:r>
        <w:rPr>
          <w:rtl w:val="true"/>
        </w:rPr>
        <w:t xml:space="preserve">: </w:t>
      </w:r>
      <w:r>
        <w:rPr>
          <w:rtl w:val="true"/>
        </w:rPr>
        <w:t xml:space="preserve">آيه </w:t>
      </w:r>
      <w:r>
        <w:rPr/>
        <w:t>7</w:t>
      </w:r>
      <w:bookmarkEnd w:id="1775"/>
    </w:p>
    <w:p>
      <w:pPr>
        <w:pStyle w:val="Heading6"/>
        <w:numPr>
          <w:ilvl w:val="5"/>
          <w:numId w:val="1"/>
        </w:numPr>
        <w:rPr/>
      </w:pPr>
      <w:bookmarkStart w:id="1776" w:name="__RefHeading___Toc239997_3531895371"/>
      <w:bookmarkStart w:id="1777" w:name="_Toc736"/>
      <w:bookmarkEnd w:id="1776"/>
      <w:r>
        <w:rPr>
          <w:rtl w:val="true"/>
        </w:rPr>
        <w:t>اشاره</w:t>
      </w:r>
      <w:bookmarkEnd w:id="1777"/>
    </w:p>
    <w:p>
      <w:pPr>
        <w:pStyle w:val="BookText"/>
        <w:rPr/>
      </w:pPr>
      <w:r>
        <w:rPr>
          <w:rFonts w:ascii="Amiri" w:hAnsi="Amiri" w:eastAsia="Amiri" w:cs="Amiri"/>
          <w:color w:val="111111"/>
          <w:sz w:val="28"/>
          <w:sz w:val="28"/>
          <w:szCs w:val="28"/>
          <w:rtl w:val="true"/>
          <w:lang w:bidi="ar-SA"/>
        </w:rPr>
        <w:t>هُوَ الَّذى اَنْزَلَ عَلَيْكَ الْكِتابَ مِنْهُ آياتٌ مُحْكَماتٌ هُنَّ اُمُّ الْكِتابِ وَ اُخَرُ مُتَشابِهاتٌ فَاَمَّا الَّذينَ فى قُلُوبِهِمْ زَيْغٌ فَيَتِّبِعُونَ ما تَشابَهَ مِنْهُ ابْتِغاءَ الْفِتْنَةِ وَ ابْتِغاءَ تَأْويلِهِ، وَ ما يَعْلَمُ تَأْويلَهُ اِلاَّ اللّه‌ُ وَ الرّاسِخُونَ فِى الْعِلْمِ يَقُولُونَ آمَنّا بِهِ كُلٌّ مِنْ عِنْدِ رَبِّنا وَ ما يَذَّكَّرُ اِلاّ اُولُوا الاَْلْبابِ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خدايى است كه كتاب را بر تو نازل كرد كه از جمله آن آيات محكمات است كه آنها ام الكتاب هستند، و آياتى ديگر متشابهات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در قلوب آنان انحراف است به</w:t>
      </w:r>
    </w:p>
    <w:p>
      <w:pPr>
        <w:pStyle w:val="BookText"/>
        <w:rPr/>
      </w:pPr>
      <w:r>
        <w:rPr>
          <w:rFonts w:ascii="IRNazanin" w:hAnsi="IRNazanin" w:eastAsia="IRNazanin"/>
          <w:color w:val="111111"/>
          <w:sz w:val="28"/>
          <w:sz w:val="28"/>
          <w:szCs w:val="28"/>
          <w:rtl w:val="true"/>
          <w:lang w:bidi="fa-IR"/>
        </w:rPr>
        <w:t>خاطر فتنه‌گرى و بدست آوردن تأويل آن از متشابهات پيروى مى‌كنند؛ ولى تأويل آن را جز خدا و راسخان در علم نمى‌دانند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 به آن ايمان آورديم، همه از سوى پروردگار ماست و جز صاحبان عقل متذكر نمى‌شوند</w:t>
      </w:r>
      <w:r>
        <w:rPr>
          <w:rFonts w:eastAsia="IRNazanin" w:cs="IRNazanin"/>
          <w:color w:val="111111"/>
          <w:sz w:val="28"/>
          <w:szCs w:val="28"/>
          <w:rtl w:val="true"/>
          <w:lang w:bidi="fa-IR"/>
        </w:rPr>
        <w:t>.</w:t>
      </w:r>
    </w:p>
    <w:p>
      <w:pPr>
        <w:pStyle w:val="Heading6"/>
        <w:numPr>
          <w:ilvl w:val="5"/>
          <w:numId w:val="1"/>
        </w:numPr>
        <w:rPr/>
      </w:pPr>
      <w:bookmarkStart w:id="1778" w:name="__RefHeading___Toc239999_3531895371"/>
      <w:bookmarkStart w:id="1779" w:name="_Toc737"/>
      <w:bookmarkEnd w:id="1778"/>
      <w:r>
        <w:rPr>
          <w:rtl w:val="true"/>
        </w:rPr>
        <w:t>متن روايت</w:t>
      </w:r>
      <w:bookmarkEnd w:id="1779"/>
    </w:p>
    <w:p>
      <w:pPr>
        <w:pStyle w:val="BookText"/>
        <w:rPr/>
      </w:pPr>
      <w:r>
        <w:rPr>
          <w:rFonts w:ascii="Amiri" w:hAnsi="Amiri" w:eastAsia="Amiri" w:cs="Amiri"/>
          <w:color w:val="111111"/>
          <w:sz w:val="28"/>
          <w:sz w:val="28"/>
          <w:szCs w:val="28"/>
          <w:rtl w:val="true"/>
          <w:lang w:bidi="ar-SA"/>
        </w:rPr>
        <w:t xml:space="preserve">مَعاشِرَ النّاسِ ، تَدَبَّرُوا القُرْآنَ وَ افْهَمُوا آياتِهِ ، وَ انْظُرُوا اِلى مُحْكَماتِهِ وَ لا تَتَّبِعُوا مُتَشابِهَهُ ، فَوَاللّه‌ِ لَنْ يُبَيِّنَ لَكُمْ زَواجِرَهُ وَ لَنْ يُوضِحَ لَكُمْ تَفْسيرَهُ اِلاَّ الَّذى اَنَا آخِذٌ بِيَدِهِ وَ مُصْعِدُهُ اِلَىَّ وَ شائِلٌ بِعَضُدِهِ وَ رافِعُهُ بِيَدَىَّ وَ مُعْلِمُكُمْ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 كُنْتُ مَوْلاهُ فَهذا عَلِىٌّ مَوْلاهُ</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مردم، در قرآن تدبر نماييد و آيات آن را بفهميد و در محكمات آن نظر كنيد و به دنبال متشابه آن نرويد، كه به خدا قسم باطن آن را براى شما بيان نمى‌كند و تفسير آن را برايتان روشن نمى‌كند مگر اين شخصى كه دست او را مى‌گيرم و او را به سوى خود بالا مى‌برم و بازوى او را مى‌گيرم و با دو دست او را بلند مى‌كنم و به شما مى‌فهمانم كه هر كس من صاحب اختيار اويم اين على صاحب اختيار اوست</w:t>
      </w:r>
      <w:r>
        <w:rPr>
          <w:rFonts w:eastAsia="IRNazanin" w:cs="IRNazanin"/>
          <w:color w:val="111111"/>
          <w:sz w:val="28"/>
          <w:szCs w:val="28"/>
          <w:rtl w:val="true"/>
          <w:lang w:bidi="fa-IR"/>
        </w:rPr>
        <w:t>.</w:t>
      </w:r>
      <w:r>
        <w:rPr>
          <w:rStyle w:val="FootnoteAnchor"/>
          <w:rtl w:val="true"/>
        </w:rPr>
        <w:footnoteReference w:id="525"/>
      </w:r>
      <w:bookmarkStart w:id="1780" w:name="pg20617_232322"/>
    </w:p>
    <w:p>
      <w:pPr>
        <w:pStyle w:val="Heading6"/>
        <w:numPr>
          <w:ilvl w:val="5"/>
          <w:numId w:val="1"/>
        </w:numPr>
        <w:rPr/>
      </w:pPr>
      <w:bookmarkStart w:id="1781" w:name="__RefHeading___Toc240001_3531895371"/>
      <w:bookmarkStart w:id="1782" w:name="_Toc738"/>
      <w:bookmarkEnd w:id="1780"/>
      <w:bookmarkEnd w:id="1781"/>
      <w:r>
        <w:rPr>
          <w:rtl w:val="true"/>
        </w:rPr>
        <w:t xml:space="preserve">* </w:t>
      </w:r>
      <w:r>
        <w:rPr>
          <w:rtl w:val="true"/>
        </w:rPr>
        <w:t>موقعيت تاريخى</w:t>
      </w:r>
      <w:bookmarkEnd w:id="1782"/>
    </w:p>
    <w:p>
      <w:pPr>
        <w:pStyle w:val="BookText"/>
        <w:rPr/>
      </w:pPr>
      <w:r>
        <w:rPr>
          <w:rFonts w:ascii="IRNazanin" w:hAnsi="IRNazanin" w:eastAsia="IRNazanin"/>
          <w:color w:val="111111"/>
          <w:sz w:val="28"/>
          <w:sz w:val="28"/>
          <w:szCs w:val="28"/>
          <w:rtl w:val="true"/>
          <w:lang w:bidi="fa-IR"/>
        </w:rPr>
        <w:t>در اوائل خطبه غدير، قبل از معرفى اميرالمؤمنين عليه‌السلام، پيامبر صلى‌الله‌عليه‌و‌آله به عنوان مقدمه‌اى براى معرفى آن حضرت، موضوع تدبر در قرآن و توجه به محكم و متشابه آن را به ميان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اين منظور با اقتباس از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اَفَلا يَتَدَبَّرُونَ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را به صورت فعل امر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تَدَبَّرُوا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اقتباس از آيه مربوط به محكم و متشابه در قرآن كه پاكدلان را تابع آيات محكم و مغشوش دلان را تابع آيات متشابه مى‌داند، مفهوم مخالف آن را به صورت فعل امر در سياق جمله قبل آورده و دستور به پيروى از محكمات آيات و دورى از متشابهات مى‌دهد</w:t>
      </w:r>
      <w:r>
        <w:rPr>
          <w:rFonts w:eastAsia="IRNazanin" w:cs="IRNazanin"/>
          <w:color w:val="111111"/>
          <w:sz w:val="28"/>
          <w:szCs w:val="28"/>
          <w:rtl w:val="true"/>
          <w:lang w:bidi="fa-IR"/>
        </w:rPr>
        <w:t>.</w:t>
      </w:r>
    </w:p>
    <w:p>
      <w:pPr>
        <w:pStyle w:val="Heading6"/>
        <w:numPr>
          <w:ilvl w:val="5"/>
          <w:numId w:val="1"/>
        </w:numPr>
        <w:rPr/>
      </w:pPr>
      <w:bookmarkStart w:id="1783" w:name="__RefHeading___Toc240003_3531895371"/>
      <w:bookmarkStart w:id="1784" w:name="_Toc739"/>
      <w:bookmarkEnd w:id="1783"/>
      <w:r>
        <w:rPr>
          <w:rtl w:val="true"/>
        </w:rPr>
        <w:t xml:space="preserve">* </w:t>
      </w:r>
      <w:r>
        <w:rPr>
          <w:rtl w:val="true"/>
        </w:rPr>
        <w:t>موقعيت قرآنى</w:t>
      </w:r>
      <w:bookmarkEnd w:id="1784"/>
    </w:p>
    <w:p>
      <w:pPr>
        <w:pStyle w:val="BookText"/>
        <w:rPr/>
      </w:pPr>
      <w:r>
        <w:rPr>
          <w:rFonts w:ascii="IRNazanin" w:hAnsi="IRNazanin" w:eastAsia="IRNazanin"/>
          <w:color w:val="111111"/>
          <w:sz w:val="28"/>
          <w:sz w:val="28"/>
          <w:szCs w:val="28"/>
          <w:rtl w:val="true"/>
          <w:lang w:bidi="fa-IR"/>
        </w:rPr>
        <w:t>آيه تدبر در قرآن در دو سوره ديده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نساء به دنبال دستور تدبر در قرآن به مطابقت مطالب آن با يكديگر و عدم وجود تضاد و تناقض در آن اشاره شده و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كانَ مِنْ عِنْدِ غَيْرِ اللّه‌ِ لَوَجَدُوا فيهِ اخْتِلافا كَثيرا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محمد صلى‌الله‌عليه‌و‌آله پس از امر به تدبر در قرآن، بى‌توجهى مردم مورد انتقاد قرار گرفته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 عَلى قُلُوبٍ اَقْفالُها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مؤمنون نيز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اَفَلَمْ يَدَّبَّرُوا الْقَوْلَ اَمْ جاءَهُمْ ما لَمْ‌يَأْتِ آبائَهُمُ الاَْوَّلينَ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Heading6"/>
        <w:numPr>
          <w:ilvl w:val="5"/>
          <w:numId w:val="1"/>
        </w:numPr>
        <w:rPr/>
      </w:pPr>
      <w:bookmarkStart w:id="1785" w:name="__RefHeading___Toc240005_3531895371"/>
      <w:bookmarkStart w:id="1786" w:name="_Toc740"/>
      <w:bookmarkEnd w:id="1785"/>
      <w:r>
        <w:rPr>
          <w:rtl w:val="true"/>
        </w:rPr>
        <w:t xml:space="preserve">* </w:t>
      </w:r>
      <w:r>
        <w:rPr>
          <w:rtl w:val="true"/>
        </w:rPr>
        <w:t>تحليل اعتقادى</w:t>
      </w:r>
      <w:bookmarkEnd w:id="1786"/>
    </w:p>
    <w:p>
      <w:pPr>
        <w:pStyle w:val="Heading6"/>
        <w:numPr>
          <w:ilvl w:val="5"/>
          <w:numId w:val="1"/>
        </w:numPr>
        <w:rPr/>
      </w:pPr>
      <w:bookmarkStart w:id="1787" w:name="__RefHeading___Toc240007_3531895371"/>
      <w:bookmarkStart w:id="1788" w:name="_Toc741"/>
      <w:bookmarkEnd w:id="1787"/>
      <w:r>
        <w:rPr>
          <w:rtl w:val="true"/>
        </w:rPr>
        <w:t>اشاره</w:t>
      </w:r>
      <w:bookmarkEnd w:id="1788"/>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مسير سخن پيامبر صلى‌الله‌عليه‌و‌آله در اين فراز خطبه غدير تفسير گونه‌اى بر دو آيه تدبر و متشابهات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ابتدا دستور به تدبّر و فهم قرآن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پيروى از محكمات و پرهيز از متشابهات امر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راه درك حقايق قرآن را نشان مى‌دهد كه فقط امامان عليهم‌السلام هستند، كه نقطه مقابل آن منع از پيروى ديگران درباره قرآن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آنچه از اين قسمت خطابه استفاده مى‌شود در چهار نقطه قابل توجه است</w:t>
      </w:r>
      <w:r>
        <w:rPr>
          <w:rFonts w:eastAsia="IRNazanin" w:cs="IRNazanin"/>
          <w:color w:val="111111"/>
          <w:sz w:val="28"/>
          <w:szCs w:val="28"/>
          <w:rtl w:val="true"/>
          <w:lang w:bidi="fa-IR"/>
        </w:rPr>
        <w:t xml:space="preserve">: </w:t>
      </w:r>
      <w:bookmarkStart w:id="1789" w:name="pg20617_232323"/>
    </w:p>
    <w:p>
      <w:pPr>
        <w:pStyle w:val="Heading6"/>
        <w:numPr>
          <w:ilvl w:val="5"/>
          <w:numId w:val="1"/>
        </w:numPr>
        <w:rPr/>
      </w:pPr>
      <w:bookmarkStart w:id="1790" w:name="__RefHeading___Toc240009_3531895371"/>
      <w:bookmarkStart w:id="1791" w:name="_Toc742"/>
      <w:bookmarkEnd w:id="1789"/>
      <w:bookmarkEnd w:id="1790"/>
      <w:r>
        <w:rPr>
          <w:rtl w:val="true"/>
        </w:rPr>
        <w:t>الف</w:t>
      </w:r>
      <w:r>
        <w:rPr>
          <w:rtl w:val="true"/>
        </w:rPr>
        <w:t xml:space="preserve">. </w:t>
      </w:r>
      <w:r>
        <w:rPr>
          <w:rtl w:val="true"/>
        </w:rPr>
        <w:t>تدبر در قرآن</w:t>
      </w:r>
      <w:bookmarkEnd w:id="1791"/>
    </w:p>
    <w:p>
      <w:pPr>
        <w:pStyle w:val="Heading6"/>
        <w:numPr>
          <w:ilvl w:val="5"/>
          <w:numId w:val="1"/>
        </w:numPr>
        <w:rPr/>
      </w:pPr>
      <w:bookmarkStart w:id="1792" w:name="__RefHeading___Toc240011_3531895371"/>
      <w:bookmarkStart w:id="1793" w:name="_Toc743"/>
      <w:bookmarkEnd w:id="1792"/>
      <w:r>
        <w:rPr>
          <w:rtl w:val="true"/>
        </w:rPr>
        <w:t>اشاره</w:t>
      </w:r>
      <w:bookmarkEnd w:id="1793"/>
    </w:p>
    <w:p>
      <w:pPr>
        <w:pStyle w:val="BookText"/>
        <w:rPr/>
      </w:pPr>
      <w:r>
        <w:rPr>
          <w:rFonts w:ascii="IRNazanin" w:hAnsi="IRNazanin" w:eastAsia="IRNazanin"/>
          <w:color w:val="111111"/>
          <w:sz w:val="28"/>
          <w:sz w:val="28"/>
          <w:szCs w:val="28"/>
          <w:rtl w:val="true"/>
          <w:lang w:bidi="fa-IR"/>
        </w:rPr>
        <w:t xml:space="preserve">تدبّر به معناى دقت در معناى قرآن و سعى در درك همه جانبه آيات آن است كه در خطبه غدير با عطف يك جمله توضيحى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تَدَبَّرُوا الْقُرْآنَ وَ افْهَمُوا آياتِهِ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نكات پر بارى از آن قابل استفاده است كه به سه نكته اشاره مى‌كنيم</w:t>
      </w:r>
      <w:r>
        <w:rPr>
          <w:rFonts w:eastAsia="IRNazanin" w:cs="IRNazanin"/>
          <w:color w:val="111111"/>
          <w:sz w:val="28"/>
          <w:szCs w:val="28"/>
          <w:rtl w:val="true"/>
          <w:lang w:bidi="fa-IR"/>
        </w:rPr>
        <w:t>:</w:t>
      </w:r>
    </w:p>
    <w:p>
      <w:pPr>
        <w:pStyle w:val="Heading6"/>
        <w:numPr>
          <w:ilvl w:val="5"/>
          <w:numId w:val="1"/>
        </w:numPr>
        <w:rPr/>
      </w:pPr>
      <w:bookmarkStart w:id="1794" w:name="__RefHeading___Toc240013_3531895371"/>
      <w:bookmarkStart w:id="1795" w:name="_Toc744"/>
      <w:bookmarkEnd w:id="1794"/>
      <w:r>
        <w:rPr/>
        <w:t>1</w:t>
      </w:r>
      <w:r>
        <w:rPr>
          <w:rtl w:val="true"/>
        </w:rPr>
        <w:t xml:space="preserve"> . </w:t>
      </w:r>
      <w:r>
        <w:rPr>
          <w:rtl w:val="true"/>
        </w:rPr>
        <w:t>تدبر كليد استفاده از قرآن</w:t>
      </w:r>
      <w:bookmarkEnd w:id="1795"/>
    </w:p>
    <w:p>
      <w:pPr>
        <w:pStyle w:val="BookText"/>
        <w:rPr/>
      </w:pPr>
      <w:r>
        <w:rPr>
          <w:rFonts w:ascii="IRNazanin" w:hAnsi="IRNazanin" w:eastAsia="IRNazanin"/>
          <w:color w:val="111111"/>
          <w:sz w:val="28"/>
          <w:sz w:val="28"/>
          <w:szCs w:val="28"/>
          <w:rtl w:val="true"/>
          <w:lang w:bidi="fa-IR"/>
        </w:rPr>
        <w:t>تدبر آغازى براى استفاده از مواد خام در آيات قرآنى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تا در قرآن تدبر نكرده‌ايم اصلاً خبر نداريم چه گنج گرانقدرى در اختيار ماست، و مانند ظرف در بسته‌اى است كه كمتر متوجه اعماق آن مى‌شويم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هر چه بيشتر تدبر نماييم سؤالات مختلفى از زواياى متعدد به ميان مى‌آيد و نياز به پاسخ آنها احساس مى‌شود</w:t>
      </w:r>
      <w:r>
        <w:rPr>
          <w:rFonts w:eastAsia="IRNazanin" w:cs="IRNazanin"/>
          <w:color w:val="111111"/>
          <w:sz w:val="28"/>
          <w:szCs w:val="28"/>
          <w:rtl w:val="true"/>
          <w:lang w:bidi="fa-IR"/>
        </w:rPr>
        <w:t>.</w:t>
      </w:r>
    </w:p>
    <w:p>
      <w:pPr>
        <w:pStyle w:val="Heading6"/>
        <w:numPr>
          <w:ilvl w:val="5"/>
          <w:numId w:val="1"/>
        </w:numPr>
        <w:rPr/>
      </w:pPr>
      <w:bookmarkStart w:id="1796" w:name="__RefHeading___Toc240015_3531895371"/>
      <w:bookmarkStart w:id="1797" w:name="_Toc745"/>
      <w:bookmarkEnd w:id="1796"/>
      <w:r>
        <w:rPr/>
        <w:t>2</w:t>
      </w:r>
      <w:r>
        <w:rPr>
          <w:rtl w:val="true"/>
        </w:rPr>
        <w:t xml:space="preserve"> . </w:t>
      </w:r>
      <w:r>
        <w:rPr>
          <w:rtl w:val="true"/>
        </w:rPr>
        <w:t>تدبر كليد فهم قرآن</w:t>
      </w:r>
      <w:bookmarkEnd w:id="1797"/>
    </w:p>
    <w:p>
      <w:pPr>
        <w:pStyle w:val="BookText"/>
        <w:rPr/>
      </w:pPr>
      <w:r>
        <w:rPr>
          <w:rFonts w:ascii="IRNazanin" w:hAnsi="IRNazanin" w:eastAsia="IRNazanin"/>
          <w:color w:val="111111"/>
          <w:sz w:val="28"/>
          <w:sz w:val="28"/>
          <w:szCs w:val="28"/>
          <w:rtl w:val="true"/>
          <w:lang w:bidi="fa-IR"/>
        </w:rPr>
        <w:t>تدبر و تفكر در قرآن نقطه شروعى براى فهميدن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اصل فهم و درك كامل حقايق قرآن از عهده فكر ما بيرون است و راه دست يافتن به آن را غدير به ما نشان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تدبر متوجه درياى عميق و گسترده قرآن مى‌شويم و در جستجوى راه‌هاى فهميدن آن تلاش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كسى تدبر در قرآن نكرده هرگز به فكر جستجوى مرواريدهاى ناب اين اقيانوس نمى‌افتد، و آنگاه كه تدبر و تفكر قواى جستجوگر بشر را به حركت در آورد و سپس احساس كرد با فكر خود نمى‌تواند به اعماق آن دست يابد، بى‌اختيار سراغ راه آشنايانى مى‌رود كه از همه جوانب قرآن آگاهى كامل دارند و مورد اعتمادند</w:t>
      </w:r>
      <w:r>
        <w:rPr>
          <w:rFonts w:eastAsia="IRNazanin" w:cs="IRNazanin"/>
          <w:color w:val="111111"/>
          <w:sz w:val="28"/>
          <w:szCs w:val="28"/>
          <w:rtl w:val="true"/>
          <w:lang w:bidi="fa-IR"/>
        </w:rPr>
        <w:t>.</w:t>
      </w:r>
    </w:p>
    <w:p>
      <w:pPr>
        <w:pStyle w:val="Heading6"/>
        <w:numPr>
          <w:ilvl w:val="5"/>
          <w:numId w:val="1"/>
        </w:numPr>
        <w:rPr/>
      </w:pPr>
      <w:bookmarkStart w:id="1798" w:name="__RefHeading___Toc240017_3531895371"/>
      <w:bookmarkStart w:id="1799" w:name="_Toc746"/>
      <w:bookmarkEnd w:id="1798"/>
      <w:r>
        <w:rPr/>
        <w:t>3</w:t>
      </w:r>
      <w:r>
        <w:rPr>
          <w:rtl w:val="true"/>
        </w:rPr>
        <w:t xml:space="preserve"> . </w:t>
      </w:r>
      <w:r>
        <w:rPr>
          <w:rtl w:val="true"/>
        </w:rPr>
        <w:t>تدبر كليد حركت عقل و دل</w:t>
      </w:r>
      <w:bookmarkEnd w:id="1799"/>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همين ديدگاه تأكيد خاص خداوند در قرآن و نيز وادار كردن پيامبر صلى‌الله‌عليه‌و‌آله و امامان عليهم‌السلام مردم به تدبر در قرآن را ملاحظه مى‌كنيم، تا حركتى براى عقل‌هاى مردم </w:t>
      </w:r>
      <w:bookmarkStart w:id="1800" w:name="pg20617_232324"/>
    </w:p>
    <w:p>
      <w:pPr>
        <w:pStyle w:val="BookText"/>
        <w:rPr/>
      </w:pPr>
      <w:bookmarkEnd w:id="1800"/>
      <w:r>
        <w:rPr>
          <w:rFonts w:ascii="IRNazanin" w:hAnsi="IRNazanin" w:eastAsia="IRNazanin"/>
          <w:color w:val="111111"/>
          <w:sz w:val="28"/>
          <w:sz w:val="28"/>
          <w:szCs w:val="28"/>
          <w:rtl w:val="true"/>
          <w:lang w:bidi="fa-IR"/>
        </w:rPr>
        <w:t>باشد و به سوى حيات حركت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زمينه آيات قرآنى ذكر شد و كلام پيامبر صلى‌الله‌عليه‌و‌آله در غدير را هم شنيديم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ديگرى پيامبر صلى‌الله‌عليه‌و‌آله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تَدَبَّرُوا الْقُرْآنَ الْمَجيدَ فَقَدْ دَلَّكُمْ عَلَى الاَْمْرِ الرَّشيدِ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با عظمت را مورد تفكر قرار دهيد كه شما را به آنچه هدايت در آن است راهنمايى كرده است</w:t>
      </w:r>
      <w:r>
        <w:rPr>
          <w:rFonts w:eastAsia="IRNazanin" w:cs="IRNazanin"/>
          <w:color w:val="111111"/>
          <w:sz w:val="28"/>
          <w:szCs w:val="28"/>
          <w:rtl w:val="true"/>
          <w:lang w:bidi="fa-IR"/>
        </w:rPr>
        <w:t>».</w:t>
      </w:r>
      <w:r>
        <w:rPr>
          <w:rStyle w:val="FootnoteAnchor"/>
          <w:rtl w:val="true"/>
        </w:rPr>
        <w:footnoteReference w:id="526"/>
      </w:r>
    </w:p>
    <w:p>
      <w:pPr>
        <w:pStyle w:val="BookText"/>
        <w:rPr/>
      </w:pPr>
      <w:r>
        <w:rPr>
          <w:rFonts w:ascii="Amiri" w:hAnsi="Amiri" w:eastAsia="Amiri" w:cs="Amiri"/>
          <w:color w:val="111111"/>
          <w:sz w:val="28"/>
          <w:sz w:val="28"/>
          <w:szCs w:val="28"/>
          <w:rtl w:val="true"/>
          <w:lang w:bidi="ar-SA"/>
        </w:rPr>
        <w:t>امام صادق عليه‌السلام ريشه تدبر در قرآن را صدور آن از جانب نور مطلق بيان مى‌كند و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تَجَلَّى اللّه‌ُ لِخَلْقِهِ فى كَلامِهِ وَ لكِنَّهُمْ لا يُبْصِرُونَ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خداوند در كلام خود بر خلقش تجلى فرموده، ولى او را نمى‌بينند</w:t>
      </w:r>
      <w:r>
        <w:rPr>
          <w:rFonts w:eastAsia="Amiri" w:cs="Amiri" w:ascii="Amiri" w:hAnsi="Amiri"/>
          <w:color w:val="111111"/>
          <w:sz w:val="28"/>
          <w:szCs w:val="28"/>
          <w:rtl w:val="true"/>
          <w:lang w:bidi="ar-SA"/>
        </w:rPr>
        <w:t>».</w:t>
      </w:r>
      <w:r>
        <w:rPr>
          <w:rStyle w:val="FootnoteAnchor"/>
          <w:rtl w:val="true"/>
        </w:rPr>
        <w:footnoteReference w:id="527"/>
      </w:r>
      <w:r>
        <w:rPr>
          <w:rFonts w:ascii="IRNazanin" w:hAnsi="IRNazanin" w:eastAsia="IRNazanin"/>
          <w:color w:val="111111"/>
          <w:sz w:val="28"/>
          <w:sz w:val="28"/>
          <w:szCs w:val="28"/>
          <w:rtl w:val="true"/>
          <w:lang w:bidi="fa-IR"/>
        </w:rPr>
        <w:t>يعنى بايد در جستجوى اين تجليات باشند تا با چشم دل آن را ببينند، و اين همان چيزى است كه با تدبر آغاز مى‌شود</w:t>
      </w:r>
      <w:r>
        <w:rPr>
          <w:rFonts w:eastAsia="IRNazanin" w:cs="IRNazanin"/>
          <w:color w:val="111111"/>
          <w:sz w:val="28"/>
          <w:szCs w:val="28"/>
          <w:rtl w:val="true"/>
          <w:lang w:bidi="fa-IR"/>
        </w:rPr>
        <w:t>.</w:t>
      </w:r>
    </w:p>
    <w:p>
      <w:pPr>
        <w:pStyle w:val="Heading6"/>
        <w:numPr>
          <w:ilvl w:val="5"/>
          <w:numId w:val="1"/>
        </w:numPr>
        <w:rPr/>
      </w:pPr>
      <w:bookmarkStart w:id="1801" w:name="__RefHeading___Toc240019_3531895371"/>
      <w:bookmarkStart w:id="1802" w:name="_Toc747"/>
      <w:bookmarkEnd w:id="1801"/>
      <w:r>
        <w:rPr>
          <w:rtl w:val="true"/>
        </w:rPr>
        <w:t xml:space="preserve">ب </w:t>
      </w:r>
      <w:r>
        <w:rPr>
          <w:rtl w:val="true"/>
        </w:rPr>
        <w:t xml:space="preserve">. </w:t>
      </w:r>
      <w:r>
        <w:rPr>
          <w:rtl w:val="true"/>
        </w:rPr>
        <w:t>پرهيز از متشابهات قرآن</w:t>
      </w:r>
      <w:bookmarkEnd w:id="1802"/>
    </w:p>
    <w:p>
      <w:pPr>
        <w:pStyle w:val="Heading6"/>
        <w:numPr>
          <w:ilvl w:val="5"/>
          <w:numId w:val="1"/>
        </w:numPr>
        <w:rPr/>
      </w:pPr>
      <w:bookmarkStart w:id="1803" w:name="__RefHeading___Toc240021_3531895371"/>
      <w:bookmarkStart w:id="1804" w:name="_Toc748"/>
      <w:bookmarkEnd w:id="1803"/>
      <w:r>
        <w:rPr>
          <w:rtl w:val="true"/>
        </w:rPr>
        <w:t>اشاره</w:t>
      </w:r>
      <w:bookmarkEnd w:id="1804"/>
    </w:p>
    <w:p>
      <w:pPr>
        <w:pStyle w:val="BookText"/>
        <w:rPr/>
      </w:pPr>
      <w:r>
        <w:rPr>
          <w:rFonts w:ascii="IRNazanin" w:hAnsi="IRNazanin" w:eastAsia="IRNazanin"/>
          <w:color w:val="111111"/>
          <w:sz w:val="28"/>
          <w:sz w:val="28"/>
          <w:szCs w:val="28"/>
          <w:rtl w:val="true"/>
          <w:lang w:bidi="fa-IR"/>
        </w:rPr>
        <w:t>اكنون كه بايد در قرآن تدبر و تفكر نماييم دو نقطه صعب العبور پيش روى ما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متشابهات و ديگرى تفسير محكمات</w:t>
      </w:r>
      <w:r>
        <w:rPr>
          <w:rFonts w:eastAsia="IRNazanin" w:cs="IRNazanin"/>
          <w:color w:val="111111"/>
          <w:sz w:val="28"/>
          <w:szCs w:val="28"/>
          <w:rtl w:val="true"/>
          <w:lang w:bidi="fa-IR"/>
        </w:rPr>
        <w:t>.</w:t>
      </w:r>
    </w:p>
    <w:p>
      <w:pPr>
        <w:pStyle w:val="Heading6"/>
        <w:numPr>
          <w:ilvl w:val="5"/>
          <w:numId w:val="1"/>
        </w:numPr>
        <w:rPr/>
      </w:pPr>
      <w:bookmarkStart w:id="1805" w:name="__RefHeading___Toc240023_3531895371"/>
      <w:bookmarkStart w:id="1806" w:name="_Toc749"/>
      <w:bookmarkEnd w:id="1805"/>
      <w:r>
        <w:rPr/>
        <w:t>1</w:t>
      </w:r>
      <w:r>
        <w:rPr>
          <w:rtl w:val="true"/>
        </w:rPr>
        <w:t xml:space="preserve"> . </w:t>
      </w:r>
      <w:r>
        <w:rPr>
          <w:rtl w:val="true"/>
        </w:rPr>
        <w:t>تفسير متشابهات</w:t>
      </w:r>
      <w:bookmarkEnd w:id="1806"/>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متشابهات خودِ قرآن مشكل را حل كرده و دستور پرهيز از اين نقطه‌ها را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كسانى كه در قلوبشان ميل به باطل است از پى متشابهات مى‌روند تا فتنه بپا كنند و باطن آن آيات را به دست 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اين در حالى است كه به باطن آيات متشابه دست نمى‌يابند، چرا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يَعْلَمُ تَأْويلَهُ اِلاَّ اللّه‌ُ وَ الرّاسِخُونَ فِى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پيامبر صلى‌الله‌عليه‌و‌آله هم مفهوم آيه را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تَتَّبِعُوا مُتَشابِهَهُ</w:t>
      </w:r>
      <w:r>
        <w:rPr>
          <w:rFonts w:eastAsia="IRNazanin" w:cs="IRNazanin"/>
          <w:color w:val="111111"/>
          <w:sz w:val="28"/>
          <w:szCs w:val="28"/>
          <w:rtl w:val="true"/>
          <w:lang w:bidi="fa-IR"/>
        </w:rPr>
        <w:t xml:space="preserve">». </w:t>
      </w:r>
      <w:bookmarkStart w:id="1807" w:name="pg20617_232325"/>
    </w:p>
    <w:p>
      <w:pPr>
        <w:pStyle w:val="Heading6"/>
        <w:numPr>
          <w:ilvl w:val="5"/>
          <w:numId w:val="1"/>
        </w:numPr>
        <w:rPr/>
      </w:pPr>
      <w:bookmarkStart w:id="1808" w:name="__RefHeading___Toc240025_3531895371"/>
      <w:bookmarkStart w:id="1809" w:name="_Toc750"/>
      <w:bookmarkEnd w:id="1807"/>
      <w:bookmarkEnd w:id="1808"/>
      <w:r>
        <w:rPr/>
        <w:t>2</w:t>
      </w:r>
      <w:r>
        <w:rPr>
          <w:rtl w:val="true"/>
        </w:rPr>
        <w:t xml:space="preserve"> . </w:t>
      </w:r>
      <w:r>
        <w:rPr>
          <w:rtl w:val="true"/>
        </w:rPr>
        <w:t>تفسير محكمات</w:t>
      </w:r>
      <w:bookmarkEnd w:id="1809"/>
    </w:p>
    <w:p>
      <w:pPr>
        <w:pStyle w:val="BookText"/>
        <w:rPr/>
      </w:pPr>
      <w:r>
        <w:rPr>
          <w:rFonts w:ascii="IRNazanin" w:hAnsi="IRNazanin" w:eastAsia="IRNazanin"/>
          <w:color w:val="111111"/>
          <w:sz w:val="28"/>
          <w:sz w:val="28"/>
          <w:szCs w:val="28"/>
          <w:rtl w:val="true"/>
          <w:lang w:bidi="fa-IR"/>
        </w:rPr>
        <w:t xml:space="preserve">تفسير محكمات و به عبارت ديگر استخراج باطن قرآن تا آنجا كه بشر تحمل نمايد و ظرفيت داشته باشد در كلام پيامبر صلى‌الله‌عليه‌و‌آله با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اُنْظُرُوا اِلى مُحْكَماتِهِ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كه منظور همان نگاه از روى تدبر و دقت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جايى كه نازل كننده قرآن شما را از تدبر در آيات متشابه بر حذر مى‌دارد، بايد فكر و عقل و دقت خود را در فهم آيات محكم متمركز كنيد، و با صرف آن در آيات متشابه هم نيروى خود را هدر داده‌ايد و هم به نتيجه‌اى نمى‌رسيد</w:t>
      </w:r>
      <w:r>
        <w:rPr>
          <w:rFonts w:eastAsia="IRNazanin" w:cs="IRNazanin"/>
          <w:color w:val="111111"/>
          <w:sz w:val="28"/>
          <w:szCs w:val="28"/>
          <w:rtl w:val="true"/>
          <w:lang w:bidi="fa-IR"/>
        </w:rPr>
        <w:t>.</w:t>
      </w:r>
    </w:p>
    <w:p>
      <w:pPr>
        <w:pStyle w:val="Heading6"/>
        <w:numPr>
          <w:ilvl w:val="5"/>
          <w:numId w:val="1"/>
        </w:numPr>
        <w:rPr/>
      </w:pPr>
      <w:bookmarkStart w:id="1810" w:name="__RefHeading___Toc240027_3531895371"/>
      <w:bookmarkStart w:id="1811" w:name="_Toc751"/>
      <w:bookmarkEnd w:id="1810"/>
      <w:r>
        <w:rPr>
          <w:rtl w:val="true"/>
        </w:rPr>
        <w:t xml:space="preserve">ج </w:t>
      </w:r>
      <w:r>
        <w:rPr>
          <w:rtl w:val="true"/>
        </w:rPr>
        <w:t xml:space="preserve">. </w:t>
      </w:r>
      <w:r>
        <w:rPr>
          <w:rtl w:val="true"/>
        </w:rPr>
        <w:t>راه فهم باطن قرآن</w:t>
      </w:r>
      <w:bookmarkEnd w:id="1811"/>
    </w:p>
    <w:p>
      <w:pPr>
        <w:pStyle w:val="Heading6"/>
        <w:numPr>
          <w:ilvl w:val="5"/>
          <w:numId w:val="1"/>
        </w:numPr>
        <w:rPr/>
      </w:pPr>
      <w:bookmarkStart w:id="1812" w:name="__RefHeading___Toc240029_3531895371"/>
      <w:bookmarkStart w:id="1813" w:name="_Toc752"/>
      <w:bookmarkEnd w:id="1812"/>
      <w:r>
        <w:rPr>
          <w:rtl w:val="true"/>
        </w:rPr>
        <w:t>اشاره</w:t>
      </w:r>
      <w:bookmarkEnd w:id="1813"/>
    </w:p>
    <w:p>
      <w:pPr>
        <w:pStyle w:val="BookText"/>
        <w:rPr/>
      </w:pPr>
      <w:r>
        <w:rPr>
          <w:rFonts w:ascii="IRNazanin" w:hAnsi="IRNazanin" w:eastAsia="IRNazanin"/>
          <w:color w:val="111111"/>
          <w:sz w:val="28"/>
          <w:sz w:val="28"/>
          <w:szCs w:val="28"/>
          <w:rtl w:val="true"/>
          <w:lang w:bidi="fa-IR"/>
        </w:rPr>
        <w:t>عطشى كه با تدبر در قرآن براى درك حقايق آن بوجود مى‌آيد، آرام نمى‌گيرد جز با جرعه گوارايى كه از دست مفسِّران حقيقى آن گرفته شود، كه فقط چهارده معصوم عليهم‌السلام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تأكيد خاص مكتب اهل بيت عليهم‌السلام را در اين باره مورد دقت قرار مى‌دهيم</w:t>
      </w:r>
      <w:r>
        <w:rPr>
          <w:rFonts w:eastAsia="IRNazanin" w:cs="IRNazanin"/>
          <w:color w:val="111111"/>
          <w:sz w:val="28"/>
          <w:szCs w:val="28"/>
          <w:rtl w:val="true"/>
          <w:lang w:bidi="fa-IR"/>
        </w:rPr>
        <w:t>:</w:t>
      </w:r>
    </w:p>
    <w:p>
      <w:pPr>
        <w:pStyle w:val="Heading6"/>
        <w:numPr>
          <w:ilvl w:val="5"/>
          <w:numId w:val="1"/>
        </w:numPr>
        <w:rPr/>
      </w:pPr>
      <w:bookmarkStart w:id="1814" w:name="__RefHeading___Toc240031_3531895371"/>
      <w:bookmarkStart w:id="1815" w:name="_Toc753"/>
      <w:bookmarkEnd w:id="1814"/>
      <w:r>
        <w:rPr/>
        <w:t>1</w:t>
      </w:r>
      <w:r>
        <w:rPr>
          <w:rtl w:val="true"/>
        </w:rPr>
        <w:t xml:space="preserve"> . </w:t>
      </w:r>
      <w:r>
        <w:rPr>
          <w:rtl w:val="true"/>
        </w:rPr>
        <w:t>تأويل قرآن فقط در اختيار امامان عليهم‌السلام</w:t>
      </w:r>
      <w:bookmarkEnd w:id="1815"/>
    </w:p>
    <w:p>
      <w:pPr>
        <w:pStyle w:val="BookText"/>
        <w:rPr/>
      </w:pPr>
      <w:r>
        <w:rPr>
          <w:rFonts w:ascii="IRNazanin" w:hAnsi="IRNazanin" w:eastAsia="IRNazanin"/>
          <w:color w:val="111111"/>
          <w:sz w:val="28"/>
          <w:sz w:val="28"/>
          <w:szCs w:val="28"/>
          <w:rtl w:val="true"/>
          <w:lang w:bidi="fa-IR"/>
        </w:rPr>
        <w:t>در همين فراز خطبه غدير، پيامبر صلى‌الله‌عليه‌و‌آله با تأكيدات پشت سر هم در يك جمله، اين انحصار تأويل قرآن براى امامان عليهم‌السلام را بيان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تأكيدها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قسم ياد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آنگاه از حرف نفى ابدى استفاده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لَنْ يُبَيِّنَ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لَنْ يُوضِحَ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سپس هر دو جهت باطن و تفسير قرآن را يادآور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زَواجِرَهُ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تَفْسيرَهُ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با اين تأكيدات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هرگز باطن قرآن و تفسير آن را بيان نمى‌كند مگر على بن ابى‌طالب عليه‌السلام</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حديثى ديگر پيامبر صلى‌الله‌عليه‌و‌آله با لسان محبت آميز خود، متمسكين حقيقى به قرآن را چنين معرفى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مى‌دانيد تمسك كننده حقيقى به قرآن كه به شرف عظيم </w:t>
      </w:r>
      <w:bookmarkStart w:id="1816" w:name="pg20617_232326"/>
    </w:p>
    <w:p>
      <w:pPr>
        <w:pStyle w:val="BookText"/>
        <w:rPr/>
      </w:pPr>
      <w:bookmarkEnd w:id="1816"/>
      <w:r>
        <w:rPr>
          <w:rFonts w:ascii="IRNazanin" w:hAnsi="IRNazanin" w:eastAsia="IRNazanin"/>
          <w:color w:val="111111"/>
          <w:sz w:val="28"/>
          <w:sz w:val="28"/>
          <w:szCs w:val="28"/>
          <w:rtl w:val="true"/>
          <w:lang w:bidi="fa-IR"/>
        </w:rPr>
        <w:t>نايل مى‌شود كيست؟ كسى است كه تأويل قرآن را از ما اهل بيت يا از واسطه‌هايى كه سفيران ما به شيعيانمان هستند بگيرد</w:t>
      </w:r>
      <w:r>
        <w:rPr>
          <w:rFonts w:eastAsia="IRNazanin" w:cs="IRNazanin"/>
          <w:color w:val="111111"/>
          <w:sz w:val="28"/>
          <w:szCs w:val="28"/>
          <w:rtl w:val="true"/>
          <w:lang w:bidi="fa-IR"/>
        </w:rPr>
        <w:t>».</w:t>
      </w:r>
      <w:r>
        <w:rPr>
          <w:rStyle w:val="FootnoteAnchor"/>
          <w:rtl w:val="true"/>
        </w:rPr>
        <w:footnoteReference w:id="528"/>
      </w:r>
    </w:p>
    <w:p>
      <w:pPr>
        <w:pStyle w:val="BookText"/>
        <w:rPr/>
      </w:pPr>
      <w:r>
        <w:rPr>
          <w:rFonts w:ascii="IRNazanin" w:hAnsi="IRNazanin" w:eastAsia="IRNazanin"/>
          <w:color w:val="111111"/>
          <w:sz w:val="28"/>
          <w:sz w:val="28"/>
          <w:szCs w:val="28"/>
          <w:rtl w:val="true"/>
          <w:lang w:bidi="fa-IR"/>
        </w:rPr>
        <w:t>در حديثى، تفسير قرآن به عنوان رسالتى معرفى شده كه توسط اميرالمؤمنين عليه‌السلام به مردم ابلاغ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به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رسالت مرا از طرف من ابلاغ مى‌نمايى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مگر شما رسالت را ابلاغ نفرمودى؟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ابلاغ كردم، ولى منظورم آن است كه بعد از من از تأويل قرآن به مردم ياد مى‌دهى و خبر مى‌دهى آنچه را نمى‌دانند</w:t>
      </w:r>
      <w:r>
        <w:rPr>
          <w:rFonts w:eastAsia="IRNazanin" w:cs="IRNazanin"/>
          <w:color w:val="111111"/>
          <w:sz w:val="28"/>
          <w:szCs w:val="28"/>
          <w:rtl w:val="true"/>
          <w:lang w:bidi="fa-IR"/>
        </w:rPr>
        <w:t>».</w:t>
      </w:r>
      <w:r>
        <w:rPr>
          <w:rStyle w:val="FootnoteAnchor"/>
          <w:rtl w:val="true"/>
        </w:rPr>
        <w:footnoteReference w:id="529"/>
      </w:r>
    </w:p>
    <w:p>
      <w:pPr>
        <w:pStyle w:val="BookText"/>
        <w:rPr/>
      </w:pPr>
      <w:r>
        <w:rPr>
          <w:rFonts w:ascii="IRNazanin" w:hAnsi="IRNazanin" w:eastAsia="IRNazanin"/>
          <w:color w:val="111111"/>
          <w:sz w:val="28"/>
          <w:sz w:val="28"/>
          <w:szCs w:val="28"/>
          <w:rtl w:val="true"/>
          <w:lang w:bidi="fa-IR"/>
        </w:rPr>
        <w:t>اميرالمؤمنين عليه‌السلام اين رسالت قرآنى را چنين توصيف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بخواهيد كه با شما سخن بگويد، ولى هرگز با شما سخن نخواهد گفت، بلكه من بايد به شما خبر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درباره قرآن از من سؤال كنيد به شما خبر خواهم داد چون داناترين شما هستم</w:t>
      </w:r>
      <w:r>
        <w:rPr>
          <w:rFonts w:eastAsia="IRNazanin" w:cs="IRNazanin"/>
          <w:color w:val="111111"/>
          <w:sz w:val="28"/>
          <w:szCs w:val="28"/>
          <w:rtl w:val="true"/>
          <w:lang w:bidi="fa-IR"/>
        </w:rPr>
        <w:t>».</w:t>
      </w:r>
      <w:r>
        <w:rPr>
          <w:rStyle w:val="FootnoteAnchor"/>
          <w:rtl w:val="true"/>
        </w:rPr>
        <w:footnoteReference w:id="530"/>
      </w:r>
    </w:p>
    <w:p>
      <w:pPr>
        <w:pStyle w:val="Heading6"/>
        <w:numPr>
          <w:ilvl w:val="5"/>
          <w:numId w:val="1"/>
        </w:numPr>
        <w:rPr/>
      </w:pPr>
      <w:bookmarkStart w:id="1817" w:name="__RefHeading___Toc240033_3531895371"/>
      <w:bookmarkStart w:id="1818" w:name="_Toc754"/>
      <w:bookmarkEnd w:id="1817"/>
      <w:r>
        <w:rPr/>
        <w:t>2</w:t>
      </w:r>
      <w:r>
        <w:rPr>
          <w:rtl w:val="true"/>
        </w:rPr>
        <w:t xml:space="preserve"> . </w:t>
      </w:r>
      <w:r>
        <w:rPr>
          <w:rtl w:val="true"/>
        </w:rPr>
        <w:t>نگرانى از تفسير نادرست قرآن</w:t>
      </w:r>
      <w:bookmarkEnd w:id="1818"/>
    </w:p>
    <w:p>
      <w:pPr>
        <w:pStyle w:val="BookText"/>
        <w:rPr/>
      </w:pPr>
      <w:r>
        <w:rPr>
          <w:rFonts w:ascii="IRNazanin" w:hAnsi="IRNazanin" w:eastAsia="IRNazanin"/>
          <w:color w:val="111111"/>
          <w:sz w:val="28"/>
          <w:sz w:val="28"/>
          <w:szCs w:val="28"/>
          <w:rtl w:val="true"/>
          <w:lang w:bidi="fa-IR"/>
        </w:rPr>
        <w:t>در كنار آن همه تأكيد بر رسالت قرآنى امت اسلام و نشان دادن باب علمى كه بايد علوم قرآن را از آن سو دريافت كنند، آينده مسلمين در نظر پيامبر صلى‌الله‌عليه‌و‌آله همچنان نگران كننده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دو حديث جلوه‌هاى مختلف اين نگرانى را نشان مى‌دهد</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حديثى شديدترين موارد ترس پيامبر صلى‌الله‌عليه‌و‌آله بر امت بعد از خود سه چيز شمرده شده كه يكى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تَأْويلُ الْقُرآنِ عَلى غَيْرِ تَأْويلِهِ</w:t>
      </w:r>
      <w:r>
        <w:rPr>
          <w:rFonts w:eastAsia="IRNazanin" w:cs="IRNazanin"/>
          <w:color w:val="111111"/>
          <w:sz w:val="28"/>
          <w:szCs w:val="28"/>
          <w:rtl w:val="true"/>
          <w:lang w:bidi="fa-IR"/>
        </w:rPr>
        <w:t>»</w:t>
      </w:r>
      <w:r>
        <w:rPr>
          <w:rStyle w:val="FootnoteAnchor"/>
          <w:rtl w:val="true"/>
        </w:rPr>
        <w:footnoteReference w:id="531"/>
      </w:r>
      <w:r>
        <w:rPr>
          <w:rFonts w:ascii="IRNazanin" w:hAnsi="IRNazanin" w:eastAsia="IRNazanin"/>
          <w:color w:val="111111"/>
          <w:sz w:val="28"/>
          <w:sz w:val="28"/>
          <w:szCs w:val="28"/>
          <w:rtl w:val="true"/>
          <w:lang w:bidi="fa-IR"/>
        </w:rPr>
        <w:t>است، 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تفسير قرآن بر خلاف آنچه تفسير حقيقى آن است</w:t>
      </w:r>
      <w:r>
        <w:rPr>
          <w:rFonts w:eastAsia="IRNazanin" w:cs="IRNazanin"/>
          <w:color w:val="111111"/>
          <w:sz w:val="28"/>
          <w:szCs w:val="28"/>
          <w:rtl w:val="true"/>
          <w:lang w:bidi="fa-IR"/>
        </w:rPr>
        <w:t xml:space="preserve">». </w:t>
      </w:r>
      <w:bookmarkStart w:id="1819" w:name="pg20617_232327"/>
    </w:p>
    <w:p>
      <w:pPr>
        <w:pStyle w:val="BookText"/>
        <w:rPr/>
      </w:pPr>
      <w:bookmarkEnd w:id="1819"/>
      <w:r>
        <w:rPr>
          <w:rFonts w:ascii="IRNazanin" w:hAnsi="IRNazanin" w:eastAsia="IRNazanin"/>
          <w:color w:val="111111"/>
          <w:sz w:val="28"/>
          <w:sz w:val="28"/>
          <w:szCs w:val="28"/>
          <w:rtl w:val="true"/>
          <w:lang w:bidi="fa-IR"/>
        </w:rPr>
        <w:t xml:space="preserve">در حديث ديگرى سوء استفاده دشمنان داخلىِ اسلام از آيات قرآن به نفع خويش، به عنوان يكى از شديدترين موارد ترس از انحراف امت ذكر شده و با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جِدالُ مُنافِقٍ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Style w:val="FootnoteAnchor"/>
          <w:rtl w:val="true"/>
        </w:rPr>
        <w:footnoteReference w:id="532"/>
      </w:r>
      <w:r>
        <w:rPr>
          <w:rFonts w:ascii="Amiri" w:hAnsi="Amiri" w:eastAsia="Amiri" w:cs="Amiri"/>
          <w:color w:val="111111"/>
          <w:sz w:val="28"/>
          <w:sz w:val="28"/>
          <w:szCs w:val="28"/>
          <w:rtl w:val="true"/>
          <w:lang w:bidi="ar-SA"/>
        </w:rPr>
        <w:t>، 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منافق بتواند با آيات قرآن در مقابل مسلمانان واقعى بحث كند</w:t>
      </w:r>
      <w:r>
        <w:rPr>
          <w:rFonts w:eastAsia="Amiri" w:cs="Amiri" w:ascii="Amiri" w:hAnsi="Amiri"/>
          <w:color w:val="111111"/>
          <w:sz w:val="28"/>
          <w:szCs w:val="28"/>
          <w:rtl w:val="true"/>
          <w:lang w:bidi="ar-SA"/>
        </w:rPr>
        <w:t>!!</w:t>
      </w:r>
    </w:p>
    <w:p>
      <w:pPr>
        <w:pStyle w:val="Heading6"/>
        <w:numPr>
          <w:ilvl w:val="5"/>
          <w:numId w:val="1"/>
        </w:numPr>
        <w:rPr/>
      </w:pPr>
      <w:bookmarkStart w:id="1820" w:name="__RefHeading___Toc240035_3531895371"/>
      <w:bookmarkStart w:id="1821" w:name="_Toc755"/>
      <w:bookmarkEnd w:id="1820"/>
      <w:r>
        <w:rPr/>
        <w:t>3</w:t>
      </w:r>
      <w:r>
        <w:rPr>
          <w:rtl w:val="true"/>
        </w:rPr>
        <w:t xml:space="preserve"> . </w:t>
      </w:r>
      <w:r>
        <w:rPr>
          <w:rtl w:val="true"/>
        </w:rPr>
        <w:t>احاطه علم ائمه عليهم‌السلام به قرآن</w:t>
      </w:r>
      <w:bookmarkEnd w:id="1821"/>
    </w:p>
    <w:p>
      <w:pPr>
        <w:pStyle w:val="BookText"/>
        <w:rPr/>
      </w:pPr>
      <w:r>
        <w:rPr>
          <w:rFonts w:ascii="IRNazanin" w:hAnsi="IRNazanin" w:eastAsia="IRNazanin"/>
          <w:color w:val="111111"/>
          <w:sz w:val="28"/>
          <w:sz w:val="28"/>
          <w:szCs w:val="28"/>
          <w:rtl w:val="true"/>
          <w:lang w:bidi="fa-IR"/>
        </w:rPr>
        <w:t>خداوند به ائمه عليهم‌السلام علمى عنايت كرده كه تمام جوانب علوم قرآن گوشه‌اى از آن به حساب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احاطه علمى درباره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خود دريايى عميق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كلام امامان عليهم‌السلام چنين توصيف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اميرالمؤمنين عليه‌السلام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تأويل هر آيه‌اى كه بر محمد صلى‌الله‌عليه‌و‌آله نازل شده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به املاى پيامبر صلى‌الله‌عليه‌و‌آله و خط خودم نزد من موجود است</w:t>
      </w:r>
      <w:r>
        <w:rPr>
          <w:rFonts w:eastAsia="IRNazanin" w:cs="IRNazanin"/>
          <w:color w:val="111111"/>
          <w:sz w:val="28"/>
          <w:szCs w:val="28"/>
          <w:rtl w:val="true"/>
          <w:lang w:bidi="fa-IR"/>
        </w:rPr>
        <w:t>».</w:t>
      </w:r>
      <w:r>
        <w:rPr>
          <w:rStyle w:val="FootnoteAnchor"/>
          <w:rtl w:val="true"/>
        </w:rPr>
        <w:footnoteReference w:id="533"/>
      </w:r>
    </w:p>
    <w:p>
      <w:pPr>
        <w:pStyle w:val="BookText"/>
        <w:rPr/>
      </w:pPr>
      <w:r>
        <w:rPr>
          <w:rFonts w:ascii="IRNazanin" w:hAnsi="IRNazanin" w:eastAsia="IRNazanin"/>
          <w:color w:val="111111"/>
          <w:sz w:val="28"/>
          <w:sz w:val="28"/>
          <w:szCs w:val="28"/>
          <w:rtl w:val="true"/>
          <w:lang w:bidi="fa-IR"/>
        </w:rPr>
        <w:t xml:space="preserve">در تفسير همين آيه سوره آل عمران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يَعْلَمُ تَأْويلَهُ اِلاَّ اللّه‌ُ وَ الرّاسِخُونَ فِى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تأويل و تفسير متشابهات قرآن را نمى‌داند مگر خدا و راسخين در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الرّاسِخُونَ فِى الْعِلْمِ وَ نَحْنُ نَعْلَمُ تَأْويلَهُ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ماييم راسخان در علم و ما تأويل متشابهات را مى‌دانيم</w:t>
      </w:r>
      <w:r>
        <w:rPr>
          <w:rFonts w:eastAsia="IRNazanin" w:cs="IRNazanin"/>
          <w:color w:val="111111"/>
          <w:sz w:val="28"/>
          <w:szCs w:val="28"/>
          <w:rtl w:val="true"/>
          <w:lang w:bidi="fa-IR"/>
        </w:rPr>
        <w:t>».</w:t>
      </w:r>
      <w:r>
        <w:rPr>
          <w:rStyle w:val="FootnoteAnchor"/>
          <w:rtl w:val="true"/>
        </w:rPr>
        <w:footnoteReference w:id="534"/>
      </w:r>
      <w:r>
        <w:rPr>
          <w:rFonts w:ascii="IRNazanin" w:hAnsi="IRNazanin" w:eastAsia="IRNazanin"/>
          <w:color w:val="111111"/>
          <w:sz w:val="28"/>
          <w:sz w:val="28"/>
          <w:szCs w:val="28"/>
          <w:rtl w:val="true"/>
          <w:lang w:bidi="fa-IR"/>
        </w:rPr>
        <w:t>اين حديث نيز جلوه ديگرى از وسعت اين درياى علم قرآنى است</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اميرالمؤمنين عليه‌السلام كه يك شب تا صبح تفسير نقطه تحت باء بسم اللّه را فرمود و باز به پايان نرسيد،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شِئْتُ لاََوْقَرْتُ سَبْعينَ بَعيرا مِنْ تَفْسيرِ فاتِحَةِ الْكِتابِ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بخواهم از تفسير سوره فاتحه هفتاد شتر را بار مى‌كنم</w:t>
      </w:r>
      <w:r>
        <w:rPr>
          <w:rFonts w:eastAsia="IRNazanin" w:cs="IRNazanin"/>
          <w:color w:val="111111"/>
          <w:sz w:val="28"/>
          <w:szCs w:val="28"/>
          <w:rtl w:val="true"/>
          <w:lang w:bidi="fa-IR"/>
        </w:rPr>
        <w:t>».</w:t>
      </w:r>
      <w:r>
        <w:rPr>
          <w:rStyle w:val="FootnoteAnchor"/>
          <w:rtl w:val="true"/>
        </w:rPr>
        <w:footnoteReference w:id="535"/>
      </w:r>
      <w:bookmarkStart w:id="1822" w:name="pg20617_232328"/>
    </w:p>
    <w:p>
      <w:pPr>
        <w:pStyle w:val="BookText"/>
        <w:rPr/>
      </w:pPr>
      <w:bookmarkEnd w:id="1822"/>
      <w:r>
        <w:rPr>
          <w:rFonts w:ascii="IRNazanin" w:hAnsi="IRNazanin" w:eastAsia="IRNazanin"/>
          <w:color w:val="111111"/>
          <w:sz w:val="28"/>
          <w:sz w:val="28"/>
          <w:szCs w:val="28"/>
          <w:rtl w:val="true"/>
          <w:lang w:bidi="fa-IR"/>
        </w:rPr>
        <w:t>امام صادق عليه‌السلام جلوه ديگرى از حضور دائمى اين علوم نزد امامان را چنين توصيف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وَلَّدَنى رَسُولُ اللّه‌ِ وَ اَنَا اَعْلَمُ كِتابَ اللّه‌ِ، وَ فيهِ بَدْءُ الْخَلْقِ وَ ما هُوَ كائِنٌ اِلى يَوْمِ الْقِيامَةِ، وَ فيهِ خَبَرُ السَّماءِ وَ خَبَرُ الاَْرْضِ وَ خَبَرُ الْجَنَّةِ وَ خَبَرُ النّارِ، وَ خَبَرُ ما كانَ وَ خَبَرُ ما هُوَ كائِنٌ؛ اَعْلَمُ ذلِكَ كَاَنَّما اَنْظُرُ اِلى كَفّى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فرزند پيامبرم، و علم كتابِ خدا نزد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است آغاز خلقت و آنچه تا روز قيامت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است خبر آسمان و زمين و خبر بهشت و جهنم و خبر آنچه اتفاق افتاده و آنچه به وقوع خواهد پيوست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اينها را مى‌دانم همان گونه كه به كف دستم مى‌نگرم</w:t>
      </w:r>
      <w:r>
        <w:rPr>
          <w:rFonts w:eastAsia="IRNazanin" w:cs="IRNazanin"/>
          <w:color w:val="111111"/>
          <w:sz w:val="28"/>
          <w:szCs w:val="28"/>
          <w:rtl w:val="true"/>
          <w:lang w:bidi="fa-IR"/>
        </w:rPr>
        <w:t>.</w:t>
      </w:r>
      <w:r>
        <w:rPr>
          <w:rStyle w:val="FootnoteAnchor"/>
          <w:rtl w:val="true"/>
        </w:rPr>
        <w:footnoteReference w:id="536"/>
      </w:r>
    </w:p>
    <w:p>
      <w:pPr>
        <w:pStyle w:val="Heading6"/>
        <w:numPr>
          <w:ilvl w:val="5"/>
          <w:numId w:val="1"/>
        </w:numPr>
        <w:rPr/>
      </w:pPr>
      <w:bookmarkStart w:id="1823" w:name="__RefHeading___Toc240037_3531895371"/>
      <w:bookmarkStart w:id="1824" w:name="_Toc756"/>
      <w:bookmarkEnd w:id="1823"/>
      <w:r>
        <w:rPr>
          <w:rtl w:val="true"/>
        </w:rPr>
        <w:t>د</w:t>
      </w:r>
      <w:r>
        <w:rPr>
          <w:rtl w:val="true"/>
        </w:rPr>
        <w:t xml:space="preserve">. </w:t>
      </w:r>
      <w:r>
        <w:rPr>
          <w:rtl w:val="true"/>
        </w:rPr>
        <w:t>غدير و سقيفه دو فرهنگ متقابل درباره قرآن</w:t>
      </w:r>
      <w:bookmarkEnd w:id="1824"/>
    </w:p>
    <w:p>
      <w:pPr>
        <w:pStyle w:val="BookText"/>
        <w:rPr/>
      </w:pPr>
      <w:r>
        <w:rPr>
          <w:rFonts w:ascii="IRNazanin" w:hAnsi="IRNazanin" w:eastAsia="IRNazanin"/>
          <w:color w:val="111111"/>
          <w:sz w:val="28"/>
          <w:sz w:val="28"/>
          <w:szCs w:val="28"/>
          <w:rtl w:val="true"/>
          <w:lang w:bidi="fa-IR"/>
        </w:rPr>
        <w:t>با رحلت پيامبر صلى‌الله‌عليه‌و‌آله، در همان آغاز راه دو فرهنگ قرآنى در پيشگاه كتاب اللّه تشكيل يافت، و غدير با سرمايه نامتناهى از قرآن در برابر دستان خالى از قرآنِ سقيفه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غدير وارث قرآن بود و با تكيه بر قرآن پشتوانه عظيم خود را تابلوى ابدى قرار داده بود، و به همين جهت با معرفى راهنمايان فهم قرآن مردم را بر تعمق و تفكر هر چه بيشتر درباره قرآن ترغيب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سقيفه كه ضد قرآن بود و خط نفاقش در جاى جاى آن معرفى شده بود، با منع رسمى از فهم معانى قرآن و ضرب و شتم عَلَنى كسانى كه به دركِ باطن قرآن روى مى‌آوردند، كليه راه‌هاى منتهى به قرآن را مسدود كرد؛ و در واقع هدفى جز مسدود كردن پرونده جهانى قرآن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اين دو فرهنگ متقابل در آغاز راه چنين است</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وقتى اميرالمؤمنين عليه‌السلام در ماجراى سقيفه مردم را به كمك خويش فرا خواند و حتى بر در خانه‌هايشان رفت، ولى با عهد شكنى و بى‌وفايى آنان رو به رو شد خانه نشينى </w:t>
      </w:r>
    </w:p>
    <w:p>
      <w:pPr>
        <w:pStyle w:val="BookText"/>
        <w:rPr/>
      </w:pPr>
      <w:r>
        <w:rPr>
          <w:rFonts w:ascii="IRNazanin" w:hAnsi="IRNazanin" w:eastAsia="IRNazanin"/>
          <w:color w:val="111111"/>
          <w:sz w:val="28"/>
          <w:sz w:val="28"/>
          <w:szCs w:val="28"/>
          <w:rtl w:val="true"/>
          <w:lang w:bidi="fa-IR"/>
        </w:rPr>
        <w:t>اختيار كرد و مشغول جمع قرآن شد، و از خانه خارج نشد تا همه قرآن را آماده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همه قرآن را جمع نمود و نزول آن و تأويلش و ناسخ و منسوخ آن را به دست خود نوشت، همه نوشته‌ها را در پارچه‌اى جمع كرد و بر آن مُهر زد، و در حالى كه مردم در مسجد اطراف ابوبكر بودند آن را به مسجد آورد و با صداى بلند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مردم، من از زمانى كه پيامبر صلى‌الله‌عليه‌و‌آله از دنيا رفته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مشغول جمع قرآن شدم تا همه آن را در اين پارچه جمع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هيچ آيه‌اى را بر پيامبرش نازل نكرده مگر آنكه همه را جمع آورى كرده‌ام، و هيچ آيه‌اى نيست مگر آنكه پيامبر صلى‌الله‌عليه‌و‌آله آن را بر من خوانده و تأويل آن را به من آموخته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قرآن را براى آن آوردم كه فردا نگوييد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اين بى‌خبر بوديم، و نگوييد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كتاب خدا از اول تا آخر آن دعوت نكردم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در پاسخ به چنين اتمام حجت تمام عيارى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با آنچه از قرآن كه در دستمان است از آنچه تو بدان دعوت مى‌كنى، بى‌نياز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اميرالمؤمنين عليه‌السلام آن قرآن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با تفسيرش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و به خانه بازگشت</w:t>
      </w:r>
      <w:r>
        <w:rPr>
          <w:rFonts w:eastAsia="IRNazanin" w:cs="IRNazanin"/>
          <w:color w:val="111111"/>
          <w:sz w:val="28"/>
          <w:szCs w:val="28"/>
          <w:rtl w:val="true"/>
          <w:lang w:bidi="fa-IR"/>
        </w:rPr>
        <w:t>.</w:t>
      </w:r>
      <w:r>
        <w:rPr>
          <w:rStyle w:val="FootnoteAnchor"/>
          <w:rtl w:val="true"/>
        </w:rPr>
        <w:footnoteReference w:id="537"/>
      </w:r>
    </w:p>
    <w:p>
      <w:pPr>
        <w:pStyle w:val="BookText"/>
        <w:rPr/>
      </w:pPr>
      <w:r>
        <w:rPr>
          <w:rFonts w:ascii="IRNazanin" w:hAnsi="IRNazanin" w:eastAsia="IRNazanin"/>
          <w:color w:val="111111"/>
          <w:sz w:val="28"/>
          <w:sz w:val="28"/>
          <w:szCs w:val="28"/>
          <w:rtl w:val="true"/>
          <w:lang w:bidi="fa-IR"/>
        </w:rPr>
        <w:t>آيا مردم از تفسير قرآن براى هميشه محروم شدند؟ آيا كسى كه بر سر دست پيامبر صلى‌الله‌عليه‌و‌آله در غدير به عنوان تنها مفسر آن معرفى شده بود، قرآنِ با تفسير خود را برد و آرزوى استفاده از آن را بر دل‌ها گذاشت؟ آيا محتواى پارچه لاك و مهر شده چه بود؟</w:t>
      </w:r>
    </w:p>
    <w:p>
      <w:pPr>
        <w:pStyle w:val="BookText"/>
        <w:rPr/>
      </w:pPr>
      <w:r>
        <w:rPr>
          <w:rFonts w:ascii="IRNazanin" w:hAnsi="IRNazanin" w:eastAsia="IRNazanin"/>
          <w:color w:val="111111"/>
          <w:sz w:val="28"/>
          <w:sz w:val="28"/>
          <w:szCs w:val="28"/>
          <w:rtl w:val="true"/>
          <w:lang w:bidi="fa-IR"/>
        </w:rPr>
        <w:t>در زمان عثمان، روزى طلحه از اميرالمؤمنين عليه‌السلام درباره همين قرآن همراه تفسيرش پرسيد كه بعد از آن روز آن را چه كردى و به كجا بردى؟</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اميرالمؤمنين عليه‌السلام درباره محتواى آن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آيه‌اى كه خداوند در كتابش بر محمد صلى‌الله‌عليه‌و‌آله نازل كرد به املاى آن حضرت و خط خودم نزد من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w:t>
      </w:r>
    </w:p>
    <w:p>
      <w:pPr>
        <w:pStyle w:val="BookText"/>
        <w:rPr/>
      </w:pPr>
      <w:r>
        <w:rPr>
          <w:rFonts w:ascii="IRNazanin" w:hAnsi="IRNazanin" w:eastAsia="IRNazanin"/>
          <w:color w:val="111111"/>
          <w:sz w:val="28"/>
          <w:sz w:val="28"/>
          <w:szCs w:val="28"/>
          <w:rtl w:val="true"/>
          <w:lang w:bidi="fa-IR"/>
        </w:rPr>
        <w:t>تأويل هر آيه‌اى كه بر محمد صلى‌الله‌عليه‌و‌آله نازل شده و هر حلال و حرام و هر حد و حكم و هر چيزى كه امت تا روز قيامت بدان احتياج دارند حتى ديه خراش بدن، به املاى پيامبر صلى‌الله‌عليه‌و‌آله و خط خودم نزد من نوشته شده و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طلحه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ده درباره آنچه از قرآن و تأويلش و علم حلال و حرام كه در دست توست، آن را به چه كسى مى‌سپارى و صاحب آن بعد از تو كيست؟ اميرالمؤمنين عليه‌السلام درباره حافظان اين امانت الهى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كسى كه پيامبر صلى‌الله‌عليه‌و‌آله دستور داده به او بسپارم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وصى من و صاحب اختيار مردم بعد از من اين پسرم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حسن هنگام مرگ آن را به اين پسرم حسين خواهد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فرزندان حسين يكى پس از ديگرى منتقل مى‌شود تا آخرين آنها كنار حوض كوثر بر پيامبر صلى‌الله‌عليه‌و‌آله وارد شود</w:t>
      </w:r>
      <w:r>
        <w:rPr>
          <w:rFonts w:eastAsia="IRNazanin" w:cs="IRNazanin"/>
          <w:color w:val="111111"/>
          <w:sz w:val="28"/>
          <w:szCs w:val="28"/>
          <w:rtl w:val="true"/>
          <w:lang w:bidi="fa-IR"/>
        </w:rPr>
        <w:t>.</w:t>
      </w:r>
      <w:r>
        <w:rPr>
          <w:rStyle w:val="FootnoteAnchor"/>
          <w:rtl w:val="true"/>
        </w:rPr>
        <w:footnoteReference w:id="538"/>
      </w:r>
    </w:p>
    <w:p>
      <w:pPr>
        <w:pStyle w:val="BookText"/>
        <w:rPr/>
      </w:pPr>
      <w:r>
        <w:rPr>
          <w:rFonts w:ascii="IRNazanin" w:hAnsi="IRNazanin" w:eastAsia="IRNazanin"/>
          <w:color w:val="111111"/>
          <w:sz w:val="28"/>
          <w:sz w:val="28"/>
          <w:szCs w:val="28"/>
          <w:rtl w:val="true"/>
          <w:lang w:bidi="fa-IR"/>
        </w:rPr>
        <w:t>در حديثى هم درباره اينكه چه زمانى به طور كامل به آن قرآن با تفسير عمل خواهد شد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وقتى قائم ما قيام كند آن قرآن را ظاهر مى‌نمايد و مردم را بر عمل به آن وادار مى‌كند و سنت طبق آن جارى مى‌شود</w:t>
      </w:r>
      <w:r>
        <w:rPr>
          <w:rFonts w:eastAsia="IRNazanin" w:cs="IRNazanin"/>
          <w:color w:val="111111"/>
          <w:sz w:val="28"/>
          <w:szCs w:val="28"/>
          <w:rtl w:val="true"/>
          <w:lang w:bidi="fa-IR"/>
        </w:rPr>
        <w:t>».</w:t>
      </w:r>
      <w:r>
        <w:rPr>
          <w:rStyle w:val="FootnoteAnchor"/>
          <w:rtl w:val="true"/>
        </w:rPr>
        <w:footnoteReference w:id="539"/>
      </w:r>
    </w:p>
    <w:p>
      <w:pPr>
        <w:pStyle w:val="BookText"/>
        <w:rPr/>
      </w:pPr>
      <w:r>
        <w:rPr>
          <w:rFonts w:ascii="IRNazanin" w:hAnsi="IRNazanin" w:eastAsia="IRNazanin"/>
          <w:color w:val="111111"/>
          <w:sz w:val="28"/>
          <w:sz w:val="28"/>
          <w:szCs w:val="28"/>
          <w:rtl w:val="true"/>
          <w:lang w:bidi="fa-IR"/>
        </w:rPr>
        <w:t>اين مخالفت اولِ ابوبكر و عمر با تدبر در قرآن و دريافت باطن و تأويل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در مراحل بعد به شدت مردم را از سئوال درباره معانى قرآن منع مى‌كرد، و هر كس درباره قرآن چيزى مى‌پرسيد او را مورد ضرب و عقوبت قرار مى‌داد، تا آنجا كه ابن عباس يك يا دو سال كامل جرئت كوچك ترين گفتگويى درباره قرآن نداشت</w:t>
      </w:r>
      <w:r>
        <w:rPr>
          <w:rFonts w:eastAsia="IRNazanin" w:cs="IRNazanin"/>
          <w:color w:val="111111"/>
          <w:sz w:val="28"/>
          <w:szCs w:val="28"/>
          <w:rtl w:val="true"/>
          <w:lang w:bidi="fa-IR"/>
        </w:rPr>
        <w:t>.</w:t>
      </w:r>
      <w:r>
        <w:rPr>
          <w:rStyle w:val="FootnoteAnchor"/>
          <w:rtl w:val="true"/>
        </w:rPr>
        <w:footnoteReference w:id="540"/>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معروف ترين و شنيدنى‌ترين داستان‌هاى اين فصلِ جمود، 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ضَبيع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دانشمند عراقى كه رئيس قوم خود نيز بود، هرگاه لشكر مسلمين را مى‌ديد درباره قرآن سؤالاتى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براى طلب علم به مصر آمد و وقتى عمروعاص از سؤالات </w:t>
      </w:r>
    </w:p>
    <w:p>
      <w:pPr>
        <w:pStyle w:val="BookText"/>
        <w:rPr/>
      </w:pPr>
      <w:r>
        <w:rPr>
          <w:rFonts w:ascii="Amiri" w:hAnsi="Amiri" w:eastAsia="Amiri" w:cs="Amiri"/>
          <w:color w:val="111111"/>
          <w:sz w:val="28"/>
          <w:sz w:val="28"/>
          <w:szCs w:val="28"/>
          <w:rtl w:val="true"/>
          <w:lang w:bidi="ar-SA"/>
        </w:rPr>
        <w:t>قرآنى او باخبر شد او را نزد عمر فرستاد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در مدينه درباره مشكلات قرآن و تأويل آنها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الذّاريات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النّازِعات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المُرْسَلات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اصحاب سؤال مى‌كرد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عمر تصميم به مجازات او گرفت به گونه‌اى كه براى ديگران هم درسى باشد كه درياره قرآن سؤال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شلاقى از خوشه خرما درست كرد و آستين‌ها را بالا زد و آماده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دستور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ضَبيع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بياورند و با آن شلاق صد ضربه بر او زد، و پس از توقفى دوباره صد ضربه زد و آن قدر اين كار را تكرار كرد كه عمامه از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ضبيع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 و كمرش مجروح شد و سرش خون آلود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را زندانى كرد تا حالش بهتر شد، و بار ديگر او را همان گونه زد و دوباره محبوس كرد تا زخم‌هايش التيام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سوم كه عمر خواست تازيانه زدن را تكرار كند ضبيع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مى‌خواهى مرا بكشى به طرز مناسبى به قتل برسان، و اگر منظور تو اين است كه مرض سؤال كردن من از آيات قرآن شفا يابد به خدا قسم شفا يافته‌ام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اين گفته عمر او را به بصره تبعيد كرد و به ابوموسى اشعرى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حاكم 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احدى از مسلمانان حق همنشينى با او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مسئله براى ضبيع بسيار سخت بود و اين فشارها را براى سؤال از معانى قرآن بايد تحمل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ابوموسى براى عمر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مرد واقعا از كار خود توبه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هم به خيال خود اجازه همنشينى مردم با چنين دانشمندى را صادر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ضبيع به خيال خود در طلب علم بود، ولى در اين كه كدام علم را بايد بياموزد اشتباه رفته بود</w:t>
      </w:r>
      <w:r>
        <w:rPr>
          <w:rFonts w:eastAsia="IRNazanin" w:cs="IRNazanin"/>
          <w:color w:val="111111"/>
          <w:sz w:val="28"/>
          <w:szCs w:val="28"/>
          <w:rtl w:val="true"/>
          <w:lang w:bidi="fa-IR"/>
        </w:rPr>
        <w:t>»!!!</w:t>
      </w:r>
      <w:r>
        <w:rPr>
          <w:rStyle w:val="FootnoteAnchor"/>
          <w:rtl w:val="true"/>
        </w:rPr>
        <w:footnoteReference w:id="541"/>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نمونه نشانگر جلوه شديد مبارزه با قرآن در ريشه سقيفه بود، كه طبيعتا بقيه حساب خود را مى‌كردند و هرگز گِرد چنين سؤالاتى نمى‌گرديدند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اگرچه سقيفه چندان در اين راه موفق نبود و اين استبداد فكرى چندان ادامه نيافت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نتوانست ادامه يابد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محروم كردن مردم از آشنايى با مفسران واقعى قرآن نتايج شوم خود را بر جاى گذاشت و آن خزانه علم را مُهر شده به پشت پرده غيبت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زمينه خالى از مفسران حقيقى قرآن، بسيارى از جاهلان و نااهلان دست به كار تفسير قرآن و بيان معانى آن شدند، تا آنجا كه گاهى به عنوان بيان باطن آن عرض اندام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هم لطف خداوند شامل حال شيعيان و مؤمنين حقيقى شد كه ائمه عليهم‌السلام خزانه داران علم الهى هر از چند گاهى در فرصت‌هاى مناسب آن پارچه در هم پيچيده مهر شده را باز مى‌كردند و كلماتى اطمينان دهنده بر قلب‌ها از آن مى‌خواندند و</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دريچه‌هاى كوچكى از قرآن به روى ما باز مى‌كردند، كه كتاب حاضر نيز از همان كلمات نورانى بر گرفته است</w:t>
      </w:r>
      <w:r>
        <w:rPr>
          <w:rFonts w:eastAsia="IRNazanin" w:cs="IRNazanin"/>
          <w:color w:val="111111"/>
          <w:sz w:val="28"/>
          <w:szCs w:val="28"/>
          <w:rtl w:val="true"/>
          <w:lang w:bidi="fa-IR"/>
        </w:rPr>
        <w:t xml:space="preserve">. </w:t>
      </w:r>
      <w:bookmarkStart w:id="1825" w:name="pg20617_232333"/>
    </w:p>
    <w:p>
      <w:pPr>
        <w:pStyle w:val="Heading5"/>
        <w:numPr>
          <w:ilvl w:val="4"/>
          <w:numId w:val="1"/>
        </w:numPr>
        <w:rPr/>
      </w:pPr>
      <w:bookmarkStart w:id="1826" w:name="__RefHeading___Toc240039_3531895371"/>
      <w:bookmarkStart w:id="1827" w:name="_Toc757"/>
      <w:bookmarkEnd w:id="1825"/>
      <w:bookmarkEnd w:id="1826"/>
      <w:r>
        <w:rPr/>
        <w:t>3</w:t>
      </w:r>
      <w:r>
        <w:rPr>
          <w:rtl w:val="true"/>
        </w:rPr>
        <w:t xml:space="preserve"> . </w:t>
      </w:r>
      <w:r>
        <w:rPr>
          <w:rtl w:val="true"/>
        </w:rPr>
        <w:t>سوره آل عمران</w:t>
      </w:r>
      <w:r>
        <w:rPr>
          <w:rtl w:val="true"/>
        </w:rPr>
        <w:t xml:space="preserve">: </w:t>
      </w:r>
      <w:r>
        <w:rPr>
          <w:rtl w:val="true"/>
        </w:rPr>
        <w:t xml:space="preserve">آيه </w:t>
      </w:r>
      <w:r>
        <w:rPr/>
        <w:t>102</w:t>
      </w:r>
      <w:bookmarkEnd w:id="1827"/>
    </w:p>
    <w:p>
      <w:pPr>
        <w:pStyle w:val="Heading6"/>
        <w:numPr>
          <w:ilvl w:val="5"/>
          <w:numId w:val="1"/>
        </w:numPr>
        <w:rPr/>
      </w:pPr>
      <w:bookmarkStart w:id="1828" w:name="__RefHeading___Toc240041_3531895371"/>
      <w:bookmarkStart w:id="1829" w:name="_Toc758"/>
      <w:bookmarkEnd w:id="1828"/>
      <w:r>
        <w:rPr>
          <w:rtl w:val="true"/>
        </w:rPr>
        <w:t>اشاره</w:t>
      </w:r>
      <w:bookmarkEnd w:id="1829"/>
    </w:p>
    <w:p>
      <w:pPr>
        <w:pStyle w:val="BookText"/>
        <w:rPr/>
      </w:pPr>
      <w:r>
        <w:rPr>
          <w:rFonts w:ascii="Amiri" w:hAnsi="Amiri" w:eastAsia="Amiri" w:cs="Amiri"/>
          <w:color w:val="111111"/>
          <w:sz w:val="28"/>
          <w:sz w:val="28"/>
          <w:szCs w:val="28"/>
          <w:rtl w:val="true"/>
          <w:lang w:bidi="ar-SA"/>
        </w:rPr>
        <w:t>يا اَيُّهَا الَّذينَ آمَنُوا اتَّقُوا اللّه‌َ حَقَّ تُقاتِهِ وَ لا تَمُوتُنَّ اِلاّ وَ اَنْتُمْ مُسْلِمُونَ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كسانى كه ايمان آورديد حق تقوى را پيشه كنيد و نميريد مگر آنكه مسلمان باشيد</w:t>
      </w:r>
      <w:r>
        <w:rPr>
          <w:rFonts w:eastAsia="IRNazanin" w:cs="IRNazanin"/>
          <w:color w:val="111111"/>
          <w:sz w:val="28"/>
          <w:szCs w:val="28"/>
          <w:rtl w:val="true"/>
          <w:lang w:bidi="fa-IR"/>
        </w:rPr>
        <w:t>.</w:t>
      </w:r>
    </w:p>
    <w:p>
      <w:pPr>
        <w:pStyle w:val="Heading6"/>
        <w:numPr>
          <w:ilvl w:val="5"/>
          <w:numId w:val="1"/>
        </w:numPr>
        <w:rPr/>
      </w:pPr>
      <w:bookmarkStart w:id="1830" w:name="__RefHeading___Toc240043_3531895371"/>
      <w:bookmarkStart w:id="1831" w:name="_Toc759"/>
      <w:bookmarkEnd w:id="1830"/>
      <w:r>
        <w:rPr>
          <w:rtl w:val="true"/>
        </w:rPr>
        <w:t>متن روايت</w:t>
      </w:r>
      <w:bookmarkEnd w:id="1831"/>
    </w:p>
    <w:p>
      <w:pPr>
        <w:pStyle w:val="BookText"/>
        <w:rPr/>
      </w:pPr>
      <w:r>
        <w:rPr>
          <w:rFonts w:ascii="Amiri" w:hAnsi="Amiri" w:eastAsia="Amiri" w:cs="Amiri"/>
          <w:color w:val="111111"/>
          <w:sz w:val="28"/>
          <w:sz w:val="28"/>
          <w:szCs w:val="28"/>
          <w:rtl w:val="true"/>
          <w:lang w:bidi="ar-SA"/>
        </w:rPr>
        <w:t xml:space="preserve">مَعاشِرَ النّاسِ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 اللّه‌َ حَقَّ تُقاتِهِ وَ لا تَمُوتُنَّ اِلاّ وَ اَنْتُمْ مُسْلِمُونَ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مردم، از خدا بترسيد آن گونه كه حق تقوى است، و از دنيا نرويد مگر آنكه مسلمان باشيد</w:t>
      </w:r>
      <w:r>
        <w:rPr>
          <w:rFonts w:eastAsia="IRNazanin" w:cs="IRNazanin"/>
          <w:color w:val="111111"/>
          <w:sz w:val="28"/>
          <w:szCs w:val="28"/>
          <w:rtl w:val="true"/>
          <w:lang w:bidi="fa-IR"/>
        </w:rPr>
        <w:t>.</w:t>
      </w:r>
      <w:r>
        <w:rPr>
          <w:rStyle w:val="FootnoteAnchor"/>
          <w:rtl w:val="true"/>
        </w:rPr>
        <w:footnoteReference w:id="542"/>
      </w:r>
    </w:p>
    <w:p>
      <w:pPr>
        <w:pStyle w:val="Heading6"/>
        <w:numPr>
          <w:ilvl w:val="5"/>
          <w:numId w:val="1"/>
        </w:numPr>
        <w:rPr/>
      </w:pPr>
      <w:bookmarkStart w:id="1832" w:name="__RefHeading___Toc240045_3531895371"/>
      <w:bookmarkStart w:id="1833" w:name="_Toc760"/>
      <w:bookmarkEnd w:id="1832"/>
      <w:r>
        <w:rPr>
          <w:rtl w:val="true"/>
        </w:rPr>
        <w:t xml:space="preserve">* </w:t>
      </w:r>
      <w:r>
        <w:rPr>
          <w:rtl w:val="true"/>
        </w:rPr>
        <w:t>موقعيت تاريخى</w:t>
      </w:r>
      <w:bookmarkEnd w:id="1833"/>
    </w:p>
    <w:p>
      <w:pPr>
        <w:pStyle w:val="BookText"/>
        <w:rPr/>
      </w:pPr>
      <w:r>
        <w:rPr>
          <w:rFonts w:ascii="IRNazanin" w:hAnsi="IRNazanin" w:eastAsia="IRNazanin"/>
          <w:color w:val="111111"/>
          <w:sz w:val="28"/>
          <w:sz w:val="28"/>
          <w:szCs w:val="28"/>
          <w:rtl w:val="true"/>
          <w:lang w:bidi="fa-IR"/>
        </w:rPr>
        <w:t>در اواسط خطبه پس از معرفى اميرالمؤمنين عليه‌السلام و اتمام حجت‌هاى لازم در جهات نفى و اثبات موضوع ولايت، به عنوان آخرين سخن دو مطلب به ميان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اينكه پيامبر صلى‌الله‌عليه‌و‌آله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خدا را شاهد گرفتم و رسالت خويش را ابلاغ نمودم و تا آنجا كه به من مربوط مى‌شد كار خود را به انجام 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اينكه با كاشته شدن نهال اسلام در دل‌ها، اينك نوبت مردم است كه با در نظر گرفتن خدا و ترس از عقوبت او اسلام خود را حفظ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دوم با تضمين آيه قرآن در كلام پيامبر صلى‌الله‌عليه‌و‌آله و فقط تغيير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اَيُّهَا الَّذينَ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مَعاشِرَ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گرفته و بقيه آيه عينا در كلام حضرت آمده است</w:t>
      </w:r>
      <w:r>
        <w:rPr>
          <w:rFonts w:eastAsia="IRNazanin" w:cs="IRNazanin"/>
          <w:color w:val="111111"/>
          <w:sz w:val="28"/>
          <w:szCs w:val="28"/>
          <w:rtl w:val="true"/>
          <w:lang w:bidi="fa-IR"/>
        </w:rPr>
        <w:t>.</w:t>
      </w:r>
    </w:p>
    <w:p>
      <w:pPr>
        <w:pStyle w:val="Heading6"/>
        <w:numPr>
          <w:ilvl w:val="5"/>
          <w:numId w:val="1"/>
        </w:numPr>
        <w:rPr/>
      </w:pPr>
      <w:bookmarkStart w:id="1834" w:name="__RefHeading___Toc240047_3531895371"/>
      <w:bookmarkStart w:id="1835" w:name="_Toc761"/>
      <w:bookmarkEnd w:id="1834"/>
      <w:r>
        <w:rPr>
          <w:rtl w:val="true"/>
        </w:rPr>
        <w:t xml:space="preserve">* </w:t>
      </w:r>
      <w:r>
        <w:rPr>
          <w:rtl w:val="true"/>
        </w:rPr>
        <w:t>موقعيت قرآنى</w:t>
      </w:r>
      <w:bookmarkEnd w:id="1835"/>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آيه در قرآن به دنبال آياتى درباره حفظ ايمان و مخدوش نكردن آن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قبل پيروى مسلمانان از اهل كتاب را باعث بازگشت به كفر بعد از ايمان مى‌داند و سپس با تعجب مطرح مى‌كند كه چگونه با حضور پيامبر صلى‌الله‌عليه‌و‌آله و </w:t>
      </w:r>
      <w:bookmarkStart w:id="1836" w:name="pg20617_232334"/>
    </w:p>
    <w:p>
      <w:pPr>
        <w:pStyle w:val="BookText"/>
        <w:rPr/>
      </w:pPr>
      <w:bookmarkEnd w:id="1836"/>
      <w:r>
        <w:rPr>
          <w:rFonts w:ascii="IRNazanin" w:hAnsi="IRNazanin" w:eastAsia="IRNazanin"/>
          <w:color w:val="111111"/>
          <w:sz w:val="28"/>
          <w:sz w:val="28"/>
          <w:szCs w:val="28"/>
          <w:rtl w:val="true"/>
          <w:lang w:bidi="fa-IR"/>
        </w:rPr>
        <w:t>تلاوت آيات خدا مسلمانى تمايل به كفر پيدا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اينجاست كه راه حل اين مشكل را تقواى واقعى ذكر مى‌كند و اينكه ترس حقيقى از خدا مسلمان را بر اعتقادش ثابت قدم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آيات بعدى نيز تمسك به حبل الهى را ضامن بقاى مسلمانى مى‌داند</w:t>
      </w:r>
      <w:r>
        <w:rPr>
          <w:rFonts w:eastAsia="IRNazanin" w:cs="IRNazanin"/>
          <w:color w:val="111111"/>
          <w:sz w:val="28"/>
          <w:szCs w:val="28"/>
          <w:rtl w:val="true"/>
          <w:lang w:bidi="fa-IR"/>
        </w:rPr>
        <w:t>.</w:t>
      </w:r>
    </w:p>
    <w:p>
      <w:pPr>
        <w:pStyle w:val="Heading6"/>
        <w:numPr>
          <w:ilvl w:val="5"/>
          <w:numId w:val="1"/>
        </w:numPr>
        <w:rPr/>
      </w:pPr>
      <w:bookmarkStart w:id="1837" w:name="__RefHeading___Toc240049_3531895371"/>
      <w:bookmarkStart w:id="1838" w:name="_Toc762"/>
      <w:bookmarkEnd w:id="1837"/>
      <w:r>
        <w:rPr>
          <w:rtl w:val="true"/>
        </w:rPr>
        <w:t xml:space="preserve">* </w:t>
      </w:r>
      <w:r>
        <w:rPr>
          <w:rtl w:val="true"/>
        </w:rPr>
        <w:t>تحليل اعتقادى</w:t>
      </w:r>
      <w:bookmarkEnd w:id="1838"/>
    </w:p>
    <w:p>
      <w:pPr>
        <w:pStyle w:val="BookText"/>
        <w:rPr/>
      </w:pPr>
      <w:r>
        <w:rPr>
          <w:rFonts w:ascii="IRNazanin" w:hAnsi="IRNazanin" w:eastAsia="IRNazanin"/>
          <w:color w:val="111111"/>
          <w:sz w:val="28"/>
          <w:sz w:val="28"/>
          <w:szCs w:val="28"/>
          <w:rtl w:val="true"/>
          <w:lang w:bidi="fa-IR"/>
        </w:rPr>
        <w:t>آنچه به عنوان تفسيرى بنيادين بر اين آيه در اين فراز غدير است، ارتباط ولايت اهل بيت عليهم‌السلام با تقواى واقعى و ترس از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يادآورى اين نكته ضرورى به نظر مى‌رسد كه تقوى به معناى ترس از خداوند در اينجا مطرح است، و لذا نبايد به معناى پرهيز از گناه كه نتيجه تقوى است در نظر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قرينه روشن آن دنباله آيه است كه نتيجه اين تقوى را حفظ اعتقاد ذكر مى‌كند، و از اين جهت ارتباط آن با ولايت اهل بيت عليهم‌السلام روشن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كه اهل بيت عليهم‌السلام را رها كردند، در واقع با آن همه اتمام حجت‌هاى الهى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غدير گرفته تا قبل و بعد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از خدا نترسيدند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آنان كه با دشمنان و مخالفين ائمه عليهم‌السلام همصدا شدند در مقابل انذارها و هشدارهاى خداوند هيچ پروايى نداشتند و از جهنم نمى‌ترسيدند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آنان كه ولايت على عليه‌السلام را نپذيرفتند تقواى واقعى نداشتند اگرچه تظاهر به آن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آنان كه غدير را كأن لم‌يكن تلقى كردند و پيرو سقيفه شدند با نترسيدن از خدا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لاتَمُوتُنَّ اِلاّ وَ اَنْتُمْ مُسْلِمُونَ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نيستند، بلكه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ماتُوا وَ هُمْ غَيْرَ 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از اسلام خارج شده وارد كفر گرديده‌اند</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مقتضاى استناد به اين آيه و تضمين آن در اين موقعيت از خطابه غدير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عليه‌السلام در خطابه‌اى كه پس از جنگ جمل ايراد كرد ارتباط مستقيم بى‌تقوايى را با دشمنىِ ولايت چنين بيان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فَاتَّقُوا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تُقاتِهِ وَ اسْتَشْعِرُوا خَوْفَ اللّه‌ِ عَزَّ ذِكْرُهُ وَ اَخْلِصُوا النَّفْسَ وَ تُوبُوا اِلَيْهِ مِنْ قَبيحِ مَا اسْتَنْفَرَكُمُ الشَّيْطانُ مِنْ قِتالِ وَلِىِّ الاَْمْرِ وَ اَهْلِ الْعِلْمِ بَعْدَ رَسُولِ اللّه‌ِ صلى‌الله‌عليه‌و‌آله</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مردم، از خدا بترسيد آن گونه كه حق تقوى است، و ترس از خداوند عزَّ ذكره را درك كنيد و نفس خود را خالص كنيد، و از كار قبيحى كه شيطان شما را به آن تشويق كرد كه به جنگ ولى امر و اهل علم بعد از پيامبر صلى‌الله‌عليه‌و‌آله برويد، توبه نماييد</w:t>
      </w:r>
      <w:r>
        <w:rPr>
          <w:rFonts w:eastAsia="IRNazanin" w:cs="IRNazanin"/>
          <w:color w:val="111111"/>
          <w:sz w:val="28"/>
          <w:szCs w:val="28"/>
          <w:rtl w:val="true"/>
          <w:lang w:bidi="fa-IR"/>
        </w:rPr>
        <w:t>.</w:t>
      </w:r>
      <w:r>
        <w:rPr>
          <w:rStyle w:val="FootnoteAnchor"/>
          <w:rtl w:val="true"/>
        </w:rPr>
        <w:footnoteReference w:id="543"/>
      </w:r>
      <w:bookmarkStart w:id="1839" w:name="pg20617_232336"/>
    </w:p>
    <w:p>
      <w:pPr>
        <w:pStyle w:val="Heading5"/>
        <w:numPr>
          <w:ilvl w:val="4"/>
          <w:numId w:val="1"/>
        </w:numPr>
        <w:rPr/>
      </w:pPr>
      <w:bookmarkStart w:id="1840" w:name="__RefHeading___Toc240051_3531895371"/>
      <w:bookmarkStart w:id="1841" w:name="_Toc763"/>
      <w:bookmarkEnd w:id="1839"/>
      <w:bookmarkEnd w:id="1840"/>
      <w:r>
        <w:rPr/>
        <w:t>4</w:t>
      </w:r>
      <w:r>
        <w:rPr>
          <w:rtl w:val="true"/>
        </w:rPr>
        <w:t xml:space="preserve"> . </w:t>
      </w:r>
      <w:r>
        <w:rPr>
          <w:rtl w:val="true"/>
        </w:rPr>
        <w:t>سوره حج</w:t>
      </w:r>
      <w:r>
        <w:rPr>
          <w:rtl w:val="true"/>
        </w:rPr>
        <w:t xml:space="preserve">: </w:t>
      </w:r>
      <w:r>
        <w:rPr>
          <w:rtl w:val="true"/>
        </w:rPr>
        <w:t xml:space="preserve">آيه </w:t>
      </w:r>
      <w:r>
        <w:rPr/>
        <w:t>1</w:t>
      </w:r>
      <w:bookmarkEnd w:id="1841"/>
    </w:p>
    <w:p>
      <w:pPr>
        <w:pStyle w:val="Heading6"/>
        <w:numPr>
          <w:ilvl w:val="5"/>
          <w:numId w:val="1"/>
        </w:numPr>
        <w:rPr/>
      </w:pPr>
      <w:bookmarkStart w:id="1842" w:name="__RefHeading___Toc240053_3531895371"/>
      <w:bookmarkStart w:id="1843" w:name="_Toc764"/>
      <w:bookmarkEnd w:id="1842"/>
      <w:r>
        <w:rPr>
          <w:rtl w:val="true"/>
        </w:rPr>
        <w:t>اشاره</w:t>
      </w:r>
      <w:bookmarkEnd w:id="1843"/>
    </w:p>
    <w:p>
      <w:pPr>
        <w:pStyle w:val="BookText"/>
        <w:rPr/>
      </w:pPr>
      <w:r>
        <w:rPr>
          <w:rFonts w:ascii="Amiri" w:hAnsi="Amiri" w:eastAsia="Amiri" w:cs="Amiri"/>
          <w:color w:val="111111"/>
          <w:sz w:val="28"/>
          <w:sz w:val="28"/>
          <w:szCs w:val="28"/>
          <w:rtl w:val="true"/>
          <w:lang w:bidi="ar-SA"/>
        </w:rPr>
        <w:t>يا اَيُّهَا النّاسُ اتَّقُوا رَبَّكُمْ اِنَّ زَلْزَلَةَ السّاعَةِ شَىْ‌ءٌ عَظيمٌ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مردم، تقواى پروردگارتان را پيشه كنيد، كه زلزله روز قيامت مسئله عظيمى است</w:t>
      </w:r>
      <w:r>
        <w:rPr>
          <w:rFonts w:eastAsia="IRNazanin" w:cs="IRNazanin"/>
          <w:color w:val="111111"/>
          <w:sz w:val="28"/>
          <w:szCs w:val="28"/>
          <w:rtl w:val="true"/>
          <w:lang w:bidi="fa-IR"/>
        </w:rPr>
        <w:t>.</w:t>
      </w:r>
    </w:p>
    <w:p>
      <w:pPr>
        <w:pStyle w:val="Heading6"/>
        <w:numPr>
          <w:ilvl w:val="5"/>
          <w:numId w:val="1"/>
        </w:numPr>
        <w:rPr/>
      </w:pPr>
      <w:bookmarkStart w:id="1844" w:name="__RefHeading___Toc240055_3531895371"/>
      <w:bookmarkStart w:id="1845" w:name="_Toc765"/>
      <w:bookmarkEnd w:id="1844"/>
      <w:r>
        <w:rPr>
          <w:rtl w:val="true"/>
        </w:rPr>
        <w:t>متن روايت</w:t>
      </w:r>
      <w:bookmarkEnd w:id="1845"/>
    </w:p>
    <w:p>
      <w:pPr>
        <w:pStyle w:val="BookText"/>
        <w:rPr/>
      </w:pPr>
      <w:r>
        <w:rPr>
          <w:rFonts w:ascii="Amiri" w:hAnsi="Amiri" w:eastAsia="Amiri" w:cs="Amiri"/>
          <w:color w:val="111111"/>
          <w:sz w:val="28"/>
          <w:sz w:val="28"/>
          <w:szCs w:val="28"/>
          <w:rtl w:val="true"/>
          <w:lang w:bidi="ar-SA"/>
        </w:rPr>
        <w:t xml:space="preserve">مَعاشِرَ النّاسِ ، التَّقْوى ، التَّقْوى ، وَ احْذَرُوا السّاعَةَ كَما قالَ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زَلْزَلَةَ السّاعَةِ شَىْ‌ءٌ عَظيمٌ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مردم، تقوى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 قيامت بر حذر باشيد همان گونه كه خداى عزوجل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زلزله روز قيامت مسئله عظيمى است</w:t>
      </w:r>
      <w:r>
        <w:rPr>
          <w:rFonts w:eastAsia="IRNazanin" w:cs="IRNazanin"/>
          <w:color w:val="111111"/>
          <w:sz w:val="28"/>
          <w:szCs w:val="28"/>
          <w:rtl w:val="true"/>
          <w:lang w:bidi="fa-IR"/>
        </w:rPr>
        <w:t>».</w:t>
      </w:r>
      <w:r>
        <w:rPr>
          <w:rStyle w:val="FootnoteAnchor"/>
          <w:rtl w:val="true"/>
        </w:rPr>
        <w:footnoteReference w:id="544"/>
      </w:r>
    </w:p>
    <w:p>
      <w:pPr>
        <w:pStyle w:val="Heading6"/>
        <w:numPr>
          <w:ilvl w:val="5"/>
          <w:numId w:val="1"/>
        </w:numPr>
        <w:rPr/>
      </w:pPr>
      <w:bookmarkStart w:id="1846" w:name="__RefHeading___Toc240057_3531895371"/>
      <w:bookmarkStart w:id="1847" w:name="_Toc766"/>
      <w:bookmarkEnd w:id="1846"/>
      <w:r>
        <w:rPr>
          <w:rtl w:val="true"/>
        </w:rPr>
        <w:t xml:space="preserve">* </w:t>
      </w:r>
      <w:r>
        <w:rPr>
          <w:rtl w:val="true"/>
        </w:rPr>
        <w:t>موقعيت تاريخى</w:t>
      </w:r>
      <w:bookmarkEnd w:id="1847"/>
    </w:p>
    <w:p>
      <w:pPr>
        <w:pStyle w:val="BookText"/>
        <w:rPr/>
      </w:pPr>
      <w:r>
        <w:rPr>
          <w:rFonts w:ascii="IRNazanin" w:hAnsi="IRNazanin" w:eastAsia="IRNazanin"/>
          <w:color w:val="111111"/>
          <w:sz w:val="28"/>
          <w:sz w:val="28"/>
          <w:szCs w:val="28"/>
          <w:rtl w:val="true"/>
          <w:lang w:bidi="fa-IR"/>
        </w:rPr>
        <w:t>در اواخر خطبه، قبل از آنكه مسئله بيعت مطرح شود، پيامبر صلى‌الله‌عليه‌و‌آله يك بار ديگر امامت دوازده امام عليهم‌السلام را مطرح مى‌فرمايد و به دنبال آن بار ديگر تقوى را گوشزد مى‌نمايد، و پس از آن به عنوان مؤثرترين راه در حفظ پيام غدير مسئله قيامت را مطرح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اين مطلب را با تضمين نيمه دوم آيه مربوط به زلزله روز قيامت در كلام خويش بيان مى‌نمايد و تصريح مى‌كند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قالَ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تصريحى در استناد به قرآن است</w:t>
      </w:r>
      <w:r>
        <w:rPr>
          <w:rFonts w:eastAsia="IRNazanin" w:cs="IRNazanin"/>
          <w:color w:val="111111"/>
          <w:sz w:val="28"/>
          <w:szCs w:val="28"/>
          <w:rtl w:val="true"/>
          <w:lang w:bidi="fa-IR"/>
        </w:rPr>
        <w:t>.</w:t>
      </w:r>
    </w:p>
    <w:p>
      <w:pPr>
        <w:pStyle w:val="Heading6"/>
        <w:numPr>
          <w:ilvl w:val="5"/>
          <w:numId w:val="1"/>
        </w:numPr>
        <w:rPr/>
      </w:pPr>
      <w:bookmarkStart w:id="1848" w:name="__RefHeading___Toc240059_3531895371"/>
      <w:bookmarkStart w:id="1849" w:name="_Toc767"/>
      <w:bookmarkEnd w:id="1848"/>
      <w:r>
        <w:rPr>
          <w:rtl w:val="true"/>
        </w:rPr>
        <w:t xml:space="preserve">* </w:t>
      </w:r>
      <w:r>
        <w:rPr>
          <w:rtl w:val="true"/>
        </w:rPr>
        <w:t>موقعيت قرآنى</w:t>
      </w:r>
      <w:bookmarkEnd w:id="1849"/>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قرآن آغاز سوره حج با اين آيه است، و آيه بعدى در تشريح عظمت زلزله روز قيامت چنين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روزى كه آن زلزله را مى‌بينند هر مادر شيردهى كودك شيرخوارش را فراموش مى‌كند و هر باردارى جنين خود را بر زمين مى‌نهد و مردم را به حالت مست مى‌بينى در حالى كه مست نيستند، ولى عذاب خدا شديد است</w:t>
      </w:r>
      <w:r>
        <w:rPr>
          <w:rFonts w:eastAsia="IRNazanin" w:cs="IRNazanin"/>
          <w:color w:val="111111"/>
          <w:sz w:val="28"/>
          <w:szCs w:val="28"/>
          <w:rtl w:val="true"/>
          <w:lang w:bidi="fa-IR"/>
        </w:rPr>
        <w:t xml:space="preserve">». </w:t>
      </w:r>
      <w:bookmarkStart w:id="1850" w:name="pg20617_232337"/>
    </w:p>
    <w:p>
      <w:pPr>
        <w:pStyle w:val="Heading6"/>
        <w:numPr>
          <w:ilvl w:val="5"/>
          <w:numId w:val="1"/>
        </w:numPr>
        <w:rPr/>
      </w:pPr>
      <w:bookmarkStart w:id="1851" w:name="__RefHeading___Toc240061_3531895371"/>
      <w:bookmarkStart w:id="1852" w:name="_Toc768"/>
      <w:bookmarkEnd w:id="1850"/>
      <w:bookmarkEnd w:id="1851"/>
      <w:r>
        <w:rPr>
          <w:rtl w:val="true"/>
        </w:rPr>
        <w:t xml:space="preserve">* </w:t>
      </w:r>
      <w:r>
        <w:rPr>
          <w:rtl w:val="true"/>
        </w:rPr>
        <w:t>تحليل اعتقادى</w:t>
      </w:r>
      <w:bookmarkEnd w:id="1852"/>
    </w:p>
    <w:p>
      <w:pPr>
        <w:pStyle w:val="BookText"/>
        <w:rPr/>
      </w:pPr>
      <w:r>
        <w:rPr>
          <w:rFonts w:ascii="IRNazanin" w:hAnsi="IRNazanin" w:eastAsia="IRNazanin"/>
          <w:color w:val="111111"/>
          <w:sz w:val="28"/>
          <w:sz w:val="28"/>
          <w:szCs w:val="28"/>
          <w:rtl w:val="true"/>
          <w:lang w:bidi="fa-IR"/>
        </w:rPr>
        <w:t>در حالى كه سخن از صاحب اختيارى امامان عليهم‌السلام است، خاطر نشان ساختن وحشت عظيم از منظره هولناك قيامت، چراغ خطرى پيش روى امت اسلام است كه با يادآورى آن بر در خانه صاحب اختيارش على بن ابى‌طالب عليه‌السلام آتش بپا نكنند، و با به خاطر آوردن آن روزِ تنهايى كه حتى مادران شيرخوار فرزند خود را رها مى‌كنند محسن و زهرا عليهماالسلام را بين در و ديوار به شهادت نرسانند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راستى اگر مسلمانان اعتقاد به قيامت داشته باشند و بدانند كه در آن روز خداوند دستورات امروز غدير را مطالبه خواهد كرد، آيا باز هم على عليه‌السلام را رها خواهند كرد؟ آيا جدايى از غدير را فاصله گرفتن از بهشت احساس نخواهند كرد؟ آيا زير پرچم سقيفه رفتن را گام نهادن در آتش و ورود به جهنم نخواهند دانست؟ آيا هنوز تا قيامت نرسيده نمى‌توان از جهنمِ سقيفه نجات يافت و به بهشتِ غدير وارد شد؟</w:t>
      </w:r>
    </w:p>
    <w:p>
      <w:pPr>
        <w:pStyle w:val="BookText"/>
        <w:rPr/>
      </w:pPr>
      <w:r>
        <w:rPr>
          <w:rFonts w:ascii="IRNazanin" w:hAnsi="IRNazanin" w:eastAsia="IRNazanin"/>
          <w:color w:val="111111"/>
          <w:sz w:val="28"/>
          <w:sz w:val="28"/>
          <w:szCs w:val="28"/>
          <w:rtl w:val="true"/>
          <w:lang w:bidi="fa-IR"/>
        </w:rPr>
        <w:t>گويا فاصله غدير تا سقيفه تصويرى از فاصله بهشت و جهنم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غدير پلى بر بهشت است كه سقيفه بر سر راه آن قرار گرفته تا معلوم شود كه بايد ايمان ما به ولايت على عليه‌السلام آن قدر محكم باشد كه هنگام عبور از اين پل در جهنم سقيفه سقوط نكنيم</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راستى كه هم هدايتِ غدير بُرنده است و هم ضلالتِ سقيفه، كه اگر تيزى اعتقاد به غدير بتواند سقيفه را بِبُرد و ريز ريز كند و نابود سازد، بهشت پايان اين مسير پر خطر خواهد بود، ولى اگر قيچىِ سقيفه كه در چنگال شيطان است در دلى جاى داشته باشد و غدير را از آن جدا سازد، راه بهشت هم بى‌نشانِ آن گم خواهد شد و پايانى جز سقوط در جهنم نخواهد داشت</w:t>
      </w:r>
      <w:r>
        <w:rPr>
          <w:rFonts w:eastAsia="IRNazanin" w:cs="IRNazanin"/>
          <w:color w:val="111111"/>
          <w:sz w:val="28"/>
          <w:szCs w:val="28"/>
          <w:rtl w:val="true"/>
          <w:lang w:bidi="fa-IR"/>
        </w:rPr>
        <w:t xml:space="preserve">. </w:t>
      </w:r>
      <w:bookmarkStart w:id="1853" w:name="pg20617_232338"/>
    </w:p>
    <w:p>
      <w:pPr>
        <w:pStyle w:val="Heading5"/>
        <w:numPr>
          <w:ilvl w:val="4"/>
          <w:numId w:val="1"/>
        </w:numPr>
        <w:rPr/>
      </w:pPr>
      <w:bookmarkStart w:id="1854" w:name="__RefHeading___Toc240063_3531895371"/>
      <w:bookmarkStart w:id="1855" w:name="_Toc769"/>
      <w:bookmarkEnd w:id="1853"/>
      <w:bookmarkEnd w:id="1854"/>
      <w:r>
        <w:rPr/>
        <w:t>5</w:t>
      </w:r>
      <w:r>
        <w:rPr>
          <w:rtl w:val="true"/>
        </w:rPr>
        <w:t xml:space="preserve"> . </w:t>
      </w:r>
      <w:r>
        <w:rPr>
          <w:rtl w:val="true"/>
        </w:rPr>
        <w:t>سوره بقره</w:t>
      </w:r>
      <w:r>
        <w:rPr>
          <w:rtl w:val="true"/>
        </w:rPr>
        <w:t xml:space="preserve">: </w:t>
      </w:r>
      <w:r>
        <w:rPr>
          <w:rtl w:val="true"/>
        </w:rPr>
        <w:t xml:space="preserve">آيه </w:t>
      </w:r>
      <w:r>
        <w:rPr/>
        <w:t>43</w:t>
      </w:r>
      <w:bookmarkEnd w:id="1855"/>
    </w:p>
    <w:p>
      <w:pPr>
        <w:pStyle w:val="BookText"/>
        <w:rPr/>
      </w:pPr>
      <w:r>
        <w:rPr>
          <w:rFonts w:ascii="Amiri" w:hAnsi="Amiri" w:eastAsia="Amiri" w:cs="Amiri"/>
          <w:color w:val="111111"/>
          <w:sz w:val="28"/>
          <w:sz w:val="28"/>
          <w:szCs w:val="28"/>
          <w:rtl w:val="true"/>
          <w:lang w:bidi="ar-SA"/>
        </w:rPr>
        <w:t>وَ اَقيمُوا الصَّلاةَ وَ آتُوا الزَّكاةَ وَ ارْكَعُوا مَعَ الرّاكِعينَ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نماز را بپا داريد و زكات را بپردازيد و با ركوع كنندگان ركوع نماييد</w:t>
      </w:r>
      <w:r>
        <w:rPr>
          <w:rFonts w:eastAsia="IRNazanin" w:cs="IRNazanin"/>
          <w:color w:val="111111"/>
          <w:sz w:val="28"/>
          <w:szCs w:val="28"/>
          <w:rtl w:val="true"/>
          <w:lang w:bidi="fa-IR"/>
        </w:rPr>
        <w:t>.</w:t>
      </w:r>
    </w:p>
    <w:p>
      <w:pPr>
        <w:pStyle w:val="Heading5"/>
        <w:numPr>
          <w:ilvl w:val="4"/>
          <w:numId w:val="1"/>
        </w:numPr>
        <w:rPr/>
      </w:pPr>
      <w:bookmarkStart w:id="1856" w:name="__RefHeading___Toc240065_3531895371"/>
      <w:bookmarkStart w:id="1857" w:name="_Toc770"/>
      <w:bookmarkEnd w:id="1856"/>
      <w:r>
        <w:rPr/>
        <w:t>6</w:t>
      </w:r>
      <w:r>
        <w:rPr>
          <w:rtl w:val="true"/>
        </w:rPr>
        <w:t xml:space="preserve"> . </w:t>
      </w:r>
      <w:r>
        <w:rPr>
          <w:rtl w:val="true"/>
        </w:rPr>
        <w:t>سوره حج</w:t>
      </w:r>
      <w:r>
        <w:rPr>
          <w:rtl w:val="true"/>
        </w:rPr>
        <w:t xml:space="preserve">: </w:t>
      </w:r>
      <w:r>
        <w:rPr>
          <w:rtl w:val="true"/>
        </w:rPr>
        <w:t xml:space="preserve">آيه </w:t>
      </w:r>
      <w:r>
        <w:rPr/>
        <w:t>41</w:t>
      </w:r>
      <w:bookmarkEnd w:id="1857"/>
    </w:p>
    <w:p>
      <w:pPr>
        <w:pStyle w:val="Heading6"/>
        <w:numPr>
          <w:ilvl w:val="5"/>
          <w:numId w:val="1"/>
        </w:numPr>
        <w:rPr/>
      </w:pPr>
      <w:bookmarkStart w:id="1858" w:name="__RefHeading___Toc240067_3531895371"/>
      <w:bookmarkStart w:id="1859" w:name="_Toc771"/>
      <w:bookmarkEnd w:id="1858"/>
      <w:r>
        <w:rPr>
          <w:rtl w:val="true"/>
        </w:rPr>
        <w:t>اشاره</w:t>
      </w:r>
      <w:bookmarkEnd w:id="1859"/>
    </w:p>
    <w:p>
      <w:pPr>
        <w:pStyle w:val="BookText"/>
        <w:rPr/>
      </w:pPr>
      <w:r>
        <w:rPr>
          <w:rFonts w:ascii="Amiri" w:hAnsi="Amiri" w:eastAsia="Amiri" w:cs="Amiri"/>
          <w:color w:val="111111"/>
          <w:sz w:val="28"/>
          <w:sz w:val="28"/>
          <w:szCs w:val="28"/>
          <w:rtl w:val="true"/>
          <w:lang w:bidi="ar-SA"/>
        </w:rPr>
        <w:t>الَّذينَ اِنْ مَكَّنّاهُمْ فِى الاَْرْضِ اَقامُوا الصَّلاةَ وَ آتَُوا الزَّكاةَ وَ اَمَرُوا بِالْمَعْرُوفِ وَ نَهَوْا عَنِ الْمُنْكَرِ وَ للّه‌ِِ عاقِبَةُ الاُْمُورِ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كسانى كه اگر آنان را در زمين امكانات دهيم نماز را بپا مى‌دارند و زكات را مى‌پردازند و امر به معروف و نهى از منكر مى‌نمايند و عاقبت امور متعلق به خداوند است</w:t>
      </w:r>
      <w:r>
        <w:rPr>
          <w:rFonts w:eastAsia="IRNazanin" w:cs="IRNazanin"/>
          <w:color w:val="111111"/>
          <w:sz w:val="28"/>
          <w:szCs w:val="28"/>
          <w:rtl w:val="true"/>
          <w:lang w:bidi="fa-IR"/>
        </w:rPr>
        <w:t>.</w:t>
      </w:r>
    </w:p>
    <w:p>
      <w:pPr>
        <w:pStyle w:val="Heading6"/>
        <w:numPr>
          <w:ilvl w:val="5"/>
          <w:numId w:val="1"/>
        </w:numPr>
        <w:rPr/>
      </w:pPr>
      <w:bookmarkStart w:id="1860" w:name="__RefHeading___Toc240069_3531895371"/>
      <w:bookmarkStart w:id="1861" w:name="_Toc772"/>
      <w:bookmarkEnd w:id="1860"/>
      <w:r>
        <w:rPr>
          <w:rtl w:val="true"/>
        </w:rPr>
        <w:t>متن روايت</w:t>
      </w:r>
      <w:bookmarkEnd w:id="1861"/>
    </w:p>
    <w:p>
      <w:pPr>
        <w:pStyle w:val="BookText"/>
        <w:rPr/>
      </w:pPr>
      <w:r>
        <w:rPr>
          <w:rFonts w:ascii="Amiri" w:hAnsi="Amiri" w:eastAsia="Amiri" w:cs="Amiri"/>
          <w:color w:val="111111"/>
          <w:sz w:val="28"/>
          <w:sz w:val="28"/>
          <w:szCs w:val="28"/>
          <w:rtl w:val="true"/>
          <w:lang w:bidi="ar-SA"/>
        </w:rPr>
        <w:t xml:space="preserve">مَعاشِرَ النّاسِ ، اَقيمُوا الصَّلاةَ وَ آتُوا الزَّكاةَ كَما اَمَرَكُمُ اللّه‌ُ عَزَّ وَ جَلَّ، فَإِنْ طالَ عَلَيْكُمُ الاَْمَدُ فَقَصَّرْتُمْ اَوْ نَسيتُمْ فَعَلِىٌّ وَلِيُّكُمْ وَ مُبَيِّنٌ لَكُمْ ؛ الَّذى نَصَبَهُ اللّه‌ُ عزَّ وَ جَلَّ لَكُمْ بَعْدى اَمينَ خَلْقِهِ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مِنّى وَ اَنَا مِنْهُ ، وَ هُوَ وَ مَنْ يَخْلُفُ مِنْ ذُرِّيَّتى يُخْبِرُونَكُمْ بِما تَسْاَلُونَ عَنْهُ وَ يُبَيِّنُونَ لَكُمْ ما لا تَعْلَمُونَ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اَلا وَ اِنّى اُجَدِّدُ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فَاَقيمُوا الصَّلاةَ وَ آتُوا الزَّكاةَ وَ أْمُرُوا بِالْمَعْرُوفِ وَ انْهَوْا عَنِ الْمُنْكَرِ </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مردم، نماز را بپا داريد و زكات را بپردازيد همان گونه كه خداى عزوجل به شما دستور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زمان طويلى بر شما گذشت و كوتاهى نموديد يا فراموش كرديد، على صاحب اختيار شماست و براى شما بيان مى‌كند، همو كه خداوند عزوجل او را بعد از من به عنوان امين بر خلقش منصوب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من است و من از اويم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آنان كه از نسل من به خلافت مى‌رسند از آنچه سؤال كنيد به شما خبر مى‌دهند و آنچه را نمى‌دانيد برايتان بيان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كه من سخن خود را تكرار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كه نماز را بپا داريد و زكات را بپردازيد و به نيكى امر كنيد و از منكر نهى نماييد</w:t>
      </w:r>
      <w:r>
        <w:rPr>
          <w:rFonts w:eastAsia="IRNazanin" w:cs="IRNazanin"/>
          <w:color w:val="111111"/>
          <w:sz w:val="28"/>
          <w:szCs w:val="28"/>
          <w:rtl w:val="true"/>
          <w:lang w:bidi="fa-IR"/>
        </w:rPr>
        <w:t>.</w:t>
      </w:r>
      <w:r>
        <w:rPr>
          <w:rStyle w:val="FootnoteAnchor"/>
          <w:rtl w:val="true"/>
        </w:rPr>
        <w:footnoteReference w:id="545"/>
      </w:r>
      <w:bookmarkStart w:id="1862" w:name="pg20617_232339"/>
    </w:p>
    <w:p>
      <w:pPr>
        <w:pStyle w:val="Heading6"/>
        <w:numPr>
          <w:ilvl w:val="5"/>
          <w:numId w:val="1"/>
        </w:numPr>
        <w:rPr/>
      </w:pPr>
      <w:bookmarkStart w:id="1863" w:name="__RefHeading___Toc240071_3531895371"/>
      <w:bookmarkStart w:id="1864" w:name="_Toc773"/>
      <w:bookmarkEnd w:id="1862"/>
      <w:bookmarkEnd w:id="1863"/>
      <w:r>
        <w:rPr>
          <w:rtl w:val="true"/>
        </w:rPr>
        <w:t xml:space="preserve">* </w:t>
      </w:r>
      <w:r>
        <w:rPr>
          <w:rtl w:val="true"/>
        </w:rPr>
        <w:t>موقعيت تاريخى</w:t>
      </w:r>
      <w:bookmarkEnd w:id="1864"/>
    </w:p>
    <w:p>
      <w:pPr>
        <w:pStyle w:val="BookText"/>
        <w:rPr/>
      </w:pPr>
      <w:r>
        <w:rPr>
          <w:rFonts w:ascii="IRNazanin" w:hAnsi="IRNazanin" w:eastAsia="IRNazanin"/>
          <w:color w:val="111111"/>
          <w:sz w:val="28"/>
          <w:sz w:val="28"/>
          <w:szCs w:val="28"/>
          <w:rtl w:val="true"/>
          <w:lang w:bidi="fa-IR"/>
        </w:rPr>
        <w:t xml:space="preserve">در فرازهاى آخر خطبه قبل از بيعت، پيامبر صلى‌الله‌عليه‌و‌آله سفارش به نماز و زكات مى‌نمايد و اين دستور را با عبارتى كه در چهار جاى قرآن به صورت فعل امر آمده در كلام خود مى‌آورد كه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اَقيمُوا الصَّلاةَ وَ آتُوا الزَّكاةَ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هر سه مورد جزئى از آيه به حساب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اَمَرَكُمُ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قرآنى بودن اين اوامر را روشن‌تر مى‌نمايد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جالب‌تر اين است كه پيامبر صلى‌الله‌عليه‌و‌آله بعد از چند فراز به صراحت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سخن خود را تكرار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تنها موردى است كه در خطبه غدير عنوان تكرار به خود مى‌گيرد، و سپس حضرت دستور نماز و زكات را با امر به معروف و نهى از منكر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جهت احتمال اشاره حضرت به آياتى كه اين چهار دستور در كنار يكديگر است به ميان مى‌آيد، كه در سوره حج آيه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سوره توبه آيه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Heading6"/>
        <w:numPr>
          <w:ilvl w:val="5"/>
          <w:numId w:val="1"/>
        </w:numPr>
        <w:rPr/>
      </w:pPr>
      <w:bookmarkStart w:id="1865" w:name="__RefHeading___Toc240073_3531895371"/>
      <w:bookmarkStart w:id="1866" w:name="_Toc774"/>
      <w:bookmarkEnd w:id="1865"/>
      <w:r>
        <w:rPr>
          <w:rtl w:val="true"/>
        </w:rPr>
        <w:t xml:space="preserve">* </w:t>
      </w:r>
      <w:r>
        <w:rPr>
          <w:rtl w:val="true"/>
        </w:rPr>
        <w:t>موقعيت قرآنى</w:t>
      </w:r>
      <w:bookmarkEnd w:id="1866"/>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دستور به نماز و زكات به صورت فعل امر در سوره بقره سه بار و در سوره حج يك بار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مسئله ركوع را هم ضميمه مى‌كند و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اَقيمُوا الصَّلاةَ وَ آتُوا الزَّكاةَ وَ ارْكَعُوا مَعَ الرّاكِعينَ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درباره پيمان بنى‌اسرائيل است كه از جمله اوامر خدا به آنان نماز و زكات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 اَخَذْنا ميثاقَ بَنى‌اِسْرائيلَ لا تَعْبُدُونَ اِلاَّ اللّه‌َ وَ بِالْوالِدَيْنِ اِحْسانا وَ ذِى الْقُرْبى وَ الْيَتامى وَ الْمَساكينِ وَ قُولُوا لِلنّاسِ حُسْنا وَ اَقيمُوا الصَّلاةَ وَ آتُوا الزَّكاةَ ثُمَّ تَوَلَّيْتُمْ اِلاّ قَليلاً مِنْكُمْ وَ اَنْتُمْ مُعْرِضُونَ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اشاره به جزاى اين دو عمل دارد و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اَقيمُوا الصَّلاةَ وَ آتُوا الزَّكاةَ وَ ما تُقَدِّمُوا لاَِنْفُسِكُمْ مِنْ خَيْرٍ تَجِدُوهُ عِنْدَ اللّه‌ِ اِنَّ اللّه‌َ بِما تَعْمَلُونَ بَصيرٌ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 كه آخر اين سوره است دين حضرت ابراهيم عليه‌السلام را يادآور مى‌شود و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جاهِدُوا فِى اللّه‌ِ حَقَّ جِهادِهِ هُوَ اجْتَباكُمْ وَ ما جَعَلَ عَلَيْكُمْ فِى </w:t>
      </w:r>
      <w:bookmarkStart w:id="1867" w:name="pg20617_232340"/>
    </w:p>
    <w:p>
      <w:pPr>
        <w:pStyle w:val="BookText"/>
        <w:rPr/>
      </w:pPr>
      <w:bookmarkEnd w:id="1867"/>
      <w:r>
        <w:rPr>
          <w:rFonts w:ascii="Amiri" w:hAnsi="Amiri" w:eastAsia="Amiri" w:cs="Amiri"/>
          <w:color w:val="111111"/>
          <w:sz w:val="28"/>
          <w:sz w:val="28"/>
          <w:szCs w:val="28"/>
          <w:rtl w:val="true"/>
          <w:lang w:bidi="ar-SA"/>
        </w:rPr>
        <w:t>الدّينِ مِنْ حَرَجٍ مِلَّةَ اَبيكُمْ اِبْراهيمَ هُوَ سَمّاكُمُ الْمُسْلِمينَ مِنْ قَبْلُ وَ فى هذا لِيَكُونَ الرَّسُولُ شَهيدا عَلَيْكُمْ وَ تَكُونُوا شُهَداءَ عَلَى النّاسِ، فَاَقيمُوا الصَّلاةَ وَ آتُوا الزَّكاةَ وَ اعْتَصِمُوا بِاللّه‌ِ هُوَ مَوْلاكُمْ، فَنِعْمَ الْمَوْلى وَ نِعْمَ النَّصيرِ</w:t>
      </w:r>
      <w:r>
        <w:rPr>
          <w:rFonts w:eastAsia="Amiri" w:cs="Amiri" w:ascii="Amiri" w:hAnsi="Amiri"/>
          <w:color w:val="111111"/>
          <w:sz w:val="28"/>
          <w:szCs w:val="28"/>
          <w:rtl w:val="true"/>
          <w:lang w:bidi="ar-SA"/>
        </w:rPr>
        <w:t>».</w:t>
      </w:r>
    </w:p>
    <w:p>
      <w:pPr>
        <w:pStyle w:val="Heading6"/>
        <w:numPr>
          <w:ilvl w:val="5"/>
          <w:numId w:val="1"/>
        </w:numPr>
        <w:rPr/>
      </w:pPr>
      <w:bookmarkStart w:id="1868" w:name="__RefHeading___Toc240075_3531895371"/>
      <w:bookmarkStart w:id="1869" w:name="_Toc775"/>
      <w:bookmarkEnd w:id="1868"/>
      <w:r>
        <w:rPr>
          <w:rtl w:val="true"/>
        </w:rPr>
        <w:t xml:space="preserve">* </w:t>
      </w:r>
      <w:r>
        <w:rPr>
          <w:rtl w:val="true"/>
        </w:rPr>
        <w:t>تحليل اعتقادى</w:t>
      </w:r>
      <w:bookmarkEnd w:id="1869"/>
    </w:p>
    <w:p>
      <w:pPr>
        <w:pStyle w:val="BookText"/>
        <w:rPr/>
      </w:pPr>
      <w:r>
        <w:rPr>
          <w:rFonts w:ascii="IRNazanin" w:hAnsi="IRNazanin" w:eastAsia="IRNazanin"/>
          <w:color w:val="111111"/>
          <w:sz w:val="28"/>
          <w:sz w:val="28"/>
          <w:szCs w:val="28"/>
          <w:rtl w:val="true"/>
          <w:lang w:bidi="fa-IR"/>
        </w:rPr>
        <w:t>با اينكه به نظر مى‌آيد مسئله نماز و زكات ارتباطى با غدير ندارد، ولى پيامبر صلى‌الله‌عليه‌و‌آله بلافاصله بعد از اين سفارش نقطه ربط آنها را با ولايت و امامت بيان مى‌كند، و اين همان تفسير گونه‌اى است كه از اين فراز غدير بر آيه صلاة و زكاة استفاده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نكته ربط اين است كه اگر بر اثر كوتاهى يا فراموشى مسايلى درباره نماز و زكات مبهم ماند و نياز به تبيين داشت، چه بايد كرد كه عمل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اَمَرَكُمُ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اين سؤالى است كه پيامبر صلى‌الله‌عليه‌و‌آله با پاسخ آن مردم را متوجه كرده است كه در عبادات خود هم نياز به حجت خدا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رفع ابهامات و تبيين جزئيات و پاسخ به سؤالات على عليه‌السلام و امامان از فرزندانش به عنوان امين‌هاى پروردگار نصب شده‌اند، تا در حل مشكلات آن گونه كه خدا امر كرده پاسخ دهند</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عمل به دو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اَقيمُوا الصَّلاةَ وَ آتُوا الزَّكاةَ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بايد طبق امر خدا باشد، اِلَى الاَبَد نياز به معصومين عليهم‌السلام دارد، كه جوانب گسترده آنها را بيان كنند، و در هر مسئله تازه‌اى كه پيش مى‌آيد به كلماتشان مراجعه شود</w:t>
      </w:r>
      <w:r>
        <w:rPr>
          <w:rFonts w:eastAsia="IRNazanin" w:cs="IRNazanin"/>
          <w:color w:val="111111"/>
          <w:sz w:val="28"/>
          <w:szCs w:val="28"/>
          <w:rtl w:val="true"/>
          <w:lang w:bidi="fa-IR"/>
        </w:rPr>
        <w:t xml:space="preserve">. </w:t>
      </w:r>
      <w:bookmarkStart w:id="1870" w:name="pg20617_232341"/>
    </w:p>
    <w:p>
      <w:pPr>
        <w:pStyle w:val="Heading5"/>
        <w:numPr>
          <w:ilvl w:val="4"/>
          <w:numId w:val="1"/>
        </w:numPr>
        <w:rPr/>
      </w:pPr>
      <w:bookmarkStart w:id="1871" w:name="__RefHeading___Toc240077_3531895371"/>
      <w:bookmarkStart w:id="1872" w:name="_Toc776"/>
      <w:bookmarkEnd w:id="1870"/>
      <w:bookmarkEnd w:id="1871"/>
      <w:r>
        <w:rPr/>
        <w:t>7</w:t>
      </w:r>
      <w:r>
        <w:rPr>
          <w:rtl w:val="true"/>
        </w:rPr>
        <w:t xml:space="preserve"> . </w:t>
      </w:r>
      <w:r>
        <w:rPr>
          <w:rtl w:val="true"/>
        </w:rPr>
        <w:t>سوره بقره</w:t>
      </w:r>
      <w:r>
        <w:rPr>
          <w:rtl w:val="true"/>
        </w:rPr>
        <w:t xml:space="preserve">: </w:t>
      </w:r>
      <w:r>
        <w:rPr>
          <w:rtl w:val="true"/>
        </w:rPr>
        <w:t xml:space="preserve">آيه </w:t>
      </w:r>
      <w:r>
        <w:rPr/>
        <w:t>158</w:t>
      </w:r>
      <w:bookmarkEnd w:id="1872"/>
    </w:p>
    <w:p>
      <w:pPr>
        <w:pStyle w:val="Heading6"/>
        <w:numPr>
          <w:ilvl w:val="5"/>
          <w:numId w:val="1"/>
        </w:numPr>
        <w:rPr/>
      </w:pPr>
      <w:bookmarkStart w:id="1873" w:name="__RefHeading___Toc240079_3531895371"/>
      <w:bookmarkStart w:id="1874" w:name="_Toc777"/>
      <w:bookmarkEnd w:id="1873"/>
      <w:r>
        <w:rPr>
          <w:rtl w:val="true"/>
        </w:rPr>
        <w:t>اشاره</w:t>
      </w:r>
      <w:bookmarkEnd w:id="1874"/>
    </w:p>
    <w:p>
      <w:pPr>
        <w:pStyle w:val="BookText"/>
        <w:rPr/>
      </w:pPr>
      <w:r>
        <w:rPr>
          <w:rFonts w:ascii="Amiri" w:hAnsi="Amiri" w:eastAsia="Amiri" w:cs="Amiri"/>
          <w:color w:val="111111"/>
          <w:sz w:val="28"/>
          <w:sz w:val="28"/>
          <w:szCs w:val="28"/>
          <w:rtl w:val="true"/>
          <w:lang w:bidi="ar-SA"/>
        </w:rPr>
        <w:t>اِنَّ الصَّفا وَ الْمَرْوَةَ مِنْ شَعائِرِ اللّه‌ِ فَمَنْ حَجَّ الْبَيْتَ اَوِ اعْتَمَرَ فَلا جُناحَ عَلَيْهِ اَنْ يَطَّوَّفَ بِهِما وَ مَنْ تَطَوَّعَ خَيْرا فَاِنَّ اللّه‌َ شاكِرٌ عَليمٌ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صفا و مروه از شعائر الهى هستند، هر كس به عنوان حج يا عمره به خانه خدا بيايد براى او اشكالى نيست كه بر صفا و مروه بسيار طواف كند و هر كس كار نيك افزون بر واجب انجام دهد خداوند تشكر كننده داناست</w:t>
      </w:r>
      <w:r>
        <w:rPr>
          <w:rFonts w:eastAsia="Amiri" w:cs="Amiri" w:ascii="Amiri" w:hAnsi="Amiri"/>
          <w:color w:val="111111"/>
          <w:sz w:val="28"/>
          <w:szCs w:val="28"/>
          <w:rtl w:val="true"/>
          <w:lang w:bidi="ar-SA"/>
        </w:rPr>
        <w:t>.</w:t>
      </w:r>
    </w:p>
    <w:p>
      <w:pPr>
        <w:pStyle w:val="Heading6"/>
        <w:numPr>
          <w:ilvl w:val="5"/>
          <w:numId w:val="1"/>
        </w:numPr>
        <w:rPr/>
      </w:pPr>
      <w:bookmarkStart w:id="1875" w:name="__RefHeading___Toc240081_3531895371"/>
      <w:bookmarkStart w:id="1876" w:name="_Toc778"/>
      <w:bookmarkEnd w:id="1875"/>
      <w:r>
        <w:rPr>
          <w:rtl w:val="true"/>
        </w:rPr>
        <w:t>متن روايت</w:t>
      </w:r>
      <w:bookmarkEnd w:id="1876"/>
    </w:p>
    <w:p>
      <w:pPr>
        <w:pStyle w:val="BookText"/>
        <w:rPr/>
      </w:pPr>
      <w:r>
        <w:rPr>
          <w:rFonts w:ascii="Amiri" w:hAnsi="Amiri" w:eastAsia="Amiri" w:cs="Amiri"/>
          <w:color w:val="111111"/>
          <w:sz w:val="28"/>
          <w:sz w:val="28"/>
          <w:szCs w:val="28"/>
          <w:rtl w:val="true"/>
          <w:lang w:bidi="ar-SA"/>
        </w:rPr>
        <w:t xml:space="preserve">مَعاشِرَ النّاسِ ، اِنَّ الْحَجَّ وَ الْعُمْرَةَ مِنْ شَعائِرِ اللّه‌ِ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حَجَّ الْبَيْتَ اَوِ اعْتَمَرَ فَلا جُناحَ عَلَيْهِ اَنْ يَطَّوَّفَ بِهِما وَ مَنْ تَطَوَّعَ خَيْرا فَاِنَّ اللّه‌َ شاكِرٌ عَليمٌ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اى مردم، حج و عمره از شعائر الهى هستند، هر كس به عنوان حج يا عمره به خانه خدا بيايد براى او اشكالى نيست كه بر صفا و مروه بسيار طواف كند</w:t>
      </w:r>
      <w:r>
        <w:rPr>
          <w:rFonts w:eastAsia="Amiri" w:cs="Amiri" w:ascii="Amiri" w:hAnsi="Amiri"/>
          <w:color w:val="111111"/>
          <w:sz w:val="28"/>
          <w:szCs w:val="28"/>
          <w:rtl w:val="true"/>
          <w:lang w:bidi="ar-SA"/>
        </w:rPr>
        <w:t>.</w:t>
      </w:r>
      <w:r>
        <w:rPr>
          <w:rStyle w:val="FootnoteAnchor"/>
          <w:rtl w:val="true"/>
        </w:rPr>
        <w:footnoteReference w:id="546"/>
      </w:r>
    </w:p>
    <w:p>
      <w:pPr>
        <w:pStyle w:val="Heading6"/>
        <w:numPr>
          <w:ilvl w:val="5"/>
          <w:numId w:val="1"/>
        </w:numPr>
        <w:rPr/>
      </w:pPr>
      <w:bookmarkStart w:id="1877" w:name="__RefHeading___Toc240083_3531895371"/>
      <w:bookmarkStart w:id="1878" w:name="_Toc779"/>
      <w:bookmarkEnd w:id="1877"/>
      <w:r>
        <w:rPr>
          <w:rtl w:val="true"/>
        </w:rPr>
        <w:t xml:space="preserve">* </w:t>
      </w:r>
      <w:r>
        <w:rPr>
          <w:rtl w:val="true"/>
        </w:rPr>
        <w:t>موقعيت تاريخى</w:t>
      </w:r>
      <w:bookmarkEnd w:id="1878"/>
    </w:p>
    <w:p>
      <w:pPr>
        <w:pStyle w:val="BookText"/>
        <w:rPr/>
      </w:pPr>
      <w:r>
        <w:rPr>
          <w:rFonts w:ascii="IRNazanin" w:hAnsi="IRNazanin" w:eastAsia="IRNazanin"/>
          <w:color w:val="111111"/>
          <w:sz w:val="28"/>
          <w:sz w:val="28"/>
          <w:szCs w:val="28"/>
          <w:rtl w:val="true"/>
          <w:lang w:bidi="fa-IR"/>
        </w:rPr>
        <w:t>در اواخر خطبه غدير، قسمت خاصى در زمينه حج ديده مى‌شود كه بدون شك بازگشت از اولين سفر حج پيامبر صلى‌الله‌عليه‌و‌آله چنين اقتضايى را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اين فرازها حضرت با تضمين بخش دوم آيه سوره بقره و اشاره‌اى به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شَعائِرِ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كلام خود به آن آيه استناد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آيه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الصَّفا وَ الْمَرْوَةَ مِنْ شَعائِرِ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ولى در كلام پيامبر صلى‌الله‌عليه‌و‌آله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الْحَجَّ وَ الْعُمْرَةَ مِنْ شَعائِرِ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Heading6"/>
        <w:numPr>
          <w:ilvl w:val="5"/>
          <w:numId w:val="1"/>
        </w:numPr>
        <w:rPr/>
      </w:pPr>
      <w:bookmarkStart w:id="1879" w:name="__RefHeading___Toc240085_3531895371"/>
      <w:bookmarkStart w:id="1880" w:name="_Toc780"/>
      <w:bookmarkEnd w:id="1879"/>
      <w:r>
        <w:rPr>
          <w:rtl w:val="true"/>
        </w:rPr>
        <w:t xml:space="preserve">* </w:t>
      </w:r>
      <w:r>
        <w:rPr>
          <w:rtl w:val="true"/>
        </w:rPr>
        <w:t>موقعيت قرآنى</w:t>
      </w:r>
      <w:bookmarkEnd w:id="1880"/>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آيه مذبور در قرآن موقعيتى دارد كه ارتباطى بين آن با آيه‌هاى قبل و بعد احساس نمى‌شود، ولى گويا تأكيد خاصى بر شعار بودن جزئيات مراسم حج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w:t>
      </w:r>
      <w:bookmarkStart w:id="1881" w:name="pg20617_232342"/>
    </w:p>
    <w:p>
      <w:pPr>
        <w:pStyle w:val="BookText"/>
        <w:rPr/>
      </w:pPr>
      <w:bookmarkEnd w:id="1881"/>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مائده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اَيَّهَا الَّذينَ آمَنُوا لا تُحِلُّوا شَعائِرَ اللّه‌ِ وَ لاَ الشَّهْرَ الْحَرامَ وَ لاَ الْهَدْىَ وَ لاَ الْقَلائِدَ وَ لاَ آمّينَ الْبَيْتَ الْحَرامَ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 و در آيه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حج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الْبُدْنَ جَعَلْناها لَكُمْ مِنْ شَعائِرِ اللّه‌ِ </w:t>
      </w:r>
      <w:r>
        <w:rPr>
          <w:rFonts w:eastAsia="Amiri" w:cs="Amiri" w:ascii="Amiri" w:hAnsi="Amiri"/>
          <w:color w:val="111111"/>
          <w:sz w:val="28"/>
          <w:szCs w:val="28"/>
          <w:rtl w:val="true"/>
          <w:lang w:bidi="ar-SA"/>
        </w:rPr>
        <w:t>. . .».</w:t>
      </w:r>
    </w:p>
    <w:p>
      <w:pPr>
        <w:pStyle w:val="Heading6"/>
        <w:numPr>
          <w:ilvl w:val="5"/>
          <w:numId w:val="1"/>
        </w:numPr>
        <w:rPr/>
      </w:pPr>
      <w:bookmarkStart w:id="1882" w:name="__RefHeading___Toc240087_3531895371"/>
      <w:bookmarkStart w:id="1883" w:name="_Toc781"/>
      <w:bookmarkEnd w:id="1882"/>
      <w:r>
        <w:rPr>
          <w:rtl w:val="true"/>
        </w:rPr>
        <w:t xml:space="preserve">* </w:t>
      </w:r>
      <w:r>
        <w:rPr>
          <w:rtl w:val="true"/>
        </w:rPr>
        <w:t>تحليل اعتقادى</w:t>
      </w:r>
      <w:bookmarkEnd w:id="1883"/>
    </w:p>
    <w:p>
      <w:pPr>
        <w:pStyle w:val="BookText"/>
        <w:rPr/>
      </w:pPr>
      <w:r>
        <w:rPr>
          <w:rFonts w:ascii="IRNazanin" w:hAnsi="IRNazanin" w:eastAsia="IRNazanin"/>
          <w:color w:val="111111"/>
          <w:sz w:val="28"/>
          <w:sz w:val="28"/>
          <w:szCs w:val="28"/>
          <w:rtl w:val="true"/>
          <w:lang w:bidi="fa-IR"/>
        </w:rPr>
        <w:t>آنچه از مجموع كلمات پيامبر صلى‌الله‌عليه‌و‌آله درباره حج در اين بخش خطابه مى‌توان استفاده كرد با توجه به آيه مزبور چند نكته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 و مروه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شعائر نامبرده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پيامبر صلى‌الله‌عليه‌و‌آله همان آيه را در كلام خود تضمين مى‌فرمايد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و 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 و مروه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مى‌دهد، به احتمال قوى از جهت موضوع كلامى است كه حضرت در آغاز آن است و آن حج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بودن حج و ارزش آن را از حديث و آيه زير مى‌توانيم استفاده كنيم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سُمِّيَتِ الشَّعائِرُ لِتَشْعَرَ النّاسُ بِها فَيَعْرِفُوها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شعائر را به اين نام نهاده‌اند كه مردم به وسيله آن احساس و درك نمايند و در نتيجه بدان معرفت پيدا كنند</w:t>
      </w:r>
      <w:r>
        <w:rPr>
          <w:rFonts w:eastAsia="IRNazanin" w:cs="IRNazanin"/>
          <w:color w:val="111111"/>
          <w:sz w:val="28"/>
          <w:szCs w:val="28"/>
          <w:rtl w:val="true"/>
          <w:lang w:bidi="fa-IR"/>
        </w:rPr>
        <w:t>».</w:t>
      </w:r>
      <w:r>
        <w:rPr>
          <w:rStyle w:val="FootnoteAnchor"/>
          <w:rtl w:val="true"/>
        </w:rPr>
        <w:footnoteReference w:id="547"/>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در قرآن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ذلِكَ وَ مَنْ يُعَظِّمْ شَعائِرَ اللّه‌ِ فَاِنَّها مِنْ تَقْوَى الْقُلُوبِ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شعائر الهى را بزرگ بدارد اين نشانه تقواى دل‌هاست</w:t>
      </w:r>
      <w:r>
        <w:rPr>
          <w:rFonts w:eastAsia="IRNazanin" w:cs="IRNazanin"/>
          <w:color w:val="111111"/>
          <w:sz w:val="28"/>
          <w:szCs w:val="28"/>
          <w:rtl w:val="true"/>
          <w:lang w:bidi="fa-IR"/>
        </w:rPr>
        <w:t>».</w:t>
      </w:r>
      <w:r>
        <w:rPr>
          <w:rStyle w:val="FootnoteAnchor"/>
          <w:rtl w:val="true"/>
        </w:rPr>
        <w:footnoteReference w:id="548"/>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قسمت از خطبه، پيامبر صلى‌الله‌عليه‌و‌آله با مطرح كردن حج به عنوان يك شعار الهى سه مطلب درباره آن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مستغنى شدن حجاج و فقر تاركين حج، آمرزش گناهان حجاج، درخواست حج كامل و تمام عيار از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 ربط حج با ولايت و امامت كه ارتباط حج با غدير را نيز روشن مى‌كند، اين كلام پيامبر صلى‌الله‌عليه‌و‌آله است كه در همين بخش خطبه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مَعاشِرَ النّاسِ، حِجُّوا الْبَيْتَ بِكَمالِ الدّينِ وَ التَّفَقُّهِ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 حج خانه خدا را با كمال دين و فهم و تفُّقه بجاى آوريد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كمال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متن خطبه غدير معنى شده و منظور از آن روشن است، در اين عبارت هم معناى حج با كمال دين واضح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متن خطبه پس از معرفى و بلند كردن و نصب اميرالمؤمنين عليه‌السلام به مقام خلافت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اِنَّكَ اَنْزَلْتَ الاْيَةَ فى عَلِىٍّ وَلِيِّكَ عِنْدَ تَبْيينِ ذلِكَ وَ نَصْبِكَ اِيّاهُ لِهذَا الْيَوْمِ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اَكْمَلْتُ لَكُمْ دينَكُمْ وَ اَتْمَمْتُ عَلَيْكُمْ نِعْمَتى وَ رَضيتُ لَكُمُ الاِْسْلامَ دينا</w:t>
      </w:r>
      <w:r>
        <w:rPr>
          <w:rFonts w:eastAsia="Amiri" w:cs="Amiri" w:ascii="Amiri" w:hAnsi="Amiri"/>
          <w:color w:val="111111"/>
          <w:sz w:val="28"/>
          <w:szCs w:val="28"/>
          <w:rtl w:val="true"/>
          <w:lang w:bidi="ar-SA"/>
        </w:rPr>
        <w:t>».</w:t>
      </w:r>
      <w:r>
        <w:rPr>
          <w:rStyle w:val="FootnoteAnchor"/>
          <w:rtl w:val="true"/>
        </w:rPr>
        <w:footnoteReference w:id="549"/>
      </w:r>
    </w:p>
    <w:p>
      <w:pPr>
        <w:pStyle w:val="BookText"/>
        <w:rPr/>
      </w:pPr>
      <w:r>
        <w:rPr>
          <w:rFonts w:ascii="Amiri" w:hAnsi="Amiri" w:eastAsia="Amiri" w:cs="Amiri"/>
          <w:color w:val="111111"/>
          <w:sz w:val="28"/>
          <w:sz w:val="28"/>
          <w:szCs w:val="28"/>
          <w:rtl w:val="true"/>
          <w:lang w:bidi="ar-SA"/>
        </w:rPr>
        <w:t>مَعاشِرَ النّاسِ ، اِنَّما اَكْمَلَ اللّه‌ُ عَزَّ وَ جَلَّ دينَكُمْ بِاِمامَتِهِ</w:t>
      </w:r>
      <w:r>
        <w:rPr>
          <w:rFonts w:eastAsia="Amiri" w:cs="Amiri" w:ascii="Amiri" w:hAnsi="Amiri"/>
          <w:color w:val="111111"/>
          <w:sz w:val="28"/>
          <w:szCs w:val="28"/>
          <w:rtl w:val="true"/>
          <w:lang w:bidi="ar-SA"/>
        </w:rPr>
        <w:t>.</w:t>
      </w:r>
      <w:r>
        <w:rPr>
          <w:rStyle w:val="FootnoteAnchor"/>
          <w:rtl w:val="true"/>
        </w:rPr>
        <w:footnoteReference w:id="550"/>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خدايا، تو درباره على وليت، هنگامى كه ولايت او تبيين شد و امروز او را نصب كردى، اين آيه را نازل فرمودى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امروز دين شما را كامل كردم و نعمت را بر شما تمام نمودم و اسلام را به عنوان دين شما راضى شدم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اى مردم، خدا دين شما را با امامت او كامل نمود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بنابر اين حج با كمال دين يعنى با اعتقاد به امامت دوازده امام عليهم‌السلام و صاحب اختيارى مطلق آنان پس از پيامبر صلى‌الله‌عليه‌و‌آله، و اين حجى است كه نزد پروردگار مورد قبول است</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اينجا با پايان جلد دوم كتاب حاضر، بخش دوم آن درباره تفسير آيات قرآن در غدير پايان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جلد سوم به استقبال چهار بخش باقيمانده كتاب خواهيم رفت</w:t>
      </w:r>
      <w:r>
        <w:rPr>
          <w:rFonts w:eastAsia="IRNazanin" w:cs="IRNazanin"/>
          <w:color w:val="111111"/>
          <w:sz w:val="28"/>
          <w:szCs w:val="28"/>
          <w:rtl w:val="true"/>
          <w:lang w:bidi="fa-IR"/>
        </w:rPr>
        <w:t xml:space="preserve">. </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سفيد </w:t>
      </w:r>
      <w:bookmarkStart w:id="1884" w:name="pg20617_232346"/>
    </w:p>
    <w:p>
      <w:pPr>
        <w:pStyle w:val="Heading2"/>
        <w:numPr>
          <w:ilvl w:val="1"/>
          <w:numId w:val="1"/>
        </w:numPr>
        <w:rPr/>
      </w:pPr>
      <w:bookmarkStart w:id="1885" w:name="__RefHeading___Toc240089_3531895371"/>
      <w:bookmarkStart w:id="1886" w:name="_Toc782"/>
      <w:bookmarkEnd w:id="1884"/>
      <w:bookmarkEnd w:id="1885"/>
      <w:r>
        <w:rPr>
          <w:rtl w:val="true"/>
        </w:rPr>
        <w:t>فهرست</w:t>
      </w:r>
      <w:bookmarkEnd w:id="1886"/>
    </w:p>
    <w:p>
      <w:pPr>
        <w:pStyle w:val="BookText"/>
        <w:rPr/>
      </w:pPr>
      <w:r>
        <w:rPr>
          <w:rFonts w:ascii="IRNazanin" w:hAnsi="IRNazanin" w:eastAsia="IRNazanin"/>
          <w:color w:val="111111"/>
          <w:sz w:val="28"/>
          <w:sz w:val="28"/>
          <w:szCs w:val="28"/>
          <w:rtl w:val="true"/>
          <w:lang w:bidi="fa-IR"/>
        </w:rPr>
        <w:t>بخش دوم</w:t>
      </w:r>
    </w:p>
    <w:p>
      <w:pPr>
        <w:pStyle w:val="BookText"/>
        <w:rPr/>
      </w:pPr>
      <w:r>
        <w:rPr>
          <w:rFonts w:ascii="Amiri" w:hAnsi="Amiri" w:eastAsia="Amiri" w:cs="Amiri"/>
          <w:color w:val="111111"/>
          <w:sz w:val="28"/>
          <w:sz w:val="28"/>
          <w:szCs w:val="28"/>
          <w:rtl w:val="true"/>
          <w:lang w:bidi="ar-SA"/>
        </w:rPr>
        <w:t>تفسير آيات قرآن در غدير</w:t>
      </w:r>
    </w:p>
    <w:p>
      <w:pPr>
        <w:pStyle w:val="BookText"/>
        <w:rPr/>
      </w:pPr>
      <w:r>
        <w:rPr>
          <w:rFonts w:ascii="Amiri" w:hAnsi="Amiri" w:eastAsia="Amiri" w:cs="Amiri"/>
          <w:color w:val="111111"/>
          <w:sz w:val="28"/>
          <w:sz w:val="28"/>
          <w:szCs w:val="28"/>
          <w:rtl w:val="true"/>
          <w:lang w:bidi="ar-SA"/>
        </w:rPr>
        <w:t xml:space="preserve">نكاتى درباره تفسير در غدير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 xml:space="preserve">نكته 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مصادق آيات در غدير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 xml:space="preserve">نكته 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انواع تفسير در خطابه غدير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 xml:space="preserve">نكته سوم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از لسان معصوم عليه‌السلام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ascii="IRNazanin" w:hAnsi="IRNazanin" w:eastAsia="IRNazanin"/>
          <w:color w:val="111111"/>
          <w:sz w:val="28"/>
          <w:sz w:val="28"/>
          <w:szCs w:val="28"/>
          <w:rtl w:val="true"/>
          <w:lang w:bidi="fa-IR"/>
        </w:rPr>
        <w:t xml:space="preserve">نكته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تفسير در غدير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Amiri" w:hAnsi="Amiri" w:eastAsia="Amiri" w:cs="Amiri"/>
          <w:color w:val="111111"/>
          <w:sz w:val="28"/>
          <w:sz w:val="28"/>
          <w:szCs w:val="28"/>
          <w:rtl w:val="true"/>
          <w:lang w:bidi="ar-SA"/>
        </w:rPr>
        <w:t>تفسير كلى موضوعى در سراسر قرآن</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آيات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سراسر قرآن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 xml:space="preserve">موقعيت تاريخى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 xml:space="preserve">تحليل اعتقادى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آيات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رضاى خداوند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سراسر قرآن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 xml:space="preserve">موقعيت تاريخى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تحليل اعتقادى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آيات مدح در سراسر قرآن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 xml:space="preserve">موقعيت تاريخى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 xml:space="preserve">تحليل اعتقادى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سراسر قرآن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 xml:space="preserve">موقعيت تاريخى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 xml:space="preserve">تحليل اعتقادى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دوست و دشمن اهل بيت عليهم‌السلام در سراسر قرآن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 xml:space="preserve">موقعيت تاريخى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 xml:space="preserve">موقعيت قرآنى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لعنتِ كتمان كنندگان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لعنتِ كافران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لعنتِ طرفداران جبت و طاغوت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لعنتِ منافقان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لعنتِ مفسدين فى الارض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لعنتِ شجره ملعونه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لعنتِ اذيت كنندگان خدا و رسول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لعنتِ منافقين و مشركين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تحليل اعتقادى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Amiri" w:hAnsi="Amiri" w:eastAsia="Amiri" w:cs="Amiri"/>
          <w:color w:val="111111"/>
          <w:sz w:val="28"/>
          <w:sz w:val="28"/>
          <w:szCs w:val="28"/>
          <w:rtl w:val="true"/>
          <w:lang w:bidi="ar-SA"/>
        </w:rPr>
        <w:t>تفسير يك سوره كامل در غدير</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سوره 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 xml:space="preserve">موقعيت تاريخى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 xml:space="preserve">تحليل اعتقادى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سوره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 xml:space="preserve">موقعيت تاريخى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 xml:space="preserve">تحليل اعتقادى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سوره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أتى</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موقعيت تاريخى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موقعيت قرآنى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تحليل اعتقادى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Amiri" w:hAnsi="Amiri" w:eastAsia="Amiri" w:cs="Amiri"/>
          <w:color w:val="111111"/>
          <w:sz w:val="28"/>
          <w:sz w:val="28"/>
          <w:szCs w:val="28"/>
          <w:rtl w:val="true"/>
          <w:lang w:bidi="ar-SA"/>
        </w:rPr>
        <w:t>تفسير صريح يك آيه در غدير</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سوره زخرف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متن روايت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موقعيت تاريخى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تحليل اعتقادى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سوره 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متن روايت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موقعيت تاريخى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سوره مائده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متن روايت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موقعيت تاريخى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سوره زمر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متن روايت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موقعيت تاريخى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موقعيت قرآنى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تحليل اعتقادى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سوره غافر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 xml:space="preserve">متن روايت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 xml:space="preserve">موقعيت قرآنى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 xml:space="preserve">موقعيت تاريخى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تحليل اعتقادى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سوره انعام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 xml:space="preserve">متن روايت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 xml:space="preserve">موقعيت تاريخى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تحليل اعتقادى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سوره مجادله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 xml:space="preserve">متن روايت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 xml:space="preserve">موقعيت تاريخى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 xml:space="preserve">تحليل اعتقادى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سوره اعراف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 xml:space="preserve">متن روايت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 xml:space="preserve">موقعيت تاريخى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 xml:space="preserve">تحليل اعتقادى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سوره 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 xml:space="preserve">متن روايت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 xml:space="preserve">موقعيت تاريخى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تحليل اعتقادى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سوره 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متن روايت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موقعيت تاريخى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موقعيت قرآنى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 xml:space="preserve">تحليل اعتقادى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 xml:space="preserve">عذاب غاصبين خلافت در برزخ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عذاب غاصبين خلافت در قيامت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سوره مرسلات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 xml:space="preserve">متن روايت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 xml:space="preserve">موقعيت تاريخى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 xml:space="preserve">موقعيت قرآنى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 xml:space="preserve">تحليل اعتقادى اول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 xml:space="preserve">تحليل اعتقادى دوم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تكذيب‌هاى رو در رو در غدير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 xml:space="preserve">تكذيب‌هاى غيابى در غدير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ascii="IRNazanin" w:hAnsi="IRNazanin" w:eastAsia="IRNazanin"/>
          <w:color w:val="111111"/>
          <w:sz w:val="28"/>
          <w:sz w:val="28"/>
          <w:szCs w:val="28"/>
          <w:rtl w:val="true"/>
          <w:lang w:bidi="fa-IR"/>
        </w:rPr>
        <w:t>تكذيب چه كسى و چه موضوعى؟</w:t>
      </w:r>
      <w:r>
        <w:rPr>
          <w:rFonts w:eastAsia="IRNazanin" w:cs="IRNazanin"/>
          <w:color w:val="111111"/>
          <w:sz w:val="28"/>
          <w:szCs w:val="28"/>
          <w:rtl w:val="true"/>
          <w:lang w:bidi="fa-IR"/>
        </w:rPr>
        <w:t xml:space="preserve">! ··· </w:t>
      </w:r>
      <w:r>
        <w:rPr>
          <w:rFonts w:eastAsia="IRNazanin" w:cs="IRNazanin"/>
          <w:color w:val="111111"/>
          <w:sz w:val="28"/>
          <w:szCs w:val="28"/>
          <w:lang w:bidi="fa-IR"/>
        </w:rPr>
        <w:t>78</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سوره توبه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 xml:space="preserve">متن روايت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 xml:space="preserve">موقعيت تاريخى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 xml:space="preserve">موقعيت قرآنى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 xml:space="preserve">تحليل تاريخى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 xml:space="preserve">تحليل اعتقادى اول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 xml:space="preserve">تحليل اعتقادى دوم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هنگام ورود به غدير </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مقابل منبر </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كُنْتُ مَوْلاهُ </w:t>
      </w:r>
      <w:r>
        <w:rPr>
          <w:rFonts w:eastAsia="IRNazanin" w:cs="IRNazanin"/>
          <w:color w:val="111111"/>
          <w:sz w:val="28"/>
          <w:szCs w:val="28"/>
          <w:rtl w:val="true"/>
          <w:lang w:bidi="fa-IR"/>
        </w:rPr>
        <w:t xml:space="preserve">...» ··· </w:t>
      </w:r>
      <w:r>
        <w:rPr>
          <w:rFonts w:eastAsia="IRNazanin" w:cs="IRNazanin"/>
          <w:color w:val="111111"/>
          <w:sz w:val="28"/>
          <w:szCs w:val="28"/>
          <w:lang w:bidi="fa-IR"/>
        </w:rPr>
        <w:t>83</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از خطابه غدير </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پايان سخنرانى </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از بيعت </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همپيمانى بعد از بيعت </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گفتگو در خيمه نفاق </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Amiri" w:hAnsi="Amiri" w:eastAsia="Amiri" w:cs="Amiri"/>
          <w:color w:val="111111"/>
          <w:sz w:val="28"/>
          <w:sz w:val="28"/>
          <w:szCs w:val="28"/>
          <w:rtl w:val="true"/>
          <w:lang w:bidi="ar-SA"/>
        </w:rPr>
        <w:t>تفسير يك آيه به صورت اقتباس يا استشهاد</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اقتباس و استشهاد </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انواع تضمين قرآن در كلام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انواع تفسير ضمنى قرآن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موارد تفسير ضمنى قرآن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Amiri" w:hAnsi="Amiri" w:eastAsia="Amiri" w:cs="Amiri"/>
          <w:color w:val="111111"/>
          <w:sz w:val="28"/>
          <w:sz w:val="28"/>
          <w:szCs w:val="28"/>
          <w:rtl w:val="true"/>
          <w:lang w:bidi="ar-SA"/>
        </w:rPr>
        <w:t>آيات مربوط به مناسبت‌هاى خاصى در غدير</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سوره زمر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 xml:space="preserve">متن روايت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 xml:space="preserve">موقعيت تاريخى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 xml:space="preserve">موقعيت قرآنى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 xml:space="preserve">تحليل اعتقادى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سوره 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سوره 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95</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متن روايت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موقعيت تاريخى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 xml:space="preserve">موقعيت قرآنى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 xml:space="preserve">تحليل اعتقادى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نمونه‌هايى از دورويى منافقين در غدير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مسخره گروهى در خيمه </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بَخٍ بَخٍ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بيعت </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استهزاء هفت نفر در برابر منبر </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تهديد پس از منبر </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تهديد در اثناى خطابه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تملق پس از خطابه و بيعت </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مسخره با تشبيه به سوسمار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قسم دروغين در كنار توطئه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سوره احزاب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متن روايت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موقعيت تاريخى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 xml:space="preserve">موقعيت قرآنى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 xml:space="preserve">تحليل اعتقادى اول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 xml:space="preserve">تحليل اعتقادى دوم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 xml:space="preserve">حديث اول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 xml:space="preserve">حديث دوم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 xml:space="preserve">حديث سوم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حديث چهارم </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حديث پنجم </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Amiri" w:hAnsi="Amiri" w:eastAsia="Amiri" w:cs="Amiri"/>
          <w:color w:val="111111"/>
          <w:sz w:val="28"/>
          <w:sz w:val="28"/>
          <w:szCs w:val="28"/>
          <w:rtl w:val="true"/>
          <w:lang w:bidi="ar-SA"/>
        </w:rPr>
        <w:t xml:space="preserve">حديث ششم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حديث هفتم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سوره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 xml:space="preserve">متن روايت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 xml:space="preserve">موقعيت تاريخى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 xml:space="preserve">موقعيت قرآنى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 xml:space="preserve">تحليل اعتقادى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 xml:space="preserve">در تَوَلّى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 xml:space="preserve">در تَبَرّى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 xml:space="preserve">تحليل اعتقادى تاريخى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سوره 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116</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سوره عنكبوت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 xml:space="preserve">متن روايت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 xml:space="preserve">موقعيت تاريخى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 xml:space="preserve">موقعيت قرآنى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 xml:space="preserve">تحليل تاريخى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 xml:space="preserve">تحليل اعتقادى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سوره قصص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120</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متن روايت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موقعيت تاريخى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 xml:space="preserve">موقعيت قرآنى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 xml:space="preserve">تحليل تاريخى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 xml:space="preserve">سير صعودى نفاق در آغاز اسلام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 xml:space="preserve">اوج نفاق در حجة الوداع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 xml:space="preserve">سردمداران خط نفاق و صحيفه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 xml:space="preserve">افشاى خبر صحيفه در سقيفه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ascii="IRNazanin" w:hAnsi="IRNazanin" w:eastAsia="IRNazanin"/>
          <w:color w:val="111111"/>
          <w:sz w:val="28"/>
          <w:sz w:val="28"/>
          <w:szCs w:val="28"/>
          <w:rtl w:val="true"/>
          <w:lang w:bidi="fa-IR"/>
        </w:rPr>
        <w:t xml:space="preserve">آمادگى مردم براى اجراى صحيفه </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Amiri" w:hAnsi="Amiri" w:eastAsia="Amiri" w:cs="Amiri"/>
          <w:color w:val="111111"/>
          <w:sz w:val="28"/>
          <w:sz w:val="28"/>
          <w:szCs w:val="28"/>
          <w:rtl w:val="true"/>
          <w:lang w:bidi="ar-SA"/>
        </w:rPr>
        <w:t xml:space="preserve">صحيفه تكميلى دوم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 xml:space="preserve">تحليل اعتقادى اول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ascii="IRNazanin" w:hAnsi="IRNazanin" w:eastAsia="IRNazanin"/>
          <w:color w:val="111111"/>
          <w:sz w:val="28"/>
          <w:sz w:val="28"/>
          <w:szCs w:val="28"/>
          <w:rtl w:val="true"/>
          <w:lang w:bidi="fa-IR"/>
        </w:rPr>
        <w:t xml:space="preserve">سوء استفاده از عنوان مهاجر و انصار </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استفاده از تعصبات جاهلى </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Amiri" w:hAnsi="Amiri" w:eastAsia="Amiri" w:cs="Amiri"/>
          <w:color w:val="111111"/>
          <w:sz w:val="28"/>
          <w:sz w:val="28"/>
          <w:szCs w:val="28"/>
          <w:rtl w:val="true"/>
          <w:lang w:bidi="ar-SA"/>
        </w:rPr>
        <w:t xml:space="preserve">مطرح كردن خلافت به عنوان سلطنت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ascii="IRNazanin" w:hAnsi="IRNazanin" w:eastAsia="IRNazanin"/>
          <w:color w:val="111111"/>
          <w:sz w:val="28"/>
          <w:sz w:val="28"/>
          <w:szCs w:val="28"/>
          <w:rtl w:val="true"/>
          <w:lang w:bidi="fa-IR"/>
        </w:rPr>
        <w:t>رأى اهل هر زمانى براى خود</w:t>
      </w:r>
      <w:r>
        <w:rPr>
          <w:rFonts w:eastAsia="IRNazanin" w:cs="IRNazanin"/>
          <w:color w:val="111111"/>
          <w:sz w:val="28"/>
          <w:szCs w:val="28"/>
          <w:rtl w:val="true"/>
          <w:lang w:bidi="fa-IR"/>
        </w:rPr>
        <w:t xml:space="preserve">! ··· </w:t>
      </w:r>
      <w:r>
        <w:rPr>
          <w:rFonts w:eastAsia="IRNazanin" w:cs="IRNazanin"/>
          <w:color w:val="111111"/>
          <w:sz w:val="28"/>
          <w:szCs w:val="28"/>
          <w:lang w:bidi="fa-IR"/>
        </w:rPr>
        <w:t>130</w:t>
      </w:r>
    </w:p>
    <w:p>
      <w:pPr>
        <w:pStyle w:val="BookText"/>
        <w:rPr/>
      </w:pPr>
      <w:r>
        <w:rPr>
          <w:rFonts w:ascii="Amiri" w:hAnsi="Amiri" w:eastAsia="Amiri" w:cs="Amiri"/>
          <w:color w:val="111111"/>
          <w:sz w:val="28"/>
          <w:sz w:val="28"/>
          <w:szCs w:val="28"/>
          <w:rtl w:val="true"/>
          <w:lang w:bidi="ar-SA"/>
        </w:rPr>
        <w:t xml:space="preserve">سوء استفاده از آيه تقوى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 xml:space="preserve">سوء استفاده از تساوى حقوق مسلمين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ascii="IRNazanin" w:hAnsi="IRNazanin" w:eastAsia="IRNazanin"/>
          <w:color w:val="111111"/>
          <w:sz w:val="28"/>
          <w:sz w:val="28"/>
          <w:szCs w:val="28"/>
          <w:rtl w:val="true"/>
          <w:lang w:bidi="fa-IR"/>
        </w:rPr>
        <w:t xml:space="preserve">سوء استفاده از اتحاد و عدم تفرقه </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چراغ سبز صحيفه براى پيروان سقيفه </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Amiri" w:hAnsi="Amiri" w:eastAsia="Amiri" w:cs="Amiri"/>
          <w:color w:val="111111"/>
          <w:sz w:val="28"/>
          <w:sz w:val="28"/>
          <w:szCs w:val="28"/>
          <w:rtl w:val="true"/>
          <w:lang w:bidi="ar-SA"/>
        </w:rPr>
        <w:t xml:space="preserve">تحليل اعتقادى دوم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 xml:space="preserve">فرعونيت سقيفه در آغاز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ascii="IRNazanin" w:hAnsi="IRNazanin" w:eastAsia="IRNazanin"/>
          <w:color w:val="111111"/>
          <w:sz w:val="28"/>
          <w:sz w:val="28"/>
          <w:szCs w:val="28"/>
          <w:rtl w:val="true"/>
          <w:lang w:bidi="fa-IR"/>
        </w:rPr>
        <w:t xml:space="preserve">فرعونيت سقيفه در روزگار قدرت </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Amiri" w:hAnsi="Amiri" w:eastAsia="Amiri" w:cs="Amiri"/>
          <w:color w:val="111111"/>
          <w:sz w:val="28"/>
          <w:sz w:val="28"/>
          <w:szCs w:val="28"/>
          <w:rtl w:val="true"/>
          <w:lang w:bidi="ar-SA"/>
        </w:rPr>
        <w:t xml:space="preserve">شكايت على عليه‌السلام از فرعونيت سقيفه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فرعون سقيفه در برابر ابليس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سوره 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137</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سوره 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 xml:space="preserve">متن روايت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 xml:space="preserve">موقعيت تاريخى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 xml:space="preserve">موقعيت قرآنى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 xml:space="preserve">تحليل اعتقادى اول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ascii="IRNazanin" w:hAnsi="IRNazanin" w:eastAsia="IRNazanin"/>
          <w:color w:val="111111"/>
          <w:sz w:val="28"/>
          <w:sz w:val="28"/>
          <w:szCs w:val="28"/>
          <w:rtl w:val="true"/>
          <w:lang w:bidi="fa-IR"/>
        </w:rPr>
        <w:t xml:space="preserve">انصار امامانِ آتش </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اتباع امامانِ آتش </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Amiri" w:hAnsi="Amiri" w:eastAsia="Amiri" w:cs="Amiri"/>
          <w:color w:val="111111"/>
          <w:sz w:val="28"/>
          <w:sz w:val="28"/>
          <w:szCs w:val="28"/>
          <w:rtl w:val="true"/>
          <w:lang w:bidi="ar-SA"/>
        </w:rPr>
        <w:t xml:space="preserve">اشياع امامانِ آتش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 xml:space="preserve">تحليل اعتقادى دوم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ascii="IRNazanin" w:hAnsi="IRNazanin" w:eastAsia="IRNazanin"/>
          <w:color w:val="111111"/>
          <w:sz w:val="28"/>
          <w:sz w:val="28"/>
          <w:szCs w:val="28"/>
          <w:rtl w:val="true"/>
          <w:lang w:bidi="fa-IR"/>
        </w:rPr>
        <w:t xml:space="preserve">درك اسفل چاهى در قعر جهنم </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Amiri" w:hAnsi="Amiri" w:eastAsia="Amiri" w:cs="Amiri"/>
          <w:color w:val="111111"/>
          <w:sz w:val="28"/>
          <w:sz w:val="28"/>
          <w:szCs w:val="28"/>
          <w:rtl w:val="true"/>
          <w:lang w:bidi="ar-SA"/>
        </w:rPr>
        <w:t xml:space="preserve">ابليس و ابوبكر و عمر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 xml:space="preserve">حكايت ابوبكر و عمر از قعر جهنم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 xml:space="preserve">تحليل اعتقادى سوم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 xml:space="preserve">اصحاب صحيفه متكبران در برابر ذات الهى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سوره 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147</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سوره 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 xml:space="preserve">متن روايت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 xml:space="preserve">موقعيت تاريخى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 xml:space="preserve">موقعيت قرآنى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 xml:space="preserve">تحليل اعتقادى اول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اسلام بدون ولايت، ناقص و غير قابل قبول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تحليل اعتقادى دوم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 xml:space="preserve">اسلام يعنى تسليم واقعى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 xml:space="preserve">تحليل اعتقادى سوم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 xml:space="preserve">دعوت همه انبياء به اسلام و ولايت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سوره 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160</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سوره توبه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 xml:space="preserve">متن روايت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 xml:space="preserve">موقعيت تاريخى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 xml:space="preserve">موقعيت قرآنى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سوره اعراف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163</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سوره توبه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163</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سوره رعد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163</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سوره زخرف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 xml:space="preserve">متن روايت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 xml:space="preserve">موقعيت تاريخى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 xml:space="preserve">تحليل اعتقادى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Amiri" w:hAnsi="Amiri" w:eastAsia="Amiri" w:cs="Amiri"/>
          <w:color w:val="111111"/>
          <w:sz w:val="28"/>
          <w:sz w:val="28"/>
          <w:szCs w:val="28"/>
          <w:rtl w:val="true"/>
          <w:lang w:bidi="ar-SA"/>
        </w:rPr>
        <w:t>آيات مربوط به معرفى مقام امامت و ولايت</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سوره رعد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169</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متن روايت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موقعيت تاريخى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 xml:space="preserve">موقعيت قرآنى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 xml:space="preserve">تحليل اعتقادى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ascii="IRNazanin" w:hAnsi="IRNazanin" w:eastAsia="IRNazanin"/>
          <w:color w:val="111111"/>
          <w:sz w:val="28"/>
          <w:sz w:val="28"/>
          <w:szCs w:val="28"/>
          <w:rtl w:val="true"/>
          <w:lang w:bidi="fa-IR"/>
        </w:rPr>
        <w:t xml:space="preserve">فرق منذر و هادى </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هر دو مُنذر، هر دو هادى </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Amiri" w:hAnsi="Amiri" w:eastAsia="Amiri" w:cs="Amiri"/>
          <w:color w:val="111111"/>
          <w:sz w:val="28"/>
          <w:sz w:val="28"/>
          <w:szCs w:val="28"/>
          <w:rtl w:val="true"/>
          <w:lang w:bidi="ar-SA"/>
        </w:rPr>
        <w:t xml:space="preserve">موازات انذار و هدايت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ascii="IRNazanin" w:hAnsi="IRNazanin" w:eastAsia="IRNazanin"/>
          <w:color w:val="111111"/>
          <w:sz w:val="28"/>
          <w:sz w:val="28"/>
          <w:szCs w:val="28"/>
          <w:rtl w:val="true"/>
          <w:lang w:bidi="fa-IR"/>
        </w:rPr>
        <w:t xml:space="preserve">على عليه‌السلام پرچم هدايت </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ascii="Amiri" w:hAnsi="Amiri" w:eastAsia="Amiri" w:cs="Amiri"/>
          <w:color w:val="111111"/>
          <w:sz w:val="28"/>
          <w:sz w:val="28"/>
          <w:szCs w:val="28"/>
          <w:rtl w:val="true"/>
          <w:lang w:bidi="ar-SA"/>
        </w:rPr>
        <w:t xml:space="preserve">روند ادامه هدايت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سوره اعراف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 xml:space="preserve">متن روايت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 xml:space="preserve">موقعيت تاريخى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 xml:space="preserve">موقعيت قرآنى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 xml:space="preserve">تحليل اعتقادى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ascii="IRNazanin" w:hAnsi="IRNazanin" w:eastAsia="IRNazanin"/>
          <w:color w:val="111111"/>
          <w:sz w:val="28"/>
          <w:sz w:val="28"/>
          <w:szCs w:val="28"/>
          <w:rtl w:val="true"/>
          <w:lang w:bidi="fa-IR"/>
        </w:rPr>
        <w:t xml:space="preserve">على عليه‌السلام چگونه بشير است؟ </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على عليه‌السلام چگونه نذير است؟ </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سوره انعام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181</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سوره اعراف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 xml:space="preserve">متن روايت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 xml:space="preserve">موقعيت تاريخى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 xml:space="preserve">موقعيت قرآنى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تحليل اعتقادى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جهت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معرفى جهت گيرى و محتواى صراط مستقيم </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جهت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معرفى هدايتگران به صراط مستقيم </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ascii="Amiri" w:hAnsi="Amiri" w:eastAsia="Amiri" w:cs="Amiri"/>
          <w:color w:val="111111"/>
          <w:sz w:val="28"/>
          <w:sz w:val="28"/>
          <w:szCs w:val="28"/>
          <w:rtl w:val="true"/>
          <w:lang w:bidi="ar-SA"/>
        </w:rPr>
        <w:t xml:space="preserve">جهت سوم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يكى بيشتر نيست كه همان صراط مستقيم است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سوره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 xml:space="preserve">متن روايت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 xml:space="preserve">موقعيت تاريخى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 xml:space="preserve">موقعيت قرآنى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 xml:space="preserve">تحليل اعتقادى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سوره مائده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 xml:space="preserve">متن روايت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 xml:space="preserve">موقعيت تاريخى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 xml:space="preserve">موقعيت قرآنى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 xml:space="preserve">تحليل اعتقادى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 xml:space="preserve">جلوه 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كثرت روز افزون شيعيان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 xml:space="preserve">جلوه 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غلبه علمى تشيع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 xml:space="preserve">جلوه سوم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زمان عليه‌السلام مظهر غلبه مطلق تشيع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Amiri" w:hAnsi="Amiri" w:eastAsia="Amiri" w:cs="Amiri"/>
          <w:color w:val="111111"/>
          <w:sz w:val="28"/>
          <w:sz w:val="28"/>
          <w:szCs w:val="28"/>
          <w:rtl w:val="true"/>
          <w:lang w:bidi="ar-SA"/>
        </w:rPr>
        <w:t>آيات مربوط به دستورات الهى درباره ولايت</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سوره تغابن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197</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سوره اعراف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متن روايت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 xml:space="preserve">موقعيت تاريخى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 xml:space="preserve">موقعيت قرآنى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 xml:space="preserve">تحليل اعتقادى اول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 xml:space="preserve">تحليل اعتقادى دوم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 xml:space="preserve">تحليل اعتقادى سوم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ascii="IRNazanin" w:hAnsi="IRNazanin" w:eastAsia="IRNazanin"/>
          <w:color w:val="111111"/>
          <w:sz w:val="28"/>
          <w:sz w:val="28"/>
          <w:szCs w:val="28"/>
          <w:rtl w:val="true"/>
          <w:lang w:bidi="fa-IR"/>
        </w:rPr>
        <w:t xml:space="preserve">تحليل اعتقادى چهارم </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تحليل اعتقادى پنجم </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سوره احزاب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 xml:space="preserve">متن روايت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 xml:space="preserve">موقعيت تاريخى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 xml:space="preserve">موقعيت قرآنى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 xml:space="preserve">تحليل اعتقادى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 xml:space="preserve">اطاعت فقط از معصومين عليهم‌السلام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سوره 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 xml:space="preserve">متن روايت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 xml:space="preserve">موقعيت تاريخى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 xml:space="preserve">موقعيت قرآنى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 xml:space="preserve">تحليل اعتقادى اول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 xml:space="preserve">غدير مصداق اَتَمّ بيعت با خدا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 xml:space="preserve">تحليل اعتقادى دوم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غدير شفاف‌ترين بيعت تاريخ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تحليل اعتقادى سوم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 xml:space="preserve">عمق معناى بيعت با خدا در غدير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ascii="IRNazanin" w:hAnsi="IRNazanin" w:eastAsia="IRNazanin"/>
          <w:color w:val="111111"/>
          <w:sz w:val="28"/>
          <w:sz w:val="28"/>
          <w:szCs w:val="28"/>
          <w:rtl w:val="true"/>
          <w:lang w:bidi="fa-IR"/>
        </w:rPr>
        <w:t xml:space="preserve">پيام بيعت الهى غدير </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ascii="Amiri" w:hAnsi="Amiri" w:eastAsia="Amiri" w:cs="Amiri"/>
          <w:color w:val="111111"/>
          <w:sz w:val="28"/>
          <w:sz w:val="28"/>
          <w:szCs w:val="28"/>
          <w:rtl w:val="true"/>
          <w:lang w:bidi="ar-SA"/>
        </w:rPr>
        <w:t xml:space="preserve">دست بالاى خدا در بيعت غدير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p>
    <w:p>
      <w:pPr>
        <w:pStyle w:val="BookText"/>
        <w:rPr/>
      </w:pPr>
      <w:r>
        <w:rPr>
          <w:rFonts w:ascii="IRNazanin" w:hAnsi="IRNazanin" w:eastAsia="IRNazanin"/>
          <w:color w:val="111111"/>
          <w:sz w:val="28"/>
          <w:sz w:val="28"/>
          <w:szCs w:val="28"/>
          <w:rtl w:val="true"/>
          <w:lang w:bidi="fa-IR"/>
        </w:rPr>
        <w:t xml:space="preserve">تحليل اعتقادى چهارم </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ascii="Amiri" w:hAnsi="Amiri" w:eastAsia="Amiri" w:cs="Amiri"/>
          <w:color w:val="111111"/>
          <w:sz w:val="28"/>
          <w:sz w:val="28"/>
          <w:szCs w:val="28"/>
          <w:rtl w:val="true"/>
          <w:lang w:bidi="ar-SA"/>
        </w:rPr>
        <w:t xml:space="preserve">بيعت الهىِ غدير و بيعت شيطانىِ سقيفه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 xml:space="preserve">سند شيطانى بودن سقيفه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 xml:space="preserve">اكنون با غدير در برابر سقيفه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سوره زخرف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 xml:space="preserve">متن روايت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 xml:space="preserve">موقعيت تاريخى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 xml:space="preserve">موقعيت قرآنى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 xml:space="preserve">تحليل اعتقادى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 xml:space="preserve">امامت نسل ابراهيم عليه‌السلام در ائمه عليهم‌السلام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سوره بقره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 xml:space="preserve">متن روايت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 xml:space="preserve">موقعيت تاريخى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 xml:space="preserve">موقعيت قرآنى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 xml:space="preserve">تحليل تاريخى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سمع و طاعت در امامت دوازده امام عليهم‌السلام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سوره اعراف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 xml:space="preserve">متن روايت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 xml:space="preserve">موقعيت تاريخى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 xml:space="preserve">موقعيت قرآنى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 xml:space="preserve">تحليل اعتقادى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سوره اسراء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 xml:space="preserve">متن روايت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 xml:space="preserve">موقعيت تاريخى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 xml:space="preserve">موقعيت قرآنى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 xml:space="preserve">تحليل اعتقادى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ascii="IRNazanin" w:hAnsi="IRNazanin" w:eastAsia="IRNazanin"/>
          <w:color w:val="111111"/>
          <w:sz w:val="28"/>
          <w:sz w:val="28"/>
          <w:szCs w:val="28"/>
          <w:rtl w:val="true"/>
          <w:lang w:bidi="fa-IR"/>
        </w:rPr>
        <w:t xml:space="preserve">پذيرش ولايت منت خدا بر ماست </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سوره ابراهيم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230</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سوره 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 xml:space="preserve">متن روايت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 xml:space="preserve">موقعيت تاريخى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 xml:space="preserve">موقعيت قرآنى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 xml:space="preserve">تحليل اعتقادى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نكته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غدير يعنى اعتقاد به خواسته خدا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نكته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كثرت اهل سقيفه راه خدا را عوض نمى‌كند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نكته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اتحاد بر باطل خللى به حق وارد نمى‌كند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Amiri" w:hAnsi="Amiri" w:eastAsia="Amiri" w:cs="Amiri"/>
          <w:color w:val="111111"/>
          <w:sz w:val="28"/>
          <w:sz w:val="28"/>
          <w:szCs w:val="28"/>
          <w:rtl w:val="true"/>
          <w:lang w:bidi="ar-SA"/>
        </w:rPr>
        <w:t>آيات مربوط به مقابله با دشمنان غدير</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سوره 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 xml:space="preserve">متن روايت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 xml:space="preserve">موقعيت تاريخى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 xml:space="preserve">موقعيت قرآنى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 xml:space="preserve">تحليل اعتقادى اول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نكته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لزوم آزمايش درباره ولايت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نكته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معناى خبيث و طيب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نكته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منشأ طهارت و خباثت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 xml:space="preserve">تحليل اعتقادى دوم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 xml:space="preserve">بحث 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ولايت در عالم ذرّ و روز اَلَسْت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 xml:space="preserve">بحث 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ارتباط ولايت با طيب ولادت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 xml:space="preserve">بحث سوم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ارتباط ولايت با خبث ولادت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p>
    <w:p>
      <w:pPr>
        <w:pStyle w:val="BookText"/>
        <w:rPr/>
      </w:pPr>
      <w:r>
        <w:rPr>
          <w:rFonts w:ascii="IRNazanin" w:hAnsi="IRNazanin" w:eastAsia="IRNazanin"/>
          <w:color w:val="111111"/>
          <w:sz w:val="28"/>
          <w:sz w:val="28"/>
          <w:szCs w:val="28"/>
          <w:rtl w:val="true"/>
          <w:lang w:bidi="fa-IR"/>
        </w:rPr>
        <w:t xml:space="preserve">بحث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ولايت با شرك شيطان </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بحث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طهارت مولد در قيامت </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ascii="Amiri" w:hAnsi="Amiri" w:eastAsia="Amiri" w:cs="Amiri"/>
          <w:color w:val="111111"/>
          <w:sz w:val="28"/>
          <w:sz w:val="28"/>
          <w:szCs w:val="28"/>
          <w:rtl w:val="true"/>
          <w:lang w:bidi="ar-SA"/>
        </w:rPr>
        <w:t xml:space="preserve">بحث ششم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كثرت خبيث و قلت طيّب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سوره 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 xml:space="preserve">متن روايت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 xml:space="preserve">موقعيت تاريخى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 xml:space="preserve">موقعيت قرآنى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تحليل اعتقادى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تكذيب على عليه‌السلام ظلم است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انواع تكذيب و استحقاق هلاكت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عليه‌السلام وعده‌گاه امتحان </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سوره اسراء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 xml:space="preserve">متن روايت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 xml:space="preserve">موقعيت تاريخى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 xml:space="preserve">موقعيت قرآنى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 xml:space="preserve">تحليل اعتقادى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 xml:space="preserve">جهت 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علت هلاك سرزمين‌ها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 xml:space="preserve">جهت 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هلاك سرزمين‌ها قبل از قيامت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سوره 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 xml:space="preserve">متن روايت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 xml:space="preserve">موقعيت تاريخى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 xml:space="preserve">موقعيت قرآنى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 xml:space="preserve">تحليل اعتقادى اول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 xml:space="preserve">فراز 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خَلَتْ مِنْ قَبْلِىَ الرُّسُلُ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 xml:space="preserve">تحليل اعتقادى دوم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 xml:space="preserve">فراز 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اَفَاِنْ مِتُّ اَوْ قُتِلْتُ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 xml:space="preserve">تحليل اعتقادى سوم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 xml:space="preserve">فراز سوم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اِنْقَلَبْتُمْ عَلى اَعْقابِكُمْ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انقلاب عَلَى الاَْعْقابِ</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265</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پيش بينى بازگشت مردم از دين </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مسئولان و سردمداران اين ارتداد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مصون ماندگان از اين ارتداد </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بيان تحقق ارتداد پس از پيامبر صلى‌الله‌عليه‌و‌آله </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 xml:space="preserve">تحليل اعتقادى چهارم </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فراز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يَنْقَلِبْ عَلى عَقِبَيْهِ فَلَنْ يَضُرَّ اللّه‌َ شَيْئا </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 xml:space="preserve">تحليل اعتقادى پنجم </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فراز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سَيَجْزِى اللّه‌ُ الشّاكِرينَ </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سوره حجرات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280</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سوره محمد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280</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سوره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280</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سوره 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 xml:space="preserve">متن روايت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 xml:space="preserve">موقعيت تاريخى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 xml:space="preserve">موقعيت قرآنى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 xml:space="preserve">تحليل اعتقادى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سوره صافات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 xml:space="preserve">متن روايت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 xml:space="preserve">موقعيت تاريخى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 xml:space="preserve">موقعيت قرآنى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 xml:space="preserve">تحليل اعتقادى اول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 xml:space="preserve">تحليل اعتقادى دوم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تحليل اعتقادى سوم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ريشه قرآنى مسئله اقليت و اكثريت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نفى اصل اكثريت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نفى اكثريت در ايمان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نفى اكثريت در آگاهى </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نفى اكثريت در عقل و قدرت فكر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نفى اكثريت در تقوى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نفى اكثريت در شكر و قدردانى از خدا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p>
    <w:p>
      <w:pPr>
        <w:pStyle w:val="BookText"/>
        <w:rPr/>
      </w:pPr>
      <w:r>
        <w:rPr>
          <w:rFonts w:ascii="IRNazanin" w:hAnsi="IRNazanin" w:eastAsia="IRNazanin"/>
          <w:color w:val="111111"/>
          <w:sz w:val="28"/>
          <w:sz w:val="28"/>
          <w:szCs w:val="28"/>
          <w:rtl w:val="true"/>
          <w:lang w:bidi="fa-IR"/>
        </w:rPr>
        <w:t xml:space="preserve">تحليل اعتقادى چهارم </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 xml:space="preserve">تجربه عملى اكثريت در امت‌هاى گذشته تا امروز </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اكثريت در تاريخ انبياء عليهم‌السلام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سوء سابقه اكثريت به طور كلى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مخالفت اكثريت با ذكر نام پيامبرانشان </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مخالفت اكثريت با ذكر نام آنها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اكثريت در تاريخ پيامبر صلى‌الله‌عليه‌و‌آله </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 xml:space="preserve">دشمنان خارجى پيامبر صلى‌الله‌عليه‌و‌آله </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 xml:space="preserve">دشمنان داخلى پيامبر صلى‌الله‌عليه‌و‌آله </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 xml:space="preserve">اكثريت منافق هنگام رحلت پيامبر صلى‌الله‌عليه‌و‌آله </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اكثريت در تاريخ امامان عليهم‌السلام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p>
    <w:p>
      <w:pPr>
        <w:pStyle w:val="BookText"/>
        <w:rPr/>
      </w:pPr>
      <w:r>
        <w:rPr>
          <w:rFonts w:ascii="IRNazanin" w:hAnsi="IRNazanin" w:eastAsia="IRNazanin"/>
          <w:color w:val="111111"/>
          <w:sz w:val="28"/>
          <w:sz w:val="28"/>
          <w:szCs w:val="28"/>
          <w:rtl w:val="true"/>
          <w:lang w:bidi="fa-IR"/>
        </w:rPr>
        <w:t xml:space="preserve">تحليل اعتقادى پنجم </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p>
    <w:p>
      <w:pPr>
        <w:pStyle w:val="BookText"/>
        <w:rPr/>
      </w:pPr>
      <w:r>
        <w:rPr>
          <w:rFonts w:ascii="Amiri" w:hAnsi="Amiri" w:eastAsia="Amiri" w:cs="Amiri"/>
          <w:color w:val="111111"/>
          <w:sz w:val="28"/>
          <w:sz w:val="28"/>
          <w:szCs w:val="28"/>
          <w:rtl w:val="true"/>
          <w:lang w:bidi="ar-SA"/>
        </w:rPr>
        <w:t xml:space="preserve">تحليلى از ارزش علمى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دينى اكثريت و اقليت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علل گرايش به اكثريت </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سبب گمراهى اكثريت </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مسئله اكثريت نزد غاصبين خلافت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تحليل اعتقادى ششم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ريشه يابى سوء استفاده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اكثريت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مخالفين شيعه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p>
    <w:p>
      <w:pPr>
        <w:pStyle w:val="BookText"/>
        <w:rPr/>
      </w:pPr>
      <w:r>
        <w:rPr>
          <w:rFonts w:ascii="IRNazanin" w:hAnsi="IRNazanin" w:eastAsia="IRNazanin"/>
          <w:color w:val="111111"/>
          <w:sz w:val="28"/>
          <w:sz w:val="28"/>
          <w:szCs w:val="28"/>
          <w:rtl w:val="true"/>
          <w:lang w:bidi="fa-IR"/>
        </w:rPr>
        <w:t xml:space="preserve">نكته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 كردن خلأ اعتقادى و عملى </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p>
    <w:p>
      <w:pPr>
        <w:pStyle w:val="BookText"/>
        <w:rPr/>
      </w:pPr>
      <w:r>
        <w:rPr>
          <w:rFonts w:ascii="Amiri" w:hAnsi="Amiri" w:eastAsia="Amiri" w:cs="Amiri"/>
          <w:color w:val="111111"/>
          <w:sz w:val="28"/>
          <w:sz w:val="28"/>
          <w:szCs w:val="28"/>
          <w:rtl w:val="true"/>
          <w:lang w:bidi="ar-SA"/>
        </w:rPr>
        <w:t xml:space="preserve">نكته 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استفاده ابزارى از اكثريت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 xml:space="preserve">نكته سوم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ولايت رمز اتحاد و اكثريت مشروع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p>
    <w:p>
      <w:pPr>
        <w:pStyle w:val="BookText"/>
        <w:rPr/>
      </w:pPr>
      <w:r>
        <w:rPr>
          <w:rFonts w:ascii="IRNazanin" w:hAnsi="IRNazanin" w:eastAsia="IRNazanin"/>
          <w:color w:val="111111"/>
          <w:sz w:val="28"/>
          <w:sz w:val="28"/>
          <w:szCs w:val="28"/>
          <w:rtl w:val="true"/>
          <w:lang w:bidi="fa-IR"/>
        </w:rPr>
        <w:t xml:space="preserve">نكته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سقيفه بارزترين مخالف اكثريت </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 xml:space="preserve">نكته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سوء استفاده از مفاهيم كلى اكثريت </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p>
    <w:p>
      <w:pPr>
        <w:pStyle w:val="BookText"/>
        <w:rPr/>
      </w:pPr>
      <w:r>
        <w:rPr>
          <w:rFonts w:ascii="Amiri" w:hAnsi="Amiri" w:eastAsia="Amiri" w:cs="Amiri"/>
          <w:color w:val="111111"/>
          <w:sz w:val="28"/>
          <w:sz w:val="28"/>
          <w:szCs w:val="28"/>
          <w:rtl w:val="true"/>
          <w:lang w:bidi="ar-SA"/>
        </w:rPr>
        <w:t xml:space="preserve">نكته ششم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تحريف روايات اكثريت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p>
    <w:p>
      <w:pPr>
        <w:pStyle w:val="BookText"/>
        <w:rPr/>
      </w:pPr>
      <w:r>
        <w:rPr>
          <w:rFonts w:ascii="IRNazanin" w:hAnsi="IRNazanin" w:eastAsia="IRNazanin"/>
          <w:color w:val="111111"/>
          <w:sz w:val="28"/>
          <w:sz w:val="28"/>
          <w:szCs w:val="28"/>
          <w:rtl w:val="true"/>
          <w:lang w:bidi="fa-IR"/>
        </w:rPr>
        <w:t xml:space="preserve">نكته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تضادِ روايات اكثريت با روايات ديگر </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p>
    <w:p>
      <w:pPr>
        <w:pStyle w:val="BookText"/>
        <w:rPr/>
      </w:pPr>
      <w:r>
        <w:rPr>
          <w:rFonts w:ascii="Amiri" w:hAnsi="Amiri" w:eastAsia="Amiri" w:cs="Amiri"/>
          <w:color w:val="111111"/>
          <w:sz w:val="28"/>
          <w:sz w:val="28"/>
          <w:szCs w:val="28"/>
          <w:rtl w:val="true"/>
          <w:lang w:bidi="ar-SA"/>
        </w:rPr>
        <w:t xml:space="preserve">نكته هشتم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معناى جماعة المسلمين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 xml:space="preserve">تحليل اعتقادى هفتم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 xml:space="preserve">اصالت نداشتن اكثريت و اقليت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 xml:space="preserve">تحليل اعتقادى هشتم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سوره 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339</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سوره بقره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 xml:space="preserve">متن روايت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 xml:space="preserve">موقعيت تاريخى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 xml:space="preserve">موقعيت قرآنى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p>
    <w:p>
      <w:pPr>
        <w:pStyle w:val="BookText"/>
        <w:rPr/>
      </w:pPr>
      <w:r>
        <w:rPr>
          <w:rFonts w:ascii="Amiri" w:hAnsi="Amiri" w:eastAsia="Amiri" w:cs="Amiri"/>
          <w:color w:val="111111"/>
          <w:sz w:val="28"/>
          <w:sz w:val="28"/>
          <w:szCs w:val="28"/>
          <w:rtl w:val="true"/>
          <w:lang w:bidi="ar-SA"/>
        </w:rPr>
        <w:t xml:space="preserve">تحليل اعتقادى اول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p>
    <w:p>
      <w:pPr>
        <w:pStyle w:val="BookText"/>
        <w:rPr/>
      </w:pPr>
      <w:r>
        <w:rPr>
          <w:rFonts w:ascii="Amiri" w:hAnsi="Amiri" w:eastAsia="Amiri" w:cs="Amiri"/>
          <w:color w:val="111111"/>
          <w:sz w:val="28"/>
          <w:sz w:val="28"/>
          <w:szCs w:val="28"/>
          <w:rtl w:val="true"/>
          <w:lang w:bidi="ar-SA"/>
        </w:rPr>
        <w:t xml:space="preserve">تحليل اعتقادى دوم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 xml:space="preserve">جهت 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ولايت از اصول 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 xml:space="preserve">جهت 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عذاب شديد براى انكار ولايت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جهت سوم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انكار ولايت كفر است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ascii="Amiri" w:hAnsi="Amiri" w:eastAsia="Amiri" w:cs="Amiri"/>
          <w:color w:val="111111"/>
          <w:sz w:val="28"/>
          <w:sz w:val="28"/>
          <w:szCs w:val="28"/>
          <w:rtl w:val="true"/>
          <w:lang w:bidi="ar-SA"/>
        </w:rPr>
        <w:t>آيات مربوط به دوستان غدير</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سوره حجرات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 xml:space="preserve">متن روايت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 xml:space="preserve">موقعيت تاريخى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p>
    <w:p>
      <w:pPr>
        <w:pStyle w:val="BookText"/>
        <w:rPr/>
      </w:pPr>
      <w:r>
        <w:rPr>
          <w:rFonts w:ascii="Amiri" w:hAnsi="Amiri" w:eastAsia="Amiri" w:cs="Amiri"/>
          <w:color w:val="111111"/>
          <w:sz w:val="28"/>
          <w:sz w:val="28"/>
          <w:szCs w:val="28"/>
          <w:rtl w:val="true"/>
          <w:lang w:bidi="ar-SA"/>
        </w:rPr>
        <w:t xml:space="preserve">موقعيت قرآنى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p>
    <w:p>
      <w:pPr>
        <w:pStyle w:val="BookText"/>
        <w:rPr/>
      </w:pPr>
      <w:r>
        <w:rPr>
          <w:rFonts w:ascii="Amiri" w:hAnsi="Amiri" w:eastAsia="Amiri" w:cs="Amiri"/>
          <w:color w:val="111111"/>
          <w:sz w:val="28"/>
          <w:sz w:val="28"/>
          <w:szCs w:val="28"/>
          <w:rtl w:val="true"/>
          <w:lang w:bidi="ar-SA"/>
        </w:rPr>
        <w:t xml:space="preserve">تحليل اعتقادى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سوره 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348</w:t>
      </w:r>
    </w:p>
    <w:p>
      <w:pPr>
        <w:pStyle w:val="BookText"/>
        <w:rPr/>
      </w:pPr>
      <w:r>
        <w:rPr>
          <w:rFonts w:ascii="Amiri" w:hAnsi="Amiri" w:eastAsia="Amiri" w:cs="Amiri"/>
          <w:color w:val="111111"/>
          <w:sz w:val="28"/>
          <w:sz w:val="28"/>
          <w:szCs w:val="28"/>
          <w:rtl w:val="true"/>
          <w:lang w:bidi="ar-SA"/>
        </w:rPr>
        <w:t xml:space="preserve">متن روايت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p>
    <w:p>
      <w:pPr>
        <w:pStyle w:val="BookText"/>
        <w:rPr/>
      </w:pPr>
      <w:r>
        <w:rPr>
          <w:rFonts w:ascii="Amiri" w:hAnsi="Amiri" w:eastAsia="Amiri" w:cs="Amiri"/>
          <w:color w:val="111111"/>
          <w:sz w:val="28"/>
          <w:sz w:val="28"/>
          <w:szCs w:val="28"/>
          <w:rtl w:val="true"/>
          <w:lang w:bidi="ar-SA"/>
        </w:rPr>
        <w:t xml:space="preserve">موقعيت تاريخى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p>
    <w:p>
      <w:pPr>
        <w:pStyle w:val="BookText"/>
        <w:rPr/>
      </w:pPr>
      <w:r>
        <w:rPr>
          <w:rFonts w:ascii="Amiri" w:hAnsi="Amiri" w:eastAsia="Amiri" w:cs="Amiri"/>
          <w:color w:val="111111"/>
          <w:sz w:val="28"/>
          <w:sz w:val="28"/>
          <w:szCs w:val="28"/>
          <w:rtl w:val="true"/>
          <w:lang w:bidi="ar-SA"/>
        </w:rPr>
        <w:t xml:space="preserve">موقعيت قرآنى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p>
    <w:p>
      <w:pPr>
        <w:pStyle w:val="BookText"/>
        <w:rPr/>
      </w:pPr>
      <w:r>
        <w:rPr>
          <w:rFonts w:ascii="Amiri" w:hAnsi="Amiri" w:eastAsia="Amiri" w:cs="Amiri"/>
          <w:color w:val="111111"/>
          <w:sz w:val="28"/>
          <w:sz w:val="28"/>
          <w:szCs w:val="28"/>
          <w:rtl w:val="true"/>
          <w:lang w:bidi="ar-SA"/>
        </w:rPr>
        <w:t xml:space="preserve">تحليل اعتقادى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ايمان به غيب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اجر كبير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سوره توبه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352</w:t>
      </w:r>
    </w:p>
    <w:p>
      <w:pPr>
        <w:pStyle w:val="BookText"/>
        <w:rPr/>
      </w:pPr>
      <w:r>
        <w:rPr>
          <w:rFonts w:ascii="Amiri" w:hAnsi="Amiri" w:eastAsia="Amiri" w:cs="Amiri"/>
          <w:color w:val="111111"/>
          <w:sz w:val="28"/>
          <w:sz w:val="28"/>
          <w:szCs w:val="28"/>
          <w:rtl w:val="true"/>
          <w:lang w:bidi="ar-SA"/>
        </w:rPr>
        <w:t xml:space="preserve">متن روايت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p>
    <w:p>
      <w:pPr>
        <w:pStyle w:val="BookText"/>
        <w:rPr/>
      </w:pPr>
      <w:r>
        <w:rPr>
          <w:rFonts w:ascii="Amiri" w:hAnsi="Amiri" w:eastAsia="Amiri" w:cs="Amiri"/>
          <w:color w:val="111111"/>
          <w:sz w:val="28"/>
          <w:sz w:val="28"/>
          <w:szCs w:val="28"/>
          <w:rtl w:val="true"/>
          <w:lang w:bidi="ar-SA"/>
        </w:rPr>
        <w:t xml:space="preserve">موقعيت تاريخى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p>
    <w:p>
      <w:pPr>
        <w:pStyle w:val="BookText"/>
        <w:rPr/>
      </w:pPr>
      <w:r>
        <w:rPr>
          <w:rFonts w:ascii="Amiri" w:hAnsi="Amiri" w:eastAsia="Amiri" w:cs="Amiri"/>
          <w:color w:val="111111"/>
          <w:sz w:val="28"/>
          <w:sz w:val="28"/>
          <w:szCs w:val="28"/>
          <w:rtl w:val="true"/>
          <w:lang w:bidi="ar-SA"/>
        </w:rPr>
        <w:t xml:space="preserve">موقعيت قرآنى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تحليل اعتقادى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سوره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354</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سوره زمر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354</w:t>
      </w:r>
    </w:p>
    <w:p>
      <w:pPr>
        <w:pStyle w:val="BookText"/>
        <w:rPr/>
      </w:pPr>
      <w:r>
        <w:rPr>
          <w:rFonts w:ascii="Amiri" w:hAnsi="Amiri" w:eastAsia="Amiri" w:cs="Amiri"/>
          <w:color w:val="111111"/>
          <w:sz w:val="28"/>
          <w:sz w:val="28"/>
          <w:szCs w:val="28"/>
          <w:rtl w:val="true"/>
          <w:lang w:bidi="ar-SA"/>
        </w:rPr>
        <w:t xml:space="preserve">متن روايت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p>
    <w:p>
      <w:pPr>
        <w:pStyle w:val="BookText"/>
        <w:rPr/>
      </w:pPr>
      <w:r>
        <w:rPr>
          <w:rFonts w:ascii="Amiri" w:hAnsi="Amiri" w:eastAsia="Amiri" w:cs="Amiri"/>
          <w:color w:val="111111"/>
          <w:sz w:val="28"/>
          <w:sz w:val="28"/>
          <w:szCs w:val="28"/>
          <w:rtl w:val="true"/>
          <w:lang w:bidi="ar-SA"/>
        </w:rPr>
        <w:t xml:space="preserve">موقعيت تاريخى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p>
    <w:p>
      <w:pPr>
        <w:pStyle w:val="BookText"/>
        <w:rPr/>
      </w:pPr>
      <w:r>
        <w:rPr>
          <w:rFonts w:ascii="Amiri" w:hAnsi="Amiri" w:eastAsia="Amiri" w:cs="Amiri"/>
          <w:color w:val="111111"/>
          <w:sz w:val="28"/>
          <w:sz w:val="28"/>
          <w:szCs w:val="28"/>
          <w:rtl w:val="true"/>
          <w:lang w:bidi="ar-SA"/>
        </w:rPr>
        <w:t xml:space="preserve">موقعيت قرآنى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 xml:space="preserve">تحليل اعتقادى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ارتباط تقوى و ولايت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تشريفات ورود شيعيان به بهشت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سوره اعراف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 xml:space="preserve">متن روايت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 xml:space="preserve">موقعيت تاريخى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 xml:space="preserve">موقعيت قرآنى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w:t>
      </w:r>
    </w:p>
    <w:p>
      <w:pPr>
        <w:pStyle w:val="BookText"/>
        <w:rPr/>
      </w:pPr>
      <w:r>
        <w:rPr>
          <w:rFonts w:ascii="Amiri" w:hAnsi="Amiri" w:eastAsia="Amiri" w:cs="Amiri"/>
          <w:color w:val="111111"/>
          <w:sz w:val="28"/>
          <w:sz w:val="28"/>
          <w:szCs w:val="28"/>
          <w:rtl w:val="true"/>
          <w:lang w:bidi="ar-SA"/>
        </w:rPr>
        <w:t xml:space="preserve">تحليل اعتقادى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تَمَّتْ كَلِمَةُ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واقعه غدير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تَمَّتْ كَلِمَةُ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دوران خلافت ظاهرى اميرالمؤمنين عليه‌السلام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ascii="Amiri" w:hAnsi="Amiri" w:eastAsia="Amiri" w:cs="Amiri"/>
          <w:color w:val="111111"/>
          <w:sz w:val="28"/>
          <w:sz w:val="28"/>
          <w:szCs w:val="28"/>
          <w:rtl w:val="true"/>
          <w:lang w:bidi="ar-SA"/>
        </w:rPr>
        <w:t>آيات مربوط به دشمنان غدير</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سوره حشر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367</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سوره 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368</w:t>
      </w:r>
    </w:p>
    <w:p>
      <w:pPr>
        <w:pStyle w:val="BookText"/>
        <w:rPr/>
      </w:pPr>
      <w:r>
        <w:rPr>
          <w:rFonts w:ascii="Amiri" w:hAnsi="Amiri" w:eastAsia="Amiri" w:cs="Amiri"/>
          <w:color w:val="111111"/>
          <w:sz w:val="28"/>
          <w:sz w:val="28"/>
          <w:szCs w:val="28"/>
          <w:rtl w:val="true"/>
          <w:lang w:bidi="ar-SA"/>
        </w:rPr>
        <w:t xml:space="preserve">متن روايت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موقعيت تاريخى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موقعيت قرآنى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w:t>
      </w:r>
    </w:p>
    <w:p>
      <w:pPr>
        <w:pStyle w:val="BookText"/>
        <w:rPr/>
      </w:pPr>
      <w:r>
        <w:rPr>
          <w:rFonts w:ascii="Amiri" w:hAnsi="Amiri" w:eastAsia="Amiri" w:cs="Amiri"/>
          <w:color w:val="111111"/>
          <w:sz w:val="28"/>
          <w:sz w:val="28"/>
          <w:szCs w:val="28"/>
          <w:rtl w:val="true"/>
          <w:lang w:bidi="ar-SA"/>
        </w:rPr>
        <w:t xml:space="preserve">تحليل اعتقادى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انتخاب ولايت يا عداوت براى قيامت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لغزش ثابت قدمان با مخالفت على عليه‌السلام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سوره انعام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374</w:t>
      </w:r>
    </w:p>
    <w:p>
      <w:pPr>
        <w:pStyle w:val="BookText"/>
        <w:rPr/>
      </w:pPr>
      <w:r>
        <w:rPr>
          <w:rFonts w:ascii="Amiri" w:hAnsi="Amiri" w:eastAsia="Amiri" w:cs="Amiri"/>
          <w:color w:val="111111"/>
          <w:sz w:val="28"/>
          <w:sz w:val="28"/>
          <w:szCs w:val="28"/>
          <w:rtl w:val="true"/>
          <w:lang w:bidi="ar-SA"/>
        </w:rPr>
        <w:t xml:space="preserve">متن روايت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w:t>
      </w:r>
    </w:p>
    <w:p>
      <w:pPr>
        <w:pStyle w:val="BookText"/>
        <w:rPr/>
      </w:pPr>
      <w:r>
        <w:rPr>
          <w:rFonts w:ascii="Amiri" w:hAnsi="Amiri" w:eastAsia="Amiri" w:cs="Amiri"/>
          <w:color w:val="111111"/>
          <w:sz w:val="28"/>
          <w:sz w:val="28"/>
          <w:szCs w:val="28"/>
          <w:rtl w:val="true"/>
          <w:lang w:bidi="ar-SA"/>
        </w:rPr>
        <w:t xml:space="preserve">موقعيت تاريخى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w:t>
      </w:r>
    </w:p>
    <w:p>
      <w:pPr>
        <w:pStyle w:val="BookText"/>
        <w:rPr/>
      </w:pPr>
      <w:r>
        <w:rPr>
          <w:rFonts w:ascii="Amiri" w:hAnsi="Amiri" w:eastAsia="Amiri" w:cs="Amiri"/>
          <w:color w:val="111111"/>
          <w:sz w:val="28"/>
          <w:sz w:val="28"/>
          <w:szCs w:val="28"/>
          <w:rtl w:val="true"/>
          <w:lang w:bidi="ar-SA"/>
        </w:rPr>
        <w:t xml:space="preserve">موقعيت قرآنى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w:t>
      </w:r>
    </w:p>
    <w:p>
      <w:pPr>
        <w:pStyle w:val="BookText"/>
        <w:rPr/>
      </w:pPr>
      <w:r>
        <w:rPr>
          <w:rFonts w:ascii="Amiri" w:hAnsi="Amiri" w:eastAsia="Amiri" w:cs="Amiri"/>
          <w:color w:val="111111"/>
          <w:sz w:val="28"/>
          <w:sz w:val="28"/>
          <w:szCs w:val="28"/>
          <w:rtl w:val="true"/>
          <w:lang w:bidi="ar-SA"/>
        </w:rPr>
        <w:t xml:space="preserve">تحليل اعتقادى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ياران سفيه و گمراه شيطان در اين امت </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دشمن شيطانى پيامبر صلى‌الله‌عليه‌و‌آله و امتش </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سخنان فريبنده شياطين امت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غرور </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سخنان فريبنده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يُوحى بَعضُهُم اِلى بَعض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سوره بقره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382</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سوره 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382</w:t>
      </w:r>
    </w:p>
    <w:p>
      <w:pPr>
        <w:pStyle w:val="BookText"/>
        <w:rPr/>
      </w:pPr>
      <w:r>
        <w:rPr>
          <w:rFonts w:ascii="Amiri" w:hAnsi="Amiri" w:eastAsia="Amiri" w:cs="Amiri"/>
          <w:color w:val="111111"/>
          <w:sz w:val="28"/>
          <w:sz w:val="28"/>
          <w:szCs w:val="28"/>
          <w:rtl w:val="true"/>
          <w:lang w:bidi="ar-SA"/>
        </w:rPr>
        <w:t xml:space="preserve">متن روايت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w:t>
      </w:r>
    </w:p>
    <w:p>
      <w:pPr>
        <w:pStyle w:val="BookText"/>
        <w:rPr/>
      </w:pPr>
      <w:r>
        <w:rPr>
          <w:rFonts w:ascii="Amiri" w:hAnsi="Amiri" w:eastAsia="Amiri" w:cs="Amiri"/>
          <w:color w:val="111111"/>
          <w:sz w:val="28"/>
          <w:sz w:val="28"/>
          <w:szCs w:val="28"/>
          <w:rtl w:val="true"/>
          <w:lang w:bidi="ar-SA"/>
        </w:rPr>
        <w:t xml:space="preserve">موقعيت تاريخى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w:t>
      </w:r>
    </w:p>
    <w:p>
      <w:pPr>
        <w:pStyle w:val="BookText"/>
        <w:rPr/>
      </w:pPr>
      <w:r>
        <w:rPr>
          <w:rFonts w:ascii="Amiri" w:hAnsi="Amiri" w:eastAsia="Amiri" w:cs="Amiri"/>
          <w:color w:val="111111"/>
          <w:sz w:val="28"/>
          <w:sz w:val="28"/>
          <w:szCs w:val="28"/>
          <w:rtl w:val="true"/>
          <w:lang w:bidi="ar-SA"/>
        </w:rPr>
        <w:t xml:space="preserve">موقعيت قرآنى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w:t>
      </w:r>
    </w:p>
    <w:p>
      <w:pPr>
        <w:pStyle w:val="BookText"/>
        <w:rPr/>
      </w:pPr>
      <w:r>
        <w:rPr>
          <w:rFonts w:ascii="Amiri" w:hAnsi="Amiri" w:eastAsia="Amiri" w:cs="Amiri"/>
          <w:color w:val="111111"/>
          <w:sz w:val="28"/>
          <w:sz w:val="28"/>
          <w:szCs w:val="28"/>
          <w:rtl w:val="true"/>
          <w:lang w:bidi="ar-SA"/>
        </w:rPr>
        <w:t xml:space="preserve">تحليل اعتقادى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امامت دوازده امام يعنى دين كامل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منكرين امامت تا روز قيامت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جزاى منكرين امامت ائمه عليهم‌السلام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386</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حَبِطَتْ اَعْمالُهُمْ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386</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فِى النّارِ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386</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سوره انشقاق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388</w:t>
      </w:r>
    </w:p>
    <w:p>
      <w:pPr>
        <w:pStyle w:val="BookText"/>
        <w:rPr/>
      </w:pPr>
      <w:r>
        <w:rPr>
          <w:rFonts w:ascii="Amiri" w:hAnsi="Amiri" w:eastAsia="Amiri" w:cs="Amiri"/>
          <w:color w:val="111111"/>
          <w:sz w:val="28"/>
          <w:sz w:val="28"/>
          <w:szCs w:val="28"/>
          <w:rtl w:val="true"/>
          <w:lang w:bidi="ar-SA"/>
        </w:rPr>
        <w:t xml:space="preserve">متن روايت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388</w:t>
      </w:r>
    </w:p>
    <w:p>
      <w:pPr>
        <w:pStyle w:val="BookText"/>
        <w:rPr/>
      </w:pPr>
      <w:r>
        <w:rPr>
          <w:rFonts w:ascii="Amiri" w:hAnsi="Amiri" w:eastAsia="Amiri" w:cs="Amiri"/>
          <w:color w:val="111111"/>
          <w:sz w:val="28"/>
          <w:sz w:val="28"/>
          <w:szCs w:val="28"/>
          <w:rtl w:val="true"/>
          <w:lang w:bidi="ar-SA"/>
        </w:rPr>
        <w:t xml:space="preserve">موقعيت تاريخى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388</w:t>
      </w:r>
    </w:p>
    <w:p>
      <w:pPr>
        <w:pStyle w:val="BookText"/>
        <w:rPr/>
      </w:pPr>
      <w:r>
        <w:rPr>
          <w:rFonts w:ascii="Amiri" w:hAnsi="Amiri" w:eastAsia="Amiri" w:cs="Amiri"/>
          <w:color w:val="111111"/>
          <w:sz w:val="28"/>
          <w:sz w:val="28"/>
          <w:szCs w:val="28"/>
          <w:rtl w:val="true"/>
          <w:lang w:bidi="ar-SA"/>
        </w:rPr>
        <w:t xml:space="preserve">موقعيت قرآنى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388</w:t>
      </w:r>
    </w:p>
    <w:p>
      <w:pPr>
        <w:pStyle w:val="BookText"/>
        <w:rPr/>
      </w:pPr>
      <w:r>
        <w:rPr>
          <w:rFonts w:ascii="Amiri" w:hAnsi="Amiri" w:eastAsia="Amiri" w:cs="Amiri"/>
          <w:color w:val="111111"/>
          <w:sz w:val="28"/>
          <w:sz w:val="28"/>
          <w:szCs w:val="28"/>
          <w:rtl w:val="true"/>
          <w:lang w:bidi="ar-SA"/>
        </w:rPr>
        <w:t xml:space="preserve">تحليل اعتقادى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سوره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390</w:t>
      </w:r>
    </w:p>
    <w:p>
      <w:pPr>
        <w:pStyle w:val="BookText"/>
        <w:rPr/>
      </w:pPr>
      <w:r>
        <w:rPr>
          <w:rFonts w:ascii="Amiri" w:hAnsi="Amiri" w:eastAsia="Amiri" w:cs="Amiri"/>
          <w:color w:val="111111"/>
          <w:sz w:val="28"/>
          <w:sz w:val="28"/>
          <w:szCs w:val="28"/>
          <w:rtl w:val="true"/>
          <w:lang w:bidi="ar-SA"/>
        </w:rPr>
        <w:t xml:space="preserve">متن روايت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390</w:t>
      </w:r>
    </w:p>
    <w:p>
      <w:pPr>
        <w:pStyle w:val="BookText"/>
        <w:rPr/>
      </w:pPr>
      <w:r>
        <w:rPr>
          <w:rFonts w:ascii="Amiri" w:hAnsi="Amiri" w:eastAsia="Amiri" w:cs="Amiri"/>
          <w:color w:val="111111"/>
          <w:sz w:val="28"/>
          <w:sz w:val="28"/>
          <w:szCs w:val="28"/>
          <w:rtl w:val="true"/>
          <w:lang w:bidi="ar-SA"/>
        </w:rPr>
        <w:t xml:space="preserve">موقعيت تاريخى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390</w:t>
      </w:r>
    </w:p>
    <w:p>
      <w:pPr>
        <w:pStyle w:val="BookText"/>
        <w:rPr/>
      </w:pPr>
      <w:r>
        <w:rPr>
          <w:rFonts w:ascii="Amiri" w:hAnsi="Amiri" w:eastAsia="Amiri" w:cs="Amiri"/>
          <w:color w:val="111111"/>
          <w:sz w:val="28"/>
          <w:sz w:val="28"/>
          <w:szCs w:val="28"/>
          <w:rtl w:val="true"/>
          <w:lang w:bidi="ar-SA"/>
        </w:rPr>
        <w:t xml:space="preserve">موقعيت قرآنى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w:t>
      </w:r>
    </w:p>
    <w:p>
      <w:pPr>
        <w:pStyle w:val="BookText"/>
        <w:rPr/>
      </w:pPr>
      <w:r>
        <w:rPr>
          <w:rFonts w:ascii="Amiri" w:hAnsi="Amiri" w:eastAsia="Amiri" w:cs="Amiri"/>
          <w:color w:val="111111"/>
          <w:sz w:val="28"/>
          <w:sz w:val="28"/>
          <w:szCs w:val="28"/>
          <w:rtl w:val="true"/>
          <w:lang w:bidi="ar-SA"/>
        </w:rPr>
        <w:t xml:space="preserve">تحليل اعتقادى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w:t>
      </w:r>
    </w:p>
    <w:p>
      <w:pPr>
        <w:pStyle w:val="BookText"/>
        <w:rPr/>
      </w:pPr>
      <w:r>
        <w:rPr>
          <w:rFonts w:ascii="Amiri" w:hAnsi="Amiri" w:eastAsia="Amiri" w:cs="Amiri"/>
          <w:color w:val="111111"/>
          <w:sz w:val="28"/>
          <w:sz w:val="28"/>
          <w:szCs w:val="28"/>
          <w:rtl w:val="true"/>
          <w:lang w:bidi="ar-SA"/>
        </w:rPr>
        <w:t xml:space="preserve">سقيفه سد راه اسلام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392</w:t>
      </w:r>
    </w:p>
    <w:p>
      <w:pPr>
        <w:pStyle w:val="BookText"/>
        <w:rPr/>
      </w:pPr>
      <w:r>
        <w:rPr>
          <w:rFonts w:ascii="Amiri" w:hAnsi="Amiri" w:eastAsia="Amiri" w:cs="Amiri"/>
          <w:color w:val="111111"/>
          <w:sz w:val="28"/>
          <w:sz w:val="28"/>
          <w:szCs w:val="28"/>
          <w:rtl w:val="true"/>
          <w:lang w:bidi="ar-SA"/>
        </w:rPr>
        <w:t xml:space="preserve">آثار بلند مدت سقيفه در دنيا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394</w:t>
      </w:r>
    </w:p>
    <w:p>
      <w:pPr>
        <w:pStyle w:val="BookText"/>
        <w:rPr/>
      </w:pPr>
      <w:r>
        <w:rPr>
          <w:rFonts w:ascii="IRNazanin" w:hAnsi="IRNazanin" w:eastAsia="IRNazanin"/>
          <w:color w:val="111111"/>
          <w:sz w:val="28"/>
          <w:sz w:val="28"/>
          <w:szCs w:val="28"/>
          <w:rtl w:val="true"/>
          <w:lang w:bidi="fa-IR"/>
        </w:rPr>
        <w:t xml:space="preserve">نتيجه پيروى از سقيفه در آخرت </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سوره 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400</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سوره فرقان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400</w:t>
      </w:r>
    </w:p>
    <w:p>
      <w:pPr>
        <w:pStyle w:val="BookText"/>
        <w:rPr/>
      </w:pPr>
      <w:r>
        <w:rPr>
          <w:rFonts w:ascii="Amiri" w:hAnsi="Amiri" w:eastAsia="Amiri" w:cs="Amiri"/>
          <w:color w:val="111111"/>
          <w:sz w:val="28"/>
          <w:sz w:val="28"/>
          <w:szCs w:val="28"/>
          <w:rtl w:val="true"/>
          <w:lang w:bidi="ar-SA"/>
        </w:rPr>
        <w:t xml:space="preserve">متن روايت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موقعيت تاريخى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موقعيت قرآنى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w:t>
      </w:r>
    </w:p>
    <w:p>
      <w:pPr>
        <w:pStyle w:val="BookText"/>
        <w:rPr/>
      </w:pPr>
      <w:r>
        <w:rPr>
          <w:rFonts w:ascii="Amiri" w:hAnsi="Amiri" w:eastAsia="Amiri" w:cs="Amiri"/>
          <w:color w:val="111111"/>
          <w:sz w:val="28"/>
          <w:sz w:val="28"/>
          <w:szCs w:val="28"/>
          <w:rtl w:val="true"/>
          <w:lang w:bidi="ar-SA"/>
        </w:rPr>
        <w:t xml:space="preserve">تحليل اعتقادى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زَفير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شَهيق</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401</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زفير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جهنم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402</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ديدن يا شنيدنِ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زفير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شهيق</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402</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عكس العمل جهنم با حضور اهل آن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403</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سوره بقره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405</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سوره لقمان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405</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سوره 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405</w:t>
      </w:r>
    </w:p>
    <w:p>
      <w:pPr>
        <w:pStyle w:val="BookText"/>
        <w:rPr/>
      </w:pPr>
      <w:r>
        <w:rPr>
          <w:rFonts w:ascii="Amiri" w:hAnsi="Amiri" w:eastAsia="Amiri" w:cs="Amiri"/>
          <w:color w:val="111111"/>
          <w:sz w:val="28"/>
          <w:sz w:val="28"/>
          <w:szCs w:val="28"/>
          <w:rtl w:val="true"/>
          <w:lang w:bidi="ar-SA"/>
        </w:rPr>
        <w:t xml:space="preserve">موقعيت تاريخى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w:t>
      </w:r>
    </w:p>
    <w:p>
      <w:pPr>
        <w:pStyle w:val="BookText"/>
        <w:rPr/>
      </w:pPr>
      <w:r>
        <w:rPr>
          <w:rFonts w:ascii="Amiri" w:hAnsi="Amiri" w:eastAsia="Amiri" w:cs="Amiri"/>
          <w:color w:val="111111"/>
          <w:sz w:val="28"/>
          <w:sz w:val="28"/>
          <w:szCs w:val="28"/>
          <w:rtl w:val="true"/>
          <w:lang w:bidi="ar-SA"/>
        </w:rPr>
        <w:t xml:space="preserve">موقعيت قرآنى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w:t>
      </w:r>
    </w:p>
    <w:p>
      <w:pPr>
        <w:pStyle w:val="BookText"/>
        <w:rPr/>
      </w:pPr>
      <w:r>
        <w:rPr>
          <w:rFonts w:ascii="Amiri" w:hAnsi="Amiri" w:eastAsia="Amiri" w:cs="Amiri"/>
          <w:color w:val="111111"/>
          <w:sz w:val="28"/>
          <w:sz w:val="28"/>
          <w:szCs w:val="28"/>
          <w:rtl w:val="true"/>
          <w:lang w:bidi="ar-SA"/>
        </w:rPr>
        <w:t xml:space="preserve">تحليل تاريخى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407</w:t>
      </w:r>
    </w:p>
    <w:p>
      <w:pPr>
        <w:pStyle w:val="BookText"/>
        <w:rPr/>
      </w:pPr>
      <w:r>
        <w:rPr>
          <w:rFonts w:ascii="Amiri" w:hAnsi="Amiri" w:eastAsia="Amiri" w:cs="Amiri"/>
          <w:color w:val="111111"/>
          <w:sz w:val="28"/>
          <w:sz w:val="28"/>
          <w:szCs w:val="28"/>
          <w:rtl w:val="true"/>
          <w:lang w:bidi="ar-SA"/>
        </w:rPr>
        <w:t xml:space="preserve">تحليل اعتقادى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410</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سوره بقره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413</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سوره 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413</w:t>
      </w:r>
    </w:p>
    <w:p>
      <w:pPr>
        <w:pStyle w:val="BookText"/>
        <w:rPr/>
      </w:pPr>
      <w:r>
        <w:rPr>
          <w:rFonts w:ascii="Amiri" w:hAnsi="Amiri" w:eastAsia="Amiri" w:cs="Amiri"/>
          <w:color w:val="111111"/>
          <w:sz w:val="28"/>
          <w:sz w:val="28"/>
          <w:szCs w:val="28"/>
          <w:rtl w:val="true"/>
          <w:lang w:bidi="ar-SA"/>
        </w:rPr>
        <w:t xml:space="preserve">موقعيت تاريخى اول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p>
    <w:p>
      <w:pPr>
        <w:pStyle w:val="BookText"/>
        <w:rPr/>
      </w:pPr>
      <w:r>
        <w:rPr>
          <w:rFonts w:ascii="Amiri" w:hAnsi="Amiri" w:eastAsia="Amiri" w:cs="Amiri"/>
          <w:color w:val="111111"/>
          <w:sz w:val="28"/>
          <w:sz w:val="28"/>
          <w:szCs w:val="28"/>
          <w:rtl w:val="true"/>
          <w:lang w:bidi="ar-SA"/>
        </w:rPr>
        <w:t xml:space="preserve">موقعيت قرآنى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414</w:t>
      </w:r>
    </w:p>
    <w:p>
      <w:pPr>
        <w:pStyle w:val="BookText"/>
        <w:rPr/>
      </w:pPr>
      <w:r>
        <w:rPr>
          <w:rFonts w:ascii="Amiri" w:hAnsi="Amiri" w:eastAsia="Amiri" w:cs="Amiri"/>
          <w:color w:val="111111"/>
          <w:sz w:val="28"/>
          <w:sz w:val="28"/>
          <w:szCs w:val="28"/>
          <w:rtl w:val="true"/>
          <w:lang w:bidi="ar-SA"/>
        </w:rPr>
        <w:t xml:space="preserve">موقعيت تاريخى دوم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415</w:t>
      </w:r>
    </w:p>
    <w:p>
      <w:pPr>
        <w:pStyle w:val="BookText"/>
        <w:rPr/>
      </w:pPr>
      <w:r>
        <w:rPr>
          <w:rFonts w:ascii="Amiri" w:hAnsi="Amiri" w:eastAsia="Amiri" w:cs="Amiri"/>
          <w:color w:val="111111"/>
          <w:sz w:val="28"/>
          <w:sz w:val="28"/>
          <w:szCs w:val="28"/>
          <w:rtl w:val="true"/>
          <w:lang w:bidi="ar-SA"/>
        </w:rPr>
        <w:t xml:space="preserve">تحليل اعتقادى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417</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نسبت دادن صحيفه به خدا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417</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جنايتى عظيم به خاطر دنيا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418</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واى بر صحيفه از كربلا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صحيفه مخفى از غير خدا</w:t>
      </w:r>
      <w:r>
        <w:rPr>
          <w:rFonts w:eastAsia="IRNazanin" w:cs="IRNazanin"/>
          <w:color w:val="111111"/>
          <w:sz w:val="28"/>
          <w:szCs w:val="28"/>
          <w:rtl w:val="true"/>
          <w:lang w:bidi="fa-IR"/>
        </w:rPr>
        <w:t xml:space="preserve">! ··· </w:t>
      </w:r>
      <w:r>
        <w:rPr>
          <w:rFonts w:eastAsia="IRNazanin" w:cs="IRNazanin"/>
          <w:color w:val="111111"/>
          <w:sz w:val="28"/>
          <w:szCs w:val="28"/>
          <w:lang w:bidi="fa-IR"/>
        </w:rPr>
        <w:t>420</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صحيفه ملعونه نمونه‌اى از كار امت‌هاى گذشته </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p>
    <w:p>
      <w:pPr>
        <w:pStyle w:val="BookText"/>
        <w:rPr/>
      </w:pPr>
      <w:r>
        <w:rPr>
          <w:rFonts w:ascii="Amiri" w:hAnsi="Amiri" w:eastAsia="Amiri" w:cs="Amiri"/>
          <w:color w:val="111111"/>
          <w:sz w:val="28"/>
          <w:sz w:val="28"/>
          <w:szCs w:val="28"/>
          <w:rtl w:val="true"/>
          <w:lang w:bidi="ar-SA"/>
        </w:rPr>
        <w:t>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صحيفه ملعونه مثل صحيفه جاهليت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422</w:t>
      </w:r>
    </w:p>
    <w:p>
      <w:pPr>
        <w:pStyle w:val="BookText"/>
        <w:rPr/>
      </w:pPr>
      <w:r>
        <w:rPr>
          <w:rFonts w:ascii="Amiri" w:hAnsi="Amiri" w:eastAsia="Amiri" w:cs="Amiri"/>
          <w:color w:val="111111"/>
          <w:sz w:val="28"/>
          <w:sz w:val="28"/>
          <w:szCs w:val="28"/>
          <w:rtl w:val="true"/>
          <w:lang w:bidi="ar-SA"/>
        </w:rPr>
        <w:t>هفتم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اغماض از صحيفه براى امتحان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423</w:t>
      </w:r>
    </w:p>
    <w:p>
      <w:pPr>
        <w:pStyle w:val="BookText"/>
        <w:rPr/>
      </w:pPr>
      <w:r>
        <w:rPr>
          <w:rFonts w:ascii="IRNazanin" w:hAnsi="IRNazanin" w:eastAsia="IRNazanin"/>
          <w:color w:val="111111"/>
          <w:sz w:val="28"/>
          <w:sz w:val="28"/>
          <w:szCs w:val="28"/>
          <w:rtl w:val="true"/>
          <w:lang w:bidi="fa-IR"/>
        </w:rPr>
        <w:t>پاسخ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يُمَتِّعُهُمْ لِيَبْتَلِيَهُمْ</w:t>
      </w:r>
      <w:r>
        <w:rPr>
          <w:rFonts w:eastAsia="IRNazanin" w:cs="IRNazanin"/>
          <w:color w:val="111111"/>
          <w:sz w:val="28"/>
          <w:szCs w:val="28"/>
          <w:rtl w:val="true"/>
          <w:lang w:bidi="fa-IR"/>
        </w:rPr>
        <w:t xml:space="preserve">» ··· </w:t>
      </w:r>
      <w:r>
        <w:rPr>
          <w:rFonts w:eastAsia="IRNazanin" w:cs="IRNazanin"/>
          <w:color w:val="111111"/>
          <w:sz w:val="28"/>
          <w:szCs w:val="28"/>
          <w:lang w:bidi="fa-IR"/>
        </w:rPr>
        <w:t>424</w:t>
      </w:r>
    </w:p>
    <w:p>
      <w:pPr>
        <w:pStyle w:val="BookText"/>
        <w:rPr/>
      </w:pPr>
      <w:r>
        <w:rPr>
          <w:rFonts w:ascii="IRNazanin" w:hAnsi="IRNazanin" w:eastAsia="IRNazanin"/>
          <w:color w:val="111111"/>
          <w:sz w:val="28"/>
          <w:sz w:val="28"/>
          <w:szCs w:val="28"/>
          <w:rtl w:val="true"/>
          <w:lang w:bidi="fa-IR"/>
        </w:rPr>
        <w:t>پاسخ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يَبْتَلِىَ مَنْ يَأْتى بَعْدَهُمْ</w:t>
      </w:r>
      <w:r>
        <w:rPr>
          <w:rFonts w:eastAsia="IRNazanin" w:cs="IRNazanin"/>
          <w:color w:val="111111"/>
          <w:sz w:val="28"/>
          <w:szCs w:val="28"/>
          <w:rtl w:val="true"/>
          <w:lang w:bidi="fa-IR"/>
        </w:rPr>
        <w:t xml:space="preserve">» ··· </w:t>
      </w:r>
      <w:r>
        <w:rPr>
          <w:rFonts w:eastAsia="IRNazanin" w:cs="IRNazanin"/>
          <w:color w:val="111111"/>
          <w:sz w:val="28"/>
          <w:szCs w:val="28"/>
          <w:lang w:bidi="fa-IR"/>
        </w:rPr>
        <w:t>424</w:t>
      </w:r>
    </w:p>
    <w:p>
      <w:pPr>
        <w:pStyle w:val="BookText"/>
        <w:rPr/>
      </w:pPr>
      <w:r>
        <w:rPr>
          <w:rFonts w:ascii="IRNazanin" w:hAnsi="IRNazanin" w:eastAsia="IRNazanin"/>
          <w:color w:val="111111"/>
          <w:sz w:val="28"/>
          <w:sz w:val="28"/>
          <w:szCs w:val="28"/>
          <w:rtl w:val="true"/>
          <w:lang w:bidi="fa-IR"/>
        </w:rPr>
        <w:t>پاسخ سوم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تَفْرِقَةً بَيْنَ الْخَبيثِ وَ الطَّيِّبِ</w:t>
      </w:r>
      <w:r>
        <w:rPr>
          <w:rFonts w:eastAsia="IRNazanin" w:cs="IRNazanin"/>
          <w:color w:val="111111"/>
          <w:sz w:val="28"/>
          <w:szCs w:val="28"/>
          <w:rtl w:val="true"/>
          <w:lang w:bidi="fa-IR"/>
        </w:rPr>
        <w:t xml:space="preserve">» ··· </w:t>
      </w:r>
      <w:r>
        <w:rPr>
          <w:rFonts w:eastAsia="IRNazanin" w:cs="IRNazanin"/>
          <w:color w:val="111111"/>
          <w:sz w:val="28"/>
          <w:szCs w:val="28"/>
          <w:lang w:bidi="fa-IR"/>
        </w:rPr>
        <w:t>425</w:t>
      </w:r>
    </w:p>
    <w:p>
      <w:pPr>
        <w:pStyle w:val="BookText"/>
        <w:rPr/>
      </w:pPr>
      <w:r>
        <w:rPr>
          <w:rFonts w:ascii="IRNazanin" w:hAnsi="IRNazanin" w:eastAsia="IRNazanin"/>
          <w:color w:val="111111"/>
          <w:sz w:val="28"/>
          <w:sz w:val="28"/>
          <w:szCs w:val="28"/>
          <w:rtl w:val="true"/>
          <w:lang w:bidi="fa-IR"/>
        </w:rPr>
        <w:t>پاسخ چهارم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سُبْحانَهُ اَمَرَنى بِالاِْعْراضِ عَنْهُمْ</w:t>
      </w:r>
      <w:r>
        <w:rPr>
          <w:rFonts w:eastAsia="IRNazanin" w:cs="IRNazanin"/>
          <w:color w:val="111111"/>
          <w:sz w:val="28"/>
          <w:szCs w:val="28"/>
          <w:rtl w:val="true"/>
          <w:lang w:bidi="fa-IR"/>
        </w:rPr>
        <w:t xml:space="preserve">» ··· </w:t>
      </w:r>
      <w:r>
        <w:rPr>
          <w:rFonts w:eastAsia="IRNazanin" w:cs="IRNazanin"/>
          <w:color w:val="111111"/>
          <w:sz w:val="28"/>
          <w:szCs w:val="28"/>
          <w:lang w:bidi="fa-IR"/>
        </w:rPr>
        <w:t>426</w:t>
      </w:r>
    </w:p>
    <w:p>
      <w:pPr>
        <w:pStyle w:val="BookText"/>
        <w:rPr/>
      </w:pPr>
      <w:r>
        <w:rPr>
          <w:rFonts w:ascii="IRNazanin" w:hAnsi="IRNazanin" w:eastAsia="IRNazanin"/>
          <w:color w:val="111111"/>
          <w:sz w:val="28"/>
          <w:sz w:val="28"/>
          <w:szCs w:val="28"/>
          <w:rtl w:val="true"/>
          <w:lang w:bidi="fa-IR"/>
        </w:rPr>
        <w:t>پاسخ پنجم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لِلاَْمْرِ الَّذى هُوَ بالِغُهُ</w:t>
      </w:r>
      <w:r>
        <w:rPr>
          <w:rFonts w:eastAsia="IRNazanin" w:cs="IRNazanin"/>
          <w:color w:val="111111"/>
          <w:sz w:val="28"/>
          <w:szCs w:val="28"/>
          <w:rtl w:val="true"/>
          <w:lang w:bidi="fa-IR"/>
        </w:rPr>
        <w:t xml:space="preserve">» ··· </w:t>
      </w:r>
      <w:r>
        <w:rPr>
          <w:rFonts w:eastAsia="IRNazanin" w:cs="IRNazanin"/>
          <w:color w:val="111111"/>
          <w:sz w:val="28"/>
          <w:szCs w:val="28"/>
          <w:lang w:bidi="fa-IR"/>
        </w:rPr>
        <w:t>426</w:t>
      </w:r>
    </w:p>
    <w:p>
      <w:pPr>
        <w:pStyle w:val="BookText"/>
        <w:rPr/>
      </w:pPr>
      <w:r>
        <w:rPr>
          <w:rFonts w:ascii="IRNazanin" w:hAnsi="IRNazanin" w:eastAsia="IRNazanin"/>
          <w:color w:val="111111"/>
          <w:sz w:val="28"/>
          <w:sz w:val="28"/>
          <w:szCs w:val="28"/>
          <w:rtl w:val="true"/>
          <w:lang w:bidi="fa-IR"/>
        </w:rPr>
        <w:t>پاسخ ششم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لَقَدَّمْتُهُمْ فَضَرَبْتُ اَعْناقَهُمْ</w:t>
      </w:r>
      <w:r>
        <w:rPr>
          <w:rFonts w:eastAsia="IRNazanin" w:cs="IRNazanin"/>
          <w:color w:val="111111"/>
          <w:sz w:val="28"/>
          <w:szCs w:val="28"/>
          <w:rtl w:val="true"/>
          <w:lang w:bidi="fa-IR"/>
        </w:rPr>
        <w:t xml:space="preserve">» ··· </w:t>
      </w:r>
      <w:r>
        <w:rPr>
          <w:rFonts w:eastAsia="IRNazanin" w:cs="IRNazanin"/>
          <w:color w:val="111111"/>
          <w:sz w:val="28"/>
          <w:szCs w:val="28"/>
          <w:lang w:bidi="fa-IR"/>
        </w:rPr>
        <w:t>427</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سوره 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429</w:t>
      </w:r>
    </w:p>
    <w:p>
      <w:pPr>
        <w:pStyle w:val="BookText"/>
        <w:rPr/>
      </w:pPr>
      <w:r>
        <w:rPr>
          <w:rFonts w:ascii="Amiri" w:hAnsi="Amiri" w:eastAsia="Amiri" w:cs="Amiri"/>
          <w:color w:val="111111"/>
          <w:sz w:val="28"/>
          <w:sz w:val="28"/>
          <w:szCs w:val="28"/>
          <w:rtl w:val="true"/>
          <w:lang w:bidi="ar-SA"/>
        </w:rPr>
        <w:t xml:space="preserve">متن روايت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429</w:t>
      </w:r>
    </w:p>
    <w:p>
      <w:pPr>
        <w:pStyle w:val="BookText"/>
        <w:rPr/>
      </w:pPr>
      <w:r>
        <w:rPr>
          <w:rFonts w:ascii="Amiri" w:hAnsi="Amiri" w:eastAsia="Amiri" w:cs="Amiri"/>
          <w:color w:val="111111"/>
          <w:sz w:val="28"/>
          <w:sz w:val="28"/>
          <w:szCs w:val="28"/>
          <w:rtl w:val="true"/>
          <w:lang w:bidi="ar-SA"/>
        </w:rPr>
        <w:t xml:space="preserve">موقعيت تاريخى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429</w:t>
      </w:r>
    </w:p>
    <w:p>
      <w:pPr>
        <w:pStyle w:val="BookText"/>
        <w:rPr/>
      </w:pPr>
      <w:r>
        <w:rPr>
          <w:rFonts w:ascii="Amiri" w:hAnsi="Amiri" w:eastAsia="Amiri" w:cs="Amiri"/>
          <w:color w:val="111111"/>
          <w:sz w:val="28"/>
          <w:sz w:val="28"/>
          <w:szCs w:val="28"/>
          <w:rtl w:val="true"/>
          <w:lang w:bidi="ar-SA"/>
        </w:rPr>
        <w:t xml:space="preserve">تحليل اعتقادى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430</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ascii="Amiri" w:hAnsi="Amiri" w:eastAsia="Amiri" w:cs="Amiri"/>
          <w:color w:val="111111"/>
          <w:sz w:val="28"/>
          <w:sz w:val="28"/>
          <w:szCs w:val="28"/>
          <w:rtl w:val="true"/>
          <w:lang w:bidi="ar-SA"/>
        </w:rPr>
        <w:t>آيات مربوط به موضوعات غير ولايت</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سوره 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434</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سوره 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434</w:t>
      </w:r>
    </w:p>
    <w:p>
      <w:pPr>
        <w:pStyle w:val="BookText"/>
        <w:rPr/>
      </w:pPr>
      <w:r>
        <w:rPr>
          <w:rFonts w:ascii="Amiri" w:hAnsi="Amiri" w:eastAsia="Amiri" w:cs="Amiri"/>
          <w:color w:val="111111"/>
          <w:sz w:val="28"/>
          <w:sz w:val="28"/>
          <w:szCs w:val="28"/>
          <w:rtl w:val="true"/>
          <w:lang w:bidi="ar-SA"/>
        </w:rPr>
        <w:t xml:space="preserve">متن روايت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434</w:t>
      </w:r>
    </w:p>
    <w:p>
      <w:pPr>
        <w:pStyle w:val="BookText"/>
        <w:rPr/>
      </w:pPr>
      <w:r>
        <w:rPr>
          <w:rFonts w:ascii="Amiri" w:hAnsi="Amiri" w:eastAsia="Amiri" w:cs="Amiri"/>
          <w:color w:val="111111"/>
          <w:sz w:val="28"/>
          <w:sz w:val="28"/>
          <w:szCs w:val="28"/>
          <w:rtl w:val="true"/>
          <w:lang w:bidi="ar-SA"/>
        </w:rPr>
        <w:t xml:space="preserve">موقعيت تاريخى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435</w:t>
      </w:r>
    </w:p>
    <w:p>
      <w:pPr>
        <w:pStyle w:val="BookText"/>
        <w:rPr/>
      </w:pPr>
      <w:r>
        <w:rPr>
          <w:rFonts w:ascii="Amiri" w:hAnsi="Amiri" w:eastAsia="Amiri" w:cs="Amiri"/>
          <w:color w:val="111111"/>
          <w:sz w:val="28"/>
          <w:sz w:val="28"/>
          <w:szCs w:val="28"/>
          <w:rtl w:val="true"/>
          <w:lang w:bidi="ar-SA"/>
        </w:rPr>
        <w:t xml:space="preserve">موقعيت قرآنى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435</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تحليل اعتقادى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تدبر در قرآن </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تدبر كليد استفاده از قرآن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436</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تدبر كليد فهم قرآن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436</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تدبر كليد حركت عقل و دل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436</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پرهيز از متشابهات قرآن </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متشابهات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437</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محكمات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438</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فهم باطن قرآن </w:t>
      </w:r>
      <w:r>
        <w:rPr>
          <w:rFonts w:eastAsia="IRNazanin" w:cs="IRNazanin"/>
          <w:color w:val="111111"/>
          <w:sz w:val="28"/>
          <w:szCs w:val="28"/>
          <w:rtl w:val="true"/>
          <w:lang w:bidi="fa-IR"/>
        </w:rPr>
        <w:t xml:space="preserve">··· </w:t>
      </w:r>
      <w:r>
        <w:rPr>
          <w:rFonts w:eastAsia="IRNazanin" w:cs="IRNazanin"/>
          <w:color w:val="111111"/>
          <w:sz w:val="28"/>
          <w:szCs w:val="28"/>
          <w:lang w:bidi="fa-IR"/>
        </w:rPr>
        <w:t>438</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تأويل قرآن فقط در اختيار امامان عليهم‌السلام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438</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نگرانى از تفسير نادرست قرآن </w:t>
      </w:r>
      <w:r>
        <w:rPr>
          <w:rFonts w:eastAsia="IRNazanin" w:cs="IRNazanin"/>
          <w:color w:val="111111"/>
          <w:sz w:val="28"/>
          <w:szCs w:val="28"/>
          <w:rtl w:val="true"/>
          <w:lang w:bidi="fa-IR"/>
        </w:rPr>
        <w:t xml:space="preserve">··· </w:t>
      </w:r>
      <w:r>
        <w:rPr>
          <w:rFonts w:eastAsia="IRNazanin" w:cs="IRNazanin"/>
          <w:color w:val="111111"/>
          <w:sz w:val="28"/>
          <w:szCs w:val="28"/>
          <w:lang w:bidi="fa-IR"/>
        </w:rPr>
        <w:t>439</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احاطه علم ائمه عليهم‌السلام به قرآن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440</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غدير و سقيفه دو فرهنگ متقابل درباره قرآن </w:t>
      </w:r>
      <w:r>
        <w:rPr>
          <w:rFonts w:eastAsia="IRNazanin" w:cs="IRNazanin"/>
          <w:color w:val="111111"/>
          <w:sz w:val="28"/>
          <w:szCs w:val="28"/>
          <w:rtl w:val="true"/>
          <w:lang w:bidi="fa-IR"/>
        </w:rPr>
        <w:t xml:space="preserve">··· </w:t>
      </w:r>
      <w:r>
        <w:rPr>
          <w:rFonts w:eastAsia="IRNazanin" w:cs="IRNazanin"/>
          <w:color w:val="111111"/>
          <w:sz w:val="28"/>
          <w:szCs w:val="28"/>
          <w:lang w:bidi="fa-IR"/>
        </w:rPr>
        <w:t>441</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سوره 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446</w:t>
      </w:r>
    </w:p>
    <w:p>
      <w:pPr>
        <w:pStyle w:val="BookText"/>
        <w:rPr/>
      </w:pPr>
      <w:r>
        <w:rPr>
          <w:rFonts w:ascii="Amiri" w:hAnsi="Amiri" w:eastAsia="Amiri" w:cs="Amiri"/>
          <w:color w:val="111111"/>
          <w:sz w:val="28"/>
          <w:sz w:val="28"/>
          <w:szCs w:val="28"/>
          <w:rtl w:val="true"/>
          <w:lang w:bidi="ar-SA"/>
        </w:rPr>
        <w:t xml:space="preserve">متن روايت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446</w:t>
      </w:r>
    </w:p>
    <w:p>
      <w:pPr>
        <w:pStyle w:val="BookText"/>
        <w:rPr/>
      </w:pPr>
      <w:r>
        <w:rPr>
          <w:rFonts w:ascii="Amiri" w:hAnsi="Amiri" w:eastAsia="Amiri" w:cs="Amiri"/>
          <w:color w:val="111111"/>
          <w:sz w:val="28"/>
          <w:sz w:val="28"/>
          <w:szCs w:val="28"/>
          <w:rtl w:val="true"/>
          <w:lang w:bidi="ar-SA"/>
        </w:rPr>
        <w:t xml:space="preserve">موقعيت تاريخى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446</w:t>
      </w:r>
    </w:p>
    <w:p>
      <w:pPr>
        <w:pStyle w:val="BookText"/>
        <w:rPr/>
      </w:pPr>
      <w:r>
        <w:rPr>
          <w:rFonts w:ascii="Amiri" w:hAnsi="Amiri" w:eastAsia="Amiri" w:cs="Amiri"/>
          <w:color w:val="111111"/>
          <w:sz w:val="28"/>
          <w:sz w:val="28"/>
          <w:szCs w:val="28"/>
          <w:rtl w:val="true"/>
          <w:lang w:bidi="ar-SA"/>
        </w:rPr>
        <w:t xml:space="preserve">موقعيت قرآنى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446</w:t>
      </w:r>
    </w:p>
    <w:p>
      <w:pPr>
        <w:pStyle w:val="BookText"/>
        <w:rPr/>
      </w:pPr>
      <w:r>
        <w:rPr>
          <w:rFonts w:ascii="Amiri" w:hAnsi="Amiri" w:eastAsia="Amiri" w:cs="Amiri"/>
          <w:color w:val="111111"/>
          <w:sz w:val="28"/>
          <w:sz w:val="28"/>
          <w:szCs w:val="28"/>
          <w:rtl w:val="true"/>
          <w:lang w:bidi="ar-SA"/>
        </w:rPr>
        <w:t xml:space="preserve">تحليل اعتقادى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447</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سوره 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449</w:t>
      </w:r>
    </w:p>
    <w:p>
      <w:pPr>
        <w:pStyle w:val="BookText"/>
        <w:rPr/>
      </w:pPr>
      <w:r>
        <w:rPr>
          <w:rFonts w:ascii="Amiri" w:hAnsi="Amiri" w:eastAsia="Amiri" w:cs="Amiri"/>
          <w:color w:val="111111"/>
          <w:sz w:val="28"/>
          <w:sz w:val="28"/>
          <w:szCs w:val="28"/>
          <w:rtl w:val="true"/>
          <w:lang w:bidi="ar-SA"/>
        </w:rPr>
        <w:t xml:space="preserve">متن روايت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449</w:t>
      </w:r>
    </w:p>
    <w:p>
      <w:pPr>
        <w:pStyle w:val="BookText"/>
        <w:rPr/>
      </w:pPr>
      <w:r>
        <w:rPr>
          <w:rFonts w:ascii="Amiri" w:hAnsi="Amiri" w:eastAsia="Amiri" w:cs="Amiri"/>
          <w:color w:val="111111"/>
          <w:sz w:val="28"/>
          <w:sz w:val="28"/>
          <w:szCs w:val="28"/>
          <w:rtl w:val="true"/>
          <w:lang w:bidi="ar-SA"/>
        </w:rPr>
        <w:t xml:space="preserve">موقعيت تاريخى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449</w:t>
      </w:r>
    </w:p>
    <w:p>
      <w:pPr>
        <w:pStyle w:val="BookText"/>
        <w:rPr/>
      </w:pPr>
      <w:r>
        <w:rPr>
          <w:rFonts w:ascii="Amiri" w:hAnsi="Amiri" w:eastAsia="Amiri" w:cs="Amiri"/>
          <w:color w:val="111111"/>
          <w:sz w:val="28"/>
          <w:sz w:val="28"/>
          <w:szCs w:val="28"/>
          <w:rtl w:val="true"/>
          <w:lang w:bidi="ar-SA"/>
        </w:rPr>
        <w:t xml:space="preserve">موقعيت قرآنى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449</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تحليل اعتقادى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سوره بقره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451</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سوره 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451</w:t>
      </w:r>
    </w:p>
    <w:p>
      <w:pPr>
        <w:pStyle w:val="BookText"/>
        <w:rPr/>
      </w:pPr>
      <w:r>
        <w:rPr>
          <w:rFonts w:ascii="Amiri" w:hAnsi="Amiri" w:eastAsia="Amiri" w:cs="Amiri"/>
          <w:color w:val="111111"/>
          <w:sz w:val="28"/>
          <w:sz w:val="28"/>
          <w:szCs w:val="28"/>
          <w:rtl w:val="true"/>
          <w:lang w:bidi="ar-SA"/>
        </w:rPr>
        <w:t xml:space="preserve">متن روايت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451</w:t>
      </w:r>
    </w:p>
    <w:p>
      <w:pPr>
        <w:pStyle w:val="BookText"/>
        <w:rPr/>
      </w:pPr>
      <w:r>
        <w:rPr>
          <w:rFonts w:ascii="Amiri" w:hAnsi="Amiri" w:eastAsia="Amiri" w:cs="Amiri"/>
          <w:color w:val="111111"/>
          <w:sz w:val="28"/>
          <w:sz w:val="28"/>
          <w:szCs w:val="28"/>
          <w:rtl w:val="true"/>
          <w:lang w:bidi="ar-SA"/>
        </w:rPr>
        <w:t xml:space="preserve">موقعيت تاريخى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452</w:t>
      </w:r>
    </w:p>
    <w:p>
      <w:pPr>
        <w:pStyle w:val="BookText"/>
        <w:rPr/>
      </w:pPr>
      <w:r>
        <w:rPr>
          <w:rFonts w:ascii="Amiri" w:hAnsi="Amiri" w:eastAsia="Amiri" w:cs="Amiri"/>
          <w:color w:val="111111"/>
          <w:sz w:val="28"/>
          <w:sz w:val="28"/>
          <w:szCs w:val="28"/>
          <w:rtl w:val="true"/>
          <w:lang w:bidi="ar-SA"/>
        </w:rPr>
        <w:t xml:space="preserve">موقعيت قرآنى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452</w:t>
      </w:r>
    </w:p>
    <w:p>
      <w:pPr>
        <w:pStyle w:val="BookText"/>
        <w:rPr/>
      </w:pPr>
      <w:r>
        <w:rPr>
          <w:rFonts w:ascii="Amiri" w:hAnsi="Amiri" w:eastAsia="Amiri" w:cs="Amiri"/>
          <w:color w:val="111111"/>
          <w:sz w:val="28"/>
          <w:sz w:val="28"/>
          <w:szCs w:val="28"/>
          <w:rtl w:val="true"/>
          <w:lang w:bidi="ar-SA"/>
        </w:rPr>
        <w:t xml:space="preserve">تحليل اعتقادى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453</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سوره بقره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454</w:t>
      </w:r>
    </w:p>
    <w:p>
      <w:pPr>
        <w:pStyle w:val="BookText"/>
        <w:rPr/>
      </w:pPr>
      <w:r>
        <w:rPr>
          <w:rFonts w:ascii="Amiri" w:hAnsi="Amiri" w:eastAsia="Amiri" w:cs="Amiri"/>
          <w:color w:val="111111"/>
          <w:sz w:val="28"/>
          <w:sz w:val="28"/>
          <w:szCs w:val="28"/>
          <w:rtl w:val="true"/>
          <w:lang w:bidi="ar-SA"/>
        </w:rPr>
        <w:t xml:space="preserve">متن روايت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454</w:t>
      </w:r>
    </w:p>
    <w:p>
      <w:pPr>
        <w:pStyle w:val="BookText"/>
        <w:rPr/>
      </w:pPr>
      <w:r>
        <w:rPr>
          <w:rFonts w:ascii="Amiri" w:hAnsi="Amiri" w:eastAsia="Amiri" w:cs="Amiri"/>
          <w:color w:val="111111"/>
          <w:sz w:val="28"/>
          <w:sz w:val="28"/>
          <w:szCs w:val="28"/>
          <w:rtl w:val="true"/>
          <w:lang w:bidi="ar-SA"/>
        </w:rPr>
        <w:t xml:space="preserve">موقعيت تاريخى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454</w:t>
      </w:r>
    </w:p>
    <w:p>
      <w:pPr>
        <w:pStyle w:val="BookText"/>
        <w:rPr/>
      </w:pPr>
      <w:r>
        <w:rPr>
          <w:rFonts w:ascii="Amiri" w:hAnsi="Amiri" w:eastAsia="Amiri" w:cs="Amiri"/>
          <w:color w:val="111111"/>
          <w:sz w:val="28"/>
          <w:sz w:val="28"/>
          <w:szCs w:val="28"/>
          <w:rtl w:val="true"/>
          <w:lang w:bidi="ar-SA"/>
        </w:rPr>
        <w:t xml:space="preserve">موقعيت قرآنى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454</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تحليل اعتقادى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 xml:space="preserve"> </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سفيد </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سفيد </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سفيد </w:t>
      </w:r>
    </w:p>
    <w:p>
      <w:pPr>
        <w:pStyle w:val="BookText"/>
        <w:rPr/>
      </w:pPr>
      <w:r>
        <w:rPr>
          <w:rFonts w:eastAsia="Times New Roman" w:cs="Times New Roman" w:ascii="Times New Roman" w:hAnsi="Times New Roman"/>
          <w:color w:val="111111"/>
          <w:sz w:val="28"/>
          <w:szCs w:val="28"/>
          <w:lang w:val="en-US" w:bidi="en-US"/>
        </w:rPr>
        <w:t>The Eevent of Qadir in the Holy Quran</w:t>
      </w:r>
    </w:p>
    <w:p>
      <w:pPr>
        <w:pStyle w:val="BookText"/>
        <w:rPr/>
      </w:pPr>
      <w:r>
        <w:rPr>
          <w:rFonts w:eastAsia="Times New Roman" w:cs="Times New Roman" w:ascii="Times New Roman" w:hAnsi="Times New Roman"/>
          <w:color w:val="111111"/>
          <w:sz w:val="28"/>
          <w:szCs w:val="28"/>
          <w:lang w:val="en-US" w:bidi="en-US"/>
        </w:rPr>
        <w:t>The Holy Quran in the Eevent of Qadir</w:t>
      </w:r>
    </w:p>
    <w:p>
      <w:pPr>
        <w:pStyle w:val="BookText"/>
        <w:rPr/>
      </w:pPr>
      <w:r>
        <w:rPr>
          <w:rFonts w:eastAsia="Times New Roman" w:cs="Times New Roman" w:ascii="Times New Roman" w:hAnsi="Times New Roman"/>
          <w:color w:val="111111"/>
          <w:sz w:val="28"/>
          <w:szCs w:val="28"/>
          <w:lang w:val="en-US" w:bidi="en-US"/>
        </w:rPr>
        <w:t>Vol. 2</w:t>
      </w:r>
    </w:p>
    <w:p>
      <w:pPr>
        <w:pStyle w:val="BookText"/>
        <w:rPr/>
      </w:pPr>
      <w:r>
        <w:rPr>
          <w:rFonts w:eastAsia="Times New Roman" w:cs="Times New Roman" w:ascii="Times New Roman" w:hAnsi="Times New Roman"/>
          <w:color w:val="111111"/>
          <w:sz w:val="28"/>
          <w:szCs w:val="28"/>
          <w:lang w:val="en-US" w:bidi="en-US"/>
        </w:rPr>
        <w:t>Explaining the Quran at the Eevent of Qadir</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Mohammad Baqer Ansari</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9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9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امالى الطوسى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المائة منقبة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المنقبة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العياشى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كه منابع بسيارى از اهل سنت را نيز آورده است</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الامامة و السياسة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طبرى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ابن خلدون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التحصين ابن طاووس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التحصين ابن طاووس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امالى الطوسى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خوارزمى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حلية الاولياء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الرياض النضرة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توبه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رعد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پاورقى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نسخه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پاورقى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نسخه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پاورقى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كتاب اقبال</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زمر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آيات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پاورقى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نسخه‌هاى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نعمانى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آيه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 متن آيات چنين است</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آيه‌هاى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كه قبل از آياتِ مذكور در متن خطبه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چنين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لِلَّذينَ كَفَرُوا بِرَبِّهِمْ عَذابُ جَهَنَّمَ وَ بِئْسَ الْمَصيرُ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اُلْقُوا فيها سَمِعُوا لَها شَهيقا وَ هِىَ تَفُورُ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تَكادُ تَمَيَّزُ مِنَ الْغَيْظِ </w:t>
      </w:r>
      <w:r>
        <w:rPr>
          <w:rFonts w:eastAsia="IRNazanin" w:cs="IRNazanin"/>
          <w:b w:val="false"/>
          <w:bCs w:val="false"/>
          <w:i w:val="false"/>
          <w:iCs w:val="false"/>
          <w:color w:val="333333"/>
          <w:sz w:val="20"/>
          <w:szCs w:val="20"/>
          <w:rtl w:val="true"/>
        </w:rPr>
        <w:t>. . .».</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اللّه‌ُ قَدْ اَهْلَكَ الاَْوَّلينَ بِمُخالَفَةِ اَنْبِيائِهِمْ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پيشينيان را با مخالفت انبيائشان هلاك كرد</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پاورقى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نسخه‌هاى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همين كتاب مراجعه شود</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همين كتاب مراجعه شود</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همين كتاب مراجعه شود</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همين كتاب مراجعه شود</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امالى الطوسى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ارجح المطالب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مشكل الآثار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نهج البلاغه ابن ابى‌الحديد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احقاق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امالى الطوسى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پاورقى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نسخه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آيه در مورد ديگرى از احاديث غدير آمده كه در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كتاب حاضر خواهد آمد</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الامامة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و نيز به سوره‌هاى آل عمران، نساء، مائده، انفال، توبه، عنكبوت، احزاب، محمد صلى‌الله‌عليه‌و‌آله، فتح، مجادله، حديد، منافقين، و حشر مراجعه شود</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xml:space="preserve"> .</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باره به كتاب 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نمونه‌هاى آن مسئله فدك بود كه آن را ارث حساب كردند و سپس ارث پيامبر صلى‌الله‌عليه‌و‌آله را از همه ارث‌ها مستثنى دانستند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نمونه معروف آن هم احكام متعدد و متضادى بود كه ابوبكر و عمر درباره ارث جَدّ و جَدّه دادند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باره به 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در وضو مسح كامل سر و دو گوش و نيز شستن پا را بدعت گذاشت و مسح روى جوراب را مجاز شمرد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غسل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هر كس آب براى غسل پيدا نكند نبايد نماز بخواند تا آب پيدا 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تيمم به جاى غسل را نپذيرفت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اذان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حَىَّ عَلى خَيْرِ الْعَمَلِ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حذف كرد، و در نماز صبح دستور داد به جاى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الصَّلاةُ خَيْرٌ مِنَ النَّوْمِ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 نماز، قرار دادن دست راست بر روى دست چپ، حذف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بسم اللّه الرحمن الرحيم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گفتن پس از سوره حمد و نيز نماز تراويح را بدعت گذاشت</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كتاب حاضر مراجعه شود</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همين كتاب مراجعه شود</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الاحكام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پاورقى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نسخه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نمونه‌هاى اين مطلب را در بدعت‌هاى عمر مى‌توان ديد كه به او تذكر مى‌دادند صريح قرآن و گفتار و عمل پيامبر صلى‌الله‌عليه‌و‌آله بر خلاف سخن توست، و او باز به كار خود ادامه مى‌داد و مردم هم مى‌ديدند و مى‌پذيرفتند</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المحتضر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كتاب حاضر مراجعه شود</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نوائب الدهور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نوائب الدهور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 پاورقى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نسخه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المائة منقبة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المسترشد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نعمانى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الحفاظ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كتاب حاضر مراجعه شود</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داخل پرانتز به خاطر برگشت كلام از مخاطب به غايب، و تغيير مخاطب از مردم به پيامبر صلى‌الله‌عليه‌و‌آله اضافه شده است</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 وَ اِنَّ الْحَلالَ وَ الْحَرامَ اَكْثَرُ مِنْ اَنْ اُحْصِيَهُما وَ اُعَرِّفَهُما فَآمُرَ بِالْحَلالِ وَ اَنهِىَ عَنِ الْحَرامِ فى مَقامٍ 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فَاُمِرْتُ اَنْ آخُذَ الْبَيْعَةَ مِنْكُمْ وَ الصَّفْقَةَ لَكُمْ بِقَبُولِ ما جِئْتُ بِهِ عَنِ اللّه‌ِ عَزَّ وَ جَلَّ فى عَلِىٍّ اَميرِالْمُؤْمِنينَ وَ الاَْوْصِياءِ مِنْ بَعْدِهِ الَّذينَ هُمْ مِنّى وَ مِنْهُ اِمامَةً فيهِمْ قائِمَةً، خاتِمُهَا الْمَهْدِىِّ</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 شيخ 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حديث ديگرى نيز اين مطلب ذكر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 پاورقى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نسخه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حجرات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 پاورقى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نسخه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كتاب حاضر مراجعه شود</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اميرالمؤمنين عليه‌السلام محمد بن سليمان كوفى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 xml:space="preserve"> .</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امالى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پاورقى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نسخه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قصص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كتاب حاضر مراجعه شود</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 شيخ 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شعرى است كه يزيد هنگام جسارت به سر مقدس امام حسين عليه‌السلام مى‌خواند، و منظورش اين بود كه پيامبر صلى‌الله‌عليه‌و‌آله از دينى كه آورد هدفش رياست بر مردم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شعر هم دنباله جسارت‌هاى يزيد در همان موقعيت است</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بعضى نسخه‌ها چنين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 با رفتن او دينش را از بين مى‌بريد؟</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نوائب الدهور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پاورقى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نسخه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پاورقى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نسخه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كتاب حاضر مراجعه شود</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يوسف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آيات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مؤمنون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زخرف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غافر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رعد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غافر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آيات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حاقه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يوسف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روم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روم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غافر آيه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آيات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روم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سبأ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غافر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سوره جاثيه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يوسف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يونس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قصص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سوره لقمان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زمر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دخان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طور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يونس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عنكبوت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سوره حجرات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يونس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فرقان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آيات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يوسف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غافر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يونس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سوره فرقان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عنكبوت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آيات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زخرف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قمر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آيات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شمس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آيات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صافات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آيات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آيات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احقاف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آيات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آيات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آيات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توبه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يونس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آيات مربوط به منافقين عبارتند از</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محمد صلى‌الله‌عليه‌و‌آله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محمد صلى‌الله‌عليه‌و‌آله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توبه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زخرف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روم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آيات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سبأ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آيات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غافر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سوره جاثيه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يوسف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آيات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عنكبوت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سوره حجرات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روايات در اين منابع قابل مراجعه است</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كامل صحيفه ملعونه دوم 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كتاب حاضر آمده است</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الصغير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معانى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كتاب حاضر مراجعه شود</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كتاب حاضر مراجعه شود</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پاورقى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نسخه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المسترشد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مزار ابن المشهدى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أمالى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امالى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امالى الطوسى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اين باره به جلد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مراجعه شود</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كفعمى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 xml:space="preserve"> .</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كنايه بودن اين سه لفظ از آن سه نفر به موارد زير مراجعه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روايات بسيارى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كنايه از ابوبكر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زَريق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كنايه از عمر آمده است</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خرائج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المحتضر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المعاجز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كتاب حاضر مراجعه شود</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اربعين ماحوزى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عبارت همان دو آيه سوره ملك و سوره لقمان است كه اقتباس شده است</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آيه سومى است كه در كلام پيامبر صلى‌الله‌عليه‌و‌آله به آن استشهاد شده است</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كتاب حاضر و نيز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اليقين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المحتضر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كتاب حاضر متن كامل اين صحيفه آمده است</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الامامة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 متن صحيفه ملعونه به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كتاب حاضر مراجعه شود</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كتاب حاضر مراجعه شود</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اين باره 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كتاب حاضر مفصلاً بحث شد</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مثالب النواصب ابن شهر آشوب نسخه خطى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مثالب النواصب ابن شهر آشوب نسخه خطى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المستقيم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المستقيم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الاعتصام شاطبى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فتح القدير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شوكانى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ابن ابي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المسترشد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الفصول العشرة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شيخ 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image" Target="media/image1.jpe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image" Target="media/image2.jpeg"/><Relationship Id="rId499" Type="http://schemas.openxmlformats.org/officeDocument/2006/relationships/image" Target="media/image2.jpeg"/><Relationship Id="rId500" Type="http://schemas.openxmlformats.org/officeDocument/2006/relationships/footer" Target="footer493.xml"/><Relationship Id="rId501" Type="http://schemas.openxmlformats.org/officeDocument/2006/relationships/footnotes" Target="footnotes.xml"/><Relationship Id="rId502" Type="http://schemas.openxmlformats.org/officeDocument/2006/relationships/numbering" Target="numbering.xml"/><Relationship Id="rId503" Type="http://schemas.openxmlformats.org/officeDocument/2006/relationships/fontTable" Target="fontTable.xml"/><Relationship Id="rId504" Type="http://schemas.openxmlformats.org/officeDocument/2006/relationships/settings" Target="settings.xml"/><Relationship Id="rId50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511</Pages>
  <Words>41821</Words>
  <Characters>160595</Characters>
  <CharactersWithSpaces>200959</CharactersWithSpaces>
  <Paragraphs>1622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2026-09-17T17:31:48Z</dcterms:created>
  <dc:creator>ghaemiyeh.com</dc:creator>
  <dc:description/>
  <dc:language>en-US</dc:language>
  <cp:lastModifiedBy/>
  <dcterms:modified xsi:type="dcterms:W3CDTF">2026-09-17T21:01:57Z</dcterms:modified>
  <cp:revision>1</cp:revision>
  <dc:subject/>
  <dc:title>غدیر در قرآن قرآن در غدیر</dc:title>
</cp:coreProperties>
</file>

<file path=docProps/custom.xml><?xml version="1.0" encoding="utf-8"?>
<Properties xmlns="http://schemas.openxmlformats.org/officeDocument/2006/custom-properties" xmlns:vt="http://schemas.openxmlformats.org/officeDocument/2006/docPropsVTypes"/>
</file>