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7244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724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1.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گفتارهای ایام ولایت ده سخنرانی پیرامون ایام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300_116934946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7302_116934946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7304_1169349467">
            <w:r>
              <w:rPr>
                <w:webHidden/>
                <w:rStyle w:val="IndexLink"/>
                <w:rtl w:val="true"/>
              </w:rPr>
              <w:t>تقديم</w:t>
            </w:r>
            <w:r>
              <w:rPr>
                <w:rStyle w:val="IndexLink"/>
                <w:rtl w:val="true"/>
              </w:rPr>
              <w:tab/>
            </w:r>
            <w:r>
              <w:rPr>
                <w:rStyle w:val="IndexLink"/>
              </w:rPr>
              <w:t>8</w:t>
            </w:r>
          </w:hyperlink>
        </w:p>
        <w:p>
          <w:pPr>
            <w:pStyle w:val="Contents2"/>
            <w:tabs>
              <w:tab w:val="clear" w:pos="8743"/>
              <w:tab w:val="right" w:pos="9026" w:leader="dot"/>
            </w:tabs>
            <w:rPr/>
          </w:pPr>
          <w:hyperlink w:anchor="__RefHeading___Toc37306_1169349467">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37308_1169349467">
            <w:r>
              <w:rPr>
                <w:webHidden/>
                <w:rStyle w:val="IndexLink"/>
                <w:rtl w:val="true"/>
              </w:rPr>
              <w:t>روز شمار ايام ولايت</w:t>
            </w:r>
            <w:r>
              <w:rPr>
                <w:rStyle w:val="IndexLink"/>
                <w:rtl w:val="true"/>
              </w:rPr>
              <w:tab/>
            </w:r>
            <w:r>
              <w:rPr>
                <w:rStyle w:val="IndexLink"/>
              </w:rPr>
              <w:t>9</w:t>
            </w:r>
          </w:hyperlink>
        </w:p>
        <w:p>
          <w:pPr>
            <w:pStyle w:val="Contents2"/>
            <w:tabs>
              <w:tab w:val="clear" w:pos="8743"/>
              <w:tab w:val="right" w:pos="9026" w:leader="dot"/>
            </w:tabs>
            <w:rPr/>
          </w:pPr>
          <w:hyperlink w:anchor="__RefHeading___Toc37310_1169349467">
            <w:r>
              <w:rPr>
                <w:webHidden/>
                <w:rStyle w:val="IndexLink"/>
              </w:rPr>
              <w:t>1</w:t>
            </w:r>
            <w:r>
              <w:rPr>
                <w:rStyle w:val="IndexLink"/>
                <w:rtl w:val="true"/>
              </w:rPr>
              <w:t xml:space="preserve"> . </w:t>
            </w:r>
            <w:r>
              <w:rPr>
                <w:rStyle w:val="IndexLink"/>
                <w:rtl w:val="true"/>
              </w:rPr>
              <w:t>يادگارهاى غدير امانت‌هاى ولايت</w:t>
            </w:r>
            <w:r>
              <w:rPr>
                <w:rStyle w:val="IndexLink"/>
                <w:rtl w:val="true"/>
              </w:rPr>
              <w:tab/>
            </w:r>
            <w:r>
              <w:rPr>
                <w:rStyle w:val="IndexLink"/>
              </w:rPr>
              <w:t>10</w:t>
            </w:r>
          </w:hyperlink>
        </w:p>
        <w:p>
          <w:pPr>
            <w:pStyle w:val="Contents3"/>
            <w:tabs>
              <w:tab w:val="clear" w:pos="8459"/>
              <w:tab w:val="right" w:pos="9026" w:leader="dot"/>
            </w:tabs>
            <w:rPr/>
          </w:pPr>
          <w:hyperlink w:anchor="__RefHeading___Toc37312_1169349467">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7314_1169349467">
            <w:r>
              <w:rPr>
                <w:webHidden/>
                <w:rStyle w:val="IndexLink"/>
                <w:rtl w:val="true"/>
              </w:rPr>
              <w:t>يادگار اول</w:t>
            </w:r>
            <w:r>
              <w:rPr>
                <w:rStyle w:val="IndexLink"/>
                <w:rtl w:val="true"/>
              </w:rPr>
              <w:tab/>
            </w:r>
            <w:r>
              <w:rPr>
                <w:rStyle w:val="IndexLink"/>
              </w:rPr>
              <w:t>11</w:t>
            </w:r>
          </w:hyperlink>
        </w:p>
        <w:p>
          <w:pPr>
            <w:pStyle w:val="Contents3"/>
            <w:tabs>
              <w:tab w:val="clear" w:pos="8459"/>
              <w:tab w:val="right" w:pos="9026" w:leader="dot"/>
            </w:tabs>
            <w:rPr/>
          </w:pPr>
          <w:hyperlink w:anchor="__RefHeading___Toc37316_1169349467">
            <w:r>
              <w:rPr>
                <w:webHidden/>
                <w:rStyle w:val="IndexLink"/>
                <w:rtl w:val="true"/>
              </w:rPr>
              <w:t>مرورى بر جشن‌هاى غدير در تاريخ</w:t>
            </w:r>
            <w:r>
              <w:rPr>
                <w:rStyle w:val="IndexLink"/>
                <w:rtl w:val="true"/>
              </w:rPr>
              <w:tab/>
            </w:r>
            <w:r>
              <w:rPr>
                <w:rStyle w:val="IndexLink"/>
              </w:rPr>
              <w:t>12</w:t>
            </w:r>
          </w:hyperlink>
        </w:p>
        <w:p>
          <w:pPr>
            <w:pStyle w:val="Contents3"/>
            <w:tabs>
              <w:tab w:val="clear" w:pos="8459"/>
              <w:tab w:val="right" w:pos="9026" w:leader="dot"/>
            </w:tabs>
            <w:rPr/>
          </w:pPr>
          <w:hyperlink w:anchor="__RefHeading___Toc37318_1169349467">
            <w:r>
              <w:rPr>
                <w:webHidden/>
                <w:rStyle w:val="IndexLink"/>
                <w:rtl w:val="true"/>
              </w:rPr>
              <w:t>جشن چهاردهمين قرن غدير</w:t>
            </w:r>
            <w:r>
              <w:rPr>
                <w:rStyle w:val="IndexLink"/>
                <w:rtl w:val="true"/>
              </w:rPr>
              <w:tab/>
            </w:r>
            <w:r>
              <w:rPr>
                <w:rStyle w:val="IndexLink"/>
              </w:rPr>
              <w:t>13</w:t>
            </w:r>
          </w:hyperlink>
        </w:p>
        <w:p>
          <w:pPr>
            <w:pStyle w:val="Contents3"/>
            <w:tabs>
              <w:tab w:val="clear" w:pos="8459"/>
              <w:tab w:val="right" w:pos="9026" w:leader="dot"/>
            </w:tabs>
            <w:rPr/>
          </w:pPr>
          <w:hyperlink w:anchor="__RefHeading___Toc37320_1169349467">
            <w:r>
              <w:rPr>
                <w:webHidden/>
                <w:rStyle w:val="IndexLink"/>
                <w:rtl w:val="true"/>
              </w:rPr>
              <w:t>عيد تاريخى آل محمد عليهم‌السلام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37322_1169349467">
            <w:r>
              <w:rPr>
                <w:webHidden/>
                <w:rStyle w:val="IndexLink"/>
                <w:rtl w:val="true"/>
              </w:rPr>
              <w:t>جشن غدير در آسمان‌ها</w:t>
            </w:r>
            <w:r>
              <w:rPr>
                <w:rStyle w:val="IndexLink"/>
                <w:rtl w:val="true"/>
              </w:rPr>
              <w:tab/>
            </w:r>
            <w:r>
              <w:rPr>
                <w:rStyle w:val="IndexLink"/>
              </w:rPr>
              <w:t>14</w:t>
            </w:r>
          </w:hyperlink>
        </w:p>
        <w:p>
          <w:pPr>
            <w:pStyle w:val="Contents3"/>
            <w:tabs>
              <w:tab w:val="clear" w:pos="8459"/>
              <w:tab w:val="right" w:pos="9026" w:leader="dot"/>
            </w:tabs>
            <w:rPr/>
          </w:pPr>
          <w:hyperlink w:anchor="__RefHeading___Toc37324_1169349467">
            <w:r>
              <w:rPr>
                <w:webHidden/>
                <w:rStyle w:val="IndexLink"/>
                <w:rtl w:val="true"/>
              </w:rPr>
              <w:t>تبريك و تهنيت</w:t>
            </w:r>
            <w:r>
              <w:rPr>
                <w:rStyle w:val="IndexLink"/>
                <w:rtl w:val="true"/>
              </w:rPr>
              <w:tab/>
            </w:r>
            <w:r>
              <w:rPr>
                <w:rStyle w:val="IndexLink"/>
              </w:rPr>
              <w:t>15</w:t>
            </w:r>
          </w:hyperlink>
        </w:p>
        <w:p>
          <w:pPr>
            <w:pStyle w:val="Contents3"/>
            <w:tabs>
              <w:tab w:val="clear" w:pos="8459"/>
              <w:tab w:val="right" w:pos="9026" w:leader="dot"/>
            </w:tabs>
            <w:rPr/>
          </w:pPr>
          <w:hyperlink w:anchor="__RefHeading___Toc37326_1169349467">
            <w:r>
              <w:rPr>
                <w:webHidden/>
                <w:rStyle w:val="IndexLink"/>
                <w:rtl w:val="true"/>
              </w:rPr>
              <w:t>جشن‌هاى ائمه عليهم‌السلام در غدير</w:t>
            </w:r>
            <w:r>
              <w:rPr>
                <w:rStyle w:val="IndexLink"/>
                <w:rtl w:val="true"/>
              </w:rPr>
              <w:tab/>
            </w:r>
            <w:r>
              <w:rPr>
                <w:rStyle w:val="IndexLink"/>
              </w:rPr>
              <w:t>15</w:t>
            </w:r>
          </w:hyperlink>
        </w:p>
        <w:p>
          <w:pPr>
            <w:pStyle w:val="Contents3"/>
            <w:tabs>
              <w:tab w:val="clear" w:pos="8459"/>
              <w:tab w:val="right" w:pos="9026" w:leader="dot"/>
            </w:tabs>
            <w:rPr/>
          </w:pPr>
          <w:hyperlink w:anchor="__RefHeading___Toc37328_1169349467">
            <w:r>
              <w:rPr>
                <w:webHidden/>
                <w:rStyle w:val="IndexLink"/>
                <w:rtl w:val="true"/>
              </w:rPr>
              <w:t>عقد اُخوّت و برادرى در غدير</w:t>
            </w:r>
            <w:r>
              <w:rPr>
                <w:rStyle w:val="IndexLink"/>
                <w:rtl w:val="true"/>
              </w:rPr>
              <w:tab/>
            </w:r>
            <w:r>
              <w:rPr>
                <w:rStyle w:val="IndexLink"/>
              </w:rPr>
              <w:t>16</w:t>
            </w:r>
          </w:hyperlink>
        </w:p>
        <w:p>
          <w:pPr>
            <w:pStyle w:val="Contents3"/>
            <w:tabs>
              <w:tab w:val="clear" w:pos="8459"/>
              <w:tab w:val="right" w:pos="9026" w:leader="dot"/>
            </w:tabs>
            <w:rPr/>
          </w:pPr>
          <w:hyperlink w:anchor="__RefHeading___Toc37330_1169349467">
            <w:r>
              <w:rPr>
                <w:webHidden/>
                <w:rStyle w:val="IndexLink"/>
                <w:rtl w:val="true"/>
              </w:rPr>
              <w:t>يادگار دوم</w:t>
            </w:r>
            <w:r>
              <w:rPr>
                <w:rStyle w:val="IndexLink"/>
                <w:rtl w:val="true"/>
              </w:rPr>
              <w:tab/>
            </w:r>
            <w:r>
              <w:rPr>
                <w:rStyle w:val="IndexLink"/>
              </w:rPr>
              <w:t>18</w:t>
            </w:r>
          </w:hyperlink>
        </w:p>
        <w:p>
          <w:pPr>
            <w:pStyle w:val="Contents3"/>
            <w:tabs>
              <w:tab w:val="clear" w:pos="8459"/>
              <w:tab w:val="right" w:pos="9026" w:leader="dot"/>
            </w:tabs>
            <w:rPr/>
          </w:pPr>
          <w:hyperlink w:anchor="__RefHeading___Toc37332_1169349467">
            <w:r>
              <w:rPr>
                <w:webHidden/>
                <w:rStyle w:val="IndexLink"/>
                <w:rtl w:val="true"/>
              </w:rPr>
              <w:t>تخريب مسجد غدير به دست دشمنان</w:t>
            </w:r>
            <w:r>
              <w:rPr>
                <w:rStyle w:val="IndexLink"/>
                <w:rtl w:val="true"/>
              </w:rPr>
              <w:tab/>
            </w:r>
            <w:r>
              <w:rPr>
                <w:rStyle w:val="IndexLink"/>
              </w:rPr>
              <w:t>19</w:t>
            </w:r>
          </w:hyperlink>
        </w:p>
        <w:p>
          <w:pPr>
            <w:pStyle w:val="Contents3"/>
            <w:tabs>
              <w:tab w:val="clear" w:pos="8459"/>
              <w:tab w:val="right" w:pos="9026" w:leader="dot"/>
            </w:tabs>
            <w:rPr/>
          </w:pPr>
          <w:hyperlink w:anchor="__RefHeading___Toc37334_1169349467">
            <w:r>
              <w:rPr>
                <w:webHidden/>
                <w:rStyle w:val="IndexLink"/>
                <w:rtl w:val="true"/>
              </w:rPr>
              <w:t>موقعيت جغرافيايى غديرخم</w:t>
            </w:r>
            <w:r>
              <w:rPr>
                <w:rStyle w:val="IndexLink"/>
                <w:rtl w:val="true"/>
              </w:rPr>
              <w:tab/>
            </w:r>
            <w:r>
              <w:rPr>
                <w:rStyle w:val="IndexLink"/>
              </w:rPr>
              <w:t>20</w:t>
            </w:r>
          </w:hyperlink>
        </w:p>
        <w:p>
          <w:pPr>
            <w:pStyle w:val="Contents3"/>
            <w:tabs>
              <w:tab w:val="clear" w:pos="8459"/>
              <w:tab w:val="right" w:pos="9026" w:leader="dot"/>
            </w:tabs>
            <w:rPr/>
          </w:pPr>
          <w:hyperlink w:anchor="__RefHeading___Toc37336_1169349467">
            <w:r>
              <w:rPr>
                <w:webHidden/>
                <w:rStyle w:val="IndexLink"/>
                <w:rtl w:val="true"/>
              </w:rPr>
              <w:t>محل كنونى مسجد غدير</w:t>
            </w:r>
            <w:r>
              <w:rPr>
                <w:rStyle w:val="IndexLink"/>
                <w:rtl w:val="true"/>
              </w:rPr>
              <w:tab/>
            </w:r>
            <w:r>
              <w:rPr>
                <w:rStyle w:val="IndexLink"/>
              </w:rPr>
              <w:t>21</w:t>
            </w:r>
          </w:hyperlink>
        </w:p>
        <w:p>
          <w:pPr>
            <w:pStyle w:val="Contents2"/>
            <w:tabs>
              <w:tab w:val="clear" w:pos="8743"/>
              <w:tab w:val="right" w:pos="9026" w:leader="dot"/>
            </w:tabs>
            <w:rPr/>
          </w:pPr>
          <w:hyperlink w:anchor="__RefHeading___Toc37338_1169349467">
            <w:r>
              <w:rPr>
                <w:webHidden/>
                <w:rStyle w:val="IndexLink"/>
              </w:rPr>
              <w:t>2</w:t>
            </w:r>
            <w:r>
              <w:rPr>
                <w:rStyle w:val="IndexLink"/>
                <w:rtl w:val="true"/>
              </w:rPr>
              <w:t xml:space="preserve"> . </w:t>
            </w:r>
            <w:r>
              <w:rPr>
                <w:rStyle w:val="IndexLink"/>
                <w:rtl w:val="true"/>
              </w:rPr>
              <w:t>ميثم تمار مُحب و محبوب على عليه‌السلام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37340_1169349467">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37342_1169349467">
            <w:r>
              <w:rPr>
                <w:webHidden/>
                <w:rStyle w:val="IndexLink"/>
                <w:rtl w:val="true"/>
              </w:rPr>
              <w:t>ميثم كيست؟</w:t>
            </w:r>
            <w:r>
              <w:rPr>
                <w:rStyle w:val="IndexLink"/>
                <w:rtl w:val="true"/>
              </w:rPr>
              <w:tab/>
            </w:r>
            <w:r>
              <w:rPr>
                <w:rStyle w:val="IndexLink"/>
              </w:rPr>
              <w:t>23</w:t>
            </w:r>
          </w:hyperlink>
        </w:p>
        <w:p>
          <w:pPr>
            <w:pStyle w:val="Contents3"/>
            <w:tabs>
              <w:tab w:val="clear" w:pos="8459"/>
              <w:tab w:val="right" w:pos="9026" w:leader="dot"/>
            </w:tabs>
            <w:rPr/>
          </w:pPr>
          <w:hyperlink w:anchor="__RefHeading___Toc37344_1169349467">
            <w:r>
              <w:rPr>
                <w:webHidden/>
                <w:rStyle w:val="IndexLink"/>
                <w:rtl w:val="true"/>
              </w:rPr>
              <w:t>خبر از شهادت وى</w:t>
            </w:r>
            <w:r>
              <w:rPr>
                <w:rStyle w:val="IndexLink"/>
                <w:rtl w:val="true"/>
              </w:rPr>
              <w:tab/>
            </w:r>
            <w:r>
              <w:rPr>
                <w:rStyle w:val="IndexLink"/>
              </w:rPr>
              <w:t>24</w:t>
            </w:r>
          </w:hyperlink>
        </w:p>
        <w:p>
          <w:pPr>
            <w:pStyle w:val="Contents3"/>
            <w:tabs>
              <w:tab w:val="clear" w:pos="8459"/>
              <w:tab w:val="right" w:pos="9026" w:leader="dot"/>
            </w:tabs>
            <w:rPr/>
          </w:pPr>
          <w:hyperlink w:anchor="__RefHeading___Toc37346_1169349467">
            <w:r>
              <w:rPr>
                <w:webHidden/>
                <w:rStyle w:val="IndexLink"/>
                <w:rtl w:val="true"/>
              </w:rPr>
              <w:t>دوران قبل از شهادت</w:t>
            </w:r>
            <w:r>
              <w:rPr>
                <w:rStyle w:val="IndexLink"/>
                <w:rtl w:val="true"/>
              </w:rPr>
              <w:tab/>
            </w:r>
            <w:r>
              <w:rPr>
                <w:rStyle w:val="IndexLink"/>
              </w:rPr>
              <w:t>25</w:t>
            </w:r>
          </w:hyperlink>
        </w:p>
        <w:p>
          <w:pPr>
            <w:pStyle w:val="Contents3"/>
            <w:tabs>
              <w:tab w:val="clear" w:pos="8459"/>
              <w:tab w:val="right" w:pos="9026" w:leader="dot"/>
            </w:tabs>
            <w:rPr/>
          </w:pPr>
          <w:hyperlink w:anchor="__RefHeading___Toc37348_1169349467">
            <w:r>
              <w:rPr>
                <w:webHidden/>
                <w:rStyle w:val="IndexLink"/>
                <w:rtl w:val="true"/>
              </w:rPr>
              <w:t>ماجراى دستگيرى ميثم</w:t>
            </w:r>
            <w:r>
              <w:rPr>
                <w:rStyle w:val="IndexLink"/>
                <w:rtl w:val="true"/>
              </w:rPr>
              <w:tab/>
            </w:r>
            <w:r>
              <w:rPr>
                <w:rStyle w:val="IndexLink"/>
              </w:rPr>
              <w:t>26</w:t>
            </w:r>
          </w:hyperlink>
        </w:p>
        <w:p>
          <w:pPr>
            <w:pStyle w:val="Contents3"/>
            <w:tabs>
              <w:tab w:val="clear" w:pos="8459"/>
              <w:tab w:val="right" w:pos="9026" w:leader="dot"/>
            </w:tabs>
            <w:rPr/>
          </w:pPr>
          <w:hyperlink w:anchor="__RefHeading___Toc37350_1169349467">
            <w:r>
              <w:rPr>
                <w:webHidden/>
                <w:rStyle w:val="IndexLink"/>
                <w:rtl w:val="true"/>
              </w:rPr>
              <w:t>شهادت ميثم</w:t>
            </w:r>
            <w:r>
              <w:rPr>
                <w:rStyle w:val="IndexLink"/>
                <w:rtl w:val="true"/>
              </w:rPr>
              <w:tab/>
            </w:r>
            <w:r>
              <w:rPr>
                <w:rStyle w:val="IndexLink"/>
              </w:rPr>
              <w:t>27</w:t>
            </w:r>
          </w:hyperlink>
        </w:p>
        <w:p>
          <w:pPr>
            <w:pStyle w:val="Contents2"/>
            <w:tabs>
              <w:tab w:val="clear" w:pos="8743"/>
              <w:tab w:val="right" w:pos="9026" w:leader="dot"/>
            </w:tabs>
            <w:rPr/>
          </w:pPr>
          <w:hyperlink w:anchor="__RefHeading___Toc37352_1169349467">
            <w:r>
              <w:rPr>
                <w:webHidden/>
                <w:rStyle w:val="IndexLink"/>
              </w:rPr>
              <w:t>3</w:t>
            </w:r>
            <w:r>
              <w:rPr>
                <w:rStyle w:val="IndexLink"/>
                <w:rtl w:val="true"/>
              </w:rPr>
              <w:t xml:space="preserve"> . </w:t>
            </w:r>
            <w:r>
              <w:rPr>
                <w:rStyle w:val="IndexLink"/>
                <w:rtl w:val="true"/>
              </w:rPr>
              <w:t>ماجراى مباهله داستان بلند اعتقاد</w:t>
            </w:r>
            <w:r>
              <w:rPr>
                <w:rStyle w:val="IndexLink"/>
                <w:rtl w:val="true"/>
              </w:rPr>
              <w:tab/>
            </w:r>
            <w:r>
              <w:rPr>
                <w:rStyle w:val="IndexLink"/>
              </w:rPr>
              <w:t>28</w:t>
            </w:r>
          </w:hyperlink>
        </w:p>
        <w:p>
          <w:pPr>
            <w:pStyle w:val="Contents3"/>
            <w:tabs>
              <w:tab w:val="clear" w:pos="8459"/>
              <w:tab w:val="right" w:pos="9026" w:leader="dot"/>
            </w:tabs>
            <w:rPr/>
          </w:pPr>
          <w:hyperlink w:anchor="__RefHeading___Toc37354_1169349467">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7356_1169349467">
            <w:r>
              <w:rPr>
                <w:webHidden/>
                <w:rStyle w:val="IndexLink"/>
                <w:rtl w:val="true"/>
              </w:rPr>
              <w:t>الف</w:t>
            </w:r>
            <w:r>
              <w:rPr>
                <w:rStyle w:val="IndexLink"/>
                <w:rtl w:val="true"/>
              </w:rPr>
              <w:t xml:space="preserve">. </w:t>
            </w:r>
            <w:r>
              <w:rPr>
                <w:rStyle w:val="IndexLink"/>
                <w:rtl w:val="true"/>
              </w:rPr>
              <w:t>دورنمايى از مباهله</w:t>
            </w:r>
            <w:r>
              <w:rPr>
                <w:rStyle w:val="IndexLink"/>
                <w:rtl w:val="true"/>
              </w:rPr>
              <w:tab/>
            </w:r>
            <w:r>
              <w:rPr>
                <w:rStyle w:val="IndexLink"/>
              </w:rPr>
              <w:t>29</w:t>
            </w:r>
          </w:hyperlink>
        </w:p>
        <w:p>
          <w:pPr>
            <w:pStyle w:val="Contents3"/>
            <w:tabs>
              <w:tab w:val="clear" w:pos="8459"/>
              <w:tab w:val="right" w:pos="9026" w:leader="dot"/>
            </w:tabs>
            <w:rPr/>
          </w:pPr>
          <w:hyperlink w:anchor="__RefHeading___Toc37358_1169349467">
            <w:r>
              <w:rPr>
                <w:webHidden/>
                <w:rStyle w:val="IndexLink"/>
                <w:rtl w:val="true"/>
              </w:rPr>
              <w:t>ب</w:t>
            </w:r>
            <w:r>
              <w:rPr>
                <w:rStyle w:val="IndexLink"/>
                <w:rtl w:val="true"/>
              </w:rPr>
              <w:t xml:space="preserve">. </w:t>
            </w:r>
            <w:r>
              <w:rPr>
                <w:rStyle w:val="IndexLink"/>
                <w:rtl w:val="true"/>
              </w:rPr>
              <w:t>تفصيل داستان مباهله</w:t>
            </w:r>
            <w:r>
              <w:rPr>
                <w:rStyle w:val="IndexLink"/>
                <w:rtl w:val="true"/>
              </w:rPr>
              <w:tab/>
            </w:r>
            <w:r>
              <w:rPr>
                <w:rStyle w:val="IndexLink"/>
              </w:rPr>
              <w:t>30</w:t>
            </w:r>
          </w:hyperlink>
        </w:p>
        <w:p>
          <w:pPr>
            <w:pStyle w:val="Contents4"/>
            <w:tabs>
              <w:tab w:val="clear" w:pos="8176"/>
              <w:tab w:val="right" w:pos="9026" w:leader="dot"/>
            </w:tabs>
            <w:rPr/>
          </w:pPr>
          <w:hyperlink w:anchor="__RefHeading___Toc37360_1169349467">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37362_1169349467">
            <w:r>
              <w:rPr>
                <w:webHidden/>
                <w:rStyle w:val="IndexLink"/>
                <w:rtl w:val="true"/>
              </w:rPr>
              <w:t>نامه پيامبر صلى‌الله‌عليه‌و‌آله به نجرانيان</w:t>
            </w:r>
            <w:r>
              <w:rPr>
                <w:rStyle w:val="IndexLink"/>
                <w:rtl w:val="true"/>
              </w:rPr>
              <w:tab/>
            </w:r>
            <w:r>
              <w:rPr>
                <w:rStyle w:val="IndexLink"/>
              </w:rPr>
              <w:t>31</w:t>
            </w:r>
          </w:hyperlink>
        </w:p>
        <w:p>
          <w:pPr>
            <w:pStyle w:val="Contents4"/>
            <w:tabs>
              <w:tab w:val="clear" w:pos="8176"/>
              <w:tab w:val="right" w:pos="9026" w:leader="dot"/>
            </w:tabs>
            <w:rPr/>
          </w:pPr>
          <w:hyperlink w:anchor="__RefHeading___Toc37364_1169349467">
            <w:r>
              <w:rPr>
                <w:webHidden/>
                <w:rStyle w:val="IndexLink"/>
                <w:rtl w:val="true"/>
              </w:rPr>
              <w:t>بحث درباره پاسخ به پيامبر صلى‌الله‌عليه‌و‌آله</w:t>
            </w:r>
            <w:r>
              <w:rPr>
                <w:rStyle w:val="IndexLink"/>
                <w:rtl w:val="true"/>
              </w:rPr>
              <w:tab/>
            </w:r>
            <w:r>
              <w:rPr>
                <w:rStyle w:val="IndexLink"/>
              </w:rPr>
              <w:t>31</w:t>
            </w:r>
          </w:hyperlink>
        </w:p>
        <w:p>
          <w:pPr>
            <w:pStyle w:val="Contents4"/>
            <w:tabs>
              <w:tab w:val="clear" w:pos="8176"/>
              <w:tab w:val="right" w:pos="9026" w:leader="dot"/>
            </w:tabs>
            <w:rPr/>
          </w:pPr>
          <w:hyperlink w:anchor="__RefHeading___Toc37366_1169349467">
            <w:r>
              <w:rPr>
                <w:webHidden/>
                <w:rStyle w:val="IndexLink"/>
                <w:rtl w:val="true"/>
              </w:rPr>
              <w:t>بحث درباره حقانيت پيامبر صلى‌الله‌عليه‌و‌آله</w:t>
            </w:r>
            <w:r>
              <w:rPr>
                <w:rStyle w:val="IndexLink"/>
                <w:rtl w:val="true"/>
              </w:rPr>
              <w:tab/>
            </w:r>
            <w:r>
              <w:rPr>
                <w:rStyle w:val="IndexLink"/>
              </w:rPr>
              <w:t>32</w:t>
            </w:r>
          </w:hyperlink>
        </w:p>
        <w:p>
          <w:pPr>
            <w:pStyle w:val="Contents4"/>
            <w:tabs>
              <w:tab w:val="clear" w:pos="8176"/>
              <w:tab w:val="right" w:pos="9026" w:leader="dot"/>
            </w:tabs>
            <w:rPr/>
          </w:pPr>
          <w:hyperlink w:anchor="__RefHeading___Toc37368_1169349467">
            <w:r>
              <w:rPr>
                <w:webHidden/>
                <w:rStyle w:val="IndexLink"/>
                <w:rtl w:val="true"/>
              </w:rPr>
              <w:t>بررسى كتب آسمانى درباره پيامبر صلى‌الله‌عليه‌و‌آله</w:t>
            </w:r>
            <w:r>
              <w:rPr>
                <w:rStyle w:val="IndexLink"/>
                <w:rtl w:val="true"/>
              </w:rPr>
              <w:tab/>
            </w:r>
            <w:r>
              <w:rPr>
                <w:rStyle w:val="IndexLink"/>
              </w:rPr>
              <w:t>34</w:t>
            </w:r>
          </w:hyperlink>
        </w:p>
        <w:p>
          <w:pPr>
            <w:pStyle w:val="Contents4"/>
            <w:tabs>
              <w:tab w:val="clear" w:pos="8176"/>
              <w:tab w:val="right" w:pos="9026" w:leader="dot"/>
            </w:tabs>
            <w:rPr/>
          </w:pPr>
          <w:hyperlink w:anchor="__RefHeading___Toc37370_1169349467">
            <w:r>
              <w:rPr>
                <w:webHidden/>
                <w:rStyle w:val="IndexLink"/>
                <w:rtl w:val="true"/>
              </w:rPr>
              <w:t>سفر به مدينه براى تطبيق اوصاف پيامبر صلى‌الله‌عليه‌و‌آله</w:t>
            </w:r>
            <w:r>
              <w:rPr>
                <w:rStyle w:val="IndexLink"/>
                <w:rtl w:val="true"/>
              </w:rPr>
              <w:tab/>
            </w:r>
            <w:r>
              <w:rPr>
                <w:rStyle w:val="IndexLink"/>
              </w:rPr>
              <w:t>35</w:t>
            </w:r>
          </w:hyperlink>
        </w:p>
        <w:p>
          <w:pPr>
            <w:pStyle w:val="Contents4"/>
            <w:tabs>
              <w:tab w:val="clear" w:pos="8176"/>
              <w:tab w:val="right" w:pos="9026" w:leader="dot"/>
            </w:tabs>
            <w:rPr/>
          </w:pPr>
          <w:hyperlink w:anchor="__RefHeading___Toc37372_1169349467">
            <w:r>
              <w:rPr>
                <w:webHidden/>
                <w:rStyle w:val="IndexLink"/>
                <w:rtl w:val="true"/>
              </w:rPr>
              <w:t>ملاقات با پيامبر صلى‌الله‌عليه‌و‌آله و تحقيق از اهل مدينه</w:t>
            </w:r>
            <w:r>
              <w:rPr>
                <w:rStyle w:val="IndexLink"/>
                <w:rtl w:val="true"/>
              </w:rPr>
              <w:tab/>
            </w:r>
            <w:r>
              <w:rPr>
                <w:rStyle w:val="IndexLink"/>
              </w:rPr>
              <w:t>36</w:t>
            </w:r>
          </w:hyperlink>
        </w:p>
        <w:p>
          <w:pPr>
            <w:pStyle w:val="Contents4"/>
            <w:tabs>
              <w:tab w:val="clear" w:pos="8176"/>
              <w:tab w:val="right" w:pos="9026" w:leader="dot"/>
            </w:tabs>
            <w:rPr/>
          </w:pPr>
          <w:hyperlink w:anchor="__RefHeading___Toc37374_1169349467">
            <w:r>
              <w:rPr>
                <w:webHidden/>
                <w:rStyle w:val="IndexLink"/>
                <w:rtl w:val="true"/>
              </w:rPr>
              <w:t>مناظره نجرانيان با پيامبر صلى‌الله‌عليه‌و‌آله</w:t>
            </w:r>
            <w:r>
              <w:rPr>
                <w:rStyle w:val="IndexLink"/>
                <w:rtl w:val="true"/>
              </w:rPr>
              <w:tab/>
            </w:r>
            <w:r>
              <w:rPr>
                <w:rStyle w:val="IndexLink"/>
              </w:rPr>
              <w:t>36</w:t>
            </w:r>
          </w:hyperlink>
        </w:p>
        <w:p>
          <w:pPr>
            <w:pStyle w:val="Contents4"/>
            <w:tabs>
              <w:tab w:val="clear" w:pos="8176"/>
              <w:tab w:val="right" w:pos="9026" w:leader="dot"/>
            </w:tabs>
            <w:rPr/>
          </w:pPr>
          <w:hyperlink w:anchor="__RefHeading___Toc37376_1169349467">
            <w:r>
              <w:rPr>
                <w:webHidden/>
                <w:rStyle w:val="IndexLink"/>
                <w:rtl w:val="true"/>
              </w:rPr>
              <w:t>مطرح شدن مباهله</w:t>
            </w:r>
            <w:r>
              <w:rPr>
                <w:rStyle w:val="IndexLink"/>
                <w:rtl w:val="true"/>
              </w:rPr>
              <w:tab/>
            </w:r>
            <w:r>
              <w:rPr>
                <w:rStyle w:val="IndexLink"/>
              </w:rPr>
              <w:t>38</w:t>
            </w:r>
          </w:hyperlink>
        </w:p>
        <w:p>
          <w:pPr>
            <w:pStyle w:val="Contents4"/>
            <w:tabs>
              <w:tab w:val="clear" w:pos="8176"/>
              <w:tab w:val="right" w:pos="9026" w:leader="dot"/>
            </w:tabs>
            <w:rPr/>
          </w:pPr>
          <w:hyperlink w:anchor="__RefHeading___Toc37378_1169349467">
            <w:r>
              <w:rPr>
                <w:webHidden/>
                <w:rStyle w:val="IndexLink"/>
                <w:rtl w:val="true"/>
              </w:rPr>
              <w:t>پشيمانى نجرانيان از مباهله</w:t>
            </w:r>
            <w:r>
              <w:rPr>
                <w:rStyle w:val="IndexLink"/>
                <w:rtl w:val="true"/>
              </w:rPr>
              <w:tab/>
            </w:r>
            <w:r>
              <w:rPr>
                <w:rStyle w:val="IndexLink"/>
              </w:rPr>
              <w:t>39</w:t>
            </w:r>
          </w:hyperlink>
        </w:p>
        <w:p>
          <w:pPr>
            <w:pStyle w:val="Contents4"/>
            <w:tabs>
              <w:tab w:val="clear" w:pos="8176"/>
              <w:tab w:val="right" w:pos="9026" w:leader="dot"/>
            </w:tabs>
            <w:rPr/>
          </w:pPr>
          <w:hyperlink w:anchor="__RefHeading___Toc37380_1169349467">
            <w:r>
              <w:rPr>
                <w:webHidden/>
                <w:rStyle w:val="IndexLink"/>
                <w:rtl w:val="true"/>
              </w:rPr>
              <w:t>صلح و جزيه نجرانيان</w:t>
            </w:r>
            <w:r>
              <w:rPr>
                <w:rStyle w:val="IndexLink"/>
                <w:rtl w:val="true"/>
              </w:rPr>
              <w:tab/>
            </w:r>
            <w:r>
              <w:rPr>
                <w:rStyle w:val="IndexLink"/>
              </w:rPr>
              <w:t>40</w:t>
            </w:r>
          </w:hyperlink>
        </w:p>
        <w:p>
          <w:pPr>
            <w:pStyle w:val="Contents4"/>
            <w:tabs>
              <w:tab w:val="clear" w:pos="8176"/>
              <w:tab w:val="right" w:pos="9026" w:leader="dot"/>
            </w:tabs>
            <w:rPr/>
          </w:pPr>
          <w:hyperlink w:anchor="__RefHeading___Toc37382_1169349467">
            <w:r>
              <w:rPr>
                <w:webHidden/>
                <w:rStyle w:val="IndexLink"/>
                <w:rtl w:val="true"/>
              </w:rPr>
              <w:t>بازگشت نجرانيان از مدينه</w:t>
            </w:r>
            <w:r>
              <w:rPr>
                <w:rStyle w:val="IndexLink"/>
                <w:rtl w:val="true"/>
              </w:rPr>
              <w:tab/>
            </w:r>
            <w:r>
              <w:rPr>
                <w:rStyle w:val="IndexLink"/>
              </w:rPr>
              <w:t>40</w:t>
            </w:r>
          </w:hyperlink>
        </w:p>
        <w:p>
          <w:pPr>
            <w:pStyle w:val="Contents4"/>
            <w:tabs>
              <w:tab w:val="clear" w:pos="8176"/>
              <w:tab w:val="right" w:pos="9026" w:leader="dot"/>
            </w:tabs>
            <w:rPr/>
          </w:pPr>
          <w:hyperlink w:anchor="__RefHeading___Toc37384_1169349467">
            <w:r>
              <w:rPr>
                <w:webHidden/>
                <w:rStyle w:val="IndexLink"/>
                <w:rtl w:val="true"/>
              </w:rPr>
              <w:t>پرداخت ساليانه جزيه توسط نجرانيان</w:t>
            </w:r>
            <w:r>
              <w:rPr>
                <w:rStyle w:val="IndexLink"/>
                <w:rtl w:val="true"/>
              </w:rPr>
              <w:tab/>
            </w:r>
            <w:r>
              <w:rPr>
                <w:rStyle w:val="IndexLink"/>
              </w:rPr>
              <w:t>41</w:t>
            </w:r>
          </w:hyperlink>
        </w:p>
        <w:p>
          <w:pPr>
            <w:pStyle w:val="Contents2"/>
            <w:tabs>
              <w:tab w:val="clear" w:pos="8743"/>
              <w:tab w:val="right" w:pos="9026" w:leader="dot"/>
            </w:tabs>
            <w:rPr/>
          </w:pPr>
          <w:hyperlink w:anchor="__RefHeading___Toc37386_1169349467">
            <w:r>
              <w:rPr>
                <w:webHidden/>
                <w:rStyle w:val="IndexLink"/>
              </w:rPr>
              <w:t>4</w:t>
            </w:r>
            <w:r>
              <w:rPr>
                <w:rStyle w:val="IndexLink"/>
                <w:rtl w:val="true"/>
              </w:rPr>
              <w:t xml:space="preserve">. </w:t>
            </w:r>
            <w:r>
              <w:rPr>
                <w:rStyle w:val="IndexLink"/>
                <w:rtl w:val="true"/>
              </w:rPr>
              <w:t>بخشش انگشترى نشان ولايت الهى</w:t>
            </w:r>
            <w:r>
              <w:rPr>
                <w:rStyle w:val="IndexLink"/>
                <w:rtl w:val="true"/>
              </w:rPr>
              <w:tab/>
            </w:r>
            <w:r>
              <w:rPr>
                <w:rStyle w:val="IndexLink"/>
              </w:rPr>
              <w:t>42</w:t>
            </w:r>
          </w:hyperlink>
        </w:p>
        <w:p>
          <w:pPr>
            <w:pStyle w:val="Contents3"/>
            <w:tabs>
              <w:tab w:val="clear" w:pos="8459"/>
              <w:tab w:val="right" w:pos="9026" w:leader="dot"/>
            </w:tabs>
            <w:rPr/>
          </w:pPr>
          <w:hyperlink w:anchor="__RefHeading___Toc37388_1169349467">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37390_1169349467">
            <w:r>
              <w:rPr>
                <w:webHidden/>
                <w:rStyle w:val="IndexLink"/>
                <w:rtl w:val="true"/>
              </w:rPr>
              <w:t>پيش زمينه بخشش انگشتر</w:t>
            </w:r>
            <w:r>
              <w:rPr>
                <w:rStyle w:val="IndexLink"/>
                <w:rtl w:val="true"/>
              </w:rPr>
              <w:tab/>
            </w:r>
            <w:r>
              <w:rPr>
                <w:rStyle w:val="IndexLink"/>
              </w:rPr>
              <w:t>43</w:t>
            </w:r>
          </w:hyperlink>
        </w:p>
        <w:p>
          <w:pPr>
            <w:pStyle w:val="Contents3"/>
            <w:tabs>
              <w:tab w:val="clear" w:pos="8459"/>
              <w:tab w:val="right" w:pos="9026" w:leader="dot"/>
            </w:tabs>
            <w:rPr/>
          </w:pPr>
          <w:hyperlink w:anchor="__RefHeading___Toc37392_1169349467">
            <w:r>
              <w:rPr>
                <w:webHidden/>
                <w:rStyle w:val="IndexLink"/>
                <w:rtl w:val="true"/>
              </w:rPr>
              <w:t>كيفيت بخشش انگشتر</w:t>
            </w:r>
            <w:r>
              <w:rPr>
                <w:rStyle w:val="IndexLink"/>
                <w:rtl w:val="true"/>
              </w:rPr>
              <w:tab/>
            </w:r>
            <w:r>
              <w:rPr>
                <w:rStyle w:val="IndexLink"/>
              </w:rPr>
              <w:t>44</w:t>
            </w:r>
          </w:hyperlink>
        </w:p>
        <w:p>
          <w:pPr>
            <w:pStyle w:val="Contents3"/>
            <w:tabs>
              <w:tab w:val="clear" w:pos="8459"/>
              <w:tab w:val="right" w:pos="9026" w:leader="dot"/>
            </w:tabs>
            <w:rPr/>
          </w:pPr>
          <w:hyperlink w:anchor="__RefHeading___Toc37394_1169349467">
            <w:r>
              <w:rPr>
                <w:webHidden/>
                <w:rStyle w:val="IndexLink"/>
                <w:rtl w:val="true"/>
              </w:rPr>
              <w:t>نتيجه گيرى از مسئله خاتم بخشى</w:t>
            </w:r>
            <w:r>
              <w:rPr>
                <w:rStyle w:val="IndexLink"/>
                <w:rtl w:val="true"/>
              </w:rPr>
              <w:tab/>
            </w:r>
            <w:r>
              <w:rPr>
                <w:rStyle w:val="IndexLink"/>
              </w:rPr>
              <w:t>44</w:t>
            </w:r>
          </w:hyperlink>
        </w:p>
        <w:p>
          <w:pPr>
            <w:pStyle w:val="Contents3"/>
            <w:tabs>
              <w:tab w:val="clear" w:pos="8459"/>
              <w:tab w:val="right" w:pos="9026" w:leader="dot"/>
            </w:tabs>
            <w:rPr/>
          </w:pPr>
          <w:hyperlink w:anchor="__RefHeading___Toc37396_1169349467">
            <w:r>
              <w:rPr>
                <w:webHidden/>
                <w:rStyle w:val="IndexLink"/>
                <w:rtl w:val="true"/>
              </w:rPr>
              <w:t>استفاده اعتقادى از آيه</w:t>
            </w:r>
            <w:r>
              <w:rPr>
                <w:rStyle w:val="IndexLink"/>
                <w:rtl w:val="true"/>
              </w:rPr>
              <w:tab/>
            </w:r>
            <w:r>
              <w:rPr>
                <w:rStyle w:val="IndexLink"/>
              </w:rPr>
              <w:t>45</w:t>
            </w:r>
          </w:hyperlink>
        </w:p>
        <w:p>
          <w:pPr>
            <w:pStyle w:val="Contents2"/>
            <w:tabs>
              <w:tab w:val="clear" w:pos="8743"/>
              <w:tab w:val="right" w:pos="9026" w:leader="dot"/>
            </w:tabs>
            <w:rPr/>
          </w:pPr>
          <w:hyperlink w:anchor="__RefHeading___Toc37398_1169349467">
            <w:r>
              <w:rPr>
                <w:webHidden/>
                <w:rStyle w:val="IndexLink"/>
              </w:rPr>
              <w:t>5</w:t>
            </w:r>
            <w:r>
              <w:rPr>
                <w:rStyle w:val="IndexLink"/>
                <w:rtl w:val="true"/>
              </w:rPr>
              <w:t xml:space="preserve">. </w:t>
            </w:r>
            <w:r>
              <w:rPr>
                <w:rStyle w:val="IndexLink"/>
                <w:rtl w:val="true"/>
              </w:rPr>
              <w:t>از شيرينى فدك تا تلخكامى فاطمه عليهاالسلام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37400_1169349467">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37402_1169349467">
            <w:r>
              <w:rPr>
                <w:webHidden/>
                <w:rStyle w:val="IndexLink"/>
                <w:rtl w:val="true"/>
              </w:rPr>
              <w:t>فدك سند دائمى شيعه</w:t>
            </w:r>
            <w:r>
              <w:rPr>
                <w:rStyle w:val="IndexLink"/>
                <w:rtl w:val="true"/>
              </w:rPr>
              <w:tab/>
            </w:r>
            <w:r>
              <w:rPr>
                <w:rStyle w:val="IndexLink"/>
              </w:rPr>
              <w:t>49</w:t>
            </w:r>
          </w:hyperlink>
        </w:p>
        <w:p>
          <w:pPr>
            <w:pStyle w:val="Contents3"/>
            <w:tabs>
              <w:tab w:val="clear" w:pos="8459"/>
              <w:tab w:val="right" w:pos="9026" w:leader="dot"/>
            </w:tabs>
            <w:rPr/>
          </w:pPr>
          <w:hyperlink w:anchor="__RefHeading___Toc37404_1169349467">
            <w:r>
              <w:rPr>
                <w:webHidden/>
                <w:rStyle w:val="IndexLink"/>
                <w:rtl w:val="true"/>
              </w:rPr>
              <w:t>تاريخچه اعطاى فدك</w:t>
            </w:r>
            <w:r>
              <w:rPr>
                <w:rStyle w:val="IndexLink"/>
                <w:rtl w:val="true"/>
              </w:rPr>
              <w:tab/>
            </w:r>
            <w:r>
              <w:rPr>
                <w:rStyle w:val="IndexLink"/>
              </w:rPr>
              <w:t>50</w:t>
            </w:r>
          </w:hyperlink>
        </w:p>
        <w:p>
          <w:pPr>
            <w:pStyle w:val="Contents3"/>
            <w:tabs>
              <w:tab w:val="clear" w:pos="8459"/>
              <w:tab w:val="right" w:pos="9026" w:leader="dot"/>
            </w:tabs>
            <w:rPr/>
          </w:pPr>
          <w:hyperlink w:anchor="__RefHeading___Toc37406_1169349467">
            <w:r>
              <w:rPr>
                <w:webHidden/>
                <w:rStyle w:val="IndexLink"/>
                <w:rtl w:val="true"/>
              </w:rPr>
              <w:t>فتح فدك به دست پيامبر صلى‌الله‌عليه‌و‌آله و اميرالمؤمنين عليه‌السلام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37408_1169349467">
            <w:r>
              <w:rPr>
                <w:webHidden/>
                <w:rStyle w:val="IndexLink"/>
                <w:rtl w:val="true"/>
              </w:rPr>
              <w:t>فدك، ملك شخصى پيامبر صلى‌الله‌عليه‌و‌آله</w:t>
            </w:r>
            <w:r>
              <w:rPr>
                <w:rStyle w:val="IndexLink"/>
                <w:rtl w:val="true"/>
              </w:rPr>
              <w:tab/>
            </w:r>
            <w:r>
              <w:rPr>
                <w:rStyle w:val="IndexLink"/>
              </w:rPr>
              <w:t>53</w:t>
            </w:r>
          </w:hyperlink>
        </w:p>
        <w:p>
          <w:pPr>
            <w:pStyle w:val="Contents3"/>
            <w:tabs>
              <w:tab w:val="clear" w:pos="8459"/>
              <w:tab w:val="right" w:pos="9026" w:leader="dot"/>
            </w:tabs>
            <w:rPr/>
          </w:pPr>
          <w:hyperlink w:anchor="__RefHeading___Toc37410_1169349467">
            <w:r>
              <w:rPr>
                <w:webHidden/>
                <w:rStyle w:val="IndexLink"/>
                <w:rtl w:val="true"/>
              </w:rPr>
              <w:t>اعطاى فدك به فاطمه عليهاالسلام به دستور خداوند</w:t>
            </w:r>
            <w:r>
              <w:rPr>
                <w:rStyle w:val="IndexLink"/>
                <w:rtl w:val="true"/>
              </w:rPr>
              <w:tab/>
            </w:r>
            <w:r>
              <w:rPr>
                <w:rStyle w:val="IndexLink"/>
              </w:rPr>
              <w:t>54</w:t>
            </w:r>
          </w:hyperlink>
        </w:p>
        <w:p>
          <w:pPr>
            <w:pStyle w:val="Contents3"/>
            <w:tabs>
              <w:tab w:val="clear" w:pos="8459"/>
              <w:tab w:val="right" w:pos="9026" w:leader="dot"/>
            </w:tabs>
            <w:rPr/>
          </w:pPr>
          <w:hyperlink w:anchor="__RefHeading___Toc37412_1169349467">
            <w:r>
              <w:rPr>
                <w:webHidden/>
                <w:rStyle w:val="IndexLink"/>
                <w:rtl w:val="true"/>
              </w:rPr>
              <w:t>سند و شاهد بر ملكيت فدك</w:t>
            </w:r>
            <w:r>
              <w:rPr>
                <w:rStyle w:val="IndexLink"/>
                <w:rtl w:val="true"/>
              </w:rPr>
              <w:tab/>
            </w:r>
            <w:r>
              <w:rPr>
                <w:rStyle w:val="IndexLink"/>
              </w:rPr>
              <w:t>55</w:t>
            </w:r>
          </w:hyperlink>
        </w:p>
        <w:p>
          <w:pPr>
            <w:pStyle w:val="Contents3"/>
            <w:tabs>
              <w:tab w:val="clear" w:pos="8459"/>
              <w:tab w:val="right" w:pos="9026" w:leader="dot"/>
            </w:tabs>
            <w:rPr/>
          </w:pPr>
          <w:hyperlink w:anchor="__RefHeading___Toc37414_1169349467">
            <w:r>
              <w:rPr>
                <w:webHidden/>
                <w:rStyle w:val="IndexLink"/>
                <w:rtl w:val="true"/>
              </w:rPr>
              <w:t>فقرا مصرف كنندگان درآمد فدك</w:t>
            </w:r>
            <w:r>
              <w:rPr>
                <w:rStyle w:val="IndexLink"/>
                <w:rtl w:val="true"/>
              </w:rPr>
              <w:tab/>
            </w:r>
            <w:r>
              <w:rPr>
                <w:rStyle w:val="IndexLink"/>
              </w:rPr>
              <w:t>55</w:t>
            </w:r>
          </w:hyperlink>
        </w:p>
        <w:p>
          <w:pPr>
            <w:pStyle w:val="Contents3"/>
            <w:tabs>
              <w:tab w:val="clear" w:pos="8459"/>
              <w:tab w:val="right" w:pos="9026" w:leader="dot"/>
            </w:tabs>
            <w:rPr/>
          </w:pPr>
          <w:hyperlink w:anchor="__RefHeading___Toc37416_1169349467">
            <w:r>
              <w:rPr>
                <w:webHidden/>
                <w:rStyle w:val="IndexLink"/>
                <w:rtl w:val="true"/>
              </w:rPr>
              <w:t>نتايج غصب فدك</w:t>
            </w:r>
            <w:r>
              <w:rPr>
                <w:rStyle w:val="IndexLink"/>
                <w:rtl w:val="true"/>
              </w:rPr>
              <w:tab/>
            </w:r>
            <w:r>
              <w:rPr>
                <w:rStyle w:val="IndexLink"/>
              </w:rPr>
              <w:t>57</w:t>
            </w:r>
          </w:hyperlink>
        </w:p>
        <w:p>
          <w:pPr>
            <w:pStyle w:val="Contents3"/>
            <w:tabs>
              <w:tab w:val="clear" w:pos="8459"/>
              <w:tab w:val="right" w:pos="9026" w:leader="dot"/>
            </w:tabs>
            <w:rPr/>
          </w:pPr>
          <w:hyperlink w:anchor="__RefHeading___Toc37418_1169349467">
            <w:r>
              <w:rPr>
                <w:webHidden/>
                <w:rStyle w:val="IndexLink"/>
                <w:rtl w:val="true"/>
              </w:rPr>
              <w:t>از غصب فدك تا ريشه‌هاى اعتقادى آن</w:t>
            </w:r>
            <w:r>
              <w:rPr>
                <w:rStyle w:val="IndexLink"/>
                <w:rtl w:val="true"/>
              </w:rPr>
              <w:tab/>
            </w:r>
            <w:r>
              <w:rPr>
                <w:rStyle w:val="IndexLink"/>
              </w:rPr>
              <w:t>57</w:t>
            </w:r>
          </w:hyperlink>
        </w:p>
        <w:p>
          <w:pPr>
            <w:pStyle w:val="Contents3"/>
            <w:tabs>
              <w:tab w:val="clear" w:pos="8459"/>
              <w:tab w:val="right" w:pos="9026" w:leader="dot"/>
            </w:tabs>
            <w:rPr/>
          </w:pPr>
          <w:hyperlink w:anchor="__RefHeading___Toc37420_1169349467">
            <w:r>
              <w:rPr>
                <w:webHidden/>
                <w:rStyle w:val="IndexLink"/>
                <w:rtl w:val="true"/>
              </w:rPr>
              <w:t>فدك ميدان جنگ تمام عيار</w:t>
            </w:r>
            <w:r>
              <w:rPr>
                <w:rStyle w:val="IndexLink"/>
                <w:rtl w:val="true"/>
              </w:rPr>
              <w:tab/>
            </w:r>
            <w:r>
              <w:rPr>
                <w:rStyle w:val="IndexLink"/>
              </w:rPr>
              <w:t>58</w:t>
            </w:r>
          </w:hyperlink>
        </w:p>
        <w:p>
          <w:pPr>
            <w:pStyle w:val="Contents3"/>
            <w:tabs>
              <w:tab w:val="clear" w:pos="8459"/>
              <w:tab w:val="right" w:pos="9026" w:leader="dot"/>
            </w:tabs>
            <w:rPr/>
          </w:pPr>
          <w:hyperlink w:anchor="__RefHeading___Toc37422_1169349467">
            <w:r>
              <w:rPr>
                <w:webHidden/>
                <w:rStyle w:val="IndexLink"/>
                <w:rtl w:val="true"/>
              </w:rPr>
              <w:t>آمارى از اقدامات اميرالمؤمنين و حضرت زهرا عليهماالسلام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37424_1169349467">
            <w:r>
              <w:rPr>
                <w:webHidden/>
                <w:rStyle w:val="IndexLink"/>
                <w:rtl w:val="true"/>
              </w:rPr>
              <w:t>آمارى از اقدامات برنامه‌ريزى شده غاصبين</w:t>
            </w:r>
            <w:r>
              <w:rPr>
                <w:rStyle w:val="IndexLink"/>
                <w:rtl w:val="true"/>
              </w:rPr>
              <w:tab/>
            </w:r>
            <w:r>
              <w:rPr>
                <w:rStyle w:val="IndexLink"/>
              </w:rPr>
              <w:t>59</w:t>
            </w:r>
          </w:hyperlink>
        </w:p>
        <w:p>
          <w:pPr>
            <w:pStyle w:val="Contents2"/>
            <w:tabs>
              <w:tab w:val="clear" w:pos="8743"/>
              <w:tab w:val="right" w:pos="9026" w:leader="dot"/>
            </w:tabs>
            <w:rPr/>
          </w:pPr>
          <w:hyperlink w:anchor="__RefHeading___Toc37426_1169349467">
            <w:r>
              <w:rPr>
                <w:webHidden/>
                <w:rStyle w:val="IndexLink"/>
              </w:rPr>
              <w:t>6</w:t>
            </w:r>
            <w:r>
              <w:rPr>
                <w:rStyle w:val="IndexLink"/>
                <w:rtl w:val="true"/>
              </w:rPr>
              <w:t xml:space="preserve"> . </w:t>
            </w:r>
            <w:r>
              <w:rPr>
                <w:rStyle w:val="IndexLink"/>
                <w:rtl w:val="true"/>
              </w:rPr>
              <w:t>خطابه غدير گنج بزرگ امامت</w:t>
            </w:r>
            <w:r>
              <w:rPr>
                <w:rStyle w:val="IndexLink"/>
                <w:rtl w:val="true"/>
              </w:rPr>
              <w:tab/>
            </w:r>
            <w:r>
              <w:rPr>
                <w:rStyle w:val="IndexLink"/>
              </w:rPr>
              <w:t>60</w:t>
            </w:r>
          </w:hyperlink>
        </w:p>
        <w:p>
          <w:pPr>
            <w:pStyle w:val="Contents3"/>
            <w:tabs>
              <w:tab w:val="clear" w:pos="8459"/>
              <w:tab w:val="right" w:pos="9026" w:leader="dot"/>
            </w:tabs>
            <w:rPr/>
          </w:pPr>
          <w:hyperlink w:anchor="__RefHeading___Toc37428_1169349467">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37430_1169349467">
            <w:r>
              <w:rPr>
                <w:webHidden/>
                <w:rStyle w:val="IndexLink"/>
                <w:rtl w:val="true"/>
              </w:rPr>
              <w:t>روايت حديث غدير در شرايط خفقان</w:t>
            </w:r>
            <w:r>
              <w:rPr>
                <w:rStyle w:val="IndexLink"/>
                <w:rtl w:val="true"/>
              </w:rPr>
              <w:tab/>
            </w:r>
            <w:r>
              <w:rPr>
                <w:rStyle w:val="IndexLink"/>
              </w:rPr>
              <w:t>61</w:t>
            </w:r>
          </w:hyperlink>
        </w:p>
        <w:p>
          <w:pPr>
            <w:pStyle w:val="Contents3"/>
            <w:tabs>
              <w:tab w:val="clear" w:pos="8459"/>
              <w:tab w:val="right" w:pos="9026" w:leader="dot"/>
            </w:tabs>
            <w:rPr/>
          </w:pPr>
          <w:hyperlink w:anchor="__RefHeading___Toc37432_1169349467">
            <w:r>
              <w:rPr>
                <w:webHidden/>
                <w:rStyle w:val="IndexLink"/>
                <w:rtl w:val="true"/>
              </w:rPr>
              <w:t xml:space="preserve">نكته‌هاى جالب در واضح بودن معناى </w:t>
            </w:r>
            <w:r>
              <w:rPr>
                <w:rStyle w:val="IndexLink"/>
                <w:rtl w:val="true"/>
              </w:rPr>
              <w:t>«</w:t>
            </w:r>
            <w:r>
              <w:rPr>
                <w:rStyle w:val="IndexLink"/>
                <w:rtl w:val="true"/>
              </w:rPr>
              <w:t>مولى</w:t>
            </w:r>
            <w:r>
              <w:rPr>
                <w:rStyle w:val="IndexLink"/>
                <w:rtl w:val="true"/>
              </w:rPr>
              <w:t>»</w:t>
              <w:tab/>
            </w:r>
            <w:r>
              <w:rPr>
                <w:rStyle w:val="IndexLink"/>
              </w:rPr>
              <w:t>63</w:t>
            </w:r>
          </w:hyperlink>
        </w:p>
        <w:p>
          <w:pPr>
            <w:pStyle w:val="Contents4"/>
            <w:tabs>
              <w:tab w:val="clear" w:pos="8176"/>
              <w:tab w:val="right" w:pos="9026" w:leader="dot"/>
            </w:tabs>
            <w:rPr/>
          </w:pPr>
          <w:hyperlink w:anchor="__RefHeading___Toc37434_1169349467">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7436_1169349467">
            <w:r>
              <w:rPr>
                <w:webHidden/>
                <w:rStyle w:val="IndexLink"/>
              </w:rPr>
              <w:t>1</w:t>
            </w:r>
            <w:r>
              <w:rPr>
                <w:rStyle w:val="IndexLink"/>
                <w:rtl w:val="true"/>
              </w:rPr>
              <w:t xml:space="preserve"> . </w:t>
            </w:r>
            <w:r>
              <w:rPr>
                <w:rStyle w:val="IndexLink"/>
                <w:rtl w:val="true"/>
              </w:rPr>
              <w:t xml:space="preserve">بيان معنى </w:t>
            </w:r>
            <w:r>
              <w:rPr>
                <w:rStyle w:val="IndexLink"/>
                <w:rtl w:val="true"/>
              </w:rPr>
              <w:t>«</w:t>
            </w:r>
            <w:r>
              <w:rPr>
                <w:rStyle w:val="IndexLink"/>
                <w:rtl w:val="true"/>
              </w:rPr>
              <w:t>مولى</w:t>
            </w:r>
            <w:r>
              <w:rPr>
                <w:rStyle w:val="IndexLink"/>
                <w:rtl w:val="true"/>
              </w:rPr>
              <w:t xml:space="preserve">» </w:t>
            </w:r>
            <w:r>
              <w:rPr>
                <w:rStyle w:val="IndexLink"/>
                <w:rtl w:val="true"/>
              </w:rPr>
              <w:t>در خود خطبه غدير</w:t>
            </w:r>
            <w:r>
              <w:rPr>
                <w:rStyle w:val="IndexLink"/>
                <w:rtl w:val="true"/>
              </w:rPr>
              <w:tab/>
            </w:r>
            <w:r>
              <w:rPr>
                <w:rStyle w:val="IndexLink"/>
              </w:rPr>
              <w:t>64</w:t>
            </w:r>
          </w:hyperlink>
        </w:p>
        <w:p>
          <w:pPr>
            <w:pStyle w:val="Contents4"/>
            <w:tabs>
              <w:tab w:val="clear" w:pos="8176"/>
              <w:tab w:val="right" w:pos="9026" w:leader="dot"/>
            </w:tabs>
            <w:rPr/>
          </w:pPr>
          <w:hyperlink w:anchor="__RefHeading___Toc37438_1169349467">
            <w:r>
              <w:rPr>
                <w:webHidden/>
                <w:rStyle w:val="IndexLink"/>
              </w:rPr>
              <w:t>2</w:t>
            </w:r>
            <w:r>
              <w:rPr>
                <w:rStyle w:val="IndexLink"/>
                <w:rtl w:val="true"/>
              </w:rPr>
              <w:t xml:space="preserve"> . </w:t>
            </w:r>
            <w:r>
              <w:rPr>
                <w:rStyle w:val="IndexLink"/>
                <w:rtl w:val="true"/>
              </w:rPr>
              <w:t>كلمه مبهم در شرائط حساس ؟</w:t>
            </w:r>
            <w:r>
              <w:rPr>
                <w:rStyle w:val="IndexLink"/>
                <w:rtl w:val="true"/>
              </w:rPr>
              <w:t>!!</w:t>
              <w:tab/>
            </w:r>
            <w:r>
              <w:rPr>
                <w:rStyle w:val="IndexLink"/>
              </w:rPr>
              <w:t>64</w:t>
            </w:r>
          </w:hyperlink>
        </w:p>
        <w:p>
          <w:pPr>
            <w:pStyle w:val="Contents4"/>
            <w:tabs>
              <w:tab w:val="clear" w:pos="8176"/>
              <w:tab w:val="right" w:pos="9026" w:leader="dot"/>
            </w:tabs>
            <w:rPr/>
          </w:pPr>
          <w:hyperlink w:anchor="__RefHeading___Toc37440_1169349467">
            <w:r>
              <w:rPr>
                <w:webHidden/>
                <w:rStyle w:val="IndexLink"/>
              </w:rPr>
              <w:t>3</w:t>
            </w:r>
            <w:r>
              <w:rPr>
                <w:rStyle w:val="IndexLink"/>
                <w:rtl w:val="true"/>
              </w:rPr>
              <w:t xml:space="preserve"> . </w:t>
            </w:r>
            <w:r>
              <w:rPr>
                <w:rStyle w:val="IndexLink"/>
                <w:rtl w:val="true"/>
              </w:rPr>
              <w:t>مجلس عظيم</w:t>
            </w:r>
            <w:r>
              <w:rPr>
                <w:rStyle w:val="IndexLink"/>
                <w:rtl w:val="true"/>
              </w:rPr>
              <w:t xml:space="preserve">: </w:t>
            </w:r>
            <w:r>
              <w:rPr>
                <w:rStyle w:val="IndexLink"/>
                <w:rtl w:val="true"/>
              </w:rPr>
              <w:t>آغاز ابهامى بزرگ ؟</w:t>
            </w:r>
            <w:r>
              <w:rPr>
                <w:rStyle w:val="IndexLink"/>
                <w:rtl w:val="true"/>
              </w:rPr>
              <w:t>!!</w:t>
              <w:tab/>
            </w:r>
            <w:r>
              <w:rPr>
                <w:rStyle w:val="IndexLink"/>
              </w:rPr>
              <w:t>65</w:t>
            </w:r>
          </w:hyperlink>
        </w:p>
        <w:p>
          <w:pPr>
            <w:pStyle w:val="Contents4"/>
            <w:tabs>
              <w:tab w:val="clear" w:pos="8176"/>
              <w:tab w:val="right" w:pos="9026" w:leader="dot"/>
            </w:tabs>
            <w:rPr/>
          </w:pPr>
          <w:hyperlink w:anchor="__RefHeading___Toc37442_1169349467">
            <w:r>
              <w:rPr>
                <w:webHidden/>
                <w:rStyle w:val="IndexLink"/>
              </w:rPr>
              <w:t>4</w:t>
            </w:r>
            <w:r>
              <w:rPr>
                <w:rStyle w:val="IndexLink"/>
                <w:rtl w:val="true"/>
              </w:rPr>
              <w:t xml:space="preserve"> . </w:t>
            </w:r>
            <w:r>
              <w:rPr>
                <w:rStyle w:val="IndexLink"/>
                <w:rtl w:val="true"/>
              </w:rPr>
              <w:t>كلامى مبهم از فصيح‌ترين مردم ؟</w:t>
            </w:r>
            <w:r>
              <w:rPr>
                <w:rStyle w:val="IndexLink"/>
                <w:rtl w:val="true"/>
              </w:rPr>
              <w:t>!!</w:t>
              <w:tab/>
            </w:r>
            <w:r>
              <w:rPr>
                <w:rStyle w:val="IndexLink"/>
              </w:rPr>
              <w:t>65</w:t>
            </w:r>
          </w:hyperlink>
        </w:p>
        <w:p>
          <w:pPr>
            <w:pStyle w:val="Contents4"/>
            <w:tabs>
              <w:tab w:val="clear" w:pos="8176"/>
              <w:tab w:val="right" w:pos="9026" w:leader="dot"/>
            </w:tabs>
            <w:rPr/>
          </w:pPr>
          <w:hyperlink w:anchor="__RefHeading___Toc37444_1169349467">
            <w:r>
              <w:rPr>
                <w:webHidden/>
                <w:rStyle w:val="IndexLink"/>
              </w:rPr>
              <w:t>5</w:t>
            </w:r>
            <w:r>
              <w:rPr>
                <w:rStyle w:val="IndexLink"/>
                <w:rtl w:val="true"/>
              </w:rPr>
              <w:t xml:space="preserve"> . </w:t>
            </w:r>
            <w:r>
              <w:rPr>
                <w:rStyle w:val="IndexLink"/>
                <w:rtl w:val="true"/>
              </w:rPr>
              <w:t xml:space="preserve">ابهام كلمه </w:t>
            </w:r>
            <w:r>
              <w:rPr>
                <w:rStyle w:val="IndexLink"/>
                <w:rtl w:val="true"/>
              </w:rPr>
              <w:t>«</w:t>
            </w:r>
            <w:r>
              <w:rPr>
                <w:rStyle w:val="IndexLink"/>
                <w:rtl w:val="true"/>
              </w:rPr>
              <w:t>مولى</w:t>
            </w:r>
            <w:r>
              <w:rPr>
                <w:rStyle w:val="IndexLink"/>
                <w:rtl w:val="true"/>
              </w:rPr>
              <w:t xml:space="preserve">» </w:t>
            </w:r>
            <w:r>
              <w:rPr>
                <w:rStyle w:val="IndexLink"/>
                <w:rtl w:val="true"/>
              </w:rPr>
              <w:t>فقط در غدير ؟</w:t>
            </w:r>
            <w:r>
              <w:rPr>
                <w:rStyle w:val="IndexLink"/>
                <w:rtl w:val="true"/>
              </w:rPr>
              <w:t>!!</w:t>
              <w:tab/>
            </w:r>
            <w:r>
              <w:rPr>
                <w:rStyle w:val="IndexLink"/>
              </w:rPr>
              <w:t>65</w:t>
            </w:r>
          </w:hyperlink>
        </w:p>
        <w:p>
          <w:pPr>
            <w:pStyle w:val="Contents4"/>
            <w:tabs>
              <w:tab w:val="clear" w:pos="8176"/>
              <w:tab w:val="right" w:pos="9026" w:leader="dot"/>
            </w:tabs>
            <w:rPr/>
          </w:pPr>
          <w:hyperlink w:anchor="__RefHeading___Toc37446_1169349467">
            <w:r>
              <w:rPr>
                <w:webHidden/>
                <w:rStyle w:val="IndexLink"/>
              </w:rPr>
              <w:t>6</w:t>
            </w:r>
            <w:r>
              <w:rPr>
                <w:rStyle w:val="IndexLink"/>
                <w:rtl w:val="true"/>
              </w:rPr>
              <w:t xml:space="preserve"> . </w:t>
            </w:r>
            <w:r>
              <w:rPr>
                <w:rStyle w:val="IndexLink"/>
                <w:rtl w:val="true"/>
              </w:rPr>
              <w:t>تواتر در حديث مبهم ؟</w:t>
            </w:r>
            <w:r>
              <w:rPr>
                <w:rStyle w:val="IndexLink"/>
                <w:rtl w:val="true"/>
              </w:rPr>
              <w:t>!!</w:t>
              <w:tab/>
            </w:r>
            <w:r>
              <w:rPr>
                <w:rStyle w:val="IndexLink"/>
              </w:rPr>
              <w:t>66</w:t>
            </w:r>
          </w:hyperlink>
        </w:p>
        <w:p>
          <w:pPr>
            <w:pStyle w:val="Contents4"/>
            <w:tabs>
              <w:tab w:val="clear" w:pos="8176"/>
              <w:tab w:val="right" w:pos="9026" w:leader="dot"/>
            </w:tabs>
            <w:rPr/>
          </w:pPr>
          <w:hyperlink w:anchor="__RefHeading___Toc37448_1169349467">
            <w:r>
              <w:rPr>
                <w:webHidden/>
                <w:rStyle w:val="IndexLink"/>
              </w:rPr>
              <w:t>7</w:t>
            </w:r>
            <w:r>
              <w:rPr>
                <w:rStyle w:val="IndexLink"/>
                <w:rtl w:val="true"/>
              </w:rPr>
              <w:t xml:space="preserve"> . </w:t>
            </w:r>
            <w:r>
              <w:rPr>
                <w:rStyle w:val="IndexLink"/>
                <w:rtl w:val="true"/>
              </w:rPr>
              <w:t xml:space="preserve">جسارت به خاطر كلمه </w:t>
            </w:r>
            <w:r>
              <w:rPr>
                <w:rStyle w:val="IndexLink"/>
                <w:rtl w:val="true"/>
              </w:rPr>
              <w:t>«</w:t>
            </w:r>
            <w:r>
              <w:rPr>
                <w:rStyle w:val="IndexLink"/>
                <w:rtl w:val="true"/>
              </w:rPr>
              <w:t>مولى</w:t>
            </w:r>
            <w:r>
              <w:rPr>
                <w:rStyle w:val="IndexLink"/>
                <w:rtl w:val="true"/>
              </w:rPr>
              <w:t xml:space="preserve">» </w:t>
            </w:r>
            <w:r>
              <w:rPr>
                <w:rStyle w:val="IndexLink"/>
                <w:rtl w:val="true"/>
              </w:rPr>
              <w:t>؟</w:t>
            </w:r>
            <w:r>
              <w:rPr>
                <w:rStyle w:val="IndexLink"/>
                <w:rtl w:val="true"/>
              </w:rPr>
              <w:t>!!</w:t>
              <w:tab/>
            </w:r>
            <w:r>
              <w:rPr>
                <w:rStyle w:val="IndexLink"/>
              </w:rPr>
              <w:t>66</w:t>
            </w:r>
          </w:hyperlink>
        </w:p>
        <w:p>
          <w:pPr>
            <w:pStyle w:val="Contents3"/>
            <w:tabs>
              <w:tab w:val="clear" w:pos="8459"/>
              <w:tab w:val="right" w:pos="9026" w:leader="dot"/>
            </w:tabs>
            <w:rPr/>
          </w:pPr>
          <w:hyperlink w:anchor="__RefHeading___Toc37450_1169349467">
            <w:r>
              <w:rPr>
                <w:webHidden/>
                <w:rStyle w:val="IndexLink"/>
                <w:rtl w:val="true"/>
              </w:rPr>
              <w:t>دقت‌هاى علمى در واضح بودن معناى كلمه مولى</w:t>
            </w:r>
            <w:r>
              <w:rPr>
                <w:rStyle w:val="IndexLink"/>
                <w:rtl w:val="true"/>
              </w:rPr>
              <w:tab/>
            </w:r>
            <w:r>
              <w:rPr>
                <w:rStyle w:val="IndexLink"/>
              </w:rPr>
              <w:t>67</w:t>
            </w:r>
          </w:hyperlink>
        </w:p>
        <w:p>
          <w:pPr>
            <w:pStyle w:val="Contents4"/>
            <w:tabs>
              <w:tab w:val="clear" w:pos="8176"/>
              <w:tab w:val="right" w:pos="9026" w:leader="dot"/>
            </w:tabs>
            <w:rPr/>
          </w:pPr>
          <w:hyperlink w:anchor="__RefHeading___Toc37452_1169349467">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7454_1169349467">
            <w:r>
              <w:rPr>
                <w:webHidden/>
                <w:rStyle w:val="IndexLink"/>
                <w:rtl w:val="true"/>
              </w:rPr>
              <w:t>قرينه اول</w:t>
            </w:r>
            <w:r>
              <w:rPr>
                <w:rStyle w:val="IndexLink"/>
                <w:rtl w:val="true"/>
              </w:rPr>
              <w:tab/>
            </w:r>
            <w:r>
              <w:rPr>
                <w:rStyle w:val="IndexLink"/>
              </w:rPr>
              <w:t>67</w:t>
            </w:r>
          </w:hyperlink>
        </w:p>
        <w:p>
          <w:pPr>
            <w:pStyle w:val="Contents4"/>
            <w:tabs>
              <w:tab w:val="clear" w:pos="8176"/>
              <w:tab w:val="right" w:pos="9026" w:leader="dot"/>
            </w:tabs>
            <w:rPr/>
          </w:pPr>
          <w:hyperlink w:anchor="__RefHeading___Toc37456_1169349467">
            <w:r>
              <w:rPr>
                <w:webHidden/>
                <w:rStyle w:val="IndexLink"/>
                <w:rtl w:val="true"/>
              </w:rPr>
              <w:t>قرينه دوم</w:t>
            </w:r>
            <w:r>
              <w:rPr>
                <w:rStyle w:val="IndexLink"/>
                <w:rtl w:val="true"/>
              </w:rPr>
              <w:tab/>
            </w:r>
            <w:r>
              <w:rPr>
                <w:rStyle w:val="IndexLink"/>
              </w:rPr>
              <w:t>67</w:t>
            </w:r>
          </w:hyperlink>
        </w:p>
        <w:p>
          <w:pPr>
            <w:pStyle w:val="Contents4"/>
            <w:tabs>
              <w:tab w:val="clear" w:pos="8176"/>
              <w:tab w:val="right" w:pos="9026" w:leader="dot"/>
            </w:tabs>
            <w:rPr/>
          </w:pPr>
          <w:hyperlink w:anchor="__RefHeading___Toc37458_1169349467">
            <w:r>
              <w:rPr>
                <w:webHidden/>
                <w:rStyle w:val="IndexLink"/>
                <w:rtl w:val="true"/>
              </w:rPr>
              <w:t>قرينه سوم</w:t>
            </w:r>
            <w:r>
              <w:rPr>
                <w:rStyle w:val="IndexLink"/>
                <w:rtl w:val="true"/>
              </w:rPr>
              <w:tab/>
            </w:r>
            <w:r>
              <w:rPr>
                <w:rStyle w:val="IndexLink"/>
              </w:rPr>
              <w:t>67</w:t>
            </w:r>
          </w:hyperlink>
        </w:p>
        <w:p>
          <w:pPr>
            <w:pStyle w:val="Contents4"/>
            <w:tabs>
              <w:tab w:val="clear" w:pos="8176"/>
              <w:tab w:val="right" w:pos="9026" w:leader="dot"/>
            </w:tabs>
            <w:rPr/>
          </w:pPr>
          <w:hyperlink w:anchor="__RefHeading___Toc37460_1169349467">
            <w:r>
              <w:rPr>
                <w:webHidden/>
                <w:rStyle w:val="IndexLink"/>
                <w:rtl w:val="true"/>
              </w:rPr>
              <w:t>قرينه چهارم</w:t>
            </w:r>
            <w:r>
              <w:rPr>
                <w:rStyle w:val="IndexLink"/>
                <w:rtl w:val="true"/>
              </w:rPr>
              <w:tab/>
            </w:r>
            <w:r>
              <w:rPr>
                <w:rStyle w:val="IndexLink"/>
              </w:rPr>
              <w:t>68</w:t>
            </w:r>
          </w:hyperlink>
        </w:p>
        <w:p>
          <w:pPr>
            <w:pStyle w:val="Contents4"/>
            <w:tabs>
              <w:tab w:val="clear" w:pos="8176"/>
              <w:tab w:val="right" w:pos="9026" w:leader="dot"/>
            </w:tabs>
            <w:rPr/>
          </w:pPr>
          <w:hyperlink w:anchor="__RefHeading___Toc37462_1169349467">
            <w:r>
              <w:rPr>
                <w:webHidden/>
                <w:rStyle w:val="IndexLink"/>
                <w:rtl w:val="true"/>
              </w:rPr>
              <w:t>قرينه پنجم</w:t>
            </w:r>
            <w:r>
              <w:rPr>
                <w:rStyle w:val="IndexLink"/>
                <w:rtl w:val="true"/>
              </w:rPr>
              <w:tab/>
            </w:r>
            <w:r>
              <w:rPr>
                <w:rStyle w:val="IndexLink"/>
              </w:rPr>
              <w:t>68</w:t>
            </w:r>
          </w:hyperlink>
        </w:p>
        <w:p>
          <w:pPr>
            <w:pStyle w:val="Contents4"/>
            <w:tabs>
              <w:tab w:val="clear" w:pos="8176"/>
              <w:tab w:val="right" w:pos="9026" w:leader="dot"/>
            </w:tabs>
            <w:rPr/>
          </w:pPr>
          <w:hyperlink w:anchor="__RefHeading___Toc37464_1169349467">
            <w:r>
              <w:rPr>
                <w:webHidden/>
                <w:rStyle w:val="IndexLink"/>
                <w:rtl w:val="true"/>
              </w:rPr>
              <w:t>قرينه ششم</w:t>
            </w:r>
            <w:r>
              <w:rPr>
                <w:rStyle w:val="IndexLink"/>
                <w:rtl w:val="true"/>
              </w:rPr>
              <w:tab/>
            </w:r>
            <w:r>
              <w:rPr>
                <w:rStyle w:val="IndexLink"/>
              </w:rPr>
              <w:t>68</w:t>
            </w:r>
          </w:hyperlink>
        </w:p>
        <w:p>
          <w:pPr>
            <w:pStyle w:val="Contents4"/>
            <w:tabs>
              <w:tab w:val="clear" w:pos="8176"/>
              <w:tab w:val="right" w:pos="9026" w:leader="dot"/>
            </w:tabs>
            <w:rPr/>
          </w:pPr>
          <w:hyperlink w:anchor="__RefHeading___Toc37466_1169349467">
            <w:r>
              <w:rPr>
                <w:webHidden/>
                <w:rStyle w:val="IndexLink"/>
                <w:rtl w:val="true"/>
              </w:rPr>
              <w:t>قرينه هفتم</w:t>
            </w:r>
            <w:r>
              <w:rPr>
                <w:rStyle w:val="IndexLink"/>
                <w:rtl w:val="true"/>
              </w:rPr>
              <w:tab/>
            </w:r>
            <w:r>
              <w:rPr>
                <w:rStyle w:val="IndexLink"/>
              </w:rPr>
              <w:t>68</w:t>
            </w:r>
          </w:hyperlink>
        </w:p>
        <w:p>
          <w:pPr>
            <w:pStyle w:val="Contents4"/>
            <w:tabs>
              <w:tab w:val="clear" w:pos="8176"/>
              <w:tab w:val="right" w:pos="9026" w:leader="dot"/>
            </w:tabs>
            <w:rPr/>
          </w:pPr>
          <w:hyperlink w:anchor="__RefHeading___Toc37468_1169349467">
            <w:r>
              <w:rPr>
                <w:webHidden/>
                <w:rStyle w:val="IndexLink"/>
                <w:rtl w:val="true"/>
              </w:rPr>
              <w:t>قرينه هشتم</w:t>
            </w:r>
            <w:r>
              <w:rPr>
                <w:rStyle w:val="IndexLink"/>
                <w:rtl w:val="true"/>
              </w:rPr>
              <w:tab/>
            </w:r>
            <w:r>
              <w:rPr>
                <w:rStyle w:val="IndexLink"/>
              </w:rPr>
              <w:t>69</w:t>
            </w:r>
          </w:hyperlink>
        </w:p>
        <w:p>
          <w:pPr>
            <w:pStyle w:val="Contents4"/>
            <w:tabs>
              <w:tab w:val="clear" w:pos="8176"/>
              <w:tab w:val="right" w:pos="9026" w:leader="dot"/>
            </w:tabs>
            <w:rPr/>
          </w:pPr>
          <w:hyperlink w:anchor="__RefHeading___Toc37470_1169349467">
            <w:r>
              <w:rPr>
                <w:webHidden/>
                <w:rStyle w:val="IndexLink"/>
                <w:rtl w:val="true"/>
              </w:rPr>
              <w:t>قرينه نهم</w:t>
            </w:r>
            <w:r>
              <w:rPr>
                <w:rStyle w:val="IndexLink"/>
                <w:rtl w:val="true"/>
              </w:rPr>
              <w:tab/>
            </w:r>
            <w:r>
              <w:rPr>
                <w:rStyle w:val="IndexLink"/>
              </w:rPr>
              <w:t>69</w:t>
            </w:r>
          </w:hyperlink>
        </w:p>
        <w:p>
          <w:pPr>
            <w:pStyle w:val="Contents4"/>
            <w:tabs>
              <w:tab w:val="clear" w:pos="8176"/>
              <w:tab w:val="right" w:pos="9026" w:leader="dot"/>
            </w:tabs>
            <w:rPr/>
          </w:pPr>
          <w:hyperlink w:anchor="__RefHeading___Toc37472_1169349467">
            <w:r>
              <w:rPr>
                <w:webHidden/>
                <w:rStyle w:val="IndexLink"/>
                <w:rtl w:val="true"/>
              </w:rPr>
              <w:t>قرينه دهم</w:t>
            </w:r>
            <w:r>
              <w:rPr>
                <w:rStyle w:val="IndexLink"/>
                <w:rtl w:val="true"/>
              </w:rPr>
              <w:tab/>
            </w:r>
            <w:r>
              <w:rPr>
                <w:rStyle w:val="IndexLink"/>
              </w:rPr>
              <w:t>69</w:t>
            </w:r>
          </w:hyperlink>
        </w:p>
        <w:p>
          <w:pPr>
            <w:pStyle w:val="Contents4"/>
            <w:tabs>
              <w:tab w:val="clear" w:pos="8176"/>
              <w:tab w:val="right" w:pos="9026" w:leader="dot"/>
            </w:tabs>
            <w:rPr/>
          </w:pPr>
          <w:hyperlink w:anchor="__RefHeading___Toc37474_1169349467">
            <w:r>
              <w:rPr>
                <w:webHidden/>
                <w:rStyle w:val="IndexLink"/>
                <w:rtl w:val="true"/>
              </w:rPr>
              <w:t>قرينه يازدهم</w:t>
            </w:r>
            <w:r>
              <w:rPr>
                <w:rStyle w:val="IndexLink"/>
                <w:rtl w:val="true"/>
              </w:rPr>
              <w:tab/>
            </w:r>
            <w:r>
              <w:rPr>
                <w:rStyle w:val="IndexLink"/>
              </w:rPr>
              <w:t>70</w:t>
            </w:r>
          </w:hyperlink>
        </w:p>
        <w:p>
          <w:pPr>
            <w:pStyle w:val="Contents4"/>
            <w:tabs>
              <w:tab w:val="clear" w:pos="8176"/>
              <w:tab w:val="right" w:pos="9026" w:leader="dot"/>
            </w:tabs>
            <w:rPr/>
          </w:pPr>
          <w:hyperlink w:anchor="__RefHeading___Toc37476_1169349467">
            <w:r>
              <w:rPr>
                <w:webHidden/>
                <w:rStyle w:val="IndexLink"/>
                <w:rtl w:val="true"/>
              </w:rPr>
              <w:t>قرينه دوازدهم</w:t>
            </w:r>
            <w:r>
              <w:rPr>
                <w:rStyle w:val="IndexLink"/>
                <w:rtl w:val="true"/>
              </w:rPr>
              <w:tab/>
            </w:r>
            <w:r>
              <w:rPr>
                <w:rStyle w:val="IndexLink"/>
              </w:rPr>
              <w:t>70</w:t>
            </w:r>
          </w:hyperlink>
        </w:p>
        <w:p>
          <w:pPr>
            <w:pStyle w:val="Contents4"/>
            <w:tabs>
              <w:tab w:val="clear" w:pos="8176"/>
              <w:tab w:val="right" w:pos="9026" w:leader="dot"/>
            </w:tabs>
            <w:rPr/>
          </w:pPr>
          <w:hyperlink w:anchor="__RefHeading___Toc37478_1169349467">
            <w:r>
              <w:rPr>
                <w:webHidden/>
                <w:rStyle w:val="IndexLink"/>
                <w:rtl w:val="true"/>
              </w:rPr>
              <w:t>قرينه سيزدهم</w:t>
            </w:r>
            <w:r>
              <w:rPr>
                <w:rStyle w:val="IndexLink"/>
                <w:rtl w:val="true"/>
              </w:rPr>
              <w:tab/>
            </w:r>
            <w:r>
              <w:rPr>
                <w:rStyle w:val="IndexLink"/>
              </w:rPr>
              <w:t>70</w:t>
            </w:r>
          </w:hyperlink>
        </w:p>
        <w:p>
          <w:pPr>
            <w:pStyle w:val="Contents3"/>
            <w:tabs>
              <w:tab w:val="clear" w:pos="8459"/>
              <w:tab w:val="right" w:pos="9026" w:leader="dot"/>
            </w:tabs>
            <w:rPr/>
          </w:pPr>
          <w:hyperlink w:anchor="__RefHeading___Toc37480_1169349467">
            <w:r>
              <w:rPr>
                <w:webHidden/>
                <w:rStyle w:val="IndexLink"/>
                <w:rtl w:val="true"/>
              </w:rPr>
              <w:t>معناى مولى در كلام معصومين عليهم‌السلام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37482_1169349467">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7484_1169349467">
            <w:r>
              <w:rPr>
                <w:webHidden/>
                <w:rStyle w:val="IndexLink"/>
              </w:rPr>
              <w:t>1</w:t>
            </w:r>
            <w:r>
              <w:rPr>
                <w:rStyle w:val="IndexLink"/>
                <w:rtl w:val="true"/>
              </w:rPr>
              <w:t xml:space="preserve"> . </w:t>
            </w:r>
            <w:r>
              <w:rPr>
                <w:rStyle w:val="IndexLink"/>
                <w:rtl w:val="true"/>
              </w:rPr>
              <w:t>اطاعت در آنچه دوست داريد يا نداريد</w:t>
            </w:r>
            <w:r>
              <w:rPr>
                <w:rStyle w:val="IndexLink"/>
                <w:rtl w:val="true"/>
              </w:rPr>
              <w:t>!</w:t>
              <w:tab/>
            </w:r>
            <w:r>
              <w:rPr>
                <w:rStyle w:val="IndexLink"/>
              </w:rPr>
              <w:t>71</w:t>
            </w:r>
          </w:hyperlink>
        </w:p>
        <w:p>
          <w:pPr>
            <w:pStyle w:val="Contents4"/>
            <w:tabs>
              <w:tab w:val="clear" w:pos="8176"/>
              <w:tab w:val="right" w:pos="9026" w:leader="dot"/>
            </w:tabs>
            <w:rPr/>
          </w:pPr>
          <w:hyperlink w:anchor="__RefHeading___Toc37486_1169349467">
            <w:r>
              <w:rPr>
                <w:webHidden/>
                <w:rStyle w:val="IndexLink"/>
              </w:rPr>
              <w:t>2</w:t>
            </w:r>
            <w:r>
              <w:rPr>
                <w:rStyle w:val="IndexLink"/>
                <w:rtl w:val="true"/>
              </w:rPr>
              <w:t xml:space="preserve"> . </w:t>
            </w:r>
            <w:r>
              <w:rPr>
                <w:rStyle w:val="IndexLink"/>
                <w:rtl w:val="true"/>
              </w:rPr>
              <w:t>نمونه‌اى براى ولايت على عليه‌السلام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37488_1169349467">
            <w:r>
              <w:rPr>
                <w:webHidden/>
                <w:rStyle w:val="IndexLink"/>
              </w:rPr>
              <w:t>3</w:t>
            </w:r>
            <w:r>
              <w:rPr>
                <w:rStyle w:val="IndexLink"/>
                <w:rtl w:val="true"/>
              </w:rPr>
              <w:t xml:space="preserve"> . </w:t>
            </w:r>
            <w:r>
              <w:rPr>
                <w:rStyle w:val="IndexLink"/>
                <w:rtl w:val="true"/>
              </w:rPr>
              <w:t>ولايت يعنى امامت</w:t>
            </w:r>
            <w:r>
              <w:rPr>
                <w:rStyle w:val="IndexLink"/>
                <w:rtl w:val="true"/>
              </w:rPr>
              <w:tab/>
            </w:r>
            <w:r>
              <w:rPr>
                <w:rStyle w:val="IndexLink"/>
              </w:rPr>
              <w:t>71</w:t>
            </w:r>
          </w:hyperlink>
        </w:p>
        <w:p>
          <w:pPr>
            <w:pStyle w:val="Contents4"/>
            <w:tabs>
              <w:tab w:val="clear" w:pos="8176"/>
              <w:tab w:val="right" w:pos="9026" w:leader="dot"/>
            </w:tabs>
            <w:rPr/>
          </w:pPr>
          <w:hyperlink w:anchor="__RefHeading___Toc37490_1169349467">
            <w:r>
              <w:rPr>
                <w:webHidden/>
                <w:rStyle w:val="IndexLink"/>
              </w:rPr>
              <w:t>4</w:t>
            </w:r>
            <w:r>
              <w:rPr>
                <w:rStyle w:val="IndexLink"/>
                <w:rtl w:val="true"/>
              </w:rPr>
              <w:t xml:space="preserve"> . </w:t>
            </w:r>
            <w:r>
              <w:rPr>
                <w:rStyle w:val="IndexLink"/>
                <w:rtl w:val="true"/>
              </w:rPr>
              <w:t>اين هم جاى سؤال دارد؟</w:t>
            </w:r>
            <w:r>
              <w:rPr>
                <w:rStyle w:val="IndexLink"/>
                <w:rtl w:val="true"/>
              </w:rPr>
              <w:t>!</w:t>
              <w:tab/>
            </w:r>
            <w:r>
              <w:rPr>
                <w:rStyle w:val="IndexLink"/>
              </w:rPr>
              <w:t>71</w:t>
            </w:r>
          </w:hyperlink>
        </w:p>
        <w:p>
          <w:pPr>
            <w:pStyle w:val="Contents4"/>
            <w:tabs>
              <w:tab w:val="clear" w:pos="8176"/>
              <w:tab w:val="right" w:pos="9026" w:leader="dot"/>
            </w:tabs>
            <w:rPr/>
          </w:pPr>
          <w:hyperlink w:anchor="__RefHeading___Toc37492_1169349467">
            <w:r>
              <w:rPr>
                <w:webHidden/>
                <w:rStyle w:val="IndexLink"/>
              </w:rPr>
              <w:t>5</w:t>
            </w:r>
            <w:r>
              <w:rPr>
                <w:rStyle w:val="IndexLink"/>
                <w:rtl w:val="true"/>
              </w:rPr>
              <w:t xml:space="preserve"> . </w:t>
            </w:r>
            <w:r>
              <w:rPr>
                <w:rStyle w:val="IndexLink"/>
                <w:rtl w:val="true"/>
              </w:rPr>
              <w:t>علامت حزب اللّه</w:t>
            </w:r>
            <w:r>
              <w:rPr>
                <w:rStyle w:val="IndexLink"/>
                <w:rtl w:val="true"/>
              </w:rPr>
              <w:tab/>
            </w:r>
            <w:r>
              <w:rPr>
                <w:rStyle w:val="IndexLink"/>
              </w:rPr>
              <w:t>72</w:t>
            </w:r>
          </w:hyperlink>
        </w:p>
        <w:p>
          <w:pPr>
            <w:pStyle w:val="Contents4"/>
            <w:tabs>
              <w:tab w:val="clear" w:pos="8176"/>
              <w:tab w:val="right" w:pos="9026" w:leader="dot"/>
            </w:tabs>
            <w:rPr/>
          </w:pPr>
          <w:hyperlink w:anchor="__RefHeading___Toc37494_1169349467">
            <w:r>
              <w:rPr>
                <w:webHidden/>
                <w:rStyle w:val="IndexLink"/>
              </w:rPr>
              <w:t>6</w:t>
            </w:r>
            <w:r>
              <w:rPr>
                <w:rStyle w:val="IndexLink"/>
                <w:rtl w:val="true"/>
              </w:rPr>
              <w:t xml:space="preserve"> . </w:t>
            </w:r>
            <w:r>
              <w:rPr>
                <w:rStyle w:val="IndexLink"/>
                <w:rtl w:val="true"/>
              </w:rPr>
              <w:t>با امر او ايشان را اختيارى نيست</w:t>
            </w:r>
            <w:r>
              <w:rPr>
                <w:rStyle w:val="IndexLink"/>
                <w:rtl w:val="true"/>
              </w:rPr>
              <w:t>.</w:t>
              <w:tab/>
            </w:r>
            <w:r>
              <w:rPr>
                <w:rStyle w:val="IndexLink"/>
              </w:rPr>
              <w:t>72</w:t>
            </w:r>
          </w:hyperlink>
        </w:p>
        <w:p>
          <w:pPr>
            <w:pStyle w:val="Contents2"/>
            <w:tabs>
              <w:tab w:val="clear" w:pos="8743"/>
              <w:tab w:val="right" w:pos="9026" w:leader="dot"/>
            </w:tabs>
            <w:rPr/>
          </w:pPr>
          <w:hyperlink w:anchor="__RefHeading___Toc37496_1169349467">
            <w:r>
              <w:rPr>
                <w:webHidden/>
                <w:rStyle w:val="IndexLink"/>
              </w:rPr>
              <w:t>7</w:t>
            </w:r>
            <w:r>
              <w:rPr>
                <w:rStyle w:val="IndexLink"/>
                <w:rtl w:val="true"/>
              </w:rPr>
              <w:t xml:space="preserve"> . </w:t>
            </w:r>
            <w:r>
              <w:rPr>
                <w:rStyle w:val="IndexLink"/>
                <w:rtl w:val="true"/>
              </w:rPr>
              <w:t>دوران استثنائى عصر امام هادى عليه‌السلام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37498_1169349467">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37500_1169349467">
            <w:r>
              <w:rPr>
                <w:webHidden/>
                <w:rStyle w:val="IndexLink"/>
                <w:rtl w:val="true"/>
              </w:rPr>
              <w:t>ويژگى‌هاى دوران امام هادى عليه‌السلام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37502_1169349467">
            <w:r>
              <w:rPr>
                <w:webHidden/>
                <w:rStyle w:val="IndexLink"/>
                <w:rtl w:val="true"/>
              </w:rPr>
              <w:t>از معجزات حضرت</w:t>
            </w:r>
            <w:r>
              <w:rPr>
                <w:rStyle w:val="IndexLink"/>
                <w:rtl w:val="true"/>
              </w:rPr>
              <w:tab/>
            </w:r>
            <w:r>
              <w:rPr>
                <w:rStyle w:val="IndexLink"/>
              </w:rPr>
              <w:t>76</w:t>
            </w:r>
          </w:hyperlink>
        </w:p>
        <w:p>
          <w:pPr>
            <w:pStyle w:val="Contents3"/>
            <w:tabs>
              <w:tab w:val="clear" w:pos="8459"/>
              <w:tab w:val="right" w:pos="9026" w:leader="dot"/>
            </w:tabs>
            <w:rPr/>
          </w:pPr>
          <w:hyperlink w:anchor="__RefHeading___Toc37504_1169349467">
            <w:r>
              <w:rPr>
                <w:webHidden/>
                <w:rStyle w:val="IndexLink"/>
                <w:rtl w:val="true"/>
              </w:rPr>
              <w:t>زيارت جامعه</w:t>
            </w:r>
            <w:r>
              <w:rPr>
                <w:rStyle w:val="IndexLink"/>
                <w:rtl w:val="true"/>
              </w:rPr>
              <w:tab/>
            </w:r>
            <w:r>
              <w:rPr>
                <w:rStyle w:val="IndexLink"/>
              </w:rPr>
              <w:t>77</w:t>
            </w:r>
          </w:hyperlink>
        </w:p>
        <w:p>
          <w:pPr>
            <w:pStyle w:val="Contents3"/>
            <w:tabs>
              <w:tab w:val="clear" w:pos="8459"/>
              <w:tab w:val="right" w:pos="9026" w:leader="dot"/>
            </w:tabs>
            <w:rPr/>
          </w:pPr>
          <w:hyperlink w:anchor="__RefHeading___Toc37506_1169349467">
            <w:r>
              <w:rPr>
                <w:webHidden/>
                <w:rStyle w:val="IndexLink"/>
                <w:rtl w:val="true"/>
              </w:rPr>
              <w:t>زيارت اميرالمؤمنين عليه‌السلام در روز غدير</w:t>
            </w:r>
            <w:r>
              <w:rPr>
                <w:rStyle w:val="IndexLink"/>
                <w:rtl w:val="true"/>
              </w:rPr>
              <w:tab/>
            </w:r>
            <w:r>
              <w:rPr>
                <w:rStyle w:val="IndexLink"/>
              </w:rPr>
              <w:t>77</w:t>
            </w:r>
          </w:hyperlink>
        </w:p>
        <w:p>
          <w:pPr>
            <w:pStyle w:val="Contents2"/>
            <w:tabs>
              <w:tab w:val="clear" w:pos="8743"/>
              <w:tab w:val="right" w:pos="9026" w:leader="dot"/>
            </w:tabs>
            <w:rPr/>
          </w:pPr>
          <w:hyperlink w:anchor="__RefHeading___Toc37508_1169349467">
            <w:r>
              <w:rPr>
                <w:webHidden/>
                <w:rStyle w:val="IndexLink"/>
              </w:rPr>
              <w:t>8</w:t>
            </w:r>
            <w:r>
              <w:rPr>
                <w:rStyle w:val="IndexLink"/>
                <w:rtl w:val="true"/>
              </w:rPr>
              <w:t xml:space="preserve"> . </w:t>
            </w:r>
            <w:r>
              <w:rPr>
                <w:rStyle w:val="IndexLink"/>
                <w:rtl w:val="true"/>
              </w:rPr>
              <w:t xml:space="preserve">سوره </w:t>
            </w:r>
            <w:r>
              <w:rPr>
                <w:rStyle w:val="IndexLink"/>
                <w:rtl w:val="true"/>
              </w:rPr>
              <w:t>«</w:t>
            </w:r>
            <w:r>
              <w:rPr>
                <w:rStyle w:val="IndexLink"/>
                <w:rtl w:val="true"/>
              </w:rPr>
              <w:t>هل اتى</w:t>
            </w:r>
            <w:r>
              <w:rPr>
                <w:rStyle w:val="IndexLink"/>
                <w:rtl w:val="true"/>
              </w:rPr>
              <w:t xml:space="preserve">» </w:t>
            </w:r>
            <w:r>
              <w:rPr>
                <w:rStyle w:val="IndexLink"/>
                <w:rtl w:val="true"/>
              </w:rPr>
              <w:t>سند ايثار آل رسول عليهم‌السلام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37510_1169349467">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37512_1169349467">
            <w:r>
              <w:rPr>
                <w:webHidden/>
                <w:rStyle w:val="IndexLink"/>
                <w:rtl w:val="true"/>
              </w:rPr>
              <w:t>نذر براى شفاى حسنين عليهماالسلام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37514_1169349467">
            <w:r>
              <w:rPr>
                <w:webHidden/>
                <w:rStyle w:val="IndexLink"/>
                <w:rtl w:val="true"/>
              </w:rPr>
              <w:t>اداى نذر با تهيدستى</w:t>
            </w:r>
            <w:r>
              <w:rPr>
                <w:rStyle w:val="IndexLink"/>
                <w:rtl w:val="true"/>
              </w:rPr>
              <w:tab/>
            </w:r>
            <w:r>
              <w:rPr>
                <w:rStyle w:val="IndexLink"/>
              </w:rPr>
              <w:t>80</w:t>
            </w:r>
          </w:hyperlink>
        </w:p>
        <w:p>
          <w:pPr>
            <w:pStyle w:val="Contents3"/>
            <w:tabs>
              <w:tab w:val="clear" w:pos="8459"/>
              <w:tab w:val="right" w:pos="9026" w:leader="dot"/>
            </w:tabs>
            <w:rPr/>
          </w:pPr>
          <w:hyperlink w:anchor="__RefHeading___Toc37516_1169349467">
            <w:r>
              <w:rPr>
                <w:webHidden/>
                <w:rStyle w:val="IndexLink"/>
                <w:rtl w:val="true"/>
              </w:rPr>
              <w:t>ايثار به فقير</w:t>
            </w:r>
            <w:r>
              <w:rPr>
                <w:rStyle w:val="IndexLink"/>
                <w:rtl w:val="true"/>
              </w:rPr>
              <w:tab/>
            </w:r>
            <w:r>
              <w:rPr>
                <w:rStyle w:val="IndexLink"/>
              </w:rPr>
              <w:t>80</w:t>
            </w:r>
          </w:hyperlink>
        </w:p>
        <w:p>
          <w:pPr>
            <w:pStyle w:val="Contents3"/>
            <w:tabs>
              <w:tab w:val="clear" w:pos="8459"/>
              <w:tab w:val="right" w:pos="9026" w:leader="dot"/>
            </w:tabs>
            <w:rPr/>
          </w:pPr>
          <w:hyperlink w:anchor="__RefHeading___Toc37518_1169349467">
            <w:r>
              <w:rPr>
                <w:webHidden/>
                <w:rStyle w:val="IndexLink"/>
                <w:rtl w:val="true"/>
              </w:rPr>
              <w:t>ايثار به يتيم</w:t>
            </w:r>
            <w:r>
              <w:rPr>
                <w:rStyle w:val="IndexLink"/>
                <w:rtl w:val="true"/>
              </w:rPr>
              <w:tab/>
            </w:r>
            <w:r>
              <w:rPr>
                <w:rStyle w:val="IndexLink"/>
              </w:rPr>
              <w:t>81</w:t>
            </w:r>
          </w:hyperlink>
        </w:p>
        <w:p>
          <w:pPr>
            <w:pStyle w:val="Contents3"/>
            <w:tabs>
              <w:tab w:val="clear" w:pos="8459"/>
              <w:tab w:val="right" w:pos="9026" w:leader="dot"/>
            </w:tabs>
            <w:rPr/>
          </w:pPr>
          <w:hyperlink w:anchor="__RefHeading___Toc37520_1169349467">
            <w:r>
              <w:rPr>
                <w:webHidden/>
                <w:rStyle w:val="IndexLink"/>
                <w:rtl w:val="true"/>
              </w:rPr>
              <w:t>ايثار به اسير</w:t>
            </w:r>
            <w:r>
              <w:rPr>
                <w:rStyle w:val="IndexLink"/>
                <w:rtl w:val="true"/>
              </w:rPr>
              <w:tab/>
            </w:r>
            <w:r>
              <w:rPr>
                <w:rStyle w:val="IndexLink"/>
              </w:rPr>
              <w:t>82</w:t>
            </w:r>
          </w:hyperlink>
        </w:p>
        <w:p>
          <w:pPr>
            <w:pStyle w:val="Contents3"/>
            <w:tabs>
              <w:tab w:val="clear" w:pos="8459"/>
              <w:tab w:val="right" w:pos="9026" w:leader="dot"/>
            </w:tabs>
            <w:rPr/>
          </w:pPr>
          <w:hyperlink w:anchor="__RefHeading___Toc37522_1169349467">
            <w:r>
              <w:rPr>
                <w:webHidden/>
                <w:rStyle w:val="IndexLink"/>
                <w:rtl w:val="true"/>
              </w:rPr>
              <w:t>از گرسنگى مى‌لرزيدند</w:t>
            </w:r>
            <w:r>
              <w:rPr>
                <w:rStyle w:val="IndexLink"/>
                <w:rtl w:val="true"/>
              </w:rPr>
              <w:tab/>
            </w:r>
            <w:r>
              <w:rPr>
                <w:rStyle w:val="IndexLink"/>
              </w:rPr>
              <w:t>83</w:t>
            </w:r>
          </w:hyperlink>
        </w:p>
        <w:p>
          <w:pPr>
            <w:pStyle w:val="Contents3"/>
            <w:tabs>
              <w:tab w:val="clear" w:pos="8459"/>
              <w:tab w:val="right" w:pos="9026" w:leader="dot"/>
            </w:tabs>
            <w:rPr/>
          </w:pPr>
          <w:hyperlink w:anchor="__RefHeading___Toc37524_1169349467">
            <w:r>
              <w:rPr>
                <w:webHidden/>
                <w:rStyle w:val="IndexLink"/>
                <w:rtl w:val="true"/>
              </w:rPr>
              <w:t>نزول آيات در قدردانى از ايثار آل اللّه</w:t>
            </w:r>
            <w:r>
              <w:rPr>
                <w:rStyle w:val="IndexLink"/>
                <w:rtl w:val="true"/>
              </w:rPr>
              <w:tab/>
            </w:r>
            <w:r>
              <w:rPr>
                <w:rStyle w:val="IndexLink"/>
              </w:rPr>
              <w:t>83</w:t>
            </w:r>
          </w:hyperlink>
        </w:p>
        <w:p>
          <w:pPr>
            <w:pStyle w:val="Contents3"/>
            <w:tabs>
              <w:tab w:val="clear" w:pos="8459"/>
              <w:tab w:val="right" w:pos="9026" w:leader="dot"/>
            </w:tabs>
            <w:rPr/>
          </w:pPr>
          <w:hyperlink w:anchor="__RefHeading___Toc37526_1169349467">
            <w:r>
              <w:rPr>
                <w:webHidden/>
                <w:rStyle w:val="IndexLink"/>
                <w:rtl w:val="true"/>
              </w:rPr>
              <w:t>قرض براى روزه داران بى‌افطار</w:t>
            </w:r>
            <w:r>
              <w:rPr>
                <w:rStyle w:val="IndexLink"/>
                <w:rtl w:val="true"/>
              </w:rPr>
              <w:tab/>
            </w:r>
            <w:r>
              <w:rPr>
                <w:rStyle w:val="IndexLink"/>
              </w:rPr>
              <w:t>84</w:t>
            </w:r>
          </w:hyperlink>
        </w:p>
        <w:p>
          <w:pPr>
            <w:pStyle w:val="Contents3"/>
            <w:tabs>
              <w:tab w:val="clear" w:pos="8459"/>
              <w:tab w:val="right" w:pos="9026" w:leader="dot"/>
            </w:tabs>
            <w:rPr/>
          </w:pPr>
          <w:hyperlink w:anchor="__RefHeading___Toc37528_1169349467">
            <w:r>
              <w:rPr>
                <w:webHidden/>
                <w:rStyle w:val="IndexLink"/>
                <w:rtl w:val="true"/>
              </w:rPr>
              <w:t>غذاى بهشتى براى روزه داران بى‌افطار</w:t>
            </w:r>
            <w:r>
              <w:rPr>
                <w:rStyle w:val="IndexLink"/>
                <w:rtl w:val="true"/>
              </w:rPr>
              <w:tab/>
            </w:r>
            <w:r>
              <w:rPr>
                <w:rStyle w:val="IndexLink"/>
              </w:rPr>
              <w:t>85</w:t>
            </w:r>
          </w:hyperlink>
        </w:p>
        <w:p>
          <w:pPr>
            <w:pStyle w:val="Contents3"/>
            <w:tabs>
              <w:tab w:val="clear" w:pos="8459"/>
              <w:tab w:val="right" w:pos="9026" w:leader="dot"/>
            </w:tabs>
            <w:rPr/>
          </w:pPr>
          <w:hyperlink w:anchor="__RefHeading___Toc37530_1169349467">
            <w:r>
              <w:rPr>
                <w:webHidden/>
                <w:rStyle w:val="IndexLink"/>
                <w:rtl w:val="true"/>
              </w:rPr>
              <w:t>قرض و ايثار به مقداد</w:t>
            </w:r>
            <w:r>
              <w:rPr>
                <w:rStyle w:val="IndexLink"/>
                <w:rtl w:val="true"/>
              </w:rPr>
              <w:tab/>
            </w:r>
            <w:r>
              <w:rPr>
                <w:rStyle w:val="IndexLink"/>
              </w:rPr>
              <w:t>86</w:t>
            </w:r>
          </w:hyperlink>
        </w:p>
        <w:p>
          <w:pPr>
            <w:pStyle w:val="Contents2"/>
            <w:tabs>
              <w:tab w:val="clear" w:pos="8743"/>
              <w:tab w:val="right" w:pos="9026" w:leader="dot"/>
            </w:tabs>
            <w:rPr/>
          </w:pPr>
          <w:hyperlink w:anchor="__RefHeading___Toc37532_1169349467">
            <w:r>
              <w:rPr>
                <w:webHidden/>
                <w:rStyle w:val="IndexLink"/>
              </w:rPr>
              <w:t>9</w:t>
            </w:r>
            <w:r>
              <w:rPr>
                <w:rStyle w:val="IndexLink"/>
                <w:rtl w:val="true"/>
              </w:rPr>
              <w:t xml:space="preserve"> . </w:t>
            </w:r>
            <w:r>
              <w:rPr>
                <w:rStyle w:val="IndexLink"/>
                <w:rtl w:val="true"/>
              </w:rPr>
              <w:t>مباهله پنج تن عليهم‌السلام اتمام حجتى عظيم</w:t>
            </w:r>
            <w:r>
              <w:rPr>
                <w:rStyle w:val="IndexLink"/>
                <w:rtl w:val="true"/>
              </w:rPr>
              <w:tab/>
            </w:r>
            <w:r>
              <w:rPr>
                <w:rStyle w:val="IndexLink"/>
              </w:rPr>
              <w:t>88</w:t>
            </w:r>
          </w:hyperlink>
        </w:p>
        <w:p>
          <w:pPr>
            <w:pStyle w:val="Contents3"/>
            <w:tabs>
              <w:tab w:val="clear" w:pos="8459"/>
              <w:tab w:val="right" w:pos="9026" w:leader="dot"/>
            </w:tabs>
            <w:rPr/>
          </w:pPr>
          <w:hyperlink w:anchor="__RefHeading___Toc37534_1169349467">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37536_1169349467">
            <w:r>
              <w:rPr>
                <w:webHidden/>
                <w:rStyle w:val="IndexLink"/>
                <w:rtl w:val="true"/>
              </w:rPr>
              <w:t>اتمام حجت‌هاى معصومين عليهم‌السلام با مباهله</w:t>
            </w:r>
            <w:r>
              <w:rPr>
                <w:rStyle w:val="IndexLink"/>
                <w:rtl w:val="true"/>
              </w:rPr>
              <w:tab/>
            </w:r>
            <w:r>
              <w:rPr>
                <w:rStyle w:val="IndexLink"/>
              </w:rPr>
              <w:t>90</w:t>
            </w:r>
          </w:hyperlink>
        </w:p>
        <w:p>
          <w:pPr>
            <w:pStyle w:val="Contents3"/>
            <w:tabs>
              <w:tab w:val="clear" w:pos="8459"/>
              <w:tab w:val="right" w:pos="9026" w:leader="dot"/>
            </w:tabs>
            <w:rPr/>
          </w:pPr>
          <w:hyperlink w:anchor="__RefHeading___Toc37538_1169349467">
            <w:r>
              <w:rPr>
                <w:webHidden/>
                <w:rStyle w:val="IndexLink"/>
                <w:rtl w:val="true"/>
              </w:rPr>
              <w:t>در مباهله من و همسرم و فرزندانم بوديم يا تو؟</w:t>
            </w:r>
            <w:r>
              <w:rPr>
                <w:rStyle w:val="IndexLink"/>
                <w:rtl w:val="true"/>
              </w:rPr>
              <w:tab/>
            </w:r>
            <w:r>
              <w:rPr>
                <w:rStyle w:val="IndexLink"/>
              </w:rPr>
              <w:t>90</w:t>
            </w:r>
          </w:hyperlink>
        </w:p>
        <w:p>
          <w:pPr>
            <w:pStyle w:val="Contents3"/>
            <w:tabs>
              <w:tab w:val="clear" w:pos="8459"/>
              <w:tab w:val="right" w:pos="9026" w:leader="dot"/>
            </w:tabs>
            <w:rPr/>
          </w:pPr>
          <w:hyperlink w:anchor="__RefHeading___Toc37540_1169349467">
            <w:r>
              <w:rPr>
                <w:webHidden/>
                <w:rStyle w:val="IndexLink"/>
                <w:rtl w:val="true"/>
              </w:rPr>
              <w:t>پيامبر صلى‌الله‌عليه‌و‌آله در مباهله فرمود</w:t>
            </w:r>
            <w:r>
              <w:rPr>
                <w:rStyle w:val="IndexLink"/>
                <w:rtl w:val="true"/>
              </w:rPr>
              <w:t xml:space="preserve">: </w:t>
            </w:r>
            <w:r>
              <w:rPr>
                <w:rStyle w:val="IndexLink"/>
                <w:rtl w:val="true"/>
              </w:rPr>
              <w:t>تو نفس من هستى</w:t>
            </w:r>
            <w:r>
              <w:rPr>
                <w:rStyle w:val="IndexLink"/>
                <w:rtl w:val="true"/>
              </w:rPr>
              <w:t>!</w:t>
              <w:tab/>
            </w:r>
            <w:r>
              <w:rPr>
                <w:rStyle w:val="IndexLink"/>
              </w:rPr>
              <w:t>92</w:t>
            </w:r>
          </w:hyperlink>
        </w:p>
        <w:p>
          <w:pPr>
            <w:pStyle w:val="Contents3"/>
            <w:tabs>
              <w:tab w:val="clear" w:pos="8459"/>
              <w:tab w:val="right" w:pos="9026" w:leader="dot"/>
            </w:tabs>
            <w:rPr/>
          </w:pPr>
          <w:hyperlink w:anchor="__RefHeading___Toc37542_1169349467">
            <w:r>
              <w:rPr>
                <w:webHidden/>
                <w:rStyle w:val="IndexLink"/>
                <w:rtl w:val="true"/>
              </w:rPr>
              <w:t>دست ما را گرفت و براى مباهله آورد</w:t>
            </w:r>
            <w:r>
              <w:rPr>
                <w:rStyle w:val="IndexLink"/>
                <w:rtl w:val="true"/>
              </w:rPr>
              <w:t>!</w:t>
              <w:tab/>
            </w:r>
            <w:r>
              <w:rPr>
                <w:rStyle w:val="IndexLink"/>
              </w:rPr>
              <w:t>92</w:t>
            </w:r>
          </w:hyperlink>
        </w:p>
        <w:p>
          <w:pPr>
            <w:pStyle w:val="Contents3"/>
            <w:tabs>
              <w:tab w:val="clear" w:pos="8459"/>
              <w:tab w:val="right" w:pos="9026" w:leader="dot"/>
            </w:tabs>
            <w:rPr/>
          </w:pPr>
          <w:hyperlink w:anchor="__RefHeading___Toc37544_1169349467">
            <w:r>
              <w:rPr>
                <w:webHidden/>
                <w:rStyle w:val="IndexLink"/>
                <w:rtl w:val="true"/>
              </w:rPr>
              <w:t>مباهله نكنيد كه گرفتار مى‌شويد</w:t>
            </w:r>
            <w:r>
              <w:rPr>
                <w:rStyle w:val="IndexLink"/>
                <w:rtl w:val="true"/>
              </w:rPr>
              <w:t>!</w:t>
              <w:tab/>
            </w:r>
            <w:r>
              <w:rPr>
                <w:rStyle w:val="IndexLink"/>
              </w:rPr>
              <w:t>93</w:t>
            </w:r>
          </w:hyperlink>
        </w:p>
        <w:p>
          <w:pPr>
            <w:pStyle w:val="Contents3"/>
            <w:tabs>
              <w:tab w:val="clear" w:pos="8459"/>
              <w:tab w:val="right" w:pos="9026" w:leader="dot"/>
            </w:tabs>
            <w:rPr/>
          </w:pPr>
          <w:hyperlink w:anchor="__RefHeading___Toc37546_1169349467">
            <w:r>
              <w:rPr>
                <w:webHidden/>
                <w:rStyle w:val="IndexLink"/>
                <w:rtl w:val="true"/>
              </w:rPr>
              <w:t>نفسِ من، نفس رسول اللّه بود</w:t>
            </w:r>
            <w:r>
              <w:rPr>
                <w:rStyle w:val="IndexLink"/>
                <w:rtl w:val="true"/>
              </w:rPr>
              <w:t>!</w:t>
              <w:tab/>
            </w:r>
            <w:r>
              <w:rPr>
                <w:rStyle w:val="IndexLink"/>
              </w:rPr>
              <w:t>94</w:t>
            </w:r>
          </w:hyperlink>
        </w:p>
        <w:p>
          <w:pPr>
            <w:pStyle w:val="Contents3"/>
            <w:tabs>
              <w:tab w:val="clear" w:pos="8459"/>
              <w:tab w:val="right" w:pos="9026" w:leader="dot"/>
            </w:tabs>
            <w:rPr/>
          </w:pPr>
          <w:hyperlink w:anchor="__RefHeading___Toc37548_1169349467">
            <w:r>
              <w:rPr>
                <w:webHidden/>
                <w:rStyle w:val="IndexLink"/>
                <w:rtl w:val="true"/>
              </w:rPr>
              <w:t>اميرالمؤمنين عليه‌السلام</w:t>
            </w:r>
            <w:r>
              <w:rPr>
                <w:rStyle w:val="IndexLink"/>
                <w:rtl w:val="true"/>
              </w:rPr>
              <w:t xml:space="preserve">: </w:t>
            </w:r>
            <w:r>
              <w:rPr>
                <w:rStyle w:val="IndexLink"/>
                <w:rtl w:val="true"/>
              </w:rPr>
              <w:t>مباهله فضيلت خدادادى است</w:t>
            </w:r>
            <w:r>
              <w:rPr>
                <w:rStyle w:val="IndexLink"/>
                <w:rtl w:val="true"/>
              </w:rPr>
              <w:t>!</w:t>
              <w:tab/>
            </w:r>
            <w:r>
              <w:rPr>
                <w:rStyle w:val="IndexLink"/>
              </w:rPr>
              <w:t>95</w:t>
            </w:r>
          </w:hyperlink>
        </w:p>
        <w:p>
          <w:pPr>
            <w:pStyle w:val="Contents3"/>
            <w:tabs>
              <w:tab w:val="clear" w:pos="8459"/>
              <w:tab w:val="right" w:pos="9026" w:leader="dot"/>
            </w:tabs>
            <w:rPr/>
          </w:pPr>
          <w:hyperlink w:anchor="__RefHeading___Toc37550_1169349467">
            <w:r>
              <w:rPr>
                <w:webHidden/>
                <w:rStyle w:val="IndexLink"/>
                <w:rtl w:val="true"/>
              </w:rPr>
              <w:t>ما اهل بيت پيامبريم، او از ماست و ما از اوييم</w:t>
            </w:r>
            <w:r>
              <w:rPr>
                <w:rStyle w:val="IndexLink"/>
                <w:rtl w:val="true"/>
              </w:rPr>
              <w:t>!</w:t>
              <w:tab/>
            </w:r>
            <w:r>
              <w:rPr>
                <w:rStyle w:val="IndexLink"/>
              </w:rPr>
              <w:t>95</w:t>
            </w:r>
          </w:hyperlink>
        </w:p>
        <w:p>
          <w:pPr>
            <w:pStyle w:val="Contents3"/>
            <w:tabs>
              <w:tab w:val="clear" w:pos="8459"/>
              <w:tab w:val="right" w:pos="9026" w:leader="dot"/>
            </w:tabs>
            <w:rPr/>
          </w:pPr>
          <w:hyperlink w:anchor="__RefHeading___Toc37552_1169349467">
            <w:r>
              <w:rPr>
                <w:webHidden/>
                <w:rStyle w:val="IndexLink"/>
                <w:rtl w:val="true"/>
              </w:rPr>
              <w:t>براى مباهله جز پدرم و همسرش و دو پسرش را نياورد</w:t>
            </w:r>
            <w:r>
              <w:rPr>
                <w:rStyle w:val="IndexLink"/>
                <w:rtl w:val="true"/>
              </w:rPr>
              <w:t>!</w:t>
              <w:tab/>
            </w:r>
            <w:r>
              <w:rPr>
                <w:rStyle w:val="IndexLink"/>
              </w:rPr>
              <w:t>96</w:t>
            </w:r>
          </w:hyperlink>
        </w:p>
        <w:p>
          <w:pPr>
            <w:pStyle w:val="Contents3"/>
            <w:tabs>
              <w:tab w:val="clear" w:pos="8459"/>
              <w:tab w:val="right" w:pos="9026" w:leader="dot"/>
            </w:tabs>
            <w:rPr/>
          </w:pPr>
          <w:hyperlink w:anchor="__RefHeading___Toc37554_1169349467">
            <w:r>
              <w:rPr>
                <w:webHidden/>
                <w:rStyle w:val="IndexLink"/>
                <w:rtl w:val="true"/>
              </w:rPr>
              <w:t>مباهله دليل بر نسل پيامبر صلى‌الله‌عليه‌و‌آله از فاطمه عليهاالسلام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37556_1169349467">
            <w:r>
              <w:rPr>
                <w:webHidden/>
                <w:rStyle w:val="IndexLink"/>
                <w:rtl w:val="true"/>
              </w:rPr>
              <w:t>سعد بن ابى وقاص</w:t>
            </w:r>
            <w:r>
              <w:rPr>
                <w:rStyle w:val="IndexLink"/>
                <w:rtl w:val="true"/>
              </w:rPr>
              <w:t xml:space="preserve">: </w:t>
            </w:r>
            <w:r>
              <w:rPr>
                <w:rStyle w:val="IndexLink"/>
                <w:rtl w:val="true"/>
              </w:rPr>
              <w:t>در مباهله اهل‌بيت مشخص شدند</w:t>
            </w:r>
            <w:r>
              <w:rPr>
                <w:rStyle w:val="IndexLink"/>
                <w:rtl w:val="true"/>
              </w:rPr>
              <w:tab/>
            </w:r>
            <w:r>
              <w:rPr>
                <w:rStyle w:val="IndexLink"/>
              </w:rPr>
              <w:t>100</w:t>
            </w:r>
          </w:hyperlink>
        </w:p>
        <w:p>
          <w:pPr>
            <w:pStyle w:val="Contents3"/>
            <w:tabs>
              <w:tab w:val="clear" w:pos="8459"/>
              <w:tab w:val="right" w:pos="9026" w:leader="dot"/>
            </w:tabs>
            <w:rPr/>
          </w:pPr>
          <w:hyperlink w:anchor="__RefHeading___Toc37558_1169349467">
            <w:r>
              <w:rPr>
                <w:webHidden/>
                <w:rStyle w:val="IndexLink"/>
                <w:rtl w:val="true"/>
              </w:rPr>
              <w:t>نام امام حسين عليه‌السلام در نجران</w:t>
            </w:r>
            <w:r>
              <w:rPr>
                <w:rStyle w:val="IndexLink"/>
                <w:rtl w:val="true"/>
              </w:rPr>
              <w:tab/>
            </w:r>
            <w:r>
              <w:rPr>
                <w:rStyle w:val="IndexLink"/>
              </w:rPr>
              <w:t>101</w:t>
            </w:r>
          </w:hyperlink>
        </w:p>
        <w:p>
          <w:pPr>
            <w:pStyle w:val="Contents2"/>
            <w:tabs>
              <w:tab w:val="clear" w:pos="8743"/>
              <w:tab w:val="right" w:pos="9026" w:leader="dot"/>
            </w:tabs>
            <w:rPr/>
          </w:pPr>
          <w:hyperlink w:anchor="__RefHeading___Toc37560_1169349467">
            <w:r>
              <w:rPr>
                <w:webHidden/>
                <w:rStyle w:val="IndexLink"/>
              </w:rPr>
              <w:t>10</w:t>
            </w:r>
            <w:r>
              <w:rPr>
                <w:rStyle w:val="IndexLink"/>
                <w:rtl w:val="true"/>
              </w:rPr>
              <w:t xml:space="preserve"> . </w:t>
            </w:r>
            <w:r>
              <w:rPr>
                <w:rStyle w:val="IndexLink"/>
                <w:rtl w:val="true"/>
              </w:rPr>
              <w:t>آيه تطهير در پرتو حديث كساء</w:t>
            </w:r>
            <w:r>
              <w:rPr>
                <w:rStyle w:val="IndexLink"/>
                <w:rtl w:val="true"/>
              </w:rPr>
              <w:tab/>
            </w:r>
            <w:r>
              <w:rPr>
                <w:rStyle w:val="IndexLink"/>
              </w:rPr>
              <w:t>104</w:t>
            </w:r>
          </w:hyperlink>
        </w:p>
        <w:p>
          <w:pPr>
            <w:pStyle w:val="Contents3"/>
            <w:tabs>
              <w:tab w:val="clear" w:pos="8459"/>
              <w:tab w:val="right" w:pos="9026" w:leader="dot"/>
            </w:tabs>
            <w:rPr/>
          </w:pPr>
          <w:hyperlink w:anchor="__RefHeading___Toc37562_1169349467">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37564_1169349467">
            <w:r>
              <w:rPr>
                <w:webHidden/>
                <w:rStyle w:val="IndexLink"/>
                <w:rtl w:val="true"/>
              </w:rPr>
              <w:t>ماجراى كساء و نزول آيه تطهير</w:t>
            </w:r>
            <w:r>
              <w:rPr>
                <w:rStyle w:val="IndexLink"/>
                <w:rtl w:val="true"/>
              </w:rPr>
              <w:tab/>
            </w:r>
            <w:r>
              <w:rPr>
                <w:rStyle w:val="IndexLink"/>
              </w:rPr>
              <w:t>105</w:t>
            </w:r>
          </w:hyperlink>
        </w:p>
        <w:p>
          <w:pPr>
            <w:pStyle w:val="Contents3"/>
            <w:tabs>
              <w:tab w:val="clear" w:pos="8459"/>
              <w:tab w:val="right" w:pos="9026" w:leader="dot"/>
            </w:tabs>
            <w:rPr/>
          </w:pPr>
          <w:hyperlink w:anchor="__RefHeading___Toc37566_1169349467">
            <w:r>
              <w:rPr>
                <w:webHidden/>
                <w:rStyle w:val="IndexLink"/>
                <w:rtl w:val="true"/>
              </w:rPr>
              <w:t>وحى الهى درباره عظمت و عصمت اهل بيت عليهم‌السلام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37568_1169349467">
            <w:r>
              <w:rPr>
                <w:webHidden/>
                <w:rStyle w:val="IndexLink"/>
                <w:rtl w:val="true"/>
              </w:rPr>
              <w:t>رواج و فرهنگ سازى حديث كساء</w:t>
            </w:r>
            <w:r>
              <w:rPr>
                <w:rStyle w:val="IndexLink"/>
                <w:rtl w:val="true"/>
              </w:rPr>
              <w:tab/>
            </w:r>
            <w:r>
              <w:rPr>
                <w:rStyle w:val="IndexLink"/>
              </w:rPr>
              <w:t>107</w:t>
            </w:r>
          </w:hyperlink>
        </w:p>
        <w:p>
          <w:pPr>
            <w:pStyle w:val="Contents3"/>
            <w:tabs>
              <w:tab w:val="clear" w:pos="8459"/>
              <w:tab w:val="right" w:pos="9026" w:leader="dot"/>
            </w:tabs>
            <w:rPr/>
          </w:pPr>
          <w:hyperlink w:anchor="__RefHeading___Toc37570_1169349467">
            <w:r>
              <w:rPr>
                <w:webHidden/>
                <w:rStyle w:val="IndexLink"/>
                <w:rtl w:val="true"/>
              </w:rPr>
              <w:t>نتيجه گيرى از آيه تطهير</w:t>
            </w:r>
            <w:r>
              <w:rPr>
                <w:rStyle w:val="IndexLink"/>
                <w:rtl w:val="true"/>
              </w:rPr>
              <w:tab/>
            </w:r>
            <w:r>
              <w:rPr>
                <w:rStyle w:val="IndexLink"/>
              </w:rPr>
              <w:t>107</w:t>
            </w:r>
          </w:hyperlink>
        </w:p>
        <w:p>
          <w:pPr>
            <w:pStyle w:val="Contents3"/>
            <w:tabs>
              <w:tab w:val="clear" w:pos="8459"/>
              <w:tab w:val="right" w:pos="9026" w:leader="dot"/>
            </w:tabs>
            <w:rPr/>
          </w:pPr>
          <w:hyperlink w:anchor="__RefHeading___Toc37572_1169349467">
            <w:r>
              <w:rPr>
                <w:webHidden/>
                <w:rStyle w:val="IndexLink"/>
                <w:rtl w:val="true"/>
              </w:rPr>
              <w:t>مفهوم آيه تطهير</w:t>
            </w:r>
            <w:r>
              <w:rPr>
                <w:rStyle w:val="IndexLink"/>
                <w:rtl w:val="true"/>
              </w:rPr>
              <w:tab/>
            </w:r>
            <w:r>
              <w:rPr>
                <w:rStyle w:val="IndexLink"/>
              </w:rPr>
              <w:t>108</w:t>
            </w:r>
          </w:hyperlink>
        </w:p>
        <w:p>
          <w:pPr>
            <w:pStyle w:val="Contents2"/>
            <w:tabs>
              <w:tab w:val="clear" w:pos="8743"/>
              <w:tab w:val="right" w:pos="9026" w:leader="dot"/>
            </w:tabs>
            <w:rPr/>
          </w:pPr>
          <w:hyperlink w:anchor="__RefHeading___Toc37574_1169349467">
            <w:r>
              <w:rPr>
                <w:webHidden/>
                <w:rStyle w:val="IndexLink"/>
                <w:rtl w:val="true"/>
              </w:rPr>
              <w:t>فهرست</w:t>
            </w:r>
            <w:r>
              <w:rPr>
                <w:rStyle w:val="IndexLink"/>
                <w:rtl w:val="true"/>
              </w:rPr>
              <w:tab/>
            </w:r>
            <w:r>
              <w:rPr>
                <w:rStyle w:val="IndexLink"/>
              </w:rPr>
              <w:t>109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13_197083"/>
      <w:bookmarkStart w:id="1" w:name="pg20613_197083"/>
      <w:bookmarkEnd w:id="1"/>
    </w:p>
    <w:p>
      <w:pPr>
        <w:pStyle w:val="Heading2"/>
        <w:numPr>
          <w:ilvl w:val="1"/>
          <w:numId w:val="1"/>
        </w:numPr>
        <w:rPr/>
      </w:pPr>
      <w:bookmarkStart w:id="2" w:name="pg20613_197083"/>
      <w:bookmarkStart w:id="3" w:name="__RefHeading___Toc37300_116934946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گفتارهای ایام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سخنرانی پیرامون ایام غدیر ؛ محمد باقر انصاری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015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بندى كنگره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 xml:space="preserve">رده بندى ديوئى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6072399</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غریبی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302_116934946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گفتارهاى ايام ولايت، محمد باقر انصارى</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مشخصات ظاهرى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987</w:t>
      </w:r>
    </w:p>
    <w:p>
      <w:pPr>
        <w:pStyle w:val="BookText"/>
        <w:rPr/>
      </w:pPr>
      <w:r>
        <w:rPr>
          <w:rFonts w:ascii="IRNazanin" w:hAnsi="IRNazanin" w:eastAsia="IRNazanin"/>
          <w:color w:val="111111"/>
          <w:sz w:val="28"/>
          <w:sz w:val="28"/>
          <w:szCs w:val="28"/>
          <w:rtl w:val="true"/>
          <w:lang w:bidi="fa-IR"/>
        </w:rPr>
        <w:t xml:space="preserve">فهرست نويسى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على بن ابى طالب، امام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قرآنى،</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اول، اصحاب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بندى كنگره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 xml:space="preserve">رده بندى ديوئى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2485425</w:t>
      </w:r>
    </w:p>
    <w:p>
      <w:pPr>
        <w:pStyle w:val="BookText"/>
        <w:rPr/>
      </w:pPr>
      <w:r>
        <w:rPr>
          <w:rFonts w:ascii="IRNazanin" w:hAnsi="IRNazanin" w:eastAsia="IRNazanin"/>
          <w:color w:val="111111"/>
          <w:sz w:val="28"/>
          <w:sz w:val="28"/>
          <w:szCs w:val="28"/>
          <w:rtl w:val="true"/>
          <w:lang w:bidi="fa-IR"/>
        </w:rPr>
        <w:t xml:space="preserve">آخرین کار تا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1390/7/20</w:t>
      </w:r>
    </w:p>
    <w:p>
      <w:pPr>
        <w:pStyle w:val="BookText"/>
        <w:rPr/>
      </w:pPr>
      <w:r>
        <w:rPr>
          <w:rFonts w:ascii="IRNazanin" w:hAnsi="IRNazanin" w:eastAsia="IRNazanin"/>
          <w:color w:val="111111"/>
          <w:sz w:val="28"/>
          <w:sz w:val="28"/>
          <w:szCs w:val="28"/>
          <w:rtl w:val="true"/>
          <w:lang w:bidi="fa-IR"/>
        </w:rPr>
        <w:t>گفتارهاى ايام ولايت</w:t>
      </w:r>
    </w:p>
    <w:p>
      <w:pPr>
        <w:pStyle w:val="BookText"/>
        <w:rPr/>
      </w:pPr>
      <w:r>
        <w:rPr>
          <w:rFonts w:ascii="IRNazanin" w:hAnsi="IRNazanin" w:eastAsia="IRNazanin"/>
          <w:color w:val="111111"/>
          <w:sz w:val="28"/>
          <w:sz w:val="28"/>
          <w:szCs w:val="28"/>
          <w:rtl w:val="true"/>
          <w:lang w:bidi="fa-IR"/>
        </w:rPr>
        <w:t>محمد باقر انصارى</w:t>
      </w:r>
    </w:p>
    <w:p>
      <w:pPr>
        <w:pStyle w:val="BookText"/>
        <w:rPr/>
      </w:pPr>
      <w:r>
        <w:rPr>
          <w:rFonts w:ascii="IRNazanin" w:hAnsi="IRNazanin" w:eastAsia="IRNazanin"/>
          <w:color w:val="111111"/>
          <w:sz w:val="28"/>
          <w:sz w:val="28"/>
          <w:szCs w:val="28"/>
          <w:rtl w:val="true"/>
          <w:lang w:bidi="fa-IR"/>
        </w:rPr>
        <w:t>انتشارات عطر عترت</w:t>
      </w:r>
    </w:p>
    <w:p>
      <w:pPr>
        <w:pStyle w:val="BookText"/>
        <w:rPr/>
      </w:pPr>
      <w:r>
        <w:rPr>
          <w:rFonts w:ascii="IRNazanin" w:hAnsi="IRNazanin" w:eastAsia="IRNazanin"/>
          <w:color w:val="111111"/>
          <w:sz w:val="28"/>
          <w:sz w:val="28"/>
          <w:szCs w:val="28"/>
          <w:rtl w:val="true"/>
          <w:lang w:bidi="fa-IR"/>
        </w:rPr>
        <w:t>چاپخانه شريعت</w:t>
      </w:r>
    </w:p>
    <w:p>
      <w:pPr>
        <w:pStyle w:val="BookText"/>
        <w:rPr/>
      </w:pPr>
      <w:r>
        <w:rPr>
          <w:rFonts w:ascii="Amiri" w:hAnsi="Amiri" w:eastAsia="Amiri" w:cs="Amiri"/>
          <w:color w:val="111111"/>
          <w:sz w:val="28"/>
          <w:sz w:val="28"/>
          <w:szCs w:val="28"/>
          <w:rtl w:val="true"/>
          <w:lang w:bidi="ar-SA"/>
        </w:rPr>
        <w:t>صحافى شيرازى</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w:t>
      </w:r>
      <w:bookmarkStart w:id="7" w:name="pg20613_197085"/>
    </w:p>
    <w:p>
      <w:pPr>
        <w:pStyle w:val="Heading2"/>
        <w:numPr>
          <w:ilvl w:val="1"/>
          <w:numId w:val="1"/>
        </w:numPr>
        <w:rPr/>
      </w:pPr>
      <w:bookmarkStart w:id="8" w:name="__RefHeading___Toc37304_1169349467"/>
      <w:bookmarkStart w:id="9" w:name="_Toc3"/>
      <w:bookmarkEnd w:id="7"/>
      <w:bookmarkEnd w:id="8"/>
      <w:r>
        <w:rPr>
          <w:rtl w:val="true"/>
        </w:rPr>
        <w:t>تقديم</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تقديم به آنان كه</w:t>
      </w:r>
    </w:p>
    <w:p>
      <w:pPr>
        <w:pStyle w:val="BookText"/>
        <w:rPr/>
      </w:pPr>
      <w:r>
        <w:rPr>
          <w:rFonts w:ascii="Amiri" w:hAnsi="Amiri" w:eastAsia="Amiri" w:cs="Amiri"/>
          <w:color w:val="111111"/>
          <w:sz w:val="28"/>
          <w:sz w:val="28"/>
          <w:szCs w:val="28"/>
          <w:rtl w:val="true"/>
          <w:lang w:bidi="ar-SA"/>
        </w:rPr>
        <w:t xml:space="preserve">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فَلْيُبَلِّغِ الْحاضِرُ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كمر همت بسته‌اند</w:t>
      </w:r>
    </w:p>
    <w:p>
      <w:pPr>
        <w:pStyle w:val="BookText"/>
        <w:rPr/>
      </w:pPr>
      <w:r>
        <w:rPr>
          <w:rFonts w:ascii="IRNazanin" w:hAnsi="IRNazanin" w:eastAsia="IRNazanin"/>
          <w:color w:val="111111"/>
          <w:sz w:val="28"/>
          <w:sz w:val="28"/>
          <w:szCs w:val="28"/>
          <w:rtl w:val="true"/>
          <w:lang w:bidi="fa-IR"/>
        </w:rPr>
        <w:t>تا پيام ولايت را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نسل‌هاى غايب از غدير برسانند</w:t>
      </w:r>
      <w:r>
        <w:rPr>
          <w:rFonts w:eastAsia="Amiri" w:cs="Amiri" w:ascii="Amiri" w:hAnsi="Amiri"/>
          <w:color w:val="111111"/>
          <w:sz w:val="28"/>
          <w:szCs w:val="28"/>
          <w:rtl w:val="true"/>
          <w:lang w:bidi="ar-SA"/>
        </w:rPr>
        <w:t xml:space="preserve">. </w:t>
      </w:r>
      <w:bookmarkStart w:id="10" w:name="pg20613_197086"/>
    </w:p>
    <w:p>
      <w:pPr>
        <w:pStyle w:val="Heading2"/>
        <w:numPr>
          <w:ilvl w:val="1"/>
          <w:numId w:val="1"/>
        </w:numPr>
        <w:rPr/>
      </w:pPr>
      <w:bookmarkStart w:id="11" w:name="__RefHeading___Toc37306_1169349467"/>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ايام غدير سرشار از مناسبت‌هاى سرور دوستداران آل محمد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مقارنت غدير با چند مناسبت ديگر كه ذيلاً ذكر شده، و قلب ما را لبريز از شادى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حاضر با در نظر گرفتن اين وقايع شيرين، به ارائه مطالبى جمع بندى شده براى سخنرانان در اين مناسبت‌ها پرداخته؛ تا با آمادگى لازم به استقبال چنين مجالسى روند و مخاطبين هم كمال استفاده را ببرند</w:t>
      </w:r>
      <w:r>
        <w:rPr>
          <w:rFonts w:eastAsia="IRNazanin" w:cs="IRNazanin"/>
          <w:color w:val="111111"/>
          <w:sz w:val="28"/>
          <w:szCs w:val="28"/>
          <w:rtl w:val="true"/>
          <w:lang w:bidi="fa-IR"/>
        </w:rPr>
        <w:t>.</w:t>
      </w:r>
    </w:p>
    <w:p>
      <w:pPr>
        <w:pStyle w:val="Heading2"/>
        <w:numPr>
          <w:ilvl w:val="1"/>
          <w:numId w:val="1"/>
        </w:numPr>
        <w:rPr/>
      </w:pPr>
      <w:bookmarkStart w:id="13" w:name="__RefHeading___Toc37308_1169349467"/>
      <w:bookmarkStart w:id="14" w:name="_Toc5"/>
      <w:bookmarkEnd w:id="13"/>
      <w:r>
        <w:rPr>
          <w:rtl w:val="true"/>
        </w:rPr>
        <w:t>روز شمار ايام ولايت</w:t>
      </w:r>
      <w:bookmarkEnd w:id="1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ذى الحجه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حديث ثقلين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ذى الحجه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اعطاى فدك به حضرت زهرا عليه االسلام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ذى الحجه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ولادت امام هادى عليه‌السلام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مراسم سه روزه غدير خم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مباهله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سد ابواب و باز گذاشتن درِ خانه اميرالمؤمنين عليه‌السلام به مسجد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ذى الحجه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خاتم بخشى و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ذى الحجه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حديث كساء و نزول آيه تطهير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bookmarkStart w:id="15" w:name="pg20613_197087"/>
    </w:p>
    <w:p>
      <w:pPr>
        <w:pStyle w:val="Heading2"/>
        <w:numPr>
          <w:ilvl w:val="1"/>
          <w:numId w:val="1"/>
        </w:numPr>
        <w:rPr/>
      </w:pPr>
      <w:bookmarkStart w:id="16" w:name="__RefHeading___Toc37310_1169349467"/>
      <w:bookmarkStart w:id="17" w:name="_Toc6"/>
      <w:bookmarkEnd w:id="15"/>
      <w:bookmarkEnd w:id="16"/>
      <w:r>
        <w:rPr/>
        <w:t>1</w:t>
      </w:r>
      <w:r>
        <w:rPr>
          <w:rtl w:val="true"/>
        </w:rPr>
        <w:t xml:space="preserve"> . </w:t>
      </w:r>
      <w:r>
        <w:rPr>
          <w:rtl w:val="true"/>
        </w:rPr>
        <w:t>يادگارهاى غدير امانت‌هاى ولايت</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37312_1169349467"/>
      <w:bookmarkStart w:id="19" w:name="_Toc7"/>
      <w:bookmarkEnd w:id="18"/>
      <w:r>
        <w:rPr>
          <w:rtl w:val="true"/>
        </w:rPr>
        <w:t>اشاره</w:t>
      </w:r>
      <w:bookmarkStart w:id="20" w:name="pg20613_197088"/>
      <w:bookmarkEnd w:id="19"/>
    </w:p>
    <w:p>
      <w:pPr>
        <w:pStyle w:val="BookText"/>
        <w:rPr/>
      </w:pPr>
      <w:bookmarkEnd w:id="20"/>
      <w:r>
        <w:rPr>
          <w:rFonts w:ascii="IRNazanin" w:hAnsi="IRNazanin" w:eastAsia="IRNazanin"/>
          <w:color w:val="111111"/>
          <w:sz w:val="28"/>
          <w:sz w:val="28"/>
          <w:szCs w:val="28"/>
          <w:rtl w:val="true"/>
          <w:lang w:bidi="fa-IR"/>
        </w:rPr>
        <w:t>از واقعه غدير دو يادگار باقى مانده كه يكى زمانى و ديگرى مكانى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يادگار زمانى عيد غدير است و يادگار مكانى سرزمين و مسجد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دشمنان ولايت تسلط كمترى نسبت به زمان دارند جشن‌هاى غدير در طول زمان‌ها و در شهرهاى مختلف برپا شده است؛ اما سرزمين غدير كه در چنگال دشمنان گرفتار آمده از ديرزمان مظلوميت را تجربه كرده است</w:t>
      </w:r>
      <w:r>
        <w:rPr>
          <w:rFonts w:eastAsia="IRNazanin" w:cs="IRNazanin"/>
          <w:color w:val="111111"/>
          <w:sz w:val="28"/>
          <w:szCs w:val="28"/>
          <w:rtl w:val="true"/>
          <w:lang w:bidi="fa-IR"/>
        </w:rPr>
        <w:t>.</w:t>
      </w:r>
    </w:p>
    <w:p>
      <w:pPr>
        <w:pStyle w:val="Heading3"/>
        <w:numPr>
          <w:ilvl w:val="2"/>
          <w:numId w:val="1"/>
        </w:numPr>
        <w:rPr/>
      </w:pPr>
      <w:bookmarkStart w:id="21" w:name="__RefHeading___Toc37314_1169349467"/>
      <w:bookmarkStart w:id="22" w:name="_Toc8"/>
      <w:bookmarkEnd w:id="21"/>
      <w:r>
        <w:rPr>
          <w:rtl w:val="true"/>
        </w:rPr>
        <w:t>يادگار اول</w:t>
      </w:r>
      <w:bookmarkEnd w:id="22"/>
    </w:p>
    <w:p>
      <w:pPr>
        <w:pStyle w:val="BookText"/>
        <w:rPr/>
      </w:pPr>
      <w:r>
        <w:rPr>
          <w:rFonts w:ascii="Amiri" w:hAnsi="Amiri" w:eastAsia="Amiri" w:cs="Amiri"/>
          <w:color w:val="111111"/>
          <w:sz w:val="28"/>
          <w:sz w:val="28"/>
          <w:szCs w:val="28"/>
          <w:rtl w:val="true"/>
          <w:lang w:bidi="ar-SA"/>
        </w:rPr>
        <w:t>عيد و جشن غدير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نگه داشتن ياد غدير، مؤثرترين عامل در احياى محتواى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يابودهاى مختلفى از غدير به چشم مى‌خورد كه اقوام و ملل مختلف مسلمان به فراخور حال خود و شرايطى كه در آن بوده‌اند، براى حضور غدير در جامعه خود به كار گرفته‌اند</w:t>
      </w:r>
      <w:r>
        <w:rPr>
          <w:rFonts w:eastAsia="IRNazanin" w:cs="IRNazanin"/>
          <w:color w:val="111111"/>
          <w:sz w:val="28"/>
          <w:szCs w:val="28"/>
          <w:rtl w:val="true"/>
          <w:lang w:bidi="fa-IR"/>
        </w:rPr>
        <w:t xml:space="preserve">. </w:t>
      </w:r>
      <w:bookmarkStart w:id="23" w:name="pg20613_197089"/>
    </w:p>
    <w:p>
      <w:pPr>
        <w:pStyle w:val="Heading3"/>
        <w:numPr>
          <w:ilvl w:val="2"/>
          <w:numId w:val="1"/>
        </w:numPr>
        <w:rPr/>
      </w:pPr>
      <w:bookmarkStart w:id="24" w:name="__RefHeading___Toc37316_1169349467"/>
      <w:bookmarkStart w:id="25" w:name="_Toc9"/>
      <w:bookmarkEnd w:id="23"/>
      <w:bookmarkEnd w:id="24"/>
      <w:r>
        <w:rPr>
          <w:rtl w:val="true"/>
        </w:rPr>
        <w:t>مرورى بر جشن‌هاى غدير در تاريخ</w:t>
      </w:r>
      <w:bookmarkEnd w:id="25"/>
    </w:p>
    <w:p>
      <w:pPr>
        <w:pStyle w:val="BookText"/>
        <w:rPr/>
      </w:pPr>
      <w:r>
        <w:rPr>
          <w:rFonts w:ascii="Amiri" w:hAnsi="Amiri" w:eastAsia="Amiri" w:cs="Amiri"/>
          <w:color w:val="111111"/>
          <w:sz w:val="28"/>
          <w:sz w:val="28"/>
          <w:szCs w:val="28"/>
          <w:rtl w:val="true"/>
          <w:lang w:bidi="ar-SA"/>
        </w:rPr>
        <w:t>مرورى بر جشن‌هاى غدير در تاريخ</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جشن‌هاى سراسرى غدير كه هر ساله در سالروز عيد غدير خم در هيجدهم ذى‌حجه برگزار مى‌شود از شاخص‌ترين آئين‌هاى يادبود غدير است و تأثير اجتماعى آن در حفظ محتواى غدير در اذهان عموم مردم فوق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جشن يادبود غدير همه ساله در آسمان با اجتماع همه ملائكه برگزار مى‌شود در زمين هم شيعيان يادبود آن روز را جشن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جشن غدير در همان بيابان غدير انجام شد كه سيل تبريك و تهنيت به پيشگاه پيامبر و اميرالمؤمنين عليه ماالسلام جارى شد و مراسم پر شور و غيرقابل تكرارى در آن بيابان پياده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بيست و پنج سال غدير پشت درِ خانه آتش زده على و فاطمه عليهماالسلام گريست، تا روزى كه صاحب غدير قدرت را به دست گرفت و اولين جشن غدير با حضور او در كوفه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مصادف با عيد غدير بود و اميرالمؤمنين عليه‌السلام در خطبه نماز بيانات مفصلى در عظمت غدير بيان كردند، و سپس همه مردم به اتفاق حضرت براى مراسم اطعام مخصوص غدير به منزل امام حسن مجتبى عليه‌السلام رفتند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دوران‌هاى بعد، شرايط اجتماعى زمينه‌اى براى جشن مفصل غدير فراهم نكرد تا روزى كه حضرت على بن موسى الرضا عليه‌السلام در خراسان عده‌اى </w:t>
      </w:r>
      <w:bookmarkStart w:id="26" w:name="pg20613_197090"/>
    </w:p>
    <w:p>
      <w:pPr>
        <w:pStyle w:val="BookText"/>
        <w:rPr/>
      </w:pPr>
      <w:bookmarkEnd w:id="26"/>
      <w:r>
        <w:rPr>
          <w:rFonts w:ascii="Amiri" w:hAnsi="Amiri" w:eastAsia="Amiri" w:cs="Amiri"/>
          <w:color w:val="111111"/>
          <w:sz w:val="28"/>
          <w:sz w:val="28"/>
          <w:szCs w:val="28"/>
          <w:rtl w:val="true"/>
          <w:lang w:bidi="ar-SA"/>
        </w:rPr>
        <w:t>از خواص اصحاب خود را براى افطار روزه عيد غدير دعوت نمود، و به منازل آنان هدايا و عيدى فرستاد و برايشان درباره فضايل روز غدير سخنان مفصلى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آل‌بويه در ايران و عراق و در حكومت فاطميان در شام و مصر و يمن جشن‌هاى غدير به طور مفصل گرفته مى‌شد و اهميت خاصى براى آن قائل بودند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از زمان صفويه تا كنون همه ساله مراسم غدير با شور و شوق خاصى برگزار مى‌شود</w:t>
      </w:r>
      <w:r>
        <w:rPr>
          <w:rFonts w:eastAsia="IRNazanin" w:cs="IRNazanin"/>
          <w:color w:val="111111"/>
          <w:sz w:val="28"/>
          <w:szCs w:val="28"/>
          <w:rtl w:val="true"/>
          <w:lang w:bidi="fa-IR"/>
        </w:rPr>
        <w:t>.</w:t>
      </w:r>
    </w:p>
    <w:p>
      <w:pPr>
        <w:pStyle w:val="Heading3"/>
        <w:numPr>
          <w:ilvl w:val="2"/>
          <w:numId w:val="1"/>
        </w:numPr>
        <w:rPr/>
      </w:pPr>
      <w:bookmarkStart w:id="27" w:name="__RefHeading___Toc37318_1169349467"/>
      <w:bookmarkStart w:id="28" w:name="_Toc10"/>
      <w:bookmarkEnd w:id="27"/>
      <w:r>
        <w:rPr>
          <w:rtl w:val="true"/>
        </w:rPr>
        <w:t>جشن چهاردهمين قرن غدير</w:t>
      </w:r>
      <w:bookmarkEnd w:id="2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مناسبت چهاردهمين قرن غدير، كنگره باشكوهى به دستور آية اللّه العظمى خوئى رحمة اللّه عليه در شهر لندن برگزار شد كه چند روز ادامه داشت و گزارش آن به چاپ رسيد، و بار ديگر عظمت غدير در حد جهانى به نمايش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كنگره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مهرجان الإمام على عليه‌السلام، بمناسبة مرور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 على يوم الغدير الأغرّ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سه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ذى‌حجة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مركز شهر لندن برگزار شد</w:t>
      </w:r>
      <w:r>
        <w:rPr>
          <w:rFonts w:eastAsia="IRNazanin" w:cs="IRNazanin"/>
          <w:color w:val="111111"/>
          <w:sz w:val="28"/>
          <w:szCs w:val="28"/>
          <w:rtl w:val="true"/>
          <w:lang w:bidi="fa-IR"/>
        </w:rPr>
        <w:t>.</w:t>
      </w:r>
    </w:p>
    <w:p>
      <w:pPr>
        <w:pStyle w:val="Heading3"/>
        <w:numPr>
          <w:ilvl w:val="2"/>
          <w:numId w:val="1"/>
        </w:numPr>
        <w:rPr/>
      </w:pPr>
      <w:bookmarkStart w:id="29" w:name="__RefHeading___Toc37320_1169349467"/>
      <w:bookmarkStart w:id="30" w:name="_Toc11"/>
      <w:bookmarkEnd w:id="29"/>
      <w:r>
        <w:rPr>
          <w:rtl w:val="true"/>
        </w:rPr>
        <w:t>عيد تاريخى آل محمد عليهم‌السلام</w:t>
      </w:r>
      <w:bookmarkEnd w:id="3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 خاصى از سوى ائمه عليهم‌السلام بر جشن گرفتن و اظهار سرور و شادى در روز غدير وارد شده است</w:t>
      </w:r>
      <w:r>
        <w:rPr>
          <w:rFonts w:eastAsia="IRNazanin" w:cs="IRNazanin"/>
          <w:color w:val="111111"/>
          <w:sz w:val="28"/>
          <w:szCs w:val="28"/>
          <w:rtl w:val="true"/>
          <w:lang w:bidi="fa-IR"/>
        </w:rPr>
        <w:t xml:space="preserve">. </w:t>
      </w:r>
      <w:bookmarkStart w:id="31" w:name="pg20613_197091"/>
    </w:p>
    <w:p>
      <w:pPr>
        <w:pStyle w:val="BookText"/>
        <w:rPr/>
      </w:pPr>
      <w:bookmarkEnd w:id="31"/>
      <w:r>
        <w:rPr>
          <w:rFonts w:ascii="IRNazanin" w:hAnsi="IRNazanin" w:eastAsia="IRNazanin"/>
          <w:color w:val="111111"/>
          <w:sz w:val="28"/>
          <w:sz w:val="28"/>
          <w:szCs w:val="28"/>
          <w:rtl w:val="true"/>
          <w:lang w:bidi="fa-IR"/>
        </w:rPr>
        <w:t>شخص يهودى كه در مجلس عمر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روز غدير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ما نازل شده بود ما روز نزول آن را عيد مى‌گرفتيم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بدون شك عيد گرفتن غدير به معناى زنده نگه داشتن آن روز تاريخى در دل‌هاى شيعيان و احياى محتواى آن در مقابل دشمنان است، و به عنوان علامتى بزرگ بر صفحه تاريخ تشيع نقش بسته و نشان دائمى ولايت است</w:t>
      </w:r>
      <w:r>
        <w:rPr>
          <w:rFonts w:eastAsia="IRNazanin" w:cs="IRNazanin"/>
          <w:color w:val="111111"/>
          <w:sz w:val="28"/>
          <w:szCs w:val="28"/>
          <w:rtl w:val="true"/>
          <w:lang w:bidi="fa-IR"/>
        </w:rPr>
        <w:t>.</w:t>
      </w:r>
    </w:p>
    <w:p>
      <w:pPr>
        <w:pStyle w:val="Heading3"/>
        <w:numPr>
          <w:ilvl w:val="2"/>
          <w:numId w:val="1"/>
        </w:numPr>
        <w:rPr/>
      </w:pPr>
      <w:bookmarkStart w:id="32" w:name="__RefHeading___Toc37322_1169349467"/>
      <w:bookmarkStart w:id="33" w:name="_Toc12"/>
      <w:bookmarkEnd w:id="32"/>
      <w:r>
        <w:rPr>
          <w:rtl w:val="true"/>
        </w:rPr>
        <w:t>جشن غدير در آسمان‌ها</w:t>
      </w:r>
      <w:bookmarkEnd w:id="33"/>
    </w:p>
    <w:p>
      <w:pPr>
        <w:pStyle w:val="BookText"/>
        <w:rPr/>
      </w:pPr>
      <w:r>
        <w:rPr>
          <w:rFonts w:ascii="IRNazanin" w:hAnsi="IRNazanin" w:eastAsia="IRNazanin"/>
          <w:color w:val="111111"/>
          <w:sz w:val="28"/>
          <w:sz w:val="28"/>
          <w:szCs w:val="28"/>
          <w:rtl w:val="true"/>
          <w:lang w:bidi="fa-IR"/>
        </w:rPr>
        <w:t>در آسمان‌ها روز غدير را مى‌شناسند و اكنون آغاز پانزدهمين قرنى است كه حتى در يك سال آن جشن غدير ترك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غدير، روزى است كه خداوند به جبرئيل امر مى‌كند تا تختى از كرامت خود در مقابل بيت المعمور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بر فراز آن قرار مى‌گيرد و ملائكه از همه آسمان‌ها جمع مى‌شوند و بر پيامبر صلى‌الله‌عليه‌و‌آله ثنا مى‌فرستند و براى شيعيان اميرالمؤمنين و ائمه عليهم‌السلام محبين ايشان استغفار مى‌كنند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عليه‌السلام فرمود</w:t>
      </w:r>
      <w:r>
        <w:rPr>
          <w:rFonts w:eastAsia="Amiri" w:cs="Amiri" w:ascii="Amiri" w:hAnsi="Amiri"/>
          <w:color w:val="111111"/>
          <w:sz w:val="28"/>
          <w:szCs w:val="28"/>
          <w:rtl w:val="true"/>
          <w:lang w:bidi="ar-SA"/>
        </w:rPr>
        <w:t xml:space="preserve">: </w:t>
      </w:r>
      <w:bookmarkStart w:id="34" w:name="pg20613_197092"/>
    </w:p>
    <w:p>
      <w:pPr>
        <w:pStyle w:val="BookText"/>
        <w:rPr/>
      </w:pPr>
      <w:bookmarkEnd w:id="34"/>
      <w:r>
        <w:rPr>
          <w:rFonts w:ascii="Amiri" w:hAnsi="Amiri" w:eastAsia="Amiri" w:cs="Amiri"/>
          <w:color w:val="111111"/>
          <w:sz w:val="28"/>
          <w:sz w:val="28"/>
          <w:szCs w:val="28"/>
          <w:rtl w:val="true"/>
          <w:lang w:bidi="ar-SA"/>
        </w:rPr>
        <w:t xml:space="preserve">ملائكه در روز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نثار فاطمه عليهاالسلام</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را به يكديگر هديه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آخرين ساعات روز غدير فرا مى‌رسد ندا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مراتب و درجات خود برگرديد كه به حرمت محمد و على تا سال آينده در چنين روزى، از لغزش و خطر در امان خواهيد بود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5" w:name="__RefHeading___Toc37324_1169349467"/>
      <w:bookmarkStart w:id="36" w:name="_Toc13"/>
      <w:bookmarkEnd w:id="35"/>
      <w:r>
        <w:rPr>
          <w:rtl w:val="true"/>
        </w:rPr>
        <w:t>تبريك و تهنيت</w:t>
      </w:r>
      <w:bookmarkEnd w:id="36"/>
    </w:p>
    <w:p>
      <w:pPr>
        <w:pStyle w:val="BookText"/>
        <w:rPr/>
      </w:pPr>
      <w:r>
        <w:rPr>
          <w:rFonts w:ascii="IRNazanin" w:hAnsi="IRNazanin" w:eastAsia="IRNazanin"/>
          <w:color w:val="111111"/>
          <w:sz w:val="28"/>
          <w:sz w:val="28"/>
          <w:szCs w:val="28"/>
          <w:rtl w:val="true"/>
          <w:lang w:bidi="fa-IR"/>
        </w:rPr>
        <w:t xml:space="preserve">امام رضا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به يكديگر تهنيت و تبريك بگوييد، و هرگاه برادر مؤمن خود را ملاقات كرديد چنين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جَعَلَنا مِنَ الْمُتَمَسِّكينَ بِوِلايَةِ أَميرِالْمُؤْمنينَ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خدايى را كه ما را از تمسك كنندگان به ولايت اميرالمؤمنين عليه‌السلام قرارداده است</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7" w:name="__RefHeading___Toc37326_1169349467"/>
      <w:bookmarkStart w:id="38" w:name="_Toc14"/>
      <w:bookmarkEnd w:id="37"/>
      <w:r>
        <w:rPr>
          <w:rtl w:val="true"/>
        </w:rPr>
        <w:t>جشن‌هاى ائمه عليهم‌السلام در غدير</w:t>
      </w:r>
      <w:bookmarkEnd w:id="3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 گرفتن به معناى اجتماع عده‌اى به مناسبتى شادى آور و مسرور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عيد گرفتنِ دستجمعى و نمونه بارز آن است</w:t>
      </w:r>
      <w:r>
        <w:rPr>
          <w:rFonts w:eastAsia="IRNazanin" w:cs="IRNazanin"/>
          <w:color w:val="111111"/>
          <w:sz w:val="28"/>
          <w:szCs w:val="28"/>
          <w:rtl w:val="true"/>
          <w:lang w:bidi="fa-IR"/>
        </w:rPr>
        <w:t xml:space="preserve">. </w:t>
      </w:r>
      <w:bookmarkStart w:id="39" w:name="pg20613_197093"/>
    </w:p>
    <w:p>
      <w:pPr>
        <w:pStyle w:val="BookText"/>
        <w:rPr/>
      </w:pPr>
      <w:bookmarkEnd w:id="39"/>
      <w:r>
        <w:rPr>
          <w:rFonts w:ascii="IRNazanin" w:hAnsi="IRNazanin" w:eastAsia="IRNazanin"/>
          <w:color w:val="111111"/>
          <w:sz w:val="28"/>
          <w:sz w:val="28"/>
          <w:szCs w:val="28"/>
          <w:rtl w:val="true"/>
          <w:lang w:bidi="fa-IR"/>
        </w:rPr>
        <w:t>اميرالمؤمنين عليه‌السلام روز غديرى را كه با جمعه مقارن شده بود جشن گرفتند و در خطبه‌اى به همين مناسبت، مطالب مفصلى درباره غدير و عيد گرفتن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حضرت به اتفاق اصحابشان به منزل امام مجتبى عليه‌السلام كه جشنى در آن برپا كرده بود رفتند و پذيرايى مفصلى انجام 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امام رضا عليه‌السلام در روز غديرى روزه گرفتند و براى افطار عده‌اى را دعوت نمودند، و براى آنان سخنان مفصلى درباره غدير فرمودند، و به منازل آنان هدايايى فرستادند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اميرالمؤمنين عليه‌السلام درباره عيد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كنار يكديگر جمع شويد تا خداوند امور شما را جمع و درست نمايد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سرودن و خواندن اشعار نيز تناسب تامى با جشن عمومى غدير دارد كه در واقع نوعى يادبود و يادگار است و با شيرينى خاصى كه در شعر نهفته است طراوتِ جشن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گفتنِ حسان بن ثابت به مناسبت مراسم غدير كه با اجازه شخص پيامبر صلى‌الله‌عليه‌و‌آله در اولين جشن غدير با حضور آنحضرت صورت گرفت مؤيد اين مطلب است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40" w:name="__RefHeading___Toc37328_1169349467"/>
      <w:bookmarkStart w:id="41" w:name="_Toc15"/>
      <w:bookmarkEnd w:id="40"/>
      <w:r>
        <w:rPr>
          <w:rtl w:val="true"/>
        </w:rPr>
        <w:t>عقد اُخوّت و برادرى در غدير</w:t>
      </w:r>
      <w:bookmarkEnd w:id="4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مراسم عيد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طول چهارده قرن </w:t>
      </w:r>
    </w:p>
    <w:p>
      <w:pPr>
        <w:pStyle w:val="BookText"/>
        <w:rPr/>
      </w:pPr>
      <w:r>
        <w:rPr>
          <w:rFonts w:ascii="IRNazanin" w:hAnsi="IRNazanin" w:eastAsia="IRNazanin"/>
          <w:color w:val="111111"/>
          <w:sz w:val="28"/>
          <w:sz w:val="28"/>
          <w:szCs w:val="28"/>
          <w:rtl w:val="true"/>
          <w:lang w:bidi="fa-IR"/>
        </w:rPr>
        <w:t xml:space="preserve">گذشته همواره به عنوان برادرى حقيقى و پايدار بر اساس ولايت اهل‌بيت عليهم‌السلام كه طينت اصلى ماست بين شيعيان انجام مى‌شود، به اين معنى كه برادران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يك سنت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خود را مستحكم مى‌نمايند و با يكديگر پيمان مى‌بندند كه در آخرت نيز به ياد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درباره حقوق برادرى اسلام كه بسيار زياد است و مراعات آنها احتياج به مواظبت دارد از يكديگر حليت مى‌گيرند، و با همين حلاليت بار ديگر خود را متوجه لزوم مراعات آنها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اجراى عقد اُخُوّت چنين است</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خود را در دست راست برادر مؤمن مى‌گذارى و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واخَيْتُكَ فِى اللّه‌ِ وَ صافَيْتُكَ فِى اللّه‌ِ وَ صافَحْتُكَ فِى اللّه‌ِ، وَ عاهَدْتُ اللّه‌َ وَ مَلائِكَتَهُ وَ رُسُلَهُ وَ أَنْبِيائَهُ وَ الْأَئِمَّةَ الْمَعْصُومينَ عَلَيْهِمُ السَّلامُ عَلى أَنّي إِنْ كُنْتُ مِنْ أَهْلِ الْجَنَّةِ وَ الشَّفاعَةِ وَ أُذِنَ لي بِأَنْ أَدْخُلَ الْجَنَّةَ لا أَدْخُلُها إِلاّ وَ أَنْتَ مَعي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 در راه خدا برادرى و يك روئى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صفائى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مى‌نمايم و دست مى‌دهم، و با خدا و ملائكه‌اش و رسولان و انبيائش و امامان معصوم عليهم‌السلام پيمان مى‌بندم‌كه اگر من از اهل بهشت و اهل شفاعت بودم و به من اجازه ورود به بهشت داده شد، وارد آن نشوم مگر آنكه تو نيز همراه من باشى</w:t>
      </w:r>
      <w:r>
        <w:rPr>
          <w:rFonts w:eastAsia="IRNazanin" w:cs="IRNazanin"/>
          <w:color w:val="111111"/>
          <w:sz w:val="28"/>
          <w:szCs w:val="28"/>
          <w:rtl w:val="true"/>
          <w:lang w:bidi="fa-IR"/>
        </w:rPr>
        <w:t xml:space="preserve">. </w:t>
      </w:r>
      <w:bookmarkStart w:id="42" w:name="pg20613_197095"/>
    </w:p>
    <w:p>
      <w:pPr>
        <w:pStyle w:val="BookText"/>
        <w:rPr/>
      </w:pPr>
      <w:bookmarkEnd w:id="42"/>
      <w:r>
        <w:rPr>
          <w:rFonts w:ascii="IRNazanin" w:hAnsi="IRNazanin" w:eastAsia="IRNazanin"/>
          <w:color w:val="111111"/>
          <w:sz w:val="28"/>
          <w:sz w:val="28"/>
          <w:szCs w:val="28"/>
          <w:rtl w:val="true"/>
          <w:lang w:bidi="fa-IR"/>
        </w:rPr>
        <w:t>آنگاه برادر دينى در جواب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أَسْقَطْتُ عَنْكَ جَميعَ حُقُوقِ الاُْخُوَّةِ ما خَلاَ الشَّفاعَةَ و الدُّعاءَ وَ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حقوق برادرى را از تو ساقط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شفاعت و دعا و زيارت را</w:t>
      </w:r>
      <w:r>
        <w:rPr>
          <w:rFonts w:eastAsia="IRNazanin" w:cs="IRNazanin"/>
          <w:color w:val="111111"/>
          <w:sz w:val="28"/>
          <w:szCs w:val="28"/>
          <w:rtl w:val="true"/>
          <w:lang w:bidi="fa-IR"/>
        </w:rPr>
        <w:t>».</w:t>
      </w:r>
    </w:p>
    <w:p>
      <w:pPr>
        <w:pStyle w:val="Heading3"/>
        <w:numPr>
          <w:ilvl w:val="2"/>
          <w:numId w:val="1"/>
        </w:numPr>
        <w:rPr/>
      </w:pPr>
      <w:bookmarkStart w:id="43" w:name="__RefHeading___Toc37330_1169349467"/>
      <w:bookmarkStart w:id="44" w:name="_Toc16"/>
      <w:bookmarkEnd w:id="43"/>
      <w:r>
        <w:rPr>
          <w:rtl w:val="true"/>
        </w:rPr>
        <w:t>يادگار دوم</w:t>
      </w:r>
      <w:bookmarkEnd w:id="44"/>
    </w:p>
    <w:p>
      <w:pPr>
        <w:pStyle w:val="BookText"/>
        <w:rPr/>
      </w:pPr>
      <w:r>
        <w:rPr>
          <w:rFonts w:ascii="Amiri" w:hAnsi="Amiri" w:eastAsia="Amiri" w:cs="Amiri"/>
          <w:color w:val="111111"/>
          <w:sz w:val="28"/>
          <w:sz w:val="28"/>
          <w:szCs w:val="28"/>
          <w:rtl w:val="true"/>
          <w:lang w:bidi="ar-SA"/>
        </w:rPr>
        <w:t>مسجد غدير خم</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روزى كه پيامبر صلى‌الله‌عليه‌و‌آله در غدير خم اميرالمؤمنين عليه‌السلام را به امامت منصوب فرمود، آن وادى تقدس تازه‌اى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سه روزه در آن سرزمين با حضور نور پاك محمد و على و فاطمه و حسن و حسين عليهم‌السلام چنان روحى در كالبد آن جارى ساخت كه در طول چهارده قرن همواره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پيامبر صلى‌الله‌عليه‌و‌آله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زبان‌ها ماند و ميليون‌ها زائر بيت اللّه در رفت و بازگشت بدان متبرك گشتند و با عبادت در آن به بارگاه الهى تقرب جستند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عليهم‌السلام به اصحابشان سفارش اكيد داشتند كه از زيارت مسجد غدير غفلت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عليه‌السلام در مسير بازگشت از مكه به كربلا توقفى در غدير </w:t>
      </w:r>
      <w:bookmarkStart w:id="45" w:name="pg20613_197096"/>
    </w:p>
    <w:p>
      <w:pPr>
        <w:pStyle w:val="BookText"/>
        <w:rPr/>
      </w:pPr>
      <w:bookmarkEnd w:id="45"/>
      <w:r>
        <w:rPr>
          <w:rFonts w:ascii="Amiri" w:hAnsi="Amiri" w:eastAsia="Amiri" w:cs="Amiri"/>
          <w:color w:val="111111"/>
          <w:sz w:val="28"/>
          <w:sz w:val="28"/>
          <w:szCs w:val="28"/>
          <w:rtl w:val="true"/>
          <w:lang w:bidi="ar-SA"/>
        </w:rPr>
        <w:t>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امام صادق عليهماالسلام به مسجد غدير آمدند و جاى جاى مراسم غدير را براى اصحابشان تشريح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محدثين و علماى بزرگ نيز در غدير حضور مى‌يافتند و اداى احترام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مهزيار اهوازى از قرن سوم در سفر حج خود به مسجد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شيخ طوسى از قرن ششم و ابن حمزه از قرن هفتم و شهيد اول و علامه حلى از قرن هشتم نام مسجد غدير و تصريح به باقى بودن آثار آن در زمانشان را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حيدر كاظمى در سال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وجود آن خبر داده و با آنكه جاده از غدير فاصله داشته ولى مسجد آن مشهور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نورى نيز از وجود آن در سال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داده و شخصا در آن حضور يافته و اعمال آن را به جا آورده است</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37332_1169349467"/>
      <w:bookmarkStart w:id="47" w:name="_Toc17"/>
      <w:bookmarkEnd w:id="46"/>
      <w:r>
        <w:rPr>
          <w:rtl w:val="true"/>
        </w:rPr>
        <w:t>تخريب مسجد غدير به دست دشمنان</w:t>
      </w:r>
      <w:bookmarkEnd w:id="47"/>
    </w:p>
    <w:p>
      <w:pPr>
        <w:pStyle w:val="BookText"/>
        <w:rPr/>
      </w:pPr>
      <w:r>
        <w:rPr>
          <w:rFonts w:ascii="Amiri" w:hAnsi="Amiri" w:eastAsia="Amiri" w:cs="Amiri"/>
          <w:color w:val="111111"/>
          <w:sz w:val="28"/>
          <w:sz w:val="28"/>
          <w:szCs w:val="28"/>
          <w:rtl w:val="true"/>
          <w:lang w:bidi="ar-SA"/>
        </w:rPr>
        <w:t>تخريب مسجد غدير به دست دشمنان</w:t>
      </w:r>
      <w:r>
        <w:rPr>
          <w:rStyle w:val="FootnoteAnchor"/>
          <w:rtl w:val="true"/>
        </w:rPr>
        <w:footnoteReference w:id="1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پرچمى بر بلنداى تاريخ است كه از آن نور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مى‌درخشد، مسجد غدير هم تيرى به چشم دشمنان ولايت بوده كه بناى گِل و آجرى آن به عنوان سندى زنده از غدير در قلب صحرا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جاست كه دشمنان كينه توز على عليه‌السلام كه درِ خانه‌اش را آتش زدند و تابعين آنان در طول قرن‌ها هرگز چشم ديدن چنين بناى اعتقادى و تاريخى را نداشتند</w:t>
      </w:r>
      <w:r>
        <w:rPr>
          <w:rFonts w:eastAsia="IRNazanin" w:cs="IRNazanin"/>
          <w:color w:val="111111"/>
          <w:sz w:val="28"/>
          <w:szCs w:val="28"/>
          <w:rtl w:val="true"/>
          <w:lang w:bidi="fa-IR"/>
        </w:rPr>
        <w:t xml:space="preserve">. </w:t>
      </w:r>
      <w:bookmarkStart w:id="48" w:name="pg20613_197097"/>
    </w:p>
    <w:p>
      <w:pPr>
        <w:pStyle w:val="BookText"/>
        <w:rPr/>
      </w:pPr>
      <w:bookmarkEnd w:id="48"/>
      <w:r>
        <w:rPr>
          <w:rFonts w:ascii="IRNazanin" w:hAnsi="IRNazanin" w:eastAsia="IRNazanin"/>
          <w:color w:val="111111"/>
          <w:sz w:val="28"/>
          <w:sz w:val="28"/>
          <w:szCs w:val="28"/>
          <w:rtl w:val="true"/>
          <w:lang w:bidi="fa-IR"/>
        </w:rPr>
        <w:t>آثار مسجد غدير كه توسط پيامبر صلى‌الله‌عليه‌و‌آله و اصحابش علامت گذارى شده بود، اولين بار به دست عمر بن الخطاب از ميان برده شد و علائم آن محو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در زمان اميرالمؤمنين عليه‌السلام احيا شد ولى پس از شهادت آنحضرت، معاويه ساربانى را با دويست نفر فرستاد تا آثار غدير خم را با خاك يكسان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زمان‌هاى بعد بار ديگر مسجد غدير بنا شد و از آنجا كه كنار جاده حجاج قرار داشت محلى معروف بود و حتى تاريخ نگاران و جغرافى نويسانِ مخالفين هم آن را نام برده و محل آن را تعيين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صد سال پيش مسجد غدير بر پا بوده و با آنكه در منطقه مخالفين بوده ولى رسما محل عبادت و به عنوان مسجد غدير معروف بوده است، تا آنكه آخرين ضربه را وهابى‌ها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اقدام كينه توزانه براى از بين بردن مسجد غدير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مسجد را خراب كرده و آثار آن را از بين برده‌اند، و از سوى ديگر مسير جاده را طورى تغيير داده‌اند كه از منطقه غدير فاصله زيادى پيدا كرده است</w:t>
      </w:r>
      <w:r>
        <w:rPr>
          <w:rFonts w:eastAsia="IRNazanin" w:cs="IRNazanin"/>
          <w:color w:val="111111"/>
          <w:sz w:val="28"/>
          <w:szCs w:val="28"/>
          <w:rtl w:val="true"/>
          <w:lang w:bidi="fa-IR"/>
        </w:rPr>
        <w:t>.</w:t>
      </w:r>
    </w:p>
    <w:p>
      <w:pPr>
        <w:pStyle w:val="Heading3"/>
        <w:numPr>
          <w:ilvl w:val="2"/>
          <w:numId w:val="1"/>
        </w:numPr>
        <w:rPr/>
      </w:pPr>
      <w:bookmarkStart w:id="49" w:name="__RefHeading___Toc37334_1169349467"/>
      <w:bookmarkStart w:id="50" w:name="_Toc18"/>
      <w:bookmarkEnd w:id="49"/>
      <w:r>
        <w:rPr>
          <w:rtl w:val="true"/>
        </w:rPr>
        <w:t>موقعيت جغرافيايى غديرخم</w:t>
      </w:r>
      <w:bookmarkEnd w:id="5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غدير خم در مسير سيلاب‌هايى واقع شده كه پس از عبور از غدير به جحفه مى‌رسد و سپس تا درياى سرخ ادامه پيدا مى‌كند و سيل‌هاى ساليانه را به دريا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مسيرهايى را به زبان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bookmarkStart w:id="51" w:name="pg20613_197098"/>
    </w:p>
    <w:p>
      <w:pPr>
        <w:pStyle w:val="BookText"/>
        <w:rPr/>
      </w:pPr>
      <w:bookmarkEnd w:id="51"/>
      <w:r>
        <w:rPr>
          <w:rFonts w:ascii="IRNazanin" w:hAnsi="IRNazanin" w:eastAsia="IRNazanin"/>
          <w:color w:val="111111"/>
          <w:sz w:val="28"/>
          <w:sz w:val="28"/>
          <w:szCs w:val="28"/>
          <w:rtl w:val="true"/>
          <w:lang w:bidi="fa-IR"/>
        </w:rPr>
        <w:t>بنابراين در توصيف جغرافيايى غدير مى‌توانيم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جحفه مسير سيلى است كه به دريا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مسير آبگيرى طبيعى به وجود آمده كه پس از عبور سيل، آب‌هاى باقيمانده در آن جمع مى‌شوند، و به چنين گودال‌ها و آبگيرهايى در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مختلف غديرهاى زيادى در مسير سيل‌ها وجود دارد كه با نامگذارى از يكديگر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غدير هم براى شناخته شدن از غديرهاى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غدير خم در طول چهارده قرن تغيير نيافته و در كتاب‌هاى جغرافيايى و تاريخى و لغت مربوط به قرون مختلف همين نام را براى اين مكان معين مى‌بينيم كه موقعيت دقيق آن را هم تعيين كرده‌اند و فواصل آن را از چهار جهت به صراحت گفته‌اند</w:t>
      </w:r>
      <w:r>
        <w:rPr>
          <w:rFonts w:eastAsia="IRNazanin" w:cs="IRNazanin"/>
          <w:color w:val="111111"/>
          <w:sz w:val="28"/>
          <w:szCs w:val="28"/>
          <w:rtl w:val="true"/>
          <w:lang w:bidi="fa-IR"/>
        </w:rPr>
        <w:t>.</w:t>
      </w:r>
    </w:p>
    <w:p>
      <w:pPr>
        <w:pStyle w:val="Heading3"/>
        <w:numPr>
          <w:ilvl w:val="2"/>
          <w:numId w:val="1"/>
        </w:numPr>
        <w:rPr/>
      </w:pPr>
      <w:bookmarkStart w:id="52" w:name="__RefHeading___Toc37336_1169349467"/>
      <w:bookmarkStart w:id="53" w:name="_Toc19"/>
      <w:bookmarkEnd w:id="52"/>
      <w:r>
        <w:rPr>
          <w:rtl w:val="true"/>
        </w:rPr>
        <w:t>محل كنونى مسجد غدير</w:t>
      </w:r>
      <w:bookmarkEnd w:id="53"/>
    </w:p>
    <w:p>
      <w:pPr>
        <w:pStyle w:val="BookText"/>
        <w:rPr/>
      </w:pPr>
      <w:r>
        <w:rPr>
          <w:rFonts w:ascii="Amiri" w:hAnsi="Amiri" w:eastAsia="Amiri" w:cs="Amiri"/>
          <w:color w:val="111111"/>
          <w:sz w:val="28"/>
          <w:sz w:val="28"/>
          <w:szCs w:val="28"/>
          <w:rtl w:val="true"/>
          <w:lang w:bidi="ar-SA"/>
        </w:rPr>
        <w:t>محل كنونى مسجد غدير</w:t>
      </w:r>
      <w:r>
        <w:rPr>
          <w:rStyle w:val="FootnoteAnchor"/>
          <w:rtl w:val="true"/>
        </w:rPr>
        <w:footnoteReference w:id="1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اكنون غدير به صورت بيابانى است كه در آن آبگيرى و چشمه آبى است و محل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اكنون اثرى از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چشمه و آبگير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مكه در نزديكى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روستاى جحفه كه ميقات حجاج است قرار دارد و هم اكنون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 و مردم منطقه به خوبى از محل دقيق و نام آن آگاهند و مى‌دانند كه شيعيان هر از چندگاهى براى زيارت آن به منطقه مى‌آيند و پرس و جو مى‌كنند</w:t>
      </w:r>
      <w:r>
        <w:rPr>
          <w:rFonts w:eastAsia="IRNazanin" w:cs="IRNazanin"/>
          <w:color w:val="111111"/>
          <w:sz w:val="28"/>
          <w:szCs w:val="28"/>
          <w:rtl w:val="true"/>
          <w:lang w:bidi="fa-IR"/>
        </w:rPr>
        <w:t xml:space="preserve">. </w:t>
      </w:r>
      <w:bookmarkStart w:id="54" w:name="pg20613_197099"/>
    </w:p>
    <w:p>
      <w:pPr>
        <w:pStyle w:val="Heading2"/>
        <w:numPr>
          <w:ilvl w:val="1"/>
          <w:numId w:val="1"/>
        </w:numPr>
        <w:rPr/>
      </w:pPr>
      <w:bookmarkStart w:id="55" w:name="__RefHeading___Toc37338_1169349467"/>
      <w:bookmarkStart w:id="56" w:name="_Toc20"/>
      <w:bookmarkEnd w:id="54"/>
      <w:bookmarkEnd w:id="55"/>
      <w:r>
        <w:rPr/>
        <w:t>2</w:t>
      </w:r>
      <w:r>
        <w:rPr>
          <w:rtl w:val="true"/>
        </w:rPr>
        <w:t xml:space="preserve"> . </w:t>
      </w:r>
      <w:r>
        <w:rPr>
          <w:rtl w:val="true"/>
        </w:rPr>
        <w:t>ميثم تمار مُحب و محبوب على عليه‌السلام</w:t>
      </w:r>
      <w:bookmarkEnd w:id="5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37340_1169349467"/>
      <w:bookmarkStart w:id="58" w:name="_Toc21"/>
      <w:bookmarkEnd w:id="57"/>
      <w:r>
        <w:rPr>
          <w:rtl w:val="true"/>
        </w:rPr>
        <w:t>اشاره</w:t>
      </w:r>
      <w:bookmarkStart w:id="59" w:name="pg20613_197100"/>
      <w:bookmarkEnd w:id="58"/>
    </w:p>
    <w:p>
      <w:pPr>
        <w:pStyle w:val="Heading3"/>
        <w:numPr>
          <w:ilvl w:val="2"/>
          <w:numId w:val="1"/>
        </w:numPr>
        <w:rPr/>
      </w:pPr>
      <w:bookmarkStart w:id="60" w:name="__RefHeading___Toc37342_1169349467"/>
      <w:bookmarkStart w:id="61" w:name="_Toc22"/>
      <w:bookmarkEnd w:id="59"/>
      <w:bookmarkEnd w:id="60"/>
      <w:r>
        <w:rPr>
          <w:rtl w:val="true"/>
        </w:rPr>
        <w:t>ميثم كيست؟</w:t>
      </w:r>
      <w:bookmarkEnd w:id="61"/>
    </w:p>
    <w:p>
      <w:pPr>
        <w:pStyle w:val="BookText"/>
        <w:rPr/>
      </w:pPr>
      <w:r>
        <w:rPr>
          <w:rFonts w:ascii="Amiri" w:hAnsi="Amiri" w:eastAsia="Amiri" w:cs="Amiri"/>
          <w:color w:val="111111"/>
          <w:sz w:val="28"/>
          <w:sz w:val="28"/>
          <w:szCs w:val="28"/>
          <w:rtl w:val="true"/>
          <w:lang w:bidi="ar-SA"/>
        </w:rPr>
        <w:t>اصل او از عجم بوده و به عنوان غلام و برده به سرزمين عرب آورده شده و در كوفه با اميرالمؤمنين عليه‌السلام آشنا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او را خريد و آزاد كرد، بنابر اين آزاد شده به دست مبارك آن حضرت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نامى كه در عجم با آن خوانده مى‌شدى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نامى است كه مادرم برايم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همين نام مى‌خوانيم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تو را خطاب مى‌كنيم و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همين عجميت بود كه دشمنان اهل بيت عليهم‌السلام به عنوان اهانت به او بارها از به او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بازار كوفه مغازه خرما فروشى داشت و در كمال صداقت به كسب و كار خود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بر در مغازه او مى‌آمد و مى‌نشست و با او به گفتگو مى‌پرداخت و علوم و اسرارى را به او آموخت كه به ديگران </w:t>
      </w:r>
      <w:bookmarkStart w:id="62" w:name="pg20613_197101"/>
    </w:p>
    <w:p>
      <w:pPr>
        <w:pStyle w:val="BookText"/>
        <w:rPr/>
      </w:pPr>
      <w:bookmarkEnd w:id="62"/>
      <w:r>
        <w:rPr>
          <w:rFonts w:ascii="IRNazanin" w:hAnsi="IRNazanin" w:eastAsia="IRNazanin"/>
          <w:color w:val="111111"/>
          <w:sz w:val="28"/>
          <w:sz w:val="28"/>
          <w:szCs w:val="28"/>
          <w:rtl w:val="true"/>
          <w:lang w:bidi="fa-IR"/>
        </w:rPr>
        <w:t>نياموخت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تفسير قرآن از من بپرسيد كه من آن را از اميرالمؤمنين عليه‌السلام آموخته‌ام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يك شيعه شيفته مولى اميرالمؤمنين و امام حسن و امام حسين عليهم‌السلام بود و ايشان نيز بسيار از او ياد مى‌كردند و از دور و نزديك سراغ او را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روزى كه خبر شهادت خود را شنيد چنان اشتياقى به آن روز داشت كه ذكر و فكر هر روزش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جزء زندانيان زياد به خاطر تشيع بود و پس از آزاد شدن دوباره در زمان ابن زياد دستگير و زندانى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آزاد شد ولى دوباره دستگير گرديد كه شهادت او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او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صالح نام دارد و تا پنج نسل بعد از او در تاريخ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 مرورى به ماجراى شهادتش چند درس ولايت از او مى‌آموزيم</w:t>
      </w:r>
      <w:r>
        <w:rPr>
          <w:rFonts w:eastAsia="IRNazanin" w:cs="IRNazanin"/>
          <w:color w:val="111111"/>
          <w:sz w:val="28"/>
          <w:szCs w:val="28"/>
          <w:rtl w:val="true"/>
          <w:lang w:bidi="fa-IR"/>
        </w:rPr>
        <w:t>:</w:t>
      </w:r>
    </w:p>
    <w:p>
      <w:pPr>
        <w:pStyle w:val="Heading3"/>
        <w:numPr>
          <w:ilvl w:val="2"/>
          <w:numId w:val="1"/>
        </w:numPr>
        <w:rPr/>
      </w:pPr>
      <w:bookmarkStart w:id="63" w:name="__RefHeading___Toc37344_1169349467"/>
      <w:bookmarkStart w:id="64" w:name="_Toc23"/>
      <w:bookmarkEnd w:id="63"/>
      <w:r>
        <w:rPr>
          <w:rtl w:val="true"/>
        </w:rPr>
        <w:t>خبر از شهادت وى</w:t>
      </w:r>
      <w:bookmarkEnd w:id="64"/>
    </w:p>
    <w:p>
      <w:pPr>
        <w:pStyle w:val="BookText"/>
        <w:rPr/>
      </w:pPr>
      <w:r>
        <w:rPr>
          <w:rFonts w:ascii="IRNazanin" w:hAnsi="IRNazanin" w:eastAsia="IRNazanin"/>
          <w:color w:val="111111"/>
          <w:sz w:val="28"/>
          <w:sz w:val="28"/>
          <w:szCs w:val="28"/>
          <w:rtl w:val="true"/>
          <w:lang w:bidi="fa-IR"/>
        </w:rPr>
        <w:t>بايد توجه داشت كه هر كسى ظرفيت شنيدن خبر شهادت خود را ندارد، تا چه رسد به اينكه خوشحال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ميثم نه تنها اين قابليت را داشت كه از شنيدن آن تا آخر عمر مسرور بود و در راه آن تلاش مى‌كرد، و اين نبود مگر به خاطر محبت و ولايتى كه به مولاى خود اميرالمؤمنين عليه‌السلام داشت و به اين محبت ارزش قائل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خبر از شهادت وى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چگونه خواهد بود آنگاه كه زنا زاده بنى اميه تو را براى برائت و بيزارى از من فرا بخواند؟ </w:t>
      </w:r>
      <w:bookmarkStart w:id="65" w:name="pg20613_197102"/>
    </w:p>
    <w:p>
      <w:pPr>
        <w:pStyle w:val="BookText"/>
        <w:rPr/>
      </w:pPr>
      <w:bookmarkEnd w:id="65"/>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قبول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دستگير مى‌كند و به دار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از گلويت خون بيرون مى‌ريزد و محاسنت را خضاب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با حربه‌اى بر تو ضربه مى‌زنند و از دنيا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نه نفر ديگر به دار زده مى‌شويد، كه چوبه دار تو از همه كوتاه‌تر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درخت نخل را به تو نشان مى‌دهم</w:t>
      </w:r>
      <w:r>
        <w:rPr>
          <w:rFonts w:eastAsia="IRNazanin" w:cs="IRNazanin"/>
          <w:color w:val="111111"/>
          <w:sz w:val="28"/>
          <w:szCs w:val="28"/>
          <w:rtl w:val="true"/>
          <w:lang w:bidi="fa-IR"/>
        </w:rPr>
        <w:t>.</w:t>
      </w:r>
    </w:p>
    <w:p>
      <w:pPr>
        <w:pStyle w:val="Heading3"/>
        <w:numPr>
          <w:ilvl w:val="2"/>
          <w:numId w:val="1"/>
        </w:numPr>
        <w:rPr/>
      </w:pPr>
      <w:bookmarkStart w:id="66" w:name="__RefHeading___Toc37346_1169349467"/>
      <w:bookmarkStart w:id="67" w:name="_Toc24"/>
      <w:bookmarkEnd w:id="66"/>
      <w:r>
        <w:rPr>
          <w:rtl w:val="true"/>
        </w:rPr>
        <w:t>دوران قبل از شهادت</w:t>
      </w:r>
      <w:bookmarkEnd w:id="67"/>
    </w:p>
    <w:p>
      <w:pPr>
        <w:pStyle w:val="BookText"/>
        <w:rPr/>
      </w:pPr>
      <w:r>
        <w:rPr>
          <w:rFonts w:ascii="IRNazanin" w:hAnsi="IRNazanin" w:eastAsia="IRNazanin"/>
          <w:color w:val="111111"/>
          <w:sz w:val="28"/>
          <w:sz w:val="28"/>
          <w:szCs w:val="28"/>
          <w:rtl w:val="true"/>
          <w:lang w:bidi="fa-IR"/>
        </w:rPr>
        <w:t>از روزى كه ميثم آن نخل را شناخت هر روز كنار آن مى‌آمد و نماز مى‌خواند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نخل مباركى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به كنيز خود دستور مى‌داد هر روز زير آن را جارو بزند و آب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نام خود را بر روى آن نخل حك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روزى كنار فرات ايستاده بود كه باد شديدى 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فوراً خبر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علامت مرگ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خبر مرگ معاويه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ابن زياد وارد كوفه شد پرچم او به همان نخل اصابت كرد، و او دستور داد فوراً آن را ببرند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ميثم تا از بريدن نخل با خبر شد خود را كنار آن رساند و ديد آن را چهار قطعه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چند ميخ كه روى آن كوبيد آن را علامت گذارى كرد، و پيگيرى كرد كه به مغازه كدام نجار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مغازه هم به ديدار نخل مذكور مى‌رفت، تا آنها را به عنوان چوبه دار از نجار مذكور خريدند</w:t>
      </w:r>
      <w:r>
        <w:rPr>
          <w:rFonts w:eastAsia="IRNazanin" w:cs="IRNazanin"/>
          <w:color w:val="111111"/>
          <w:sz w:val="28"/>
          <w:szCs w:val="28"/>
          <w:rtl w:val="true"/>
          <w:lang w:bidi="fa-IR"/>
        </w:rPr>
        <w:t xml:space="preserve">. </w:t>
      </w:r>
      <w:bookmarkStart w:id="68" w:name="pg20613_197103"/>
    </w:p>
    <w:p>
      <w:pPr>
        <w:pStyle w:val="BookText"/>
        <w:rPr/>
      </w:pPr>
      <w:bookmarkEnd w:id="68"/>
      <w:r>
        <w:rPr>
          <w:rFonts w:ascii="IRNazanin" w:hAnsi="IRNazanin" w:eastAsia="IRNazanin"/>
          <w:color w:val="111111"/>
          <w:sz w:val="28"/>
          <w:sz w:val="28"/>
          <w:szCs w:val="28"/>
          <w:rtl w:val="true"/>
          <w:lang w:bidi="fa-IR"/>
        </w:rPr>
        <w:t>در دورانى كه ميثم در زندان بود با مختار همنشين شد و به او خبر داد كه تو آزاد مى‌شوى و ابن زياد را مى‌كشى و پايت را روى سر او مى‌گذارى</w:t>
      </w:r>
      <w:r>
        <w:rPr>
          <w:rFonts w:eastAsia="IRNazanin" w:cs="IRNazanin"/>
          <w:color w:val="111111"/>
          <w:sz w:val="28"/>
          <w:szCs w:val="28"/>
          <w:rtl w:val="true"/>
          <w:lang w:bidi="fa-IR"/>
        </w:rPr>
        <w:t>.</w:t>
      </w:r>
    </w:p>
    <w:p>
      <w:pPr>
        <w:pStyle w:val="Heading3"/>
        <w:numPr>
          <w:ilvl w:val="2"/>
          <w:numId w:val="1"/>
        </w:numPr>
        <w:rPr/>
      </w:pPr>
      <w:bookmarkStart w:id="69" w:name="__RefHeading___Toc37348_1169349467"/>
      <w:bookmarkStart w:id="70" w:name="_Toc25"/>
      <w:bookmarkEnd w:id="69"/>
      <w:r>
        <w:rPr>
          <w:rtl w:val="true"/>
        </w:rPr>
        <w:t>ماجراى دستگيرى ميثم</w:t>
      </w:r>
      <w:bookmarkEnd w:id="70"/>
    </w:p>
    <w:p>
      <w:pPr>
        <w:pStyle w:val="BookText"/>
        <w:rPr/>
      </w:pPr>
      <w:r>
        <w:rPr>
          <w:rFonts w:ascii="IRNazanin" w:hAnsi="IRNazanin" w:eastAsia="IRNazanin"/>
          <w:color w:val="111111"/>
          <w:sz w:val="28"/>
          <w:sz w:val="28"/>
          <w:szCs w:val="28"/>
          <w:rtl w:val="true"/>
          <w:lang w:bidi="fa-IR"/>
        </w:rPr>
        <w:t>ميثم در همان سالى كه امام حسين عليه‌السلام حج را نيمه تمام گذاشت و به كربلا آمد به سفر حج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ديدار ام سلمه همسر پيامبر صلى‌الله‌عليه‌و‌آله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نقل پيامبر صلى‌الله‌عليه‌و‌آله خبر از شهادت او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بسيار شنيدم كه حسين بن على عليه‌السلام تو را ياد مى‌كرد، و پس از حج به سرعت به سوى كوفه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مسئول شناسايى در قبيله ميثم را فرا خواند و از او خواست او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سراغ او را گرفت گفتند به سفر حج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با شنيدن اين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نياورى جانت را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مسئول قبيله از كوفه خارج شد و تا سر تقاطع جاده‌ها آمد و آنجا ماند تا با آمدن ميثم او را دستگير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ميثم از سفر حج باز مى‌گشت به آن تقاطع جاده رسيد وفوراً او را نزد ابن زياد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غلام ابو تراب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تراب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على بن ابى طالب عليه‌السلام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مى‌كنم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بيزارى بجوى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مولايت خبر داده كه تو را چگونه خواهم كشت؟ </w:t>
      </w:r>
      <w:bookmarkStart w:id="71" w:name="pg20613_197104"/>
    </w:p>
    <w:p>
      <w:pPr>
        <w:pStyle w:val="BookText"/>
        <w:rPr/>
      </w:pPr>
      <w:bookmarkEnd w:id="7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مرا به دار مى‌زنى و بعد از دو روز از دهانم خون مى‌آيد و سپس زبانم را مى‌برى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مولايت را تكذيب خواهم كرد و زبانت را نخواهم بريد</w:t>
      </w:r>
      <w:r>
        <w:rPr>
          <w:rFonts w:eastAsia="IRNazanin" w:cs="IRNazanin"/>
          <w:color w:val="111111"/>
          <w:sz w:val="28"/>
          <w:szCs w:val="28"/>
          <w:rtl w:val="true"/>
          <w:lang w:bidi="fa-IR"/>
        </w:rPr>
        <w:t>.</w:t>
      </w:r>
    </w:p>
    <w:p>
      <w:pPr>
        <w:pStyle w:val="Heading3"/>
        <w:numPr>
          <w:ilvl w:val="2"/>
          <w:numId w:val="1"/>
        </w:numPr>
        <w:rPr/>
      </w:pPr>
      <w:bookmarkStart w:id="72" w:name="__RefHeading___Toc37350_1169349467"/>
      <w:bookmarkStart w:id="73" w:name="_Toc26"/>
      <w:bookmarkEnd w:id="72"/>
      <w:r>
        <w:rPr>
          <w:rtl w:val="true"/>
        </w:rPr>
        <w:t>شهادت ميثم</w:t>
      </w:r>
      <w:bookmarkEnd w:id="73"/>
    </w:p>
    <w:p>
      <w:pPr>
        <w:pStyle w:val="BookText"/>
        <w:rPr/>
      </w:pPr>
      <w:r>
        <w:rPr>
          <w:rFonts w:ascii="IRNazanin" w:hAnsi="IRNazanin" w:eastAsia="IRNazanin"/>
          <w:color w:val="111111"/>
          <w:sz w:val="28"/>
          <w:sz w:val="28"/>
          <w:szCs w:val="28"/>
          <w:rtl w:val="true"/>
          <w:lang w:bidi="fa-IR"/>
        </w:rPr>
        <w:t>وقتى او را به دار زدند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از اسرار علومى كه مولايم على عليه‌السلام به شما آموخته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 او جمع شدند و او مطالب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زياد خبر دادند اگر اينگونه ادامه دهد آبروى بنى اميه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دستور داد كسى آمد و زبان او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مأمورى ضربه‌اى با خنجر بر شكم او زد و ميثم بالاى دار از دنيا رفت و چند روز جنازه او بالاى دار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او از يك فرصت شبانه كه نگهبانان مشغول بودند استفاده كرده و جنازه او را از فراز دار پايين آوردند و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چند گروه اسب سوار را مأمور كرد تا جنازه او را پيدا كنند ولى نتوانستند تا آنكه بعدها محل دفن ميثم را كه دوستان مى‌دانستند ظاهر كردند و تا امروز باقى است</w:t>
      </w:r>
      <w:r>
        <w:rPr>
          <w:rFonts w:eastAsia="IRNazanin" w:cs="IRNazanin"/>
          <w:color w:val="111111"/>
          <w:sz w:val="28"/>
          <w:szCs w:val="28"/>
          <w:rtl w:val="true"/>
          <w:lang w:bidi="fa-IR"/>
        </w:rPr>
        <w:t xml:space="preserve">. </w:t>
      </w:r>
      <w:bookmarkStart w:id="74" w:name="pg20613_197105"/>
    </w:p>
    <w:p>
      <w:pPr>
        <w:pStyle w:val="Heading2"/>
        <w:numPr>
          <w:ilvl w:val="1"/>
          <w:numId w:val="1"/>
        </w:numPr>
        <w:rPr/>
      </w:pPr>
      <w:bookmarkStart w:id="75" w:name="__RefHeading___Toc37352_1169349467"/>
      <w:bookmarkStart w:id="76" w:name="_Toc27"/>
      <w:bookmarkEnd w:id="74"/>
      <w:bookmarkEnd w:id="75"/>
      <w:r>
        <w:rPr/>
        <w:t>3</w:t>
      </w:r>
      <w:r>
        <w:rPr>
          <w:rtl w:val="true"/>
        </w:rPr>
        <w:t xml:space="preserve"> . </w:t>
      </w:r>
      <w:r>
        <w:rPr>
          <w:rtl w:val="true"/>
        </w:rPr>
        <w:t>ماجراى مباهله داستان بلند اعتقاد</w:t>
      </w:r>
      <w:bookmarkEnd w:id="7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37354_1169349467"/>
      <w:bookmarkStart w:id="78" w:name="_Toc28"/>
      <w:bookmarkEnd w:id="77"/>
      <w:r>
        <w:rPr>
          <w:rtl w:val="true"/>
        </w:rPr>
        <w:t>اشاره</w:t>
      </w:r>
      <w:bookmarkStart w:id="79" w:name="pg20613_197106"/>
      <w:bookmarkEnd w:id="78"/>
    </w:p>
    <w:p>
      <w:pPr>
        <w:pStyle w:val="BookText"/>
        <w:rPr/>
      </w:pPr>
      <w:bookmarkEnd w:id="79"/>
      <w:r>
        <w:rPr>
          <w:rFonts w:ascii="IRNazanin" w:hAnsi="IRNazanin" w:eastAsia="IRNazanin"/>
          <w:color w:val="111111"/>
          <w:sz w:val="28"/>
          <w:sz w:val="28"/>
          <w:szCs w:val="28"/>
          <w:rtl w:val="true"/>
          <w:lang w:bidi="fa-IR"/>
        </w:rPr>
        <w:t>جزئيات واقعه مباهله كه بيش از يك ماه طول كشيده، براى نسل امروز ناشناخته است، كه ابتدا دورنمايى از آن و سپس تفصيل ماجرا تقديم مى‌گردد</w:t>
      </w:r>
      <w:r>
        <w:rPr>
          <w:rFonts w:eastAsia="IRNazanin" w:cs="IRNazanin"/>
          <w:color w:val="111111"/>
          <w:sz w:val="28"/>
          <w:szCs w:val="28"/>
          <w:rtl w:val="true"/>
          <w:lang w:bidi="fa-IR"/>
        </w:rPr>
        <w:t>.</w:t>
      </w:r>
    </w:p>
    <w:p>
      <w:pPr>
        <w:pStyle w:val="Heading3"/>
        <w:numPr>
          <w:ilvl w:val="2"/>
          <w:numId w:val="1"/>
        </w:numPr>
        <w:rPr/>
      </w:pPr>
      <w:bookmarkStart w:id="80" w:name="__RefHeading___Toc37356_1169349467"/>
      <w:bookmarkStart w:id="81" w:name="_Toc29"/>
      <w:bookmarkEnd w:id="80"/>
      <w:r>
        <w:rPr>
          <w:rtl w:val="true"/>
        </w:rPr>
        <w:t>الف</w:t>
      </w:r>
      <w:r>
        <w:rPr>
          <w:rtl w:val="true"/>
        </w:rPr>
        <w:t xml:space="preserve">. </w:t>
      </w:r>
      <w:r>
        <w:rPr>
          <w:rtl w:val="true"/>
        </w:rPr>
        <w:t>دورنمايى از مباهله</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ماجراى تاريخى بلند از وقايع سال‌هاى آخر عمر پيامبر صلى‌الله‌عليه‌و‌آله است، كه با نامه‌اى از سوى آن حضرت به مسيحيان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آن در مجلسى عظيم و عمومى پيشگويى‌هاى كتب آسمانى درباره حضرت توسط مسيحيان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نمايندگان نجران به مدينه سفر كردند و پس از مناظره با پيامبر صلى‌الله‌عليه‌و‌آله محكوم شدند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قرار بر مباهله بين آن حضرت و نجرانيان شد، كه اثبات حقانيت خود را به خدا واگذار كردند تا هر كدام حق را دانسته كتمان مى‌كند به عذاب الهى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به عنوان دستور مباهله نازل شد، و مقام با عظمت اهل بيت عليهم‌السلام را به همه فهمانيد و على عليه‌السلامرا نفس پيامبر صلى‌الله‌عليه‌و‌آله معرفى كرد، تا همه بدانند كه جانشينى حضرتش مخصوص على بن ابى‌طالب عليه‌السلاماست</w:t>
      </w:r>
      <w:r>
        <w:rPr>
          <w:rFonts w:eastAsia="IRNazanin" w:cs="IRNazanin"/>
          <w:color w:val="111111"/>
          <w:sz w:val="28"/>
          <w:szCs w:val="28"/>
          <w:rtl w:val="true"/>
          <w:lang w:bidi="fa-IR"/>
        </w:rPr>
        <w:t xml:space="preserve">. </w:t>
      </w:r>
      <w:bookmarkStart w:id="82" w:name="pg20613_197107"/>
    </w:p>
    <w:p>
      <w:pPr>
        <w:pStyle w:val="BookText"/>
        <w:rPr/>
      </w:pPr>
      <w:bookmarkEnd w:id="82"/>
      <w:r>
        <w:rPr>
          <w:rFonts w:ascii="IRNazanin" w:hAnsi="IRNazanin" w:eastAsia="IRNazanin"/>
          <w:color w:val="111111"/>
          <w:sz w:val="28"/>
          <w:sz w:val="28"/>
          <w:szCs w:val="28"/>
          <w:rtl w:val="true"/>
          <w:lang w:bidi="fa-IR"/>
        </w:rPr>
        <w:t>اينجا بود كه مسيحيان چون صدق آن حضرت را به خوبى مى‌دانستند، از مباهله و عذاب الهى وحشت كردند و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صلى‌الله‌عليه‌و‌آله آمادگى خود را اعلام كرد، و اين گونه حقانيت اسلام نزد همگان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ماجرا، مسيحيان كه قدرت جنگ با مسلمانان را نداشتند و در مباهله هم شكست خورده بودند، پرداخت مبالغى براى حفظ جان خود در سايه پرچم اسلام را پذيرفتند، و حكم جزيه براى اولين بار در اسلام اجرا شد</w:t>
      </w:r>
      <w:r>
        <w:rPr>
          <w:rFonts w:eastAsia="IRNazanin" w:cs="IRNazanin"/>
          <w:color w:val="111111"/>
          <w:sz w:val="28"/>
          <w:szCs w:val="28"/>
          <w:rtl w:val="true"/>
          <w:lang w:bidi="fa-IR"/>
        </w:rPr>
        <w:t>.</w:t>
      </w:r>
    </w:p>
    <w:p>
      <w:pPr>
        <w:pStyle w:val="Heading3"/>
        <w:numPr>
          <w:ilvl w:val="2"/>
          <w:numId w:val="1"/>
        </w:numPr>
        <w:rPr/>
      </w:pPr>
      <w:bookmarkStart w:id="83" w:name="__RefHeading___Toc37358_1169349467"/>
      <w:bookmarkStart w:id="84" w:name="_Toc30"/>
      <w:bookmarkEnd w:id="83"/>
      <w:r>
        <w:rPr>
          <w:rtl w:val="true"/>
        </w:rPr>
        <w:t>ب</w:t>
      </w:r>
      <w:r>
        <w:rPr>
          <w:rtl w:val="true"/>
        </w:rPr>
        <w:t xml:space="preserve">. </w:t>
      </w:r>
      <w:r>
        <w:rPr>
          <w:rtl w:val="true"/>
        </w:rPr>
        <w:t>تفصيل داستان مباهله</w:t>
      </w:r>
      <w:bookmarkEnd w:id="84"/>
    </w:p>
    <w:p>
      <w:pPr>
        <w:pStyle w:val="Heading4"/>
        <w:numPr>
          <w:ilvl w:val="3"/>
          <w:numId w:val="1"/>
        </w:numPr>
        <w:rPr/>
      </w:pPr>
      <w:bookmarkStart w:id="85" w:name="__RefHeading___Toc37360_1169349467"/>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دو نفر يا دو گروه پس از مناظره و استدلال در برابر يكديگر، به نتيجه‌اى كه مقبول طرفين باشد نرسند، و هر يك ادعاى كتمان عمدى حق از سوى ديگرى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براى اثبات ادعاى خود مسئله را به خدا واگذار مى‌كنند، و هر يك از خدا مى‌خواهد كه اگر ديگرى در ادعاى خود عمدا دروغ مى‌گويد و حق را دانسته كتمان مى‌كند، فورا عذاب را بر او نازل كند تا حق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برنامه‌اى كه يك دستور الهى است، خداوند فورا پاسخ مى‌دهد تا حجت را بر مردم تمام نمايد؛ چنانكه در روزگار پيامبران اين مسئله بارها اتفاق افتاد و مخالفانشان با معجزه الهى دچار عذاب شدند و حق بر همه روشن گرديد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بيست و سه ساله بعثت پيامبر صلى‌الله‌عليه‌و‌آله مباهله فقط يك بار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نجران پس از نامه پيامبر صلى‌الله‌عليه‌و‌آله به آنان براى مناظره به مدينه آمدند، </w:t>
      </w:r>
      <w:bookmarkStart w:id="87" w:name="pg20613_197108"/>
    </w:p>
    <w:p>
      <w:pPr>
        <w:pStyle w:val="BookText"/>
        <w:rPr/>
      </w:pPr>
      <w:bookmarkEnd w:id="87"/>
      <w:r>
        <w:rPr>
          <w:rFonts w:ascii="IRNazanin" w:hAnsi="IRNazanin" w:eastAsia="IRNazanin"/>
          <w:color w:val="111111"/>
          <w:sz w:val="28"/>
          <w:sz w:val="28"/>
          <w:szCs w:val="28"/>
          <w:rtl w:val="true"/>
          <w:lang w:bidi="fa-IR"/>
        </w:rPr>
        <w:t>و وقتى از هر جهت محكوم شدند قرار را بر مباهله گذاشتند، تا حق بين اسلام و مسيحيت با پاسخ مستقيم خداوند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جزئيات وقايع از ابتداى داستان مباهله تا پايان در دوازده مرحله قابل ترسيم است</w:t>
      </w:r>
      <w:r>
        <w:rPr>
          <w:rFonts w:eastAsia="IRNazanin" w:cs="IRNazanin"/>
          <w:color w:val="111111"/>
          <w:sz w:val="28"/>
          <w:szCs w:val="28"/>
          <w:rtl w:val="true"/>
          <w:lang w:bidi="fa-IR"/>
        </w:rPr>
        <w:t>:</w:t>
      </w:r>
    </w:p>
    <w:p>
      <w:pPr>
        <w:pStyle w:val="Heading4"/>
        <w:numPr>
          <w:ilvl w:val="3"/>
          <w:numId w:val="1"/>
        </w:numPr>
        <w:rPr/>
      </w:pPr>
      <w:bookmarkStart w:id="88" w:name="__RefHeading___Toc37362_1169349467"/>
      <w:bookmarkStart w:id="89" w:name="_Toc32"/>
      <w:bookmarkEnd w:id="88"/>
      <w:r>
        <w:rPr>
          <w:rtl w:val="true"/>
        </w:rPr>
        <w:t>نامه پيامبر صلى‌الله‌عليه‌و‌آله به نجرانيان</w:t>
      </w:r>
      <w:bookmarkEnd w:id="89"/>
    </w:p>
    <w:p>
      <w:pPr>
        <w:pStyle w:val="BookText"/>
        <w:rPr/>
      </w:pPr>
      <w:r>
        <w:rPr>
          <w:rFonts w:ascii="IRNazanin" w:hAnsi="IRNazanin" w:eastAsia="IRNazanin"/>
          <w:color w:val="111111"/>
          <w:sz w:val="28"/>
          <w:sz w:val="28"/>
          <w:szCs w:val="28"/>
          <w:rtl w:val="true"/>
          <w:lang w:bidi="fa-IR"/>
        </w:rPr>
        <w:t>در اولين مرحله پيامبر صلى‌الله‌عليه‌و‌آله نامه‌اى براى رئيس نجران كه اسقف اعظم آنجا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با مطالعه نامه وحشت كرد و پيش از همه با سه تن از بزرگان اجتماعى و مورد اعتماد نجران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مسئله را دينى تلقى كردند و از اظهار نظر خوددارى نمودند، و تصميم‌گيرى را به خود او واگذار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چنان صلاح ديد كه همه مردم نجران را جمع كند و از آنان نظرخواهى نمايد، تا تصميم نهايى به طور علنى و در حضور مردم و با مشاركت عموم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اعلام عمومى، از مناطق مختلف نجران افرادى آمدند و مجلس عظيمى در كليساى بزرگ آن براى بحث و مشورت درباره كيفيت پاسخ به نامه پيامبر اسلام تشكيل شد</w:t>
      </w:r>
      <w:r>
        <w:rPr>
          <w:rFonts w:eastAsia="IRNazanin" w:cs="IRNazanin"/>
          <w:color w:val="111111"/>
          <w:sz w:val="28"/>
          <w:szCs w:val="28"/>
          <w:rtl w:val="true"/>
          <w:lang w:bidi="fa-IR"/>
        </w:rPr>
        <w:t>.</w:t>
      </w:r>
    </w:p>
    <w:p>
      <w:pPr>
        <w:pStyle w:val="Heading4"/>
        <w:numPr>
          <w:ilvl w:val="3"/>
          <w:numId w:val="1"/>
        </w:numPr>
        <w:rPr/>
      </w:pPr>
      <w:bookmarkStart w:id="90" w:name="__RefHeading___Toc37364_1169349467"/>
      <w:bookmarkStart w:id="91" w:name="_Toc33"/>
      <w:bookmarkEnd w:id="90"/>
      <w:r>
        <w:rPr>
          <w:rtl w:val="true"/>
        </w:rPr>
        <w:t>بحث درباره پاسخ به پيامبر صلى‌الله‌عليه‌و‌آله</w:t>
      </w:r>
      <w:bookmarkEnd w:id="9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ماجرا مطالبى است كه در اولين جلسه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قرائت </w:t>
      </w:r>
      <w:bookmarkStart w:id="92" w:name="pg20613_197109"/>
    </w:p>
    <w:p>
      <w:pPr>
        <w:pStyle w:val="BookText"/>
        <w:rPr/>
      </w:pPr>
      <w:bookmarkEnd w:id="92"/>
      <w:r>
        <w:rPr>
          <w:rFonts w:ascii="IRNazanin" w:hAnsi="IRNazanin" w:eastAsia="IRNazanin"/>
          <w:color w:val="111111"/>
          <w:sz w:val="28"/>
          <w:sz w:val="28"/>
          <w:szCs w:val="28"/>
          <w:rtl w:val="true"/>
          <w:lang w:bidi="fa-IR"/>
        </w:rPr>
        <w:t>نامه پيامبر صلى‌الله‌عليه‌و‌آله براى حاضرين دو نظريه پيشنهاد شد كه هر يك طرفدارانى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فرستادن افرادى به مدينه براى تحقيق بيشتر، و ديگرى حركت به طرف مدينه براى جنگ با پيامبر صلى‌الله‌عليه‌و‌آله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سرلشكر نجران بود از جنگ طرفدارى مى‌كرد، ولى اسقف اعظم مخالف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عاقب هم كه در مرتبه بعد از او تصميم گيرنده نجران بودند با جنگ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شخص دوم نجران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گفتگو شد و سعى نمود افكار عمومى را از تصميم جنگ دور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روابط خارجى نجران را بر عهده داشت پيشنهاد كرد از يك سو با فرستادن افرادى به مدينه مسلمانان را سرگرم كنند، و از سوى ديگر فرستادگانى را نزد قيصر روم و پادشاهان مسيحى آفريقا در نزديكى نجران بفرستند و از آنان در اين باره كمك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پيش‌بينى لازم به مدينه بتازند و اسلام را از ريشه نابود كنند</w:t>
      </w:r>
      <w:r>
        <w:rPr>
          <w:rFonts w:eastAsia="IRNazanin" w:cs="IRNazanin"/>
          <w:color w:val="111111"/>
          <w:sz w:val="28"/>
          <w:szCs w:val="28"/>
          <w:rtl w:val="true"/>
          <w:lang w:bidi="fa-IR"/>
        </w:rPr>
        <w:t>!</w:t>
      </w:r>
    </w:p>
    <w:p>
      <w:pPr>
        <w:pStyle w:val="Heading4"/>
        <w:numPr>
          <w:ilvl w:val="3"/>
          <w:numId w:val="1"/>
        </w:numPr>
        <w:rPr/>
      </w:pPr>
      <w:bookmarkStart w:id="93" w:name="__RefHeading___Toc37366_1169349467"/>
      <w:bookmarkStart w:id="94" w:name="_Toc34"/>
      <w:bookmarkEnd w:id="93"/>
      <w:r>
        <w:rPr>
          <w:rtl w:val="true"/>
        </w:rPr>
        <w:t>بحث درباره حقانيت پيامبر صلى‌الله‌عليه‌و‌آله</w:t>
      </w:r>
      <w:bookmarkEnd w:id="94"/>
    </w:p>
    <w:p>
      <w:pPr>
        <w:pStyle w:val="BookText"/>
        <w:rPr/>
      </w:pPr>
      <w:r>
        <w:rPr>
          <w:rFonts w:ascii="IRNazanin" w:hAnsi="IRNazanin" w:eastAsia="IRNazanin"/>
          <w:color w:val="111111"/>
          <w:sz w:val="28"/>
          <w:sz w:val="28"/>
          <w:szCs w:val="28"/>
          <w:rtl w:val="true"/>
          <w:lang w:bidi="fa-IR"/>
        </w:rPr>
        <w:t xml:space="preserve">در حالى كه بحث بر سر جنگ و صلح ادامه داشت، ناگهان با دخالت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حارثة بن اُثال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علماى مسيحيت بود مرحله سومِ ماجرا آغاز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پيشنهاد كرد كه قبل از مشورت درباره جنگ و صلح، به حقانيت پيامبر صلى‌الله‌عليه‌و‌آله بينديشند و اگر آن حضرت را پيامبر موعود انبياى گذشته تشخيص دادند به او ايمان بياورند و به جاى جنگ يا صلح، مسلمان شوند و به سعادت ابدى دست يابند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چه در آغاز برخورد شديدى با حارثه صورت گرفت و سيد و عاقب هرگز انتظار چنين پيشنهادى را در حضور آن جمعيت انبوه نداشتند، ولى پافشارى و مقاومت حارثه باعث شد تا افكار عموم مردم متوجه اين حقيقت بزرگ شود و از اسقف اعظم و سيد و عاقب صريحا بخواهند كه ابتدا اين مطلب را روشن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گفتگوى مفصلى درباره حقانيت پيامبر صلى‌الله‌عليه‌و‌آله در پيشگاه مردم انجام شد كه يك طرف آن حارثه و طرف ديگر سيد و عاقب بودند، و اسقف اعظم در اين گفتگوها فقط نظاره‌گر بود و سخنى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ادعاى حارثه اين بود كه حضرت عيسى عليه‌السلام در انجيل وعده به ظهور پيامبر داده و اوصاف او و خاندانش هم ذكر شده و به راحتى صدق او قابل تشخيص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و عاقب در برابر اين سخن حارثه، ادعا كردند كه در انجيل دو پيامبر بعد از حضرت عيسى عليه‌السلام وعده داده شده كه يكى فقط بر فرزندان اسماعيل و قوم خود مبعوث مى‌شود و نامش محمد است، و پيامبر ديگرى بر همه جهانيان مبعوث مى‌شود كه نامش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در پاسخ آنان ادعا كرد كه آنچه به نام محمد و احمد در انجيل آمده هر دو يك نفر است، و آنكه جهان را پر از عدل و داد مى‌كند نوه دوازدهم پيامبر صلى‌الله‌عليه‌و‌آله يعنى حضرت مهدى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ادعاى اينكه كسى نبوتش حق باشد و اطاعتش بر ما واجب نباشد سندى ندارد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عاقب ظهور مسيلمه كذاب را مطرح نمود و ادعا كرد ما پيامبرى محمد را در كنار مسيلمه 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با مطرح كردن معجزات معروف </w:t>
      </w:r>
      <w:bookmarkStart w:id="95" w:name="pg20613_197111"/>
    </w:p>
    <w:p>
      <w:pPr>
        <w:pStyle w:val="BookText"/>
        <w:rPr/>
      </w:pPr>
      <w:bookmarkEnd w:id="95"/>
      <w:r>
        <w:rPr>
          <w:rFonts w:ascii="IRNazanin" w:hAnsi="IRNazanin" w:eastAsia="IRNazanin"/>
          <w:color w:val="111111"/>
          <w:sz w:val="28"/>
          <w:sz w:val="28"/>
          <w:szCs w:val="28"/>
          <w:rtl w:val="true"/>
          <w:lang w:bidi="fa-IR"/>
        </w:rPr>
        <w:t>پيامبر صلى‌الله‌عليه‌و‌آله و مفتضح شدن مسيلمه در ادعاى معجزه‌اش كه همه خبر آن را شنيده بودند، اين ادعاى عاقب را نيز 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و عاقب به عنوان آخرين شبهه، مسئله پسر نداشتن پيامبر صلى‌الله‌عليه‌و‌آلهرا مطرح كردند كه طبق انجيل پيامبر اسلام نسلى دارد كه حضرت مهدى عليه‌السلامآخرين آنان است، ولى اين پيامبر پسرى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بهترين راه اتمام حجت را از همين ادعا پيگيرى كرد، و از آنان اقرار گرفت كه اگر ثابت شود پيامبر نسلى دارد بايد به حقانيت او اقرار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ادعا كرد كه طبق متون كتب آسمانى نسل پيامبر از دختر اوست كه دو پسر خواهد داشت و نُه امام از نسل آنان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اثبات ادعاى خود از اسقف اعظم اجازه خواست كه مجموعه كتب آسمانى كه در كليسا نگهدارى مى‌شد و جامعه و زاجره نام داشت آورده، و در حضور مردم قرائت شود تا ادعاى او ثابت گردد</w:t>
      </w:r>
      <w:r>
        <w:rPr>
          <w:rFonts w:eastAsia="IRNazanin" w:cs="IRNazanin"/>
          <w:color w:val="111111"/>
          <w:sz w:val="28"/>
          <w:szCs w:val="28"/>
          <w:rtl w:val="true"/>
          <w:lang w:bidi="fa-IR"/>
        </w:rPr>
        <w:t>.</w:t>
      </w:r>
    </w:p>
    <w:p>
      <w:pPr>
        <w:pStyle w:val="Heading4"/>
        <w:numPr>
          <w:ilvl w:val="3"/>
          <w:numId w:val="1"/>
        </w:numPr>
        <w:rPr/>
      </w:pPr>
      <w:bookmarkStart w:id="96" w:name="__RefHeading___Toc37368_1169349467"/>
      <w:bookmarkStart w:id="97" w:name="_Toc35"/>
      <w:bookmarkEnd w:id="96"/>
      <w:r>
        <w:rPr>
          <w:rtl w:val="true"/>
        </w:rPr>
        <w:t>بررسى كتب آسمانى درباره پيامبر صلى‌الله‌عليه‌و‌آله</w:t>
      </w:r>
      <w:bookmarkEnd w:id="97"/>
    </w:p>
    <w:p>
      <w:pPr>
        <w:pStyle w:val="BookText"/>
        <w:rPr/>
      </w:pPr>
      <w:r>
        <w:rPr>
          <w:rFonts w:ascii="IRNazanin" w:hAnsi="IRNazanin" w:eastAsia="IRNazanin"/>
          <w:color w:val="111111"/>
          <w:sz w:val="28"/>
          <w:sz w:val="28"/>
          <w:szCs w:val="28"/>
          <w:rtl w:val="true"/>
          <w:lang w:bidi="fa-IR"/>
        </w:rPr>
        <w:t>مرحله چهارم ماجرا با آوردن جامعه آغاز شد كه فرستادگان پيامبر صلى‌الله‌عليه‌و‌آلهنيز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حارثه و سيد و عاقب با راهنمايى اسقف اعظم صفحات مورد نظر را كه پيشگويى درباره پيامبر صلى‌الله‌عليه‌و‌آله و اوصاف آن حضرت بود باز مى‌كردند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مرحله، پنج قسمت از متن جامعه قرائت شد كه عبارت بودند از صحف آدم عليه‌السلام، صحف شيث عليه‌السلام، صحف ابراهيم عليه‌السلام، تورات و انجيل</w:t>
      </w:r>
      <w:r>
        <w:rPr>
          <w:rFonts w:eastAsia="IRNazanin" w:cs="IRNazanin"/>
          <w:color w:val="111111"/>
          <w:sz w:val="28"/>
          <w:szCs w:val="28"/>
          <w:rtl w:val="true"/>
          <w:lang w:bidi="fa-IR"/>
        </w:rPr>
        <w:t xml:space="preserve">. </w:t>
      </w:r>
      <w:bookmarkStart w:id="98" w:name="pg20613_197112"/>
    </w:p>
    <w:p>
      <w:pPr>
        <w:pStyle w:val="BookText"/>
        <w:rPr/>
      </w:pPr>
      <w:bookmarkEnd w:id="98"/>
      <w:r>
        <w:rPr>
          <w:rFonts w:ascii="IRNazanin" w:hAnsi="IRNazanin" w:eastAsia="IRNazanin"/>
          <w:color w:val="111111"/>
          <w:sz w:val="28"/>
          <w:sz w:val="28"/>
          <w:szCs w:val="28"/>
          <w:rtl w:val="true"/>
          <w:lang w:bidi="fa-IR"/>
        </w:rPr>
        <w:t>همه متونى كه از اين پنج كتاب آسمانى قرائت شد تصريح داشت كه محمد و احمد نام يك پيامبر است، و او خاتم پيامبران و مبعوث بر همه مردم عالم است، و نسل او از دخترش فاطمه عليهاالسلام و دامادش على عليه‌السلاماست؛ و خداوند دو فرزند به نام حسن و حسين عليهماالسلام به او عنايت مى‌فرمايد كه امامان از نسل حسين‌اند؛ و حضرت مهدى عليه‌السلامدوازدهمين امام است كه خدا به دست او زمين را از عدل و داد پر مى‌كند</w:t>
      </w:r>
      <w:r>
        <w:rPr>
          <w:rFonts w:eastAsia="IRNazanin" w:cs="IRNazanin"/>
          <w:color w:val="111111"/>
          <w:sz w:val="28"/>
          <w:szCs w:val="28"/>
          <w:rtl w:val="true"/>
          <w:lang w:bidi="fa-IR"/>
        </w:rPr>
        <w:t>.</w:t>
      </w:r>
    </w:p>
    <w:p>
      <w:pPr>
        <w:pStyle w:val="Heading4"/>
        <w:numPr>
          <w:ilvl w:val="3"/>
          <w:numId w:val="1"/>
        </w:numPr>
        <w:rPr/>
      </w:pPr>
      <w:bookmarkStart w:id="99" w:name="__RefHeading___Toc37370_1169349467"/>
      <w:bookmarkStart w:id="100" w:name="_Toc36"/>
      <w:bookmarkEnd w:id="99"/>
      <w:r>
        <w:rPr>
          <w:rtl w:val="true"/>
        </w:rPr>
        <w:t>سفر به مدينه براى تطبيق اوصاف پيامبر صلى‌الله‌عليه‌و‌آله</w:t>
      </w:r>
      <w:bookmarkEnd w:id="100"/>
    </w:p>
    <w:p>
      <w:pPr>
        <w:pStyle w:val="BookText"/>
        <w:rPr/>
      </w:pPr>
      <w:r>
        <w:rPr>
          <w:rFonts w:ascii="IRNazanin" w:hAnsi="IRNazanin" w:eastAsia="IRNazanin"/>
          <w:color w:val="111111"/>
          <w:sz w:val="28"/>
          <w:sz w:val="28"/>
          <w:szCs w:val="28"/>
          <w:rtl w:val="true"/>
          <w:lang w:bidi="fa-IR"/>
        </w:rPr>
        <w:t>با اثبات وجود نام و خصوصيات پيامبر صلى‌الله‌عليه‌و‌آله در كتب آسمانى وارد مرحله پنجم شدند و پيشنهاد جنگ از ذهن‌ها دور گشت، و معقول‌ترين تصميم نزد همه اين شد كه عده‌اى براى تطبيق اوصاف ذكر شده در انجيل با پيامبر مبعوث به مدينه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تصميم‌گيرى پس از تحقيقات لازم را بر عهده اسقف اعظم و سيد و عاقب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مرحله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نجران كه چهل نفر آنان از علماى بزرگ مسيحيت بودند و در كتب آسمانى مهارت كامل داشتند و بقيه از صاحبان فكر و عقل در امور اجتماعى نجران بودند، براى حركت به سوى مدينه انتخاب شدند كه رياستشان با اسقف اعظم و سيد و عاقب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راه يكى از همراهان به دليل خستگى سفر ناسزايى به پيامبر صلى‌الله‌عليه‌و‌آله گفت، ولى با مقابله شديد اسقف اعظم و عاقب روبرو شد كه چرا پيامبر موعود را ناسزا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بار ديگر بر همه ثابت كه آنان قلبا مى‌دانند پيامبر صلى‌الله‌عليه‌و‌آله در نبوت و بعثت خويش راست مى‌گويد</w:t>
      </w:r>
      <w:r>
        <w:rPr>
          <w:rFonts w:eastAsia="IRNazanin" w:cs="IRNazanin"/>
          <w:color w:val="111111"/>
          <w:sz w:val="28"/>
          <w:szCs w:val="28"/>
          <w:rtl w:val="true"/>
          <w:lang w:bidi="fa-IR"/>
        </w:rPr>
        <w:t xml:space="preserve">. </w:t>
      </w:r>
      <w:bookmarkStart w:id="101" w:name="pg20613_197113"/>
    </w:p>
    <w:p>
      <w:pPr>
        <w:pStyle w:val="Heading4"/>
        <w:numPr>
          <w:ilvl w:val="3"/>
          <w:numId w:val="1"/>
        </w:numPr>
        <w:rPr/>
      </w:pPr>
      <w:bookmarkStart w:id="102" w:name="__RefHeading___Toc37372_1169349467"/>
      <w:bookmarkStart w:id="103" w:name="_Toc37"/>
      <w:bookmarkEnd w:id="101"/>
      <w:bookmarkEnd w:id="102"/>
      <w:r>
        <w:rPr>
          <w:rtl w:val="true"/>
        </w:rPr>
        <w:t>ملاقات با پيامبر صلى‌الله‌عليه‌و‌آله و تحقيق از اهل مدينه</w:t>
      </w:r>
      <w:bookmarkEnd w:id="103"/>
    </w:p>
    <w:p>
      <w:pPr>
        <w:pStyle w:val="BookText"/>
        <w:rPr/>
      </w:pPr>
      <w:r>
        <w:rPr>
          <w:rFonts w:ascii="IRNazanin" w:hAnsi="IRNazanin" w:eastAsia="IRNazanin"/>
          <w:color w:val="111111"/>
          <w:sz w:val="28"/>
          <w:sz w:val="28"/>
          <w:szCs w:val="28"/>
          <w:rtl w:val="true"/>
          <w:lang w:bidi="fa-IR"/>
        </w:rPr>
        <w:t>مرحله ششم ماجرا با رسيدن نجرانيان به مدينه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مرحله لباس‌هاى فاخرى پوشيدند و خود را زينت كردند و صليب آويختند و انگشترهاى طلا به دست كردند و با چهره‌هايى كه براى مردم مدينه سابقه نداشت وارد اين شهر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آنان را با تكبر و تفاخرى كه از خود نشان مى‌دادند به حضور نپذيرفت، تا لباس‌هاى خود را به جامه‌هاى ساده تغيير دادند و آنگاه با آنان سخن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هدايايى را تقديم حضرت كردند و سپس به هنگام عبادت خود در حضور پيامبر صلى‌الله‌عليه‌و‌آلهناقوس زدند و نماز خود را خواندند كه حضرت همه را تحمل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سخنى پيامبر صلى‌الله‌عليه‌و‌آله به آنان پيشنهاد كرد كه سه روز در مدينه تحقيق كنند و اوصاف ايشان را زير نظر داشته باشند، و سپس براى گفتگو درباره نبوت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پيشنهاد، آنان از محضر پيامبر صلى‌الله‌عليه‌و‌آله رفتند و در طول سه روز در تماس با يهوديان و نيز مسلمانان به تحقيقات خود پرداختند</w:t>
      </w:r>
      <w:r>
        <w:rPr>
          <w:rFonts w:eastAsia="IRNazanin" w:cs="IRNazanin"/>
          <w:color w:val="111111"/>
          <w:sz w:val="28"/>
          <w:szCs w:val="28"/>
          <w:rtl w:val="true"/>
          <w:lang w:bidi="fa-IR"/>
        </w:rPr>
        <w:t>.</w:t>
      </w:r>
    </w:p>
    <w:p>
      <w:pPr>
        <w:pStyle w:val="Heading4"/>
        <w:numPr>
          <w:ilvl w:val="3"/>
          <w:numId w:val="1"/>
        </w:numPr>
        <w:rPr/>
      </w:pPr>
      <w:bookmarkStart w:id="104" w:name="__RefHeading___Toc37374_1169349467"/>
      <w:bookmarkStart w:id="105" w:name="_Toc38"/>
      <w:bookmarkEnd w:id="104"/>
      <w:r>
        <w:rPr>
          <w:rtl w:val="true"/>
        </w:rPr>
        <w:t>مناظره نجرانيان با پيامبر صلى‌الله‌عليه‌و‌آله</w:t>
      </w:r>
      <w:bookmarkEnd w:id="10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هفتم ماجرا روز چهارم بود كه براى اعلام نتيجه تحقيق خود و مناظره با حضرت درباره نبوتش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نتيجه تحقيقاتشان را مطابقت تمام اوصاف مذكور در كتب آسمانى با خصوصيات حضرت اعلام كردند و در اين باره كوچكترين شكى را مطرح نكردند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نقطه‌اى كه مورد مناظره و بحث قرار گرفت نفى الوهيت از حضرت عيسى عليه‌السلام و اثبات مخلوق بودن و بندگى آن حضرت براى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معجزات حضرت عيسى عليه‌السلام را دليل بر خدايى او مطرح كردند كه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اين معجزات به اذن خدا بوده و اين هيچ منافاتى با بنده بودن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مسيحيان سپس پدر نداشتن مسيح عليه‌السلام را دليل الوهيت او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اين مطلب را يكى از مظاهر اراده خدا دانستند كه خواسته اينگونه بشرى خلق كند و اين دليل الوهيت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درخواست كردند كه نمونه‌اى ديگر در به وجود آمدن بشرى بدون پدر را بگويد كه پيامبر صلى‌الله‌عليه‌و‌آله خلقت حضرت آدم عليه‌السلام را مطرح كرد كه بدون پدر و مادر بوده و از حضرت عيسى عليه‌السلام هم عجيب‌تر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به اينجا كه رسيد نجرانيان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را نمى‌توانيم بپذيريم و حاضريم درباره اثبات حقانيت ادعاى خود درباره حضرت عيسى عليه‌السلام با تو مباهله كنيم و از خدا بخواهيم كه هر كدام از ما دانسته حق را انكار مى‌كند مورد عقوبت و عذاب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فورا اعلام آمادگى فرمود و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براى آنان تلاوت فرمود كه دستور به مباهله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 تَعالَوا نَدْعُ اَبْناءَنا وَ اَبْناءَكُمْ وَ نِساءَنا وَ نِساءَكُمْ وَ اَنْفُسَنا وَ اَنْفُسَكُمْ ثُمَّ نَبْتَهِلْ فَنَجْعَلْ لَعْنَةَ اللّه‌ِ عَلَى الْكاذِبينَ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نجرانيان از اين پاسخ فورى حضرت ترسيدند و تا فردا صبح مهلت خواستند تا درباره اقدام به مباهله مشورت كنند</w:t>
      </w:r>
      <w:r>
        <w:rPr>
          <w:rFonts w:eastAsia="IRNazanin" w:cs="IRNazanin"/>
          <w:color w:val="111111"/>
          <w:sz w:val="28"/>
          <w:szCs w:val="28"/>
          <w:rtl w:val="true"/>
          <w:lang w:bidi="fa-IR"/>
        </w:rPr>
        <w:t xml:space="preserve">. </w:t>
      </w:r>
      <w:bookmarkStart w:id="106" w:name="pg20613_197115"/>
    </w:p>
    <w:p>
      <w:pPr>
        <w:pStyle w:val="Heading4"/>
        <w:numPr>
          <w:ilvl w:val="3"/>
          <w:numId w:val="1"/>
        </w:numPr>
        <w:rPr/>
      </w:pPr>
      <w:bookmarkStart w:id="107" w:name="__RefHeading___Toc37376_1169349467"/>
      <w:bookmarkStart w:id="108" w:name="_Toc39"/>
      <w:bookmarkEnd w:id="106"/>
      <w:bookmarkEnd w:id="107"/>
      <w:r>
        <w:rPr>
          <w:rtl w:val="true"/>
        </w:rPr>
        <w:t>مطرح شدن مباهله</w:t>
      </w:r>
      <w:bookmarkEnd w:id="108"/>
    </w:p>
    <w:p>
      <w:pPr>
        <w:pStyle w:val="BookText"/>
        <w:rPr/>
      </w:pPr>
      <w:r>
        <w:rPr>
          <w:rFonts w:ascii="IRNazanin" w:hAnsi="IRNazanin" w:eastAsia="IRNazanin"/>
          <w:color w:val="111111"/>
          <w:sz w:val="28"/>
          <w:sz w:val="28"/>
          <w:szCs w:val="28"/>
          <w:rtl w:val="true"/>
          <w:lang w:bidi="fa-IR"/>
        </w:rPr>
        <w:t>مشكلى كه بايد مسيحيان درباره آن تصميم حياتى و فورى مى‌گرفتندمرحله هشتم داستان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پيامبر صلى‌الله‌عليه‌و‌آله دستور آماده‌سازى محل مباهله را در نزديكى بقيع بين دو درخت و با نصب سايبان در آنجا دادند، و از سوى ديگر مسيحيان با قرار گرفتن در چنين بن‌بستى راه فرار را جستجو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بين خود نيز از يكديگر رودربايستى داشتند و حاضر به اقرار به حقيقت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پيشنهادى كه توانست راه فرارى باشد اين 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با اصحاب و لشكرش آمد دليل بر باطل بودن اوست زيرا مى‌خواهد عظمت ظاهرى خود را به رخ ما بكشد، ولى اگر با نيكان اصحابش و يا اهل‌بيتش آمد بايد ترسيد و از اقدام به مباهله پرهيز كرد زيرا به حقانيت خود مطمئن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كه سيل جمعيتِ مدينه براى حضور در محل مباهله و پيگيرى عاقبت ماجرا جمع شدند، پيامبر صلى‌الله‌عليه‌و‌آله با اميرالمؤمنين و حضرت زهرا و امام حسن و امام حسين عليهم‌السلام آمدند و در جايگاه مخصوص مباهله زير سايبان بين درختان قرار گرفتند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مسيحيان فهميدند حضرت با چه كسانى براى مباهله آمده، دچار وحشت شدند و يقين كردند كه اگر مباهله كنند پاسخ دندان شكنى از سوى خداوند دريافت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آثار عذاب نيز ظاهر شد و هيچيك از نجرانيان حاضر نبود به نيابت از بقيه براى مباهله پيش رود</w:t>
      </w:r>
      <w:r>
        <w:rPr>
          <w:rFonts w:eastAsia="IRNazanin" w:cs="IRNazanin"/>
          <w:color w:val="111111"/>
          <w:sz w:val="28"/>
          <w:szCs w:val="28"/>
          <w:rtl w:val="true"/>
          <w:lang w:bidi="fa-IR"/>
        </w:rPr>
        <w:t xml:space="preserve">. </w:t>
      </w:r>
      <w:bookmarkStart w:id="109" w:name="pg20613_197116"/>
    </w:p>
    <w:p>
      <w:pPr>
        <w:pStyle w:val="Heading4"/>
        <w:numPr>
          <w:ilvl w:val="3"/>
          <w:numId w:val="1"/>
        </w:numPr>
        <w:rPr/>
      </w:pPr>
      <w:bookmarkStart w:id="110" w:name="__RefHeading___Toc37378_1169349467"/>
      <w:bookmarkStart w:id="111" w:name="_Toc40"/>
      <w:bookmarkEnd w:id="109"/>
      <w:bookmarkEnd w:id="110"/>
      <w:r>
        <w:rPr>
          <w:rtl w:val="true"/>
        </w:rPr>
        <w:t>پشيمانى نجرانيان از مباهله</w:t>
      </w:r>
      <w:bookmarkEnd w:id="111"/>
    </w:p>
    <w:p>
      <w:pPr>
        <w:pStyle w:val="BookText"/>
        <w:rPr/>
      </w:pPr>
      <w:r>
        <w:rPr>
          <w:rFonts w:ascii="IRNazanin" w:hAnsi="IRNazanin" w:eastAsia="IRNazanin"/>
          <w:color w:val="111111"/>
          <w:sz w:val="28"/>
          <w:sz w:val="28"/>
          <w:szCs w:val="28"/>
          <w:rtl w:val="true"/>
          <w:lang w:bidi="fa-IR"/>
        </w:rPr>
        <w:t>مرحله نهم ماجرا حساس‌ترين موقعيت آن بود كه نجرانيان پشيمانى خود را از پيشنهاد مباهله اعلام كردند و شكست علمى و اعتقادى خود را ثابت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بالاخره در بين خود تصميم نهايى را گرفتند و به يكديگر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خير دنيا و آخرت را مى‌خواهيد مسلمان شويد، و اگر بازگشت بر سر زندگى و عافيت خود را مى‌خواهيد با او صلح نماييد، ولى هرگز به مباهله اقدام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اولين قدم يك نفر از آنان كه آماده مسلمان شدن بود به نمايندگى از بقيه خود را به محل مباهله رساند و پس از اظهار اسلام، پشيمانى آنان را از اقدام به مباهله با حضرت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بقيه به طرف جايگاه آمدند و بار ديگر به گفتگو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ابتدا پيشنهاد پذيرفتن اسلام را مطرح كرد، ولى آنان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سخن از آمادگى خود براى جنگ با آنان به ميان آورد، كه صراحتا وحشت خود را از چنين مسئله‌اى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راه سوم را كه پذيرفتن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پيشنهاد نمود كه در واقع خريد حق حيات و جان خود به وسيله وجهى بود كه با ذلت و خوارى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نجرانيان اين مسئله را هر گونه كه خود حضرت مقدارش را تعيين كند پذيرفتند، و قرار شد فردا صبح براى قرارداد صلح و جزيه بيايند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مرحله جبرئيل نازل شد و پيام آورد كه اگر نجرانيان مباهله مى‌كردند خودشان و اهل نجران و همه مسيحيان از بين مى‌رفتند و آنچه داشتند در آتش غضب الهى مى‌سوخت</w:t>
      </w:r>
      <w:r>
        <w:rPr>
          <w:rFonts w:eastAsia="IRNazanin" w:cs="IRNazanin"/>
          <w:color w:val="111111"/>
          <w:sz w:val="28"/>
          <w:szCs w:val="28"/>
          <w:rtl w:val="true"/>
          <w:lang w:bidi="fa-IR"/>
        </w:rPr>
        <w:t xml:space="preserve">. </w:t>
      </w:r>
      <w:bookmarkStart w:id="112" w:name="pg20613_197117"/>
    </w:p>
    <w:p>
      <w:pPr>
        <w:pStyle w:val="Heading4"/>
        <w:numPr>
          <w:ilvl w:val="3"/>
          <w:numId w:val="1"/>
        </w:numPr>
        <w:rPr/>
      </w:pPr>
      <w:bookmarkStart w:id="113" w:name="__RefHeading___Toc37380_1169349467"/>
      <w:bookmarkStart w:id="114" w:name="_Toc41"/>
      <w:bookmarkEnd w:id="112"/>
      <w:bookmarkEnd w:id="113"/>
      <w:r>
        <w:rPr>
          <w:rtl w:val="true"/>
        </w:rPr>
        <w:t>صلح و جزيه نجرانيان</w:t>
      </w:r>
      <w:bookmarkEnd w:id="114"/>
    </w:p>
    <w:p>
      <w:pPr>
        <w:pStyle w:val="BookText"/>
        <w:rPr/>
      </w:pPr>
      <w:r>
        <w:rPr>
          <w:rFonts w:ascii="IRNazanin" w:hAnsi="IRNazanin" w:eastAsia="IRNazanin"/>
          <w:color w:val="111111"/>
          <w:sz w:val="28"/>
          <w:sz w:val="28"/>
          <w:szCs w:val="28"/>
          <w:rtl w:val="true"/>
          <w:lang w:bidi="fa-IR"/>
        </w:rPr>
        <w:t>در مرحله دهم قرارداد صلح تنظيم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پيامبر صلى‌الله‌عليه‌و‌آلهشخصا حضور نيافت و اميرالمؤمنين عليه‌السلام را با اختيار تام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صلحنامه دو هزار حُلّه كه پارچه قيمتى از صنعت اهل نجران بود قيد شد كه به عنوان جزيه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زمان پرداخت و ارزش هر حلّه و نيز جزئياتى ديگر در قرارداد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حضور پيامبر صلى‌الله‌عليه‌و‌آلهآمدند و پيمان نامه به امضاى طرفين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درخواست نجرانيان كه پيامبر صلى‌الله‌عليه‌و‌آله شخصى را به عنوان نماينده خود به نجران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حزم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نجرانيان در حالى كه صلحنامه پيامبر صلى‌الله‌عليه‌و‌آله را در دست داشتند همراه عمرو بن حزم به نجران بازگشتند</w:t>
      </w:r>
      <w:r>
        <w:rPr>
          <w:rFonts w:eastAsia="IRNazanin" w:cs="IRNazanin"/>
          <w:color w:val="111111"/>
          <w:sz w:val="28"/>
          <w:szCs w:val="28"/>
          <w:rtl w:val="true"/>
          <w:lang w:bidi="fa-IR"/>
        </w:rPr>
        <w:t>.</w:t>
      </w:r>
    </w:p>
    <w:p>
      <w:pPr>
        <w:pStyle w:val="Heading4"/>
        <w:numPr>
          <w:ilvl w:val="3"/>
          <w:numId w:val="1"/>
        </w:numPr>
        <w:rPr/>
      </w:pPr>
      <w:bookmarkStart w:id="115" w:name="__RefHeading___Toc37382_1169349467"/>
      <w:bookmarkStart w:id="116" w:name="_Toc42"/>
      <w:bookmarkEnd w:id="115"/>
      <w:r>
        <w:rPr>
          <w:rtl w:val="true"/>
        </w:rPr>
        <w:t>بازگشت نجرانيان از مدينه</w:t>
      </w:r>
      <w:bookmarkEnd w:id="116"/>
    </w:p>
    <w:p>
      <w:pPr>
        <w:pStyle w:val="BookText"/>
        <w:rPr/>
      </w:pPr>
      <w:r>
        <w:rPr>
          <w:rFonts w:ascii="IRNazanin" w:hAnsi="IRNazanin" w:eastAsia="IRNazanin"/>
          <w:color w:val="111111"/>
          <w:sz w:val="28"/>
          <w:sz w:val="28"/>
          <w:szCs w:val="28"/>
          <w:rtl w:val="true"/>
          <w:lang w:bidi="fa-IR"/>
        </w:rPr>
        <w:t>مرحله يازدهم وقايعى بود كه پس از بازگشت نمايندگان به نجران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مردم نجران از هيئت نمايندگى خود كه از مدينه بازمى‌گشتند بسيار مفصل بود، و تا مسير يك شب به نجران مانده به استقبال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جزئيات ماجرا و متن صلحنامه براى مردم بازگو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شنيدن جزئيات اين ماجرا برادر اسقف اعظم و نيز راهبى به نام زبيدى، فورا به طرف مدينه حركت كردند تا در حضور پيامبر صلى‌الله‌عليه‌و‌آله، اسلام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سيد و عاقب نيز به مدينه بازگشتند و رسما اسلام را پذيرفتند</w:t>
      </w:r>
      <w:r>
        <w:rPr>
          <w:rFonts w:eastAsia="IRNazanin" w:cs="IRNazanin"/>
          <w:color w:val="111111"/>
          <w:sz w:val="28"/>
          <w:szCs w:val="28"/>
          <w:rtl w:val="true"/>
          <w:lang w:bidi="fa-IR"/>
        </w:rPr>
        <w:t xml:space="preserve">. </w:t>
      </w:r>
      <w:bookmarkStart w:id="117" w:name="pg20613_197118"/>
    </w:p>
    <w:p>
      <w:pPr>
        <w:pStyle w:val="Heading4"/>
        <w:numPr>
          <w:ilvl w:val="3"/>
          <w:numId w:val="1"/>
        </w:numPr>
        <w:rPr/>
      </w:pPr>
      <w:bookmarkStart w:id="118" w:name="__RefHeading___Toc37384_1169349467"/>
      <w:bookmarkStart w:id="119" w:name="_Toc43"/>
      <w:bookmarkEnd w:id="117"/>
      <w:bookmarkEnd w:id="118"/>
      <w:r>
        <w:rPr>
          <w:rtl w:val="true"/>
        </w:rPr>
        <w:t>پرداخت ساليانه جزيه توسط نجرانيان</w:t>
      </w:r>
      <w:bookmarkEnd w:id="119"/>
    </w:p>
    <w:p>
      <w:pPr>
        <w:pStyle w:val="BookText"/>
        <w:rPr/>
      </w:pPr>
      <w:r>
        <w:rPr>
          <w:rFonts w:ascii="IRNazanin" w:hAnsi="IRNazanin" w:eastAsia="IRNazanin"/>
          <w:color w:val="111111"/>
          <w:sz w:val="28"/>
          <w:sz w:val="28"/>
          <w:szCs w:val="28"/>
          <w:rtl w:val="true"/>
          <w:lang w:bidi="fa-IR"/>
        </w:rPr>
        <w:t>مرحله دوازدهم ماجرا، آمدن اميرالمؤمنين عليه‌السلام از طرف پيامبر صلى‌الله‌عليه‌و‌آله به نجران بود كه براى دريافت جزيه‌اى كه در صلحنامه نوشته شده بود با لشكرى به نجران آمدند و طبق قرار داد در مرحله اول هزار حُلّه تحويل گرفتند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دورنمايى از ماجراى عظيم مباهله</w:t>
      </w:r>
      <w:r>
        <w:rPr>
          <w:rFonts w:eastAsia="Amiri" w:cs="Amiri" w:ascii="Amiri" w:hAnsi="Amiri"/>
          <w:color w:val="111111"/>
          <w:sz w:val="28"/>
          <w:szCs w:val="28"/>
          <w:rtl w:val="true"/>
          <w:lang w:bidi="ar-SA"/>
        </w:rPr>
        <w:t xml:space="preserve">. </w:t>
      </w:r>
      <w:bookmarkStart w:id="120" w:name="pg20613_197119"/>
    </w:p>
    <w:p>
      <w:pPr>
        <w:pStyle w:val="Heading2"/>
        <w:numPr>
          <w:ilvl w:val="1"/>
          <w:numId w:val="1"/>
        </w:numPr>
        <w:rPr/>
      </w:pPr>
      <w:bookmarkStart w:id="121" w:name="__RefHeading___Toc37386_1169349467"/>
      <w:bookmarkStart w:id="122" w:name="_Toc44"/>
      <w:bookmarkEnd w:id="120"/>
      <w:bookmarkEnd w:id="121"/>
      <w:r>
        <w:rPr/>
        <w:t>4</w:t>
      </w:r>
      <w:r>
        <w:rPr>
          <w:rtl w:val="true"/>
        </w:rPr>
        <w:t xml:space="preserve">. </w:t>
      </w:r>
      <w:r>
        <w:rPr>
          <w:rtl w:val="true"/>
        </w:rPr>
        <w:t>بخشش انگشترى نشان ولايت الهى</w:t>
      </w:r>
      <w:bookmarkEnd w:id="12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37388_1169349467"/>
      <w:bookmarkStart w:id="124" w:name="_Toc45"/>
      <w:bookmarkEnd w:id="123"/>
      <w:r>
        <w:rPr>
          <w:rtl w:val="true"/>
        </w:rPr>
        <w:t>اشاره</w:t>
      </w:r>
      <w:bookmarkStart w:id="125" w:name="pg20613_197120"/>
      <w:bookmarkEnd w:id="124"/>
    </w:p>
    <w:p>
      <w:pPr>
        <w:pStyle w:val="BookText"/>
        <w:rPr/>
      </w:pPr>
      <w:bookmarkEnd w:id="125"/>
      <w:r>
        <w:rPr>
          <w:rFonts w:ascii="IRNazanin" w:hAnsi="IRNazanin" w:eastAsia="IRNazanin"/>
          <w:color w:val="111111"/>
          <w:sz w:val="28"/>
          <w:sz w:val="28"/>
          <w:szCs w:val="28"/>
          <w:rtl w:val="true"/>
          <w:lang w:bidi="fa-IR"/>
        </w:rPr>
        <w:t>خاتم بخشى اميرالمؤمنين عليه‌السلام يكى از هزاران جود و سخاوت آن حضرت در دوران زندگى شصت و سه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بخشش‌هاى حضرت چشمه آبى كه دست خود استخراج كرد، نخلستانى كه به دست خود پرورش داد و اقلام بزرگى از اين دست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بخشش اين انگشتر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قيمتى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بهانه‌اى براى اعلان ولايت و تعيين شخص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زمينه و كيفيت و ادامه اين ماجرا را پى مى‌گيريم</w:t>
      </w:r>
      <w:r>
        <w:rPr>
          <w:rFonts w:eastAsia="IRNazanin" w:cs="IRNazanin"/>
          <w:color w:val="111111"/>
          <w:sz w:val="28"/>
          <w:szCs w:val="28"/>
          <w:rtl w:val="true"/>
          <w:lang w:bidi="fa-IR"/>
        </w:rPr>
        <w:t>.</w:t>
      </w:r>
    </w:p>
    <w:p>
      <w:pPr>
        <w:pStyle w:val="Heading3"/>
        <w:numPr>
          <w:ilvl w:val="2"/>
          <w:numId w:val="1"/>
        </w:numPr>
        <w:rPr/>
      </w:pPr>
      <w:bookmarkStart w:id="126" w:name="__RefHeading___Toc37390_1169349467"/>
      <w:bookmarkStart w:id="127" w:name="_Toc46"/>
      <w:bookmarkEnd w:id="126"/>
      <w:r>
        <w:rPr>
          <w:rtl w:val="true"/>
        </w:rPr>
        <w:t>پيش زمينه بخشش انگشتر</w:t>
      </w:r>
      <w:bookmarkEnd w:id="12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نزد پيامبر صلى‌الله‌عليه‌و‌آله آمدند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جانشين شما و صاحب اختيار ما بعد از شما كيست؟ در پاسخ به اين سؤال آيه قرآن چنين نازل شد</w:t>
      </w:r>
      <w:r>
        <w:rPr>
          <w:rFonts w:eastAsia="IRNazanin" w:cs="IRNazanin"/>
          <w:color w:val="111111"/>
          <w:sz w:val="28"/>
          <w:szCs w:val="28"/>
          <w:rtl w:val="true"/>
          <w:lang w:bidi="fa-IR"/>
        </w:rPr>
        <w:t xml:space="preserve">: </w:t>
      </w:r>
      <w:bookmarkStart w:id="128" w:name="pg20613_197121"/>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 وَالَّذِينَ آمَنُواْ الَّذِينَ يُقِيمُونَ الصَّلاَةَ وَيُؤتُونَ الزَّكَاةَ وَهُمْ رَاكِعُونَ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صاحب اختيار شما خدا و رسول است و كسانى كه ايمان آورده و نماز بپا مى‌دارند و در حال ركوع زكات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بود كه اين آيه بايد رمزى باشد كه فقط يك مصداق خاص دارد، چرا كه هيچكس در حال ركوع زكات نمى‌پردازد، و معمولا زكات يك مسئله مالى و حساب و كتاب است كه خارج از نماز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حتما اتفاق خاصى افتاده يا خواهد افتاد كه در آن شخصى در حال ركوع صدقه و زكات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همه پرسشگرانه منتظر چنين واقعه‌اى بودند</w:t>
      </w:r>
      <w:r>
        <w:rPr>
          <w:rFonts w:eastAsia="IRNazanin" w:cs="IRNazanin"/>
          <w:color w:val="111111"/>
          <w:sz w:val="28"/>
          <w:szCs w:val="28"/>
          <w:rtl w:val="true"/>
          <w:lang w:bidi="fa-IR"/>
        </w:rPr>
        <w:t>.</w:t>
      </w:r>
    </w:p>
    <w:p>
      <w:pPr>
        <w:pStyle w:val="Heading3"/>
        <w:numPr>
          <w:ilvl w:val="2"/>
          <w:numId w:val="1"/>
        </w:numPr>
        <w:rPr/>
      </w:pPr>
      <w:bookmarkStart w:id="129" w:name="__RefHeading___Toc37392_1169349467"/>
      <w:bookmarkStart w:id="130" w:name="_Toc47"/>
      <w:bookmarkEnd w:id="129"/>
      <w:r>
        <w:rPr>
          <w:rtl w:val="true"/>
        </w:rPr>
        <w:t>كيفيت بخشش انگشتر</w:t>
      </w:r>
      <w:bookmarkEnd w:id="130"/>
    </w:p>
    <w:p>
      <w:pPr>
        <w:pStyle w:val="BookText"/>
        <w:rPr/>
      </w:pPr>
      <w:r>
        <w:rPr>
          <w:rFonts w:ascii="IRNazanin" w:hAnsi="IRNazanin" w:eastAsia="IRNazanin"/>
          <w:color w:val="111111"/>
          <w:sz w:val="28"/>
          <w:sz w:val="28"/>
          <w:szCs w:val="28"/>
          <w:rtl w:val="true"/>
          <w:lang w:bidi="fa-IR"/>
        </w:rPr>
        <w:t>پيامبر صلى‌الله‌عليه‌و‌آله كه كاملاً از موضوع آگاه بودند برخاستند و همراه مردم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فقيرى را ديدند كه از مسجد خارج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چيزى به تو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انگشتر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آن را به تو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مردى كه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على عليه‌السلام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حالى آن را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ركوع</w:t>
      </w:r>
      <w:r>
        <w:rPr>
          <w:rFonts w:eastAsia="IRNazanin" w:cs="IRNazanin"/>
          <w:color w:val="111111"/>
          <w:sz w:val="28"/>
          <w:szCs w:val="28"/>
          <w:rtl w:val="true"/>
          <w:lang w:bidi="fa-IR"/>
        </w:rPr>
        <w:t>!!</w:t>
      </w:r>
    </w:p>
    <w:p>
      <w:pPr>
        <w:pStyle w:val="Heading3"/>
        <w:numPr>
          <w:ilvl w:val="2"/>
          <w:numId w:val="1"/>
        </w:numPr>
        <w:rPr/>
      </w:pPr>
      <w:bookmarkStart w:id="131" w:name="__RefHeading___Toc37394_1169349467"/>
      <w:bookmarkStart w:id="132" w:name="_Toc48"/>
      <w:bookmarkEnd w:id="131"/>
      <w:r>
        <w:rPr>
          <w:rtl w:val="true"/>
        </w:rPr>
        <w:t>نتيجه گيرى از مسئله خاتم بخشى</w:t>
      </w:r>
      <w:bookmarkEnd w:id="13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مردم رمز آيه را دريافته بودند كه چرا خداوند زكات در حال ركوع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صلى‌الله‌عليه‌و‌آله تكبير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اهل مسجد نيز تكبير </w:t>
      </w:r>
      <w:bookmarkStart w:id="133" w:name="pg20613_197122"/>
    </w:p>
    <w:p>
      <w:pPr>
        <w:pStyle w:val="BookText"/>
        <w:rPr/>
      </w:pPr>
      <w:bookmarkEnd w:id="133"/>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سوالى را كه مردم در آغاز ماجرا مطرح كرده بودند به ياد آنان آوردند كه پرسيده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جانشين شما و صاحب اختيار ما بعد از شما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پاسخ به آن سوال و اينكه با اين آيه پاسخ خود را دريافت كرديد،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ابى‌طالب صاحب اختيار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نعمت را براى على عليه‌السلام به حد كمال رساند، و گوارايش باد فضيلتى كه خداوند به او عطا فرمود</w:t>
      </w:r>
      <w:r>
        <w:rPr>
          <w:rFonts w:eastAsia="IRNazanin" w:cs="IRNazanin"/>
          <w:color w:val="111111"/>
          <w:sz w:val="28"/>
          <w:szCs w:val="28"/>
          <w:rtl w:val="true"/>
          <w:lang w:bidi="fa-IR"/>
        </w:rPr>
        <w:t>.</w:t>
      </w:r>
    </w:p>
    <w:p>
      <w:pPr>
        <w:pStyle w:val="Heading3"/>
        <w:numPr>
          <w:ilvl w:val="2"/>
          <w:numId w:val="1"/>
        </w:numPr>
        <w:rPr/>
      </w:pPr>
      <w:bookmarkStart w:id="134" w:name="__RefHeading___Toc37396_1169349467"/>
      <w:bookmarkStart w:id="135" w:name="_Toc49"/>
      <w:bookmarkEnd w:id="134"/>
      <w:r>
        <w:rPr>
          <w:rtl w:val="true"/>
        </w:rPr>
        <w:t>استفاده اعتقادى از آيه</w:t>
      </w:r>
      <w:bookmarkEnd w:id="135"/>
    </w:p>
    <w:p>
      <w:pPr>
        <w:pStyle w:val="BookText"/>
        <w:rPr/>
      </w:pPr>
      <w:r>
        <w:rPr>
          <w:rFonts w:ascii="IRNazanin" w:hAnsi="IRNazanin" w:eastAsia="IRNazanin"/>
          <w:color w:val="111111"/>
          <w:sz w:val="28"/>
          <w:sz w:val="28"/>
          <w:szCs w:val="28"/>
          <w:rtl w:val="true"/>
          <w:lang w:bidi="fa-IR"/>
        </w:rPr>
        <w:t>خداوند در اين آيه چند جهت انحصارى را به ميان آورده تا هيچكس ديگرى مصداق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زكات در حال نماز را مطرح كرده كه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كه در كنار زكات در حال ركوع انحصار بيشترى پيدا مى‌كند، يعنى كسى كه صاحب هر سه صفت باشد يقيناً مصداق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اعتقادى كه از اين آيه مى‌گيريم چنين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مسئله ولايت يك امر عمومى نيست كه مردم هر كس را خواستند انتخاب كنند، بلكه فقط منحصر به شخص خاص است كه خدا يقين مى‌كند و در اين آيه يقين فرموده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ولايت به معناى صاحب اختيارى است چنانكه بحث مفصل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قرآن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بكم من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قطعى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آوردن نام خدا و رسول به عنوان صاحب اختيار مردم و قرين قرار دادن زكات دهنده در حال ركوع با خدا و رسول، روشن مى‌كند كه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امام معصوم عليه‌السلام همان صاحب اختيارى را دارد كه خدا و رسول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مصداق زكات در حال ركوع با تصريح پيامبر صلى‌الله‌عليه‌و‌آله روشن شد، بعد از آن هر كس ديگرى در حال ركوع صدقه بدهد مصداق آيه نخواهد بود، چنانكه عمر بن خطاب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انگشتر در حال ركوع دادم بلكه آيه‌اى درباره من نازل شود ولى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نهايى اينكه همه مورخين شيعه و سنى معتقدند كه اين آيه درباره على بن ابى طالب عليه‌السلام نازل شده است و هيچ اختلافى در اين باره وجود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غدير پيامبر صلى‌الله‌عليه‌و‌آله به عنوان يكى از نامه‌هاى سخن و تذكر سابقه ولايت همين آيه را مطرح فرمودند</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136" w:name="pg20613_197125"/>
    </w:p>
    <w:p>
      <w:pPr>
        <w:pStyle w:val="Heading2"/>
        <w:numPr>
          <w:ilvl w:val="1"/>
          <w:numId w:val="1"/>
        </w:numPr>
        <w:rPr/>
      </w:pPr>
      <w:bookmarkStart w:id="137" w:name="__RefHeading___Toc37398_1169349467"/>
      <w:bookmarkStart w:id="138" w:name="_Toc50"/>
      <w:bookmarkEnd w:id="136"/>
      <w:bookmarkEnd w:id="137"/>
      <w:r>
        <w:rPr/>
        <w:t>5</w:t>
      </w:r>
      <w:r>
        <w:rPr>
          <w:rtl w:val="true"/>
        </w:rPr>
        <w:t xml:space="preserve">. </w:t>
      </w:r>
      <w:r>
        <w:rPr>
          <w:rtl w:val="true"/>
        </w:rPr>
        <w:t>از شيرينى فدك تا تلخكامى فاطمه عليهاالسلام</w:t>
      </w:r>
      <w:bookmarkEnd w:id="13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37400_1169349467"/>
      <w:bookmarkStart w:id="140" w:name="_Toc51"/>
      <w:bookmarkEnd w:id="139"/>
      <w:r>
        <w:rPr>
          <w:rtl w:val="true"/>
        </w:rPr>
        <w:t>اشاره</w:t>
      </w:r>
      <w:bookmarkStart w:id="141" w:name="pg20613_197126"/>
      <w:bookmarkEnd w:id="140"/>
    </w:p>
    <w:p>
      <w:pPr>
        <w:pStyle w:val="BookText"/>
        <w:rPr/>
      </w:pPr>
      <w:bookmarkEnd w:id="141"/>
      <w:r>
        <w:rPr>
          <w:rFonts w:ascii="IRNazanin" w:hAnsi="IRNazanin" w:eastAsia="IRNazanin"/>
          <w:color w:val="111111"/>
          <w:sz w:val="28"/>
          <w:sz w:val="28"/>
          <w:szCs w:val="28"/>
          <w:rtl w:val="true"/>
          <w:lang w:bidi="fa-IR"/>
        </w:rPr>
        <w:t>از روزى كه سرزمين فدك با نام فاطمه عليهاالسلام ارتباط يافته ارزش اعتقادى بخود گرفته است، و ديگر يك ماجراى تاريخى تمام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روزى كه فدك به امر خاص خداوند به فاطمه عليهاالسلام اعطا شد، دوست و دشمن فاطمه عليهاالسلام معرفى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فدك چراغى شد كه هرگز خاموش نمى‌شود، و غصب آن مسئله‌اى عظيم كه تا ابد كسى نمى‌تواند آنرا كوچك تلقى كند</w:t>
      </w:r>
      <w:r>
        <w:rPr>
          <w:rFonts w:eastAsia="IRNazanin" w:cs="IRNazanin"/>
          <w:color w:val="111111"/>
          <w:sz w:val="28"/>
          <w:szCs w:val="28"/>
          <w:rtl w:val="true"/>
          <w:lang w:bidi="fa-IR"/>
        </w:rPr>
        <w:t>.</w:t>
      </w:r>
    </w:p>
    <w:p>
      <w:pPr>
        <w:pStyle w:val="Heading3"/>
        <w:numPr>
          <w:ilvl w:val="2"/>
          <w:numId w:val="1"/>
        </w:numPr>
        <w:rPr/>
      </w:pPr>
      <w:bookmarkStart w:id="142" w:name="__RefHeading___Toc37402_1169349467"/>
      <w:bookmarkStart w:id="143" w:name="_Toc52"/>
      <w:bookmarkEnd w:id="142"/>
      <w:r>
        <w:rPr>
          <w:rtl w:val="true"/>
        </w:rPr>
        <w:t>فدك سند دائمى شيعه</w:t>
      </w:r>
      <w:bookmarkEnd w:id="14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فدك به عنوان شاهدى محكم در دست شيعيان حضرت زهرا عليهاالسلامبوده و هست، كه با پيمودن قرن‌ها خود را به مسجد پيامبر صلى‌الله‌عليه‌و‌آلهمى‌رسانند و نداى جانسوز و آهِ دلِ شكسته يادگار وحى را پاسخ مثبت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عليهاالسلاماين مدرك قوى را به دست دوستان خود سپرده، تا در هر كجا و هر زمان نشان دهند كه نسبت به مقام عصمت كبرى بى‌تفاوت نيستند</w:t>
      </w:r>
      <w:r>
        <w:rPr>
          <w:rFonts w:eastAsia="IRNazanin" w:cs="IRNazanin"/>
          <w:color w:val="111111"/>
          <w:sz w:val="28"/>
          <w:szCs w:val="28"/>
          <w:rtl w:val="true"/>
          <w:lang w:bidi="fa-IR"/>
        </w:rPr>
        <w:t xml:space="preserve">. </w:t>
      </w:r>
      <w:bookmarkStart w:id="144" w:name="pg20613_197127"/>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وقايعى را تداعى مى‌كند كه طى آن اين سرزمين به فاطمه عليهاالسلامبخشيده شد، و سپس از آنحضرت به اجبار گرفته شد و در نتيجه حضرت براى دفاع از حق خود مراحلى را طى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سؤالى كه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ذهن‌ها ايجاد مى‌كند آن است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غصب‌هايى كه از حقوق اهل‌بيت عليهم‌السلامشده شاخص است و اهميت آن در كدام نقطه نهفته است؟ چرا اميرالمؤمنين و حضرت زهرا عليهماالسلاماين اندازه بر سر آن پافشارى كردند؟ چرا ائمه معصومين عليهم‌السلام در فرصت‌هاى مناسب آنرا نزد مردم مطرح مى‌كردند و نام آنرا زنده نگاه مى‌داشتند؟</w:t>
      </w:r>
    </w:p>
    <w:p>
      <w:pPr>
        <w:pStyle w:val="BookText"/>
        <w:rPr/>
      </w:pPr>
      <w:r>
        <w:rPr>
          <w:rFonts w:ascii="IRNazanin" w:hAnsi="IRNazanin" w:eastAsia="IRNazanin"/>
          <w:color w:val="111111"/>
          <w:sz w:val="28"/>
          <w:sz w:val="28"/>
          <w:szCs w:val="28"/>
          <w:rtl w:val="true"/>
          <w:lang w:bidi="fa-IR"/>
        </w:rPr>
        <w:t>براى به دست آوردن علت يا علل اصلى مسئله، مطالعه كامل و تحليل همه جانبه تاريخ فدك از ابتداى فتح آن سرزمين تا پايان اقدامات غاصبين و نيز اقدامات اميرالمؤمنين و حضرت زهرا عليهماالسلامدر مقابل آنان، بهترين راهگشاست و عمق فاجعه و ريشه‌هاى اصلى آن را روشن مى‌كند</w:t>
      </w:r>
      <w:r>
        <w:rPr>
          <w:rFonts w:eastAsia="IRNazanin" w:cs="IRNazanin"/>
          <w:color w:val="111111"/>
          <w:sz w:val="28"/>
          <w:szCs w:val="28"/>
          <w:rtl w:val="true"/>
          <w:lang w:bidi="fa-IR"/>
        </w:rPr>
        <w:t>.</w:t>
      </w:r>
    </w:p>
    <w:p>
      <w:pPr>
        <w:pStyle w:val="Heading3"/>
        <w:numPr>
          <w:ilvl w:val="2"/>
          <w:numId w:val="1"/>
        </w:numPr>
        <w:rPr/>
      </w:pPr>
      <w:bookmarkStart w:id="145" w:name="__RefHeading___Toc37404_1169349467"/>
      <w:bookmarkStart w:id="146" w:name="_Toc53"/>
      <w:bookmarkEnd w:id="145"/>
      <w:r>
        <w:rPr>
          <w:rtl w:val="true"/>
        </w:rPr>
        <w:t>تاريخچه اعطاى فدك</w:t>
      </w:r>
      <w:bookmarkEnd w:id="14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آباد در سراشيبى خيبر با چشمه‌اى پر آب ومنطقه وسيع كشاورزى و قلعه‌اى مهم بود و نخلستان‌هايش از خيبر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آن عده‌اى از يهود بودند كه با اهل خيبر در ارتباط بودند و رئيس آنان در روز فتح آنجا مردى به نام يوشع بن 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سرزمين هم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بن هام</w:t>
      </w:r>
      <w:r>
        <w:rPr>
          <w:rFonts w:eastAsia="IRNazanin" w:cs="IRNazanin"/>
          <w:color w:val="111111"/>
          <w:sz w:val="28"/>
          <w:szCs w:val="28"/>
          <w:rtl w:val="true"/>
          <w:lang w:bidi="fa-IR"/>
        </w:rPr>
        <w:t xml:space="preserve">» </w:t>
      </w:r>
      <w:bookmarkStart w:id="147" w:name="pg20613_197128"/>
    </w:p>
    <w:p>
      <w:pPr>
        <w:pStyle w:val="BookText"/>
        <w:rPr/>
      </w:pPr>
      <w:bookmarkEnd w:id="147"/>
      <w:r>
        <w:rPr>
          <w:rFonts w:ascii="Amiri" w:hAnsi="Amiri" w:eastAsia="Amiri" w:cs="Amiri"/>
          <w:color w:val="111111"/>
          <w:sz w:val="28"/>
          <w:sz w:val="28"/>
          <w:szCs w:val="28"/>
          <w:rtl w:val="true"/>
          <w:lang w:bidi="ar-SA"/>
        </w:rPr>
        <w:t>اول كسى است كه در آنجا سكونت يافته است</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اين باغ‌ها در شمال مدينه واقع شده بود و هم اكنون نيز باقى است و فاصله آن تا مدينه حدود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37406_1169349467"/>
      <w:bookmarkStart w:id="149" w:name="_Toc54"/>
      <w:bookmarkEnd w:id="148"/>
      <w:r>
        <w:rPr>
          <w:rtl w:val="true"/>
        </w:rPr>
        <w:t>فتح فدك به دست پيامبر صلى‌الله‌عليه‌و‌آله و اميرالمؤمنين عليه‌السلام</w:t>
      </w:r>
      <w:bookmarkEnd w:id="149"/>
    </w:p>
    <w:p>
      <w:pPr>
        <w:pStyle w:val="BookText"/>
        <w:rPr/>
      </w:pPr>
      <w:r>
        <w:rPr>
          <w:rFonts w:ascii="IRNazanin" w:hAnsi="IRNazanin" w:eastAsia="IRNazanin"/>
          <w:color w:val="111111"/>
          <w:sz w:val="28"/>
          <w:sz w:val="28"/>
          <w:szCs w:val="28"/>
          <w:rtl w:val="true"/>
          <w:lang w:bidi="fa-IR"/>
        </w:rPr>
        <w:t>فتح فدك به دست پيامبر صلى‌الله‌عليه‌و‌آله و اميرالمؤمنين عليه‌السلام</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پس از فتح خيبر در سال هفتم هجرت و حدود چهار سال قبل از رحلت پيامبر صلى‌الله‌عليه‌و‌آله جبرئيل نازل شد و از جانب خداوند دستور فتح فدك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فرمان تصريح شده بود كه‌اين اقدام مى‌بايست توسط شخص پيامبر صلى‌الله‌عليه‌و‌آله و اميرالمؤمنين عليه‌السلام انجام شود، و مسلمانان در آن شركت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بزرگوار، اسلحه لازم را برداشتند و اسب‌هاى خود را آماده كردند و در تاريكى شب از لشكر جدا شدند و از خيبر حركت كردند تا به سرزمين فدك رسيدند و كنار قلعه آن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يك قلعه توسط دو نفر كارى بود استثنايى و مى‌بايست حساب شده انجام شود، و پشتيبانى خداوند كه هميشه بدرقه راه پيامبر صلى‌الله‌عليه‌و‌آله بود مسير ماجرا</w:t>
      </w:r>
    </w:p>
    <w:p>
      <w:pPr>
        <w:pStyle w:val="BookText"/>
        <w:rPr/>
      </w:pPr>
      <w:r>
        <w:rPr>
          <w:rFonts w:ascii="IRNazanin" w:hAnsi="IRNazanin" w:eastAsia="IRNazanin"/>
          <w:color w:val="111111"/>
          <w:sz w:val="28"/>
          <w:sz w:val="28"/>
          <w:szCs w:val="28"/>
          <w:rtl w:val="true"/>
          <w:lang w:bidi="fa-IR"/>
        </w:rPr>
        <w:t>را به سوى پيروزى پيش مى‌برد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فدك كه پيگير اخبار فتح خيبر بودند و روز قبل خبر فتح آن قلعه عظيم را دريافته بودند، از وحشت به قلعه پناه برده و درهاى آن را محكم بسته بودند و شبى سراسر اضطراب را مى‌گذراندند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چنين شرايطى كه بر داخل قلعه حكمفرما بود، پيامبر صلى‌الله‌عليه‌و‌آله و اميرالمؤمنين عليه‌السلامبه پاى قلعه رسيدند و به صورت عادى هيچ راهى براى نفوذ به قلعه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نبايد افراد داخل قلعه وجود كسى را بيرون قلعه احساس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بر آن شد كه مخفيانه از ديوار قلعه بالا روند و بر فراز آن با صداى بلند اذان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اهل قلعه خود را در محاصره ديده و قلعه را فتح شده خواهند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كه تصميم بر فرار مى‌گيرند و به راحتى مى‌توان اقدامى بزرگ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بر كتف پيامبر صلى‌الله‌عليه‌و‌آله قرار گرفت و سپس حضرت برخاست و او را با خود بلند كرد، و با معجزه الهى اميرالمؤمنين عليه‌السلاماز ديوار قلعه فدك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بر فراز ديوار قرار گرفت، رو به اهل قلعه اذان گفت و صداى تكبير بلند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قلعه فدك كه گمان مى‌كردند سربازان مسلمان برفراز قلعه هستند، فرار كنان رو بسوى درب قلعه نهادند و آنرا باز كردند و از آن خارج شدند تا در زمين‌هاى بيرون قلعه پراكنده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از ديوار قلعه پايين آمد و با پيامبر صلى‌الله‌عليه‌و‌آله كه بيرون قلعه منتظر بود در مقابل آنان قرار گرفتند و با آنان درگير شدند و هيجده نفر از بزرگان آنان به دست امير المؤمنين عليه‌السلام به قتل رسيدند و در نتيجه بقيه تسليم شدند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خود و فرزندان آنان را اسير نمود و غنائم را همراه آنان به مدينه آورد</w:t>
      </w:r>
      <w:r>
        <w:rPr>
          <w:rFonts w:eastAsia="IRNazanin" w:cs="IRNazanin"/>
          <w:color w:val="111111"/>
          <w:sz w:val="28"/>
          <w:szCs w:val="28"/>
          <w:rtl w:val="true"/>
          <w:lang w:bidi="fa-IR"/>
        </w:rPr>
        <w:t xml:space="preserve">. </w:t>
      </w:r>
      <w:bookmarkStart w:id="150" w:name="pg20613_197130"/>
    </w:p>
    <w:p>
      <w:pPr>
        <w:pStyle w:val="Heading3"/>
        <w:numPr>
          <w:ilvl w:val="2"/>
          <w:numId w:val="1"/>
        </w:numPr>
        <w:rPr/>
      </w:pPr>
      <w:bookmarkStart w:id="151" w:name="__RefHeading___Toc37408_1169349467"/>
      <w:bookmarkStart w:id="152" w:name="_Toc55"/>
      <w:bookmarkEnd w:id="150"/>
      <w:bookmarkEnd w:id="151"/>
      <w:r>
        <w:rPr>
          <w:rtl w:val="true"/>
        </w:rPr>
        <w:t>فدك، ملك شخصى پيامبر صلى‌الله‌عليه‌و‌آله</w:t>
      </w:r>
      <w:bookmarkEnd w:id="152"/>
    </w:p>
    <w:p>
      <w:pPr>
        <w:pStyle w:val="BookText"/>
        <w:rPr/>
      </w:pPr>
      <w:r>
        <w:rPr>
          <w:rFonts w:ascii="IRNazanin" w:hAnsi="IRNazanin" w:eastAsia="IRNazanin"/>
          <w:color w:val="111111"/>
          <w:sz w:val="28"/>
          <w:sz w:val="28"/>
          <w:szCs w:val="28"/>
          <w:rtl w:val="true"/>
          <w:lang w:bidi="fa-IR"/>
        </w:rPr>
        <w:t>يهوديان فدك از پيامبر صلى‌الله‌عليه‌و‌آله درخواست كردند خودشان را آزاد كند و اموال را به تناسب نصف با آنان مصالحه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اين پيشنهاد را قبول كرد و اميرالمؤمنين عليه‌السلامرا فرستاد و با ضمانت حفظ خونشان با آنان مصالحه كرد و قرار بر اين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اهل فدك مسلمان شود خمس اموال او را بگيرند و هر كس بر دين خود باقى بماند همه اموالش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قرارداد بين پيامبر صلى‌الله‌عليه‌و‌آله و يهود فدك به امضاء درآمد و به دست آنان داده شد تا به عنوان هميشه تاريخ بدان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درباره جان و اموال شخصى آنان بود، و سرزمين فدك به عنوان ملك شخصى پيامبر صلى‌الله‌عليه‌و‌آله در آمد و قرار شد ساليانه يكصد وبيست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به عنوان در آمد فدك ارسال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شخصى پيامبر صلى‌الله‌عليه‌و‌آله شدن فدك بر اساس حكم صريح قرآن است، زيرا اين سرزمين بدون لكشركشى مسلمانان و بدون كوچكترين دخالت آنان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عَلى رَسُولِهِ مِنْ اَهْلِ الْقُرى فَلِلّهِ وَلِلرَّسُولِ وَلِذِى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أَوْجَفْتُمْ عَلَيْهِ مِنْ خَيْلٍ وَ لا رِكابٍ، وَلكِنَّ اللّهَ يُسَلِّطُ رُسُلَهُ عَلى مَنْ يَشاءُ</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اين آيه صريح قرآن سرزمين‌هايى كه بدون لشكركشى مسلمانان فتح شود، حتّى اگر اهل آنجا خودشان به عنوان تسليم نزد پيامبر صلى‌الله‌عليه‌و‌آلهبيايند، اين مناطق و غنائم و اسراى آن ملك خاص حضرت است، و مسلمانان هيچ حقى </w:t>
      </w:r>
      <w:bookmarkStart w:id="153" w:name="pg20613_197131"/>
    </w:p>
    <w:p>
      <w:pPr>
        <w:pStyle w:val="BookText"/>
        <w:rPr/>
      </w:pPr>
      <w:bookmarkEnd w:id="153"/>
      <w:r>
        <w:rPr>
          <w:rFonts w:ascii="IRNazanin" w:hAnsi="IRNazanin" w:eastAsia="IRNazanin"/>
          <w:color w:val="111111"/>
          <w:sz w:val="28"/>
          <w:sz w:val="28"/>
          <w:szCs w:val="28"/>
          <w:rtl w:val="true"/>
          <w:lang w:bidi="fa-IR"/>
        </w:rPr>
        <w:t>در آن نخواهند داشت و حضرت به عنوان اموال شخصى خود هر تصميمى بخواهد مى‌تواند درباره آنها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سرزمين فدك به صورت يكپارچه از آن پيامبر صلى‌الله‌عليه‌و‌آله شد كه مى‌بايست مردم فدك در آن كار مى‌كردند و درآمد آن را به حضرت تسليم مى‌نمودند و فقط اجرت دريافت مى‌كردند</w:t>
      </w:r>
      <w:r>
        <w:rPr>
          <w:rFonts w:eastAsia="IRNazanin" w:cs="IRNazanin"/>
          <w:color w:val="111111"/>
          <w:sz w:val="28"/>
          <w:szCs w:val="28"/>
          <w:rtl w:val="true"/>
          <w:lang w:bidi="fa-IR"/>
        </w:rPr>
        <w:t>.</w:t>
      </w:r>
    </w:p>
    <w:p>
      <w:pPr>
        <w:pStyle w:val="Heading3"/>
        <w:numPr>
          <w:ilvl w:val="2"/>
          <w:numId w:val="1"/>
        </w:numPr>
        <w:rPr/>
      </w:pPr>
      <w:bookmarkStart w:id="154" w:name="__RefHeading___Toc37410_1169349467"/>
      <w:bookmarkStart w:id="155" w:name="_Toc56"/>
      <w:bookmarkEnd w:id="154"/>
      <w:r>
        <w:rPr>
          <w:rtl w:val="true"/>
        </w:rPr>
        <w:t>اعطاى فدك به فاطمه عليهاالسلام به دستور خداوند</w:t>
      </w:r>
      <w:bookmarkEnd w:id="155"/>
    </w:p>
    <w:p>
      <w:pPr>
        <w:pStyle w:val="BookText"/>
        <w:rPr/>
      </w:pPr>
      <w:r>
        <w:rPr>
          <w:rFonts w:ascii="Amiri" w:hAnsi="Amiri" w:eastAsia="Amiri" w:cs="Amiri"/>
          <w:color w:val="111111"/>
          <w:sz w:val="28"/>
          <w:sz w:val="28"/>
          <w:szCs w:val="28"/>
          <w:rtl w:val="true"/>
          <w:lang w:bidi="ar-SA"/>
        </w:rPr>
        <w:t>اعطاى فدك به فاطمه عليهاالسلام به دستور خداوند</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پس از فتح فدك،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خويشان را به آنان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چه كسانى هستند و اين حق كدام است؟ جبرئيل از طرف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فدك را به فاطمه عطا كن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حضرت زهرا عليهاالسلام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فدك را براى پدرت فتح كرد، و چون لشكر اسلام آنجا را فتح نكرده‌اند مخصوص من است و تعلقى به مسلمانان ندارد و هر تصميمى بخواهم درباره آن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نيز بر عطاى آن به تو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مهريه مادرت خديجه بر عهده پدرت مانده است، و پدرت در قبال مهريه مادرت و به دستور خداوند فدك را به تو 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براى خود و فرزندانت بردار و مالك آن باش</w:t>
      </w:r>
      <w:r>
        <w:rPr>
          <w:rFonts w:eastAsia="IRNazanin" w:cs="IRNazanin"/>
          <w:color w:val="111111"/>
          <w:sz w:val="28"/>
          <w:szCs w:val="28"/>
          <w:rtl w:val="true"/>
          <w:lang w:bidi="fa-IR"/>
        </w:rPr>
        <w:t xml:space="preserve">. </w:t>
      </w:r>
      <w:bookmarkStart w:id="156" w:name="pg20613_197132"/>
    </w:p>
    <w:p>
      <w:pPr>
        <w:pStyle w:val="BookText"/>
        <w:rPr/>
      </w:pPr>
      <w:bookmarkEnd w:id="156"/>
      <w:r>
        <w:rPr>
          <w:rFonts w:ascii="IRNazanin" w:hAnsi="IRNazanin" w:eastAsia="IRNazanin"/>
          <w:color w:val="111111"/>
          <w:sz w:val="28"/>
          <w:sz w:val="28"/>
          <w:szCs w:val="28"/>
          <w:rtl w:val="true"/>
          <w:lang w:bidi="fa-IR"/>
        </w:rPr>
        <w:t>حضرت زهرا عليهاالسلام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زنده هستيد من نمى‌خواهم تصرفى در آن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جان و مال من صاحب اختيار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دارم كه نااهلان، تصرف نكردن تو در زمان حياتم را بهانه‌اى قرار دهند و بعد از من آن را از تو منع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صلاح مى‌دانيد عمل كنيد</w:t>
      </w:r>
      <w:r>
        <w:rPr>
          <w:rFonts w:eastAsia="IRNazanin" w:cs="IRNazanin"/>
          <w:color w:val="111111"/>
          <w:sz w:val="28"/>
          <w:szCs w:val="28"/>
          <w:rtl w:val="true"/>
          <w:lang w:bidi="fa-IR"/>
        </w:rPr>
        <w:t>.</w:t>
      </w:r>
    </w:p>
    <w:p>
      <w:pPr>
        <w:pStyle w:val="Heading3"/>
        <w:numPr>
          <w:ilvl w:val="2"/>
          <w:numId w:val="1"/>
        </w:numPr>
        <w:rPr/>
      </w:pPr>
      <w:bookmarkStart w:id="157" w:name="__RefHeading___Toc37412_1169349467"/>
      <w:bookmarkStart w:id="158" w:name="_Toc57"/>
      <w:bookmarkEnd w:id="157"/>
      <w:r>
        <w:rPr>
          <w:rtl w:val="true"/>
        </w:rPr>
        <w:t>سند و شاهد بر ملكيت فدك</w:t>
      </w:r>
      <w:bookmarkEnd w:id="158"/>
    </w:p>
    <w:p>
      <w:pPr>
        <w:pStyle w:val="BookText"/>
        <w:rPr/>
      </w:pPr>
      <w:r>
        <w:rPr>
          <w:rFonts w:ascii="IRNazanin" w:hAnsi="IRNazanin" w:eastAsia="IRNazanin"/>
          <w:color w:val="111111"/>
          <w:sz w:val="28"/>
          <w:sz w:val="28"/>
          <w:szCs w:val="28"/>
          <w:rtl w:val="true"/>
          <w:lang w:bidi="fa-IR"/>
        </w:rPr>
        <w:t>پيامبر صلى‌الله‌عليه‌و‌آله ورقه‌اى خواست و اميرالمؤمنين عليه‌السلام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فدك را به عنوان بخشوده و اعطايى پيامبر بنويس و ثبت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آنرا نوشت، و خود حضرت با ام ايمن بر آن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آنجا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ايمن زنى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اين نوشته را تحويل گرفت، و هنگام غصب فدك آنرا عينا نزد ابوبكر آورد و به عنوان مدرك ارائه فرمود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سپس پيامبر صلى‌الله‌عليه‌و‌آله مردم را در منزل حضرت زهرا عليهاالسلام جمع نمودند و به آنان خبر دادند كه فدك از آن فاطمه عليهاالسلام است، و در همانجا از درآمد آن به عنوان اعطايى فاطمه عليهاالسلامبين مردم تقسيم كردند، و بدين صورت تصرف مالكانه فاطمه عليهاالسلام در فدك را به آنان نشان دادند</w:t>
      </w:r>
      <w:r>
        <w:rPr>
          <w:rFonts w:eastAsia="IRNazanin" w:cs="IRNazanin"/>
          <w:color w:val="111111"/>
          <w:sz w:val="28"/>
          <w:szCs w:val="28"/>
          <w:rtl w:val="true"/>
          <w:lang w:bidi="fa-IR"/>
        </w:rPr>
        <w:t>.</w:t>
      </w:r>
    </w:p>
    <w:p>
      <w:pPr>
        <w:pStyle w:val="Heading3"/>
        <w:numPr>
          <w:ilvl w:val="2"/>
          <w:numId w:val="1"/>
        </w:numPr>
        <w:rPr/>
      </w:pPr>
      <w:bookmarkStart w:id="159" w:name="__RefHeading___Toc37414_1169349467"/>
      <w:bookmarkStart w:id="160" w:name="_Toc58"/>
      <w:bookmarkEnd w:id="159"/>
      <w:r>
        <w:rPr>
          <w:rtl w:val="true"/>
        </w:rPr>
        <w:t>فقرا مصرف كنندگان درآمد فدك</w:t>
      </w:r>
      <w:bookmarkEnd w:id="16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زهرا عليهاالسلام در سرزمين فدك نماينده‌اى قرار داد و كارمندانى را </w:t>
      </w:r>
    </w:p>
    <w:p>
      <w:pPr>
        <w:pStyle w:val="BookText"/>
        <w:rPr/>
      </w:pPr>
      <w:r>
        <w:rPr>
          <w:rFonts w:ascii="IRNazanin" w:hAnsi="IRNazanin" w:eastAsia="IRNazanin"/>
          <w:color w:val="111111"/>
          <w:sz w:val="28"/>
          <w:sz w:val="28"/>
          <w:szCs w:val="28"/>
          <w:rtl w:val="true"/>
          <w:lang w:bidi="fa-IR"/>
        </w:rPr>
        <w:t>تحت فرمانش سپرد، كه پس از محاسبات لازم و پرداخت مخارج، خالص سود ساليانه را خدمت حضرت زهرا عليهاالسلام تقديم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درآمد فدك را ساليانه از هفتاد هزار سكه طلا تا صد و بيست هزار سكه نوشته‌اند</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هر ساله حضرت به اندازه قوت خود بر مى‌داشت و بقيه را بين فقرا تقسيم مى‌كرد و تا هنگام رحلت پيامبر صلى‌الله‌عليه‌و‌آله اين شيوه ادامه داشت</w:t>
      </w:r>
      <w:r>
        <w:rPr>
          <w:rStyle w:val="FootnoteAnchor"/>
          <w:rtl w:val="true"/>
        </w:rPr>
        <w:footnoteReference w:id="23"/>
      </w:r>
      <w:r>
        <w:rPr>
          <w:rFonts w:ascii="IRNazanin" w:hAnsi="IRNazanin" w:eastAsia="IRNazanin"/>
          <w:color w:val="111111"/>
          <w:sz w:val="28"/>
          <w:sz w:val="28"/>
          <w:szCs w:val="28"/>
          <w:rtl w:val="true"/>
          <w:lang w:bidi="fa-IR"/>
        </w:rPr>
        <w:t>، و چشمان بسيارى از نيازمندان منتظر سر رسيدن درآمد فدك بود تا از بخشش فاطمه عليهاالسلامزندگى خود را سامانى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روز پس از رحلت پيامبر صلى‌الله‌عليه‌و‌آله</w:t>
      </w:r>
      <w:r>
        <w:rPr>
          <w:rStyle w:val="FootnoteAnchor"/>
          <w:rtl w:val="true"/>
        </w:rPr>
        <w:footnoteReference w:id="24"/>
      </w:r>
      <w:r>
        <w:rPr>
          <w:rFonts w:ascii="IRNazanin" w:hAnsi="IRNazanin" w:eastAsia="IRNazanin"/>
          <w:color w:val="111111"/>
          <w:sz w:val="28"/>
          <w:sz w:val="28"/>
          <w:szCs w:val="28"/>
          <w:rtl w:val="true"/>
          <w:lang w:bidi="fa-IR"/>
        </w:rPr>
        <w:t>مأموران ابوبكر به دستور خاص او به فدك رفتند و نماينده حضرت زهرا عليهاالسلام را از آنجا اخراج كردند و ملك آن را غصب نمودند و درآمد آن را به طور كامل براى مخارج حكومت غاصبانه خود صرف كردند، و كوچك‌ترين توجهى به سابقه مفصل امر الهى و عمل پيامبر صلى‌الله‌عليه‌و‌آلهدر مورد فدك و سندى كه تنظيم شده بود و شاهدانى كه گواهى دادند و آنچه پيامبر صلى‌الله‌عليه‌و‌آله در حضور مردم فرموده بود نكردند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تصويرى بود از مراحل فتح فدك و اخراج آن از دست يهوديان، و انتقال آن به پيامبر صلى‌الله‌عليه‌و‌آله و اعطاى فدك توسط آنحضرت به فاطمه عليهاالسلامو آنچه طى چهار سال مالكيت و تصرف حضرت زهرا عليهاالسلام به عنوان دوران شيرين فدك طى شد تا آنگاه كه دوران غصب آن فرا رسيد و شيرينى گذشته را به كام فاطمه عليهاالسلام و شيعيانش تلخ كردند</w:t>
      </w:r>
      <w:r>
        <w:rPr>
          <w:rFonts w:eastAsia="IRNazanin" w:cs="IRNazanin"/>
          <w:color w:val="111111"/>
          <w:sz w:val="28"/>
          <w:szCs w:val="28"/>
          <w:rtl w:val="true"/>
          <w:lang w:bidi="fa-IR"/>
        </w:rPr>
        <w:t xml:space="preserve">. </w:t>
      </w:r>
      <w:bookmarkStart w:id="161" w:name="pg20613_197134"/>
    </w:p>
    <w:p>
      <w:pPr>
        <w:pStyle w:val="BookText"/>
        <w:rPr/>
      </w:pPr>
      <w:bookmarkEnd w:id="161"/>
      <w:r>
        <w:rPr>
          <w:rFonts w:ascii="IRNazanin" w:hAnsi="IRNazanin" w:eastAsia="IRNazanin"/>
          <w:color w:val="111111"/>
          <w:sz w:val="28"/>
          <w:sz w:val="28"/>
          <w:szCs w:val="28"/>
          <w:rtl w:val="true"/>
          <w:lang w:bidi="fa-IR"/>
        </w:rPr>
        <w:t>دشمن فاطمه عليهاالسلام غصب فدك را بسيار سهل انگاشت و به راحتى در مورد آن اقدام نمود و با اشاره‌اى نماينده حضرت زهرا عليهاالسلام را از آنجا اخراج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مسئله غصب خلافت، تصرف فدك كار كوچكى به نظر مى‌آمد و هرگز احتمال نمى‌رفت اميرالمؤمنين و حضرت زهرا عليهماالسلام اين چنين در مقابل آن بايستند و مقاومت نشان دهند</w:t>
      </w:r>
      <w:r>
        <w:rPr>
          <w:rFonts w:eastAsia="IRNazanin" w:cs="IRNazanin"/>
          <w:color w:val="111111"/>
          <w:sz w:val="28"/>
          <w:szCs w:val="28"/>
          <w:rtl w:val="true"/>
          <w:lang w:bidi="fa-IR"/>
        </w:rPr>
        <w:t>.</w:t>
      </w:r>
    </w:p>
    <w:p>
      <w:pPr>
        <w:pStyle w:val="Heading3"/>
        <w:numPr>
          <w:ilvl w:val="2"/>
          <w:numId w:val="1"/>
        </w:numPr>
        <w:rPr/>
      </w:pPr>
      <w:bookmarkStart w:id="162" w:name="__RefHeading___Toc37416_1169349467"/>
      <w:bookmarkStart w:id="163" w:name="_Toc59"/>
      <w:bookmarkEnd w:id="162"/>
      <w:r>
        <w:rPr>
          <w:rtl w:val="true"/>
        </w:rPr>
        <w:t>نتايج غصب فدك</w:t>
      </w:r>
      <w:bookmarkEnd w:id="163"/>
    </w:p>
    <w:p>
      <w:pPr>
        <w:pStyle w:val="BookText"/>
        <w:rPr/>
      </w:pPr>
      <w:r>
        <w:rPr>
          <w:rFonts w:ascii="IRNazanin" w:hAnsi="IRNazanin" w:eastAsia="IRNazanin"/>
          <w:color w:val="111111"/>
          <w:sz w:val="28"/>
          <w:sz w:val="28"/>
          <w:szCs w:val="28"/>
          <w:rtl w:val="true"/>
          <w:lang w:bidi="fa-IR"/>
        </w:rPr>
        <w:t>اين طرز تفكر از سوى دشمن باعث شد تا در مقابل حوادث بعدى كه يكى پس از ديگرى در اثر غصب فدك پيش آمد كاملاً غافلگير شوند و پس از هر اقدامى بارى از پشيمانى بدوش بكشند و آرزو كنند كه اى كاش هرگز به چنين كارى دست نمى‌زدند و اصلاً با فدك كارى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 از كار گذشته بود و ظالم كاملاً در پنجه مظلوم قرار گرفته بود، و اينجاست كه بايد آگاهى نسل‌ها را از اين فرصت به دست آورد</w:t>
      </w:r>
      <w:r>
        <w:rPr>
          <w:rFonts w:eastAsia="IRNazanin" w:cs="IRNazanin"/>
          <w:color w:val="111111"/>
          <w:sz w:val="28"/>
          <w:szCs w:val="28"/>
          <w:rtl w:val="true"/>
          <w:lang w:bidi="fa-IR"/>
        </w:rPr>
        <w:t>.</w:t>
      </w:r>
    </w:p>
    <w:p>
      <w:pPr>
        <w:pStyle w:val="Heading3"/>
        <w:numPr>
          <w:ilvl w:val="2"/>
          <w:numId w:val="1"/>
        </w:numPr>
        <w:rPr/>
      </w:pPr>
      <w:bookmarkStart w:id="164" w:name="__RefHeading___Toc37418_1169349467"/>
      <w:bookmarkStart w:id="165" w:name="_Toc60"/>
      <w:bookmarkEnd w:id="164"/>
      <w:r>
        <w:rPr>
          <w:rtl w:val="true"/>
        </w:rPr>
        <w:t>از غصب فدك تا ريشه‌هاى اعتقادى آن</w:t>
      </w:r>
      <w:bookmarkEnd w:id="165"/>
    </w:p>
    <w:p>
      <w:pPr>
        <w:pStyle w:val="BookText"/>
        <w:rPr/>
      </w:pPr>
      <w:r>
        <w:rPr>
          <w:rFonts w:ascii="IRNazanin" w:hAnsi="IRNazanin" w:eastAsia="IRNazanin"/>
          <w:color w:val="111111"/>
          <w:sz w:val="28"/>
          <w:sz w:val="28"/>
          <w:szCs w:val="28"/>
          <w:rtl w:val="true"/>
          <w:lang w:bidi="fa-IR"/>
        </w:rPr>
        <w:t>غصب سرزمينى به نام فدك از يك مسئله حقوقى به يك مسئله اعتقادى تبديل شد كه اميرالمؤمنين و حضرت زهرا عليهماالسلام در آن به بيدار كردن مردم پرداختند و بسيارى از آنچه بايد در روزهاى غصب خلافت مى‌فرمودند در سايه غصب فدك بيان كردند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فرصت‌ها چنان يكى پس از ديگرى سر مى‌رسيد كه دشمنِ غفلت زده كاملاً خود را گم كرده بود و دست به كارهاى ناشيانه‌اى مى‌زد و هر بار يك پرده از باطل خود را بروز مى‌داد</w:t>
      </w:r>
      <w:r>
        <w:rPr>
          <w:rFonts w:eastAsia="IRNazanin" w:cs="IRNazanin"/>
          <w:color w:val="111111"/>
          <w:sz w:val="28"/>
          <w:szCs w:val="28"/>
          <w:rtl w:val="true"/>
          <w:lang w:bidi="fa-IR"/>
        </w:rPr>
        <w:t xml:space="preserve">. </w:t>
      </w:r>
      <w:bookmarkStart w:id="166" w:name="pg20613_197135"/>
    </w:p>
    <w:p>
      <w:pPr>
        <w:pStyle w:val="BookText"/>
        <w:rPr/>
      </w:pPr>
      <w:bookmarkEnd w:id="166"/>
      <w:r>
        <w:rPr>
          <w:rFonts w:ascii="IRNazanin" w:hAnsi="IRNazanin" w:eastAsia="IRNazanin"/>
          <w:color w:val="111111"/>
          <w:sz w:val="28"/>
          <w:sz w:val="28"/>
          <w:szCs w:val="28"/>
          <w:rtl w:val="true"/>
          <w:lang w:bidi="fa-IR"/>
        </w:rPr>
        <w:t>ضربه‌هاى اميرالمؤمنين و حضرت زهرا عليهماالسلام هم كارى بود و هر بار كه بر سر آنان فرود مى‌آمد ديگر نمى‌توانستند از جاى خويش برخيزند</w:t>
      </w:r>
      <w:r>
        <w:rPr>
          <w:rFonts w:eastAsia="IRNazanin" w:cs="IRNazanin"/>
          <w:color w:val="111111"/>
          <w:sz w:val="28"/>
          <w:szCs w:val="28"/>
          <w:rtl w:val="true"/>
          <w:lang w:bidi="fa-IR"/>
        </w:rPr>
        <w:t>.</w:t>
      </w:r>
    </w:p>
    <w:p>
      <w:pPr>
        <w:pStyle w:val="Heading3"/>
        <w:numPr>
          <w:ilvl w:val="2"/>
          <w:numId w:val="1"/>
        </w:numPr>
        <w:rPr/>
      </w:pPr>
      <w:bookmarkStart w:id="167" w:name="__RefHeading___Toc37420_1169349467"/>
      <w:bookmarkStart w:id="168" w:name="_Toc61"/>
      <w:bookmarkEnd w:id="167"/>
      <w:r>
        <w:rPr>
          <w:rtl w:val="true"/>
        </w:rPr>
        <w:t>فدك ميدان جنگ تمام عيار</w:t>
      </w:r>
      <w:bookmarkEnd w:id="168"/>
    </w:p>
    <w:p>
      <w:pPr>
        <w:pStyle w:val="BookText"/>
        <w:rPr/>
      </w:pPr>
      <w:r>
        <w:rPr>
          <w:rFonts w:ascii="IRNazanin" w:hAnsi="IRNazanin" w:eastAsia="IRNazanin"/>
          <w:color w:val="111111"/>
          <w:sz w:val="28"/>
          <w:sz w:val="28"/>
          <w:szCs w:val="28"/>
          <w:rtl w:val="true"/>
          <w:lang w:bidi="fa-IR"/>
        </w:rPr>
        <w:t>در يك كلمه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پيكارى تشكيل شده بود كه هر دو سوى جبهه هر سلاحى داشتند به ميدان آورده بودند و يك جنگ تمام عيار در گرفته بود كه آتش آنرا خود غاصبين برافروختند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جنگ بيدارى نسل‌هاى حاضر و آينده واتمام حجت كامل عيار درباره اهل بيت عليهم‌السلام بود</w:t>
      </w:r>
      <w:r>
        <w:rPr>
          <w:rFonts w:eastAsia="IRNazanin" w:cs="IRNazanin"/>
          <w:color w:val="111111"/>
          <w:sz w:val="28"/>
          <w:szCs w:val="28"/>
          <w:rtl w:val="true"/>
          <w:lang w:bidi="fa-IR"/>
        </w:rPr>
        <w:t>.</w:t>
      </w:r>
    </w:p>
    <w:p>
      <w:pPr>
        <w:pStyle w:val="Heading3"/>
        <w:numPr>
          <w:ilvl w:val="2"/>
          <w:numId w:val="1"/>
        </w:numPr>
        <w:rPr/>
      </w:pPr>
      <w:bookmarkStart w:id="169" w:name="__RefHeading___Toc37422_1169349467"/>
      <w:bookmarkStart w:id="170" w:name="_Toc62"/>
      <w:bookmarkEnd w:id="169"/>
      <w:r>
        <w:rPr>
          <w:rtl w:val="true"/>
        </w:rPr>
        <w:t>آمارى از اقدامات اميرالمؤمنين و حضرت زهرا عليهماالسلام</w:t>
      </w:r>
      <w:bookmarkEnd w:id="170"/>
    </w:p>
    <w:p>
      <w:pPr>
        <w:pStyle w:val="BookText"/>
        <w:rPr/>
      </w:pPr>
      <w:r>
        <w:rPr>
          <w:rFonts w:ascii="Amiri" w:hAnsi="Amiri" w:eastAsia="Amiri" w:cs="Amiri"/>
          <w:color w:val="111111"/>
          <w:sz w:val="28"/>
          <w:sz w:val="28"/>
          <w:szCs w:val="28"/>
          <w:rtl w:val="true"/>
          <w:lang w:bidi="ar-SA"/>
        </w:rPr>
        <w:t>در اين بخش اقدامات اميرالمؤمنين و حضرت زهرا عليهماالسلام را به ترتيب وقوع آنها و به طور مفصل ذكر مى‌كنيم و در بخش سوم اقدامات غاصبين را مى‌آوريم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اميرالمؤمنين عليه‌السلام به ابوبكر و عمر درباره فدك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سند پيامبر صلى‌الله‌عليه‌و‌آله در مورد فدك توسط حضرت زهرا عليهاالسلام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مفصل حضرت زهرا عليهاالسلام در مجلس خاص ابوبكر و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يارى طلبى فاطمه عليهاالسلام و اهل بيتش بر درِ خانه مهاجر و انصار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خصوصى حضرت زهرا عليهاالسلام بر ابوبكر و نوشتن سند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مفصل اميرالمؤمنين عليه‌السلام با ابوبكر و عمر در 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خطابه مفصل حضرت زهرا عليهاالسلام در 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نامه اميرالمؤمنين عليه‌السلام به ابوبكر درباره غصب فدك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آخرين سخنان حضرت زهرا عليهاالسلام در رابطه با غصب فدك</w:t>
      </w:r>
      <w:r>
        <w:rPr>
          <w:rFonts w:eastAsia="Amiri" w:cs="Amiri" w:ascii="Amiri" w:hAnsi="Amiri"/>
          <w:color w:val="111111"/>
          <w:sz w:val="28"/>
          <w:szCs w:val="28"/>
          <w:rtl w:val="true"/>
          <w:lang w:bidi="ar-SA"/>
        </w:rPr>
        <w:t xml:space="preserve">. </w:t>
      </w:r>
      <w:bookmarkStart w:id="171" w:name="pg20613_197136"/>
    </w:p>
    <w:p>
      <w:pPr>
        <w:pStyle w:val="Heading3"/>
        <w:numPr>
          <w:ilvl w:val="2"/>
          <w:numId w:val="1"/>
        </w:numPr>
        <w:rPr/>
      </w:pPr>
      <w:bookmarkStart w:id="172" w:name="__RefHeading___Toc37424_1169349467"/>
      <w:bookmarkStart w:id="173" w:name="_Toc63"/>
      <w:bookmarkEnd w:id="171"/>
      <w:bookmarkEnd w:id="172"/>
      <w:r>
        <w:rPr>
          <w:rtl w:val="true"/>
        </w:rPr>
        <w:t>آمارى از اقدامات برنامه‌ريزى شده غاصبين</w:t>
      </w:r>
      <w:bookmarkEnd w:id="173"/>
    </w:p>
    <w:p>
      <w:pPr>
        <w:pStyle w:val="BookText"/>
        <w:rPr/>
      </w:pPr>
      <w:r>
        <w:rPr>
          <w:rFonts w:ascii="Amiri" w:hAnsi="Amiri" w:eastAsia="Amiri" w:cs="Amiri"/>
          <w:color w:val="111111"/>
          <w:sz w:val="28"/>
          <w:sz w:val="28"/>
          <w:szCs w:val="28"/>
          <w:rtl w:val="true"/>
          <w:lang w:bidi="ar-SA"/>
        </w:rPr>
        <w:t>با توجه به اين نكته، غاصبين مراحل زير را براى غصب فدك طى كردند تا اين حكم باطل خود را تثبيت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به دست آوردن زمينه كار نزد اميرالمؤمنين عليه‌السلام آمدند و درباره آن از حضرت سؤال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حديثى جعل كردند تا دستاويزى براى كار خود داشته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عايشه و حفصه دو دختر خود را به عنوان شاهد آماده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چند مرحله ساختگى نشان دادند كه متمايل به باز پس دادن فدك هستند ولى عقب نشينى كردند، و رسما سند دست نوشته خود را پاره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نامه تهديدآميز اميرالمؤمنين عليه‌السلام به مشورت نشستند و تصميمات جديدى گرفتند و مردم را تهديد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احتجاج اميرالمؤمنين عليه‌السلام در مسجد تصميم بر قتل آنحضرت گرفتند و تا مرحله اجراى آن هم پيش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خنثى شدن توطئه قتل، ابوبكر سخنان تهديدآميزى نسبت به مردم، و گفته‌هاى اهانت‌آميزى نسبت به اميرالمؤمنين عليه‌السلام بر زبان راند، و در خاتمه با دادن سهميه از بيت‌المال مردم را به سوى خود جلب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نيرنگ ديگر آن بود كه به عنوان رضايت طلبى نزد حضرت زهرا عليهاالسلام آمدند ولى پشيمان بازگشتند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نقشه آنان شركت در تشييع جنازه فاطمه عليهاالسلام و خواندن نماز بر بدن آنحضرت بود، كه با پيش‌بينى حضرت زهرا عليهاالسلام در اخفاء دفن و قبرش نقشه بكلى خنثى شد</w:t>
      </w:r>
      <w:r>
        <w:rPr>
          <w:rFonts w:eastAsia="IRNazanin" w:cs="IRNazanin"/>
          <w:color w:val="111111"/>
          <w:sz w:val="28"/>
          <w:szCs w:val="28"/>
          <w:rtl w:val="true"/>
          <w:lang w:bidi="fa-IR"/>
        </w:rPr>
        <w:t>.</w:t>
      </w:r>
      <w:bookmarkStart w:id="174" w:name="pg20613_197137"/>
    </w:p>
    <w:p>
      <w:pPr>
        <w:pStyle w:val="Heading2"/>
        <w:numPr>
          <w:ilvl w:val="1"/>
          <w:numId w:val="1"/>
        </w:numPr>
        <w:rPr/>
      </w:pPr>
      <w:bookmarkStart w:id="175" w:name="__RefHeading___Toc37426_1169349467"/>
      <w:bookmarkStart w:id="176" w:name="_Toc64"/>
      <w:bookmarkEnd w:id="174"/>
      <w:bookmarkEnd w:id="175"/>
      <w:r>
        <w:rPr/>
        <w:t>6</w:t>
      </w:r>
      <w:r>
        <w:rPr>
          <w:rtl w:val="true"/>
        </w:rPr>
        <w:t xml:space="preserve"> . </w:t>
      </w:r>
      <w:r>
        <w:rPr>
          <w:rtl w:val="true"/>
        </w:rPr>
        <w:t>خطابه غدير گنج بزرگ امامت</w:t>
      </w:r>
      <w:bookmarkEnd w:id="17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37428_1169349467"/>
      <w:bookmarkStart w:id="178" w:name="_Toc65"/>
      <w:bookmarkEnd w:id="177"/>
      <w:r>
        <w:rPr>
          <w:rtl w:val="true"/>
        </w:rPr>
        <w:t>اشاره</w:t>
      </w:r>
      <w:bookmarkStart w:id="179" w:name="pg20613_197138"/>
      <w:bookmarkEnd w:id="178"/>
    </w:p>
    <w:p>
      <w:pPr>
        <w:pStyle w:val="Heading3"/>
        <w:numPr>
          <w:ilvl w:val="2"/>
          <w:numId w:val="1"/>
        </w:numPr>
        <w:rPr/>
      </w:pPr>
      <w:bookmarkStart w:id="180" w:name="__RefHeading___Toc37430_1169349467"/>
      <w:bookmarkStart w:id="181" w:name="_Toc66"/>
      <w:bookmarkEnd w:id="179"/>
      <w:bookmarkEnd w:id="180"/>
      <w:r>
        <w:rPr>
          <w:rtl w:val="true"/>
        </w:rPr>
        <w:t>روايت حديث غدير در شرايط خفقان</w:t>
      </w:r>
      <w:bookmarkEnd w:id="181"/>
    </w:p>
    <w:p>
      <w:pPr>
        <w:pStyle w:val="BookText"/>
        <w:rPr/>
      </w:pPr>
      <w:r>
        <w:rPr>
          <w:rFonts w:ascii="IRNazanin" w:hAnsi="IRNazanin" w:eastAsia="IRNazanin"/>
          <w:color w:val="111111"/>
          <w:sz w:val="28"/>
          <w:sz w:val="28"/>
          <w:szCs w:val="28"/>
          <w:rtl w:val="true"/>
          <w:lang w:bidi="fa-IR"/>
        </w:rPr>
        <w:t>خبر غدير و سخنان پيامبر صلى‌الله‌عليه‌و‌آله در آن مجمع عظيم، طورى در شهرها منتشر شد كه حتى غير مسلمانان هم از اين خبر مهم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بيش از يكصد و بيست هزار مسلمانِ حاضر در غدير، هر يك به سهم خود خطبه غدير را حفظ كند و متن آن را در اختيار فرزندان و فاميل و دوستان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جو حاكم بر اجتماع آن روز مسلمين و فضاى ظلمانىِ بعد از رحلت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حديث گفتن و حديث نوشتن در آن ممنوع بود و سال‌هاى متمادى همچنان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كه مردم، سخنان سرنوشت سازِ پيامبر دلسوزشان در آن مقطع حساس را به فراموشى بسپارند و اهميت آن را ناديده بگيرند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طبيعى است كه بايد چنين مى‌شد؛ زيرا مطرح كردن غدير مساوى با برچيدن بساطِ غاصبينِ خلافت بود، و آنان هرگز اجازه چنين كارى را </w:t>
      </w:r>
    </w:p>
    <w:p>
      <w:pPr>
        <w:pStyle w:val="BookText"/>
        <w:rPr/>
      </w:pPr>
      <w:r>
        <w:rPr>
          <w:rFonts w:ascii="IRNazanin" w:hAnsi="IRNazanin" w:eastAsia="IRNazanin"/>
          <w:color w:val="111111"/>
          <w:sz w:val="28"/>
          <w:sz w:val="28"/>
          <w:szCs w:val="28"/>
          <w:rtl w:val="true"/>
          <w:lang w:bidi="fa-IR"/>
        </w:rPr>
        <w:t>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جريان غدير به صورتى در سينه‌ها جا گرفت كه عده زيادى خطبه غدير يا قسمتى از آن را حفظ كردند و براى نسل‌هاى آينده به يادگار گذاشتند و هيچكس را قدرت كنترل و منع از انتشار چنين خبر مهمى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اميرالمؤمنين و فاطمه زهرا عليهماالسلام كه ركن غدير بودند، و نيز ائمه عليهم‌السلاميكى پس از ديگرى تأكيد خاصى بر حفظ اين حديث داشتند، و همه ايشان بارها در مقابل دوست و دشمن بدان احتجاج واستدلال مى‌فرمودند،</w:t>
      </w:r>
      <w:r>
        <w:rPr>
          <w:rStyle w:val="FootnoteAnchor"/>
          <w:rtl w:val="true"/>
        </w:rPr>
        <w:footnoteReference w:id="25"/>
      </w:r>
      <w:r>
        <w:rPr>
          <w:rFonts w:ascii="Amiri" w:hAnsi="Amiri" w:eastAsia="Amiri" w:cs="Amiri"/>
          <w:color w:val="111111"/>
          <w:sz w:val="28"/>
          <w:sz w:val="28"/>
          <w:szCs w:val="28"/>
          <w:rtl w:val="true"/>
          <w:lang w:bidi="ar-SA"/>
        </w:rPr>
        <w:t>و در آن شرايط خفقان مى‌بينيم امام باقر عليه‌السلام متن كامل خطبه غدير را براى اصحابشان نقل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بيش از دويست نفر از صحابه و عده زيادى از تابعين، با آن كه در شرايط سخت تقيه بوده‌اند و نقل حديث غدير براى آنان به قيمت آبرو و حيثيت و جانشان تمام مى‌شده، آن را نقل كرده‌اند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فهرستى از راويان حديث غدير به ترتيب زمانى چهارده قرن را آورده و گفته است چنين اتصال سند و نقل خَلَف از سَلَف ريشه محكم و سلسله بدون انقطاع اسناد در نقل حديث غدير را به اثبات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غدير از علما را به ترتيب الفبا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مؤلفينى كه حديث غدير را ثبت كرده‌اند ذكر كرده و در ص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وثاقت صحابه و تابعين و ساير ناقلين حديث غدير پرداخته است</w:t>
      </w:r>
      <w:r>
        <w:rPr>
          <w:rFonts w:eastAsia="IRNazanin" w:cs="IRNazanin"/>
          <w:color w:val="111111"/>
          <w:sz w:val="28"/>
          <w:szCs w:val="28"/>
          <w:rtl w:val="true"/>
          <w:lang w:bidi="fa-IR"/>
        </w:rPr>
        <w:t xml:space="preserve">. </w:t>
      </w:r>
      <w:bookmarkStart w:id="182" w:name="pg20613_197140"/>
    </w:p>
    <w:p>
      <w:pPr>
        <w:pStyle w:val="BookText"/>
        <w:rPr/>
      </w:pPr>
      <w:bookmarkEnd w:id="182"/>
      <w:r>
        <w:rPr>
          <w:rFonts w:ascii="IRNazanin" w:hAnsi="IRNazanin" w:eastAsia="IRNazanin"/>
          <w:color w:val="111111"/>
          <w:sz w:val="28"/>
          <w:sz w:val="28"/>
          <w:szCs w:val="28"/>
          <w:rtl w:val="true"/>
          <w:lang w:bidi="fa-IR"/>
        </w:rPr>
        <w:t xml:space="preserve">بهمين جهت در بين قاطبه مسلمين، هيچ حديثى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كننده ندارد، و گذشته از تواتر آن، از نظر علم رجال و درايت، اسنادِ آن در حد فوق العاده‌اى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مفصل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 از بيست صفحه بوده و بيش از يك ساعت ايراد آن طول كشيده است، بارها به صورت مستقل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اقدام اساسى كه درباره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گرفته مقابله آن با سه روايت امام باقر عليه‌السلام و حذيفة بن اليمان و زيد بن ارقم است، كه پس از مقابله و تطبيق آن در مدارك نُه‌گانه‌اش، يعنى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و تلفيق و تنقيح شده و در پاورقى‌ها موارد اختلاف نسخه‌ها و كيفيت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يازده بخش به چاپ رسيده است</w:t>
      </w:r>
      <w:r>
        <w:rPr>
          <w:rFonts w:eastAsia="IRNazanin" w:cs="IRNazanin"/>
          <w:color w:val="111111"/>
          <w:sz w:val="28"/>
          <w:szCs w:val="28"/>
          <w:rtl w:val="true"/>
          <w:lang w:bidi="fa-IR"/>
        </w:rPr>
        <w:t>.</w:t>
      </w:r>
    </w:p>
    <w:p>
      <w:pPr>
        <w:pStyle w:val="Heading3"/>
        <w:numPr>
          <w:ilvl w:val="2"/>
          <w:numId w:val="1"/>
        </w:numPr>
        <w:rPr/>
      </w:pPr>
      <w:bookmarkStart w:id="183" w:name="__RefHeading___Toc37432_1169349467"/>
      <w:bookmarkStart w:id="184" w:name="_Toc67"/>
      <w:bookmarkEnd w:id="183"/>
      <w:r>
        <w:rPr>
          <w:rtl w:val="true"/>
        </w:rPr>
        <w:t xml:space="preserve">نكته‌هاى جالب در واضح بودن معناى </w:t>
      </w:r>
      <w:r>
        <w:rPr>
          <w:rtl w:val="true"/>
        </w:rPr>
        <w:t>«</w:t>
      </w:r>
      <w:r>
        <w:rPr>
          <w:rtl w:val="true"/>
        </w:rPr>
        <w:t>مولى</w:t>
      </w:r>
      <w:r>
        <w:rPr>
          <w:rtl w:val="true"/>
        </w:rPr>
        <w:t>»</w:t>
      </w:r>
      <w:bookmarkEnd w:id="184"/>
    </w:p>
    <w:p>
      <w:pPr>
        <w:pStyle w:val="Heading4"/>
        <w:numPr>
          <w:ilvl w:val="3"/>
          <w:numId w:val="1"/>
        </w:numPr>
        <w:rPr/>
      </w:pPr>
      <w:bookmarkStart w:id="185" w:name="__RefHeading___Toc37434_1169349467"/>
      <w:bookmarkStart w:id="186" w:name="_Toc68"/>
      <w:bookmarkEnd w:id="185"/>
      <w:r>
        <w:rPr>
          <w:rtl w:val="true"/>
        </w:rPr>
        <w:t>اشاره</w:t>
      </w:r>
      <w:bookmarkEnd w:id="18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قله كلام در خطبه غدير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مطالعه كامل عيار در بحث‌هاى هزار و چهارصد ساله درباره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نكته‌هاى بسيار جالبى از مدافعان غدير در واضح بودن معناى كلمه مولى را نشان مى‌دهد كه ذيلاً مرورى بر آنها خواهيم داشت</w:t>
      </w:r>
      <w:r>
        <w:rPr>
          <w:rFonts w:eastAsia="IRNazanin" w:cs="IRNazanin"/>
          <w:color w:val="111111"/>
          <w:sz w:val="28"/>
          <w:szCs w:val="28"/>
          <w:rtl w:val="true"/>
          <w:lang w:bidi="fa-IR"/>
        </w:rPr>
        <w:t xml:space="preserve">. </w:t>
      </w:r>
      <w:bookmarkStart w:id="187" w:name="pg20613_197141"/>
    </w:p>
    <w:p>
      <w:pPr>
        <w:pStyle w:val="Heading4"/>
        <w:numPr>
          <w:ilvl w:val="3"/>
          <w:numId w:val="1"/>
        </w:numPr>
        <w:rPr/>
      </w:pPr>
      <w:bookmarkStart w:id="188" w:name="__RefHeading___Toc37436_1169349467"/>
      <w:bookmarkStart w:id="189" w:name="_Toc69"/>
      <w:bookmarkEnd w:id="187"/>
      <w:bookmarkEnd w:id="188"/>
      <w:r>
        <w:rPr/>
        <w:t>1</w:t>
      </w:r>
      <w:r>
        <w:rPr>
          <w:rtl w:val="true"/>
        </w:rPr>
        <w:t xml:space="preserve"> . </w:t>
      </w:r>
      <w:r>
        <w:rPr>
          <w:rtl w:val="true"/>
        </w:rPr>
        <w:t xml:space="preserve">بيان معنى </w:t>
      </w:r>
      <w:r>
        <w:rPr>
          <w:rtl w:val="true"/>
        </w:rPr>
        <w:t>«</w:t>
      </w:r>
      <w:r>
        <w:rPr>
          <w:rtl w:val="true"/>
        </w:rPr>
        <w:t>مولى</w:t>
      </w:r>
      <w:r>
        <w:rPr>
          <w:rtl w:val="true"/>
        </w:rPr>
        <w:t xml:space="preserve">» </w:t>
      </w:r>
      <w:r>
        <w:rPr>
          <w:rtl w:val="true"/>
        </w:rPr>
        <w:t>در خود خطبه غدير</w:t>
      </w:r>
      <w:bookmarkEnd w:id="189"/>
    </w:p>
    <w:p>
      <w:pPr>
        <w:pStyle w:val="BookText"/>
        <w:rPr/>
      </w:pPr>
      <w:r>
        <w:rPr>
          <w:rFonts w:ascii="IRNazanin" w:hAnsi="IRNazanin" w:eastAsia="IRNazanin"/>
          <w:color w:val="111111"/>
          <w:sz w:val="28"/>
          <w:sz w:val="28"/>
          <w:szCs w:val="28"/>
          <w:rtl w:val="true"/>
          <w:lang w:bidi="fa-IR"/>
        </w:rPr>
        <w:t xml:space="preserve">اگر در سراسر خطبه غدير دقت كنيم خواهيم ديد كه اكثر مطالب آن تفسير و توضيحى براى روشن‌كردن كامل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آن، و ارزش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و ارتباط آن با توحيد و نبوت و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حاليكه خود پيامبر صلى‌الله‌عليه‌و‌آله مقصود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كرده، و همه حاضرين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شاعر بزرگ عرب حسان هم در ميان آنان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صاحب اختيارى را از آن فهميدند و بر سر همين بيعت نمودند، معنى ندارد براى فهميدن منظور آنحضرت به لغت‌ها و لغت‌نامه‌ها و معانى عرفى اين كلمه مراجعه كنيم، چه آنها با تفسير خودِ حضرت مطابق باشد و چه نباشد</w:t>
      </w:r>
      <w:r>
        <w:rPr>
          <w:rFonts w:eastAsia="IRNazanin" w:cs="IRNazanin"/>
          <w:color w:val="111111"/>
          <w:sz w:val="28"/>
          <w:szCs w:val="28"/>
          <w:rtl w:val="true"/>
          <w:lang w:bidi="fa-IR"/>
        </w:rPr>
        <w:t>!</w:t>
      </w:r>
    </w:p>
    <w:p>
      <w:pPr>
        <w:pStyle w:val="Heading4"/>
        <w:numPr>
          <w:ilvl w:val="3"/>
          <w:numId w:val="1"/>
        </w:numPr>
        <w:rPr/>
      </w:pPr>
      <w:bookmarkStart w:id="190" w:name="__RefHeading___Toc37438_1169349467"/>
      <w:bookmarkStart w:id="191" w:name="_Toc70"/>
      <w:bookmarkEnd w:id="190"/>
      <w:r>
        <w:rPr/>
        <w:t>2</w:t>
      </w:r>
      <w:r>
        <w:rPr>
          <w:rtl w:val="true"/>
        </w:rPr>
        <w:t xml:space="preserve"> . </w:t>
      </w:r>
      <w:r>
        <w:rPr>
          <w:rtl w:val="true"/>
        </w:rPr>
        <w:t>كلمه مبهم در شرائط حساس ؟</w:t>
      </w:r>
      <w:r>
        <w:rPr>
          <w:rtl w:val="true"/>
        </w:rPr>
        <w:t>!!</w:t>
      </w:r>
      <w:bookmarkEnd w:id="191"/>
    </w:p>
    <w:p>
      <w:pPr>
        <w:pStyle w:val="BookText"/>
        <w:rPr/>
      </w:pPr>
      <w:r>
        <w:rPr>
          <w:rFonts w:ascii="IRNazanin" w:hAnsi="IRNazanin" w:eastAsia="IRNazanin"/>
          <w:color w:val="111111"/>
          <w:sz w:val="28"/>
          <w:sz w:val="28"/>
          <w:szCs w:val="28"/>
          <w:rtl w:val="true"/>
          <w:lang w:bidi="fa-IR"/>
        </w:rPr>
        <w:t>مسلم است كه مقصد اصلى از اجتماع و سخنرانى غدير بيان مسئله ولايت بوده است، و اين در حالى بوده كه مردم اجمالاً مطالبى در اين باره از خود آنحضرت 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نكات معلوم است كه اجتماع عظيم غدير براى رفع هرگونه ابهام باقيمانده در مسئله ولايت و معناى مولاست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بسيار خنده‌آور خواهد بود كه در چنان جمعى و در آن شرايط حساس،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گفته شود كه نه تنها موضوع را روشن نكند بلكه ابهام را بيشتر نمايد و احتياج به كتاب‌هاى لغت و امثال آن براى رفع ابهام باشد، به طورى كه هر عاقلى قضاوت كند كه اگر آن اجتماع نبود ولايت </w:t>
      </w:r>
      <w:bookmarkStart w:id="192" w:name="pg20613_197142"/>
    </w:p>
    <w:p>
      <w:pPr>
        <w:pStyle w:val="BookText"/>
        <w:rPr/>
      </w:pPr>
      <w:bookmarkEnd w:id="192"/>
      <w:r>
        <w:rPr>
          <w:rFonts w:ascii="IRNazanin" w:hAnsi="IRNazanin" w:eastAsia="IRNazanin"/>
          <w:color w:val="111111"/>
          <w:sz w:val="28"/>
          <w:sz w:val="28"/>
          <w:szCs w:val="28"/>
          <w:rtl w:val="true"/>
          <w:lang w:bidi="fa-IR"/>
        </w:rPr>
        <w:t>اميرالمؤمنين عليه‌السلام بسيار واضح‌تر بود، و اصلاً چه نيازى به تشكيل اين مجلس 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93" w:name="__RefHeading___Toc37440_1169349467"/>
      <w:bookmarkStart w:id="194" w:name="_Toc71"/>
      <w:bookmarkEnd w:id="193"/>
      <w:r>
        <w:rPr/>
        <w:t>3</w:t>
      </w:r>
      <w:r>
        <w:rPr>
          <w:rtl w:val="true"/>
        </w:rPr>
        <w:t xml:space="preserve"> . </w:t>
      </w:r>
      <w:r>
        <w:rPr>
          <w:rtl w:val="true"/>
        </w:rPr>
        <w:t>مجلس عظيم</w:t>
      </w:r>
      <w:r>
        <w:rPr>
          <w:rtl w:val="true"/>
        </w:rPr>
        <w:t xml:space="preserve">: </w:t>
      </w:r>
      <w:r>
        <w:rPr>
          <w:rtl w:val="true"/>
        </w:rPr>
        <w:t>آغاز ابهامى بزرگ ؟</w:t>
      </w:r>
      <w:r>
        <w:rPr>
          <w:rtl w:val="true"/>
        </w:rPr>
        <w:t>!!</w:t>
      </w:r>
      <w:bookmarkEnd w:id="194"/>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اجتماعى كه براى بيان مسئله ولايت بوده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همان مجلس آغاز ابهامى بزرگ در مسئله باشد، مصداق انجام ندادن فرمان الهى و شانه خالى كردن از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ابلاغ پيامى به اين صورت تحقق يابد كه مفهوم آن با گذشت چهارده قرن روشن نيست، پس در واقع ابلاغى نشده است</w:t>
      </w:r>
      <w:r>
        <w:rPr>
          <w:rFonts w:eastAsia="IRNazanin" w:cs="IRNazanin"/>
          <w:color w:val="111111"/>
          <w:sz w:val="28"/>
          <w:szCs w:val="28"/>
          <w:rtl w:val="true"/>
          <w:lang w:bidi="fa-IR"/>
        </w:rPr>
        <w:t>!!</w:t>
      </w:r>
    </w:p>
    <w:p>
      <w:pPr>
        <w:pStyle w:val="Heading4"/>
        <w:numPr>
          <w:ilvl w:val="3"/>
          <w:numId w:val="1"/>
        </w:numPr>
        <w:rPr/>
      </w:pPr>
      <w:bookmarkStart w:id="195" w:name="__RefHeading___Toc37442_1169349467"/>
      <w:bookmarkStart w:id="196" w:name="_Toc72"/>
      <w:bookmarkEnd w:id="195"/>
      <w:r>
        <w:rPr/>
        <w:t>4</w:t>
      </w:r>
      <w:r>
        <w:rPr>
          <w:rtl w:val="true"/>
        </w:rPr>
        <w:t xml:space="preserve"> . </w:t>
      </w:r>
      <w:r>
        <w:rPr>
          <w:rtl w:val="true"/>
        </w:rPr>
        <w:t>كلامى مبهم از فصيح‌ترين مردم ؟</w:t>
      </w:r>
      <w:r>
        <w:rPr>
          <w:rtl w:val="true"/>
        </w:rPr>
        <w:t>!!</w:t>
      </w:r>
      <w:bookmarkEnd w:id="196"/>
    </w:p>
    <w:p>
      <w:pPr>
        <w:pStyle w:val="BookText"/>
        <w:rPr/>
      </w:pPr>
      <w:r>
        <w:rPr>
          <w:rFonts w:ascii="IRNazanin" w:hAnsi="IRNazanin" w:eastAsia="IRNazanin"/>
          <w:color w:val="111111"/>
          <w:sz w:val="28"/>
          <w:sz w:val="28"/>
          <w:szCs w:val="28"/>
          <w:rtl w:val="true"/>
          <w:lang w:bidi="fa-IR"/>
        </w:rPr>
        <w:t>پيامبراكرم صلى‌الله‌عليه‌و‌آله كه فصيح‌ترين مردم در سخن گفتن بودند، آن هم در مهم‌ترين سخنرانى خود در طول حيات، اگر بنا باشد مطلبى گفته باشند كه مسلمانان فقط در فهم معناى تحت‌اللفظى آن پس از هزار و چهارصد سال بحث هنوز به نتيجه روشنى نرسيده باشند، اين برخلاف فصاحت است و هيچ پيامبرى پيام الهى را چنين نرسانده است</w:t>
      </w:r>
      <w:r>
        <w:rPr>
          <w:rFonts w:eastAsia="IRNazanin" w:cs="IRNazanin"/>
          <w:color w:val="111111"/>
          <w:sz w:val="28"/>
          <w:szCs w:val="28"/>
          <w:rtl w:val="true"/>
          <w:lang w:bidi="fa-IR"/>
        </w:rPr>
        <w:t>!!</w:t>
      </w:r>
    </w:p>
    <w:p>
      <w:pPr>
        <w:pStyle w:val="Heading4"/>
        <w:numPr>
          <w:ilvl w:val="3"/>
          <w:numId w:val="1"/>
        </w:numPr>
        <w:rPr/>
      </w:pPr>
      <w:bookmarkStart w:id="197" w:name="__RefHeading___Toc37444_1169349467"/>
      <w:bookmarkStart w:id="198" w:name="_Toc73"/>
      <w:bookmarkEnd w:id="197"/>
      <w:r>
        <w:rPr/>
        <w:t>5</w:t>
      </w:r>
      <w:r>
        <w:rPr>
          <w:rtl w:val="true"/>
        </w:rPr>
        <w:t xml:space="preserve"> . </w:t>
      </w:r>
      <w:r>
        <w:rPr>
          <w:rtl w:val="true"/>
        </w:rPr>
        <w:t xml:space="preserve">ابهام كلمه </w:t>
      </w:r>
      <w:r>
        <w:rPr>
          <w:rtl w:val="true"/>
        </w:rPr>
        <w:t>«</w:t>
      </w:r>
      <w:r>
        <w:rPr>
          <w:rtl w:val="true"/>
        </w:rPr>
        <w:t>مولى</w:t>
      </w:r>
      <w:r>
        <w:rPr>
          <w:rtl w:val="true"/>
        </w:rPr>
        <w:t xml:space="preserve">» </w:t>
      </w:r>
      <w:r>
        <w:rPr>
          <w:rtl w:val="true"/>
        </w:rPr>
        <w:t>فقط در غدير ؟</w:t>
      </w:r>
      <w:r>
        <w:rPr>
          <w:rtl w:val="true"/>
        </w:rPr>
        <w:t>!!</w:t>
      </w:r>
      <w:bookmarkEnd w:id="19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وقتى همين غاصبين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خود حقى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بعد از خود را هم تعيين مى‌كردند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مى‌بردند هيچكس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كلمه هفتاد معنى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چطور وقتى </w:t>
      </w:r>
      <w:bookmarkStart w:id="199" w:name="pg20613_197143"/>
    </w:p>
    <w:p>
      <w:pPr>
        <w:pStyle w:val="BookText"/>
        <w:rPr/>
      </w:pPr>
      <w:bookmarkEnd w:id="199"/>
      <w:r>
        <w:rPr>
          <w:rFonts w:ascii="IRNazanin" w:hAnsi="IRNazanin" w:eastAsia="IRNazanin"/>
          <w:color w:val="111111"/>
          <w:sz w:val="28"/>
          <w:sz w:val="28"/>
          <w:szCs w:val="28"/>
          <w:rtl w:val="true"/>
          <w:lang w:bidi="fa-IR"/>
        </w:rPr>
        <w:t>ابوبكر درباره عمر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ولَّيْتُكم بعدى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ابهامى درباره معناى ولايت نبود، و فقط در كلام پيامبر صلى‌الله‌عليه‌و‌آله در غدير اين بحث‌ها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مسئله بر سر معناى لغوى و ابهام كلمه نيست، بلكه وزنه غدير به قدرى سنگين و كامل عيار است كه دشمن را به اين تلاش‌هاى مذبوحانه واداشته است؟</w:t>
      </w:r>
    </w:p>
    <w:p>
      <w:pPr>
        <w:pStyle w:val="Heading4"/>
        <w:numPr>
          <w:ilvl w:val="3"/>
          <w:numId w:val="1"/>
        </w:numPr>
        <w:rPr/>
      </w:pPr>
      <w:bookmarkStart w:id="200" w:name="__RefHeading___Toc37446_1169349467"/>
      <w:bookmarkStart w:id="201" w:name="_Toc74"/>
      <w:bookmarkEnd w:id="200"/>
      <w:r>
        <w:rPr/>
        <w:t>6</w:t>
      </w:r>
      <w:r>
        <w:rPr>
          <w:rtl w:val="true"/>
        </w:rPr>
        <w:t xml:space="preserve"> . </w:t>
      </w:r>
      <w:r>
        <w:rPr>
          <w:rtl w:val="true"/>
        </w:rPr>
        <w:t>تواتر در حديث مبهم ؟</w:t>
      </w:r>
      <w:r>
        <w:rPr>
          <w:rtl w:val="true"/>
        </w:rPr>
        <w:t>!!</w:t>
      </w:r>
      <w:bookmarkEnd w:id="201"/>
    </w:p>
    <w:p>
      <w:pPr>
        <w:pStyle w:val="BookText"/>
        <w:rPr/>
      </w:pPr>
      <w:r>
        <w:rPr>
          <w:rFonts w:ascii="IRNazanin" w:hAnsi="IRNazanin" w:eastAsia="IRNazanin"/>
          <w:color w:val="111111"/>
          <w:sz w:val="28"/>
          <w:sz w:val="28"/>
          <w:szCs w:val="28"/>
          <w:rtl w:val="true"/>
          <w:lang w:bidi="fa-IR"/>
        </w:rPr>
        <w:t>همچنين جا دارد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كه به اقرار عامه و خاصه متواتر است و كمتر حديثى داريم كه در طول چهارده قرن اين همه روايت كننده داشته باشد، اگر معناى آن به قدرى مبهم است كه هنوز كسى معناى واقعى آن را نيافته و بين چندين احتمال نامتناسب مانده، چه داعى بر نقل آن بوده و اين راويان بزرگ كه بسيارى از آنان از علما و مؤلفين بوده‌اند چه داعى در نقل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مبهم كه نقل كردن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مبهم كه احتياج به جمع آورى اسناد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معناى مهمى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واضح بوده اين همه بدان اهتمام ورزيده‌اند</w:t>
      </w:r>
      <w:r>
        <w:rPr>
          <w:rFonts w:eastAsia="IRNazanin" w:cs="IRNazanin"/>
          <w:color w:val="111111"/>
          <w:sz w:val="28"/>
          <w:szCs w:val="28"/>
          <w:rtl w:val="true"/>
          <w:lang w:bidi="fa-IR"/>
        </w:rPr>
        <w:t>.</w:t>
      </w:r>
    </w:p>
    <w:p>
      <w:pPr>
        <w:pStyle w:val="Heading4"/>
        <w:numPr>
          <w:ilvl w:val="3"/>
          <w:numId w:val="1"/>
        </w:numPr>
        <w:rPr/>
      </w:pPr>
      <w:bookmarkStart w:id="202" w:name="__RefHeading___Toc37448_1169349467"/>
      <w:bookmarkStart w:id="203" w:name="_Toc75"/>
      <w:bookmarkEnd w:id="202"/>
      <w:r>
        <w:rPr/>
        <w:t>7</w:t>
      </w:r>
      <w:r>
        <w:rPr>
          <w:rtl w:val="true"/>
        </w:rPr>
        <w:t xml:space="preserve"> . </w:t>
      </w:r>
      <w:r>
        <w:rPr>
          <w:rtl w:val="true"/>
        </w:rPr>
        <w:t xml:space="preserve">جسارت به خاطر كلمه </w:t>
      </w:r>
      <w:r>
        <w:rPr>
          <w:rtl w:val="true"/>
        </w:rPr>
        <w:t>«</w:t>
      </w:r>
      <w:r>
        <w:rPr>
          <w:rtl w:val="true"/>
        </w:rPr>
        <w:t>مولى</w:t>
      </w:r>
      <w:r>
        <w:rPr>
          <w:rtl w:val="true"/>
        </w:rPr>
        <w:t xml:space="preserve">» </w:t>
      </w:r>
      <w:r>
        <w:rPr>
          <w:rtl w:val="true"/>
        </w:rPr>
        <w:t>؟</w:t>
      </w:r>
      <w:r>
        <w:rPr>
          <w:rtl w:val="true"/>
        </w:rPr>
        <w:t>!!</w:t>
      </w:r>
      <w:bookmarkEnd w:id="20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ابوبكر و عمر و حارث فهرى و چند نفر ديگر از پيامبر صلى‌الله‌عليه‌و‌آله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مسئله از جانب خدا است يا از جانب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همين بود كه معناى بسيار سنگينى را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دريافتند كه همان صاحب اختيارى بود و براى زير سؤال بردن آن حاضر به جسارت </w:t>
      </w:r>
      <w:bookmarkStart w:id="204" w:name="pg20613_197144"/>
    </w:p>
    <w:p>
      <w:pPr>
        <w:pStyle w:val="BookText"/>
        <w:rPr/>
      </w:pPr>
      <w:bookmarkEnd w:id="204"/>
      <w:r>
        <w:rPr>
          <w:rFonts w:ascii="IRNazanin" w:hAnsi="IRNazanin" w:eastAsia="IRNazanin"/>
          <w:color w:val="111111"/>
          <w:sz w:val="28"/>
          <w:sz w:val="28"/>
          <w:szCs w:val="28"/>
          <w:rtl w:val="true"/>
          <w:lang w:bidi="fa-IR"/>
        </w:rPr>
        <w:t xml:space="preserve">نسبت به ساحت مقدس آنحضرت شدند، و الاّ همه مى‌دانند كه تمام گفته‌هاى پيامبر صلى‌الله‌عليه‌و‌آله طبق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وحى و كلام خداوند نيست</w:t>
      </w:r>
      <w:r>
        <w:rPr>
          <w:rFonts w:eastAsia="IRNazanin" w:cs="IRNazanin"/>
          <w:color w:val="111111"/>
          <w:sz w:val="28"/>
          <w:szCs w:val="28"/>
          <w:rtl w:val="true"/>
          <w:lang w:bidi="fa-IR"/>
        </w:rPr>
        <w:t>.</w:t>
      </w:r>
    </w:p>
    <w:p>
      <w:pPr>
        <w:pStyle w:val="Heading3"/>
        <w:numPr>
          <w:ilvl w:val="2"/>
          <w:numId w:val="1"/>
        </w:numPr>
        <w:rPr/>
      </w:pPr>
      <w:bookmarkStart w:id="205" w:name="__RefHeading___Toc37450_1169349467"/>
      <w:bookmarkStart w:id="206" w:name="_Toc76"/>
      <w:bookmarkEnd w:id="205"/>
      <w:r>
        <w:rPr>
          <w:rtl w:val="true"/>
        </w:rPr>
        <w:t>دقت‌هاى علمى در واضح بودن معناى كلمه مولى</w:t>
      </w:r>
      <w:bookmarkEnd w:id="206"/>
    </w:p>
    <w:p>
      <w:pPr>
        <w:pStyle w:val="Heading4"/>
        <w:numPr>
          <w:ilvl w:val="3"/>
          <w:numId w:val="1"/>
        </w:numPr>
        <w:rPr/>
      </w:pPr>
      <w:bookmarkStart w:id="207" w:name="__RefHeading___Toc37452_1169349467"/>
      <w:bookmarkStart w:id="208" w:name="_Toc77"/>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در طول چهارده قرن دقت‌هاى علمى اهل حديث و تحليل‌گران تاريخ و خبرگان ادب، بيش از دوازده قرينه مهم در كنار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داده‌است كه مبيِّن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يك به تنهايى براى اثبات آن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به طور فهرستوار آنها را ذكر كنيم</w:t>
      </w:r>
      <w:r>
        <w:rPr>
          <w:rFonts w:eastAsia="IRNazanin" w:cs="IRNazanin"/>
          <w:color w:val="111111"/>
          <w:sz w:val="28"/>
          <w:szCs w:val="28"/>
          <w:rtl w:val="true"/>
          <w:lang w:bidi="fa-IR"/>
        </w:rPr>
        <w:t>:</w:t>
      </w:r>
    </w:p>
    <w:p>
      <w:pPr>
        <w:pStyle w:val="Heading4"/>
        <w:numPr>
          <w:ilvl w:val="3"/>
          <w:numId w:val="1"/>
        </w:numPr>
        <w:rPr/>
      </w:pPr>
      <w:bookmarkStart w:id="209" w:name="__RefHeading___Toc37454_1169349467"/>
      <w:bookmarkStart w:id="210" w:name="_Toc78"/>
      <w:bookmarkEnd w:id="209"/>
      <w:r>
        <w:rPr>
          <w:rtl w:val="true"/>
        </w:rPr>
        <w:t>قرينه اول</w:t>
      </w:r>
      <w:bookmarkEnd w:id="210"/>
    </w:p>
    <w:p>
      <w:pPr>
        <w:pStyle w:val="BookText"/>
        <w:rPr/>
      </w:pPr>
      <w:r>
        <w:rPr>
          <w:rFonts w:ascii="IRNazanin" w:hAnsi="IRNazanin" w:eastAsia="IRNazanin"/>
          <w:color w:val="111111"/>
          <w:sz w:val="28"/>
          <w:sz w:val="28"/>
          <w:szCs w:val="28"/>
          <w:rtl w:val="true"/>
          <w:lang w:bidi="fa-IR"/>
        </w:rPr>
        <w:t xml:space="preserve">در آغاز خطبه،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بنفس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بعد خود را مطرح كردند و سپس همان كلمه را درباره اميرالمؤمنين عليه‌السلام بكار بردند؛ و اين در حالى است كه معناى ولايت مطلقه آنحضرت بر كسى پوشيده نيست</w:t>
      </w:r>
      <w:r>
        <w:rPr>
          <w:rFonts w:eastAsia="IRNazanin" w:cs="IRNazanin"/>
          <w:color w:val="111111"/>
          <w:sz w:val="28"/>
          <w:szCs w:val="28"/>
          <w:rtl w:val="true"/>
          <w:lang w:bidi="fa-IR"/>
        </w:rPr>
        <w:t>.</w:t>
      </w:r>
    </w:p>
    <w:p>
      <w:pPr>
        <w:pStyle w:val="Heading4"/>
        <w:numPr>
          <w:ilvl w:val="3"/>
          <w:numId w:val="1"/>
        </w:numPr>
        <w:rPr/>
      </w:pPr>
      <w:bookmarkStart w:id="211" w:name="__RefHeading___Toc37456_1169349467"/>
      <w:bookmarkStart w:id="212" w:name="_Toc79"/>
      <w:bookmarkEnd w:id="211"/>
      <w:r>
        <w:rPr>
          <w:rtl w:val="true"/>
        </w:rPr>
        <w:t>قرينه دوم</w:t>
      </w:r>
      <w:bookmarkEnd w:id="212"/>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نهايت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تفعل فمابلغت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هيچيك از احكام الهى نازل نشده و پيداست كه بايد بالاترين مسائل اسلام باشد كه چنين پيامدى برايش در نظر گرفته شده است</w:t>
      </w:r>
      <w:r>
        <w:rPr>
          <w:rFonts w:eastAsia="IRNazanin" w:cs="IRNazanin"/>
          <w:color w:val="111111"/>
          <w:sz w:val="28"/>
          <w:szCs w:val="28"/>
          <w:rtl w:val="true"/>
          <w:lang w:bidi="fa-IR"/>
        </w:rPr>
        <w:t>.</w:t>
      </w:r>
    </w:p>
    <w:p>
      <w:pPr>
        <w:pStyle w:val="Heading4"/>
        <w:numPr>
          <w:ilvl w:val="3"/>
          <w:numId w:val="1"/>
        </w:numPr>
        <w:rPr/>
      </w:pPr>
      <w:bookmarkStart w:id="213" w:name="__RefHeading___Toc37458_1169349467"/>
      <w:bookmarkStart w:id="214" w:name="_Toc80"/>
      <w:bookmarkEnd w:id="213"/>
      <w:r>
        <w:rPr>
          <w:rtl w:val="true"/>
        </w:rPr>
        <w:t>قرينه سوم</w:t>
      </w:r>
      <w:bookmarkEnd w:id="21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متوقف كردن مردم در بيابان، آن هم به مدت سه روز و اجراى برنامه‌اى </w:t>
      </w:r>
      <w:bookmarkStart w:id="215" w:name="pg20613_197145"/>
    </w:p>
    <w:p>
      <w:pPr>
        <w:pStyle w:val="BookText"/>
        <w:rPr/>
      </w:pPr>
      <w:bookmarkEnd w:id="215"/>
      <w:r>
        <w:rPr>
          <w:rFonts w:ascii="IRNazanin" w:hAnsi="IRNazanin" w:eastAsia="IRNazanin"/>
          <w:color w:val="111111"/>
          <w:sz w:val="28"/>
          <w:sz w:val="28"/>
          <w:szCs w:val="28"/>
          <w:rtl w:val="true"/>
          <w:lang w:bidi="fa-IR"/>
        </w:rPr>
        <w:t>حساب شده و منظم و سخنرانى استثنايى از نظر طول خطبه و ترتيب مطالب آن و ساير برنامه‌هايى كه به عنوان يك اجتماع سه روزه در عمر پيامبر صلى‌الله‌عليه‌و‌آلهبلكه در سراسر تاريخ اسلام استثنايى است؛ از قوى‌ترين ادله بر معناى مهم مولى است</w:t>
      </w:r>
      <w:r>
        <w:rPr>
          <w:rFonts w:eastAsia="IRNazanin" w:cs="IRNazanin"/>
          <w:color w:val="111111"/>
          <w:sz w:val="28"/>
          <w:szCs w:val="28"/>
          <w:rtl w:val="true"/>
          <w:lang w:bidi="fa-IR"/>
        </w:rPr>
        <w:t>.</w:t>
      </w:r>
    </w:p>
    <w:p>
      <w:pPr>
        <w:pStyle w:val="Heading4"/>
        <w:numPr>
          <w:ilvl w:val="3"/>
          <w:numId w:val="1"/>
        </w:numPr>
        <w:rPr/>
      </w:pPr>
      <w:bookmarkStart w:id="216" w:name="__RefHeading___Toc37460_1169349467"/>
      <w:bookmarkStart w:id="217" w:name="_Toc81"/>
      <w:bookmarkEnd w:id="216"/>
      <w:r>
        <w:rPr>
          <w:rtl w:val="true"/>
        </w:rPr>
        <w:t>قرينه چهارم</w:t>
      </w:r>
      <w:bookmarkEnd w:id="217"/>
    </w:p>
    <w:p>
      <w:pPr>
        <w:pStyle w:val="BookText"/>
        <w:rPr/>
      </w:pPr>
      <w:r>
        <w:rPr>
          <w:rFonts w:ascii="IRNazanin" w:hAnsi="IRNazanin" w:eastAsia="IRNazanin"/>
          <w:color w:val="111111"/>
          <w:sz w:val="28"/>
          <w:sz w:val="28"/>
          <w:szCs w:val="28"/>
          <w:rtl w:val="true"/>
          <w:lang w:bidi="fa-IR"/>
        </w:rPr>
        <w:t>اشاره پيامبر صلى‌الله‌عليه‌و‌آله به اينكه عمر من به پايان رسيده و از ميان شما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معناى مولى در رابطه با ايام بعد از رحلت حضرت باشد كه همان امامت و وصايت است</w:t>
      </w:r>
      <w:r>
        <w:rPr>
          <w:rFonts w:eastAsia="IRNazanin" w:cs="IRNazanin"/>
          <w:color w:val="111111"/>
          <w:sz w:val="28"/>
          <w:szCs w:val="28"/>
          <w:rtl w:val="true"/>
          <w:lang w:bidi="fa-IR"/>
        </w:rPr>
        <w:t>.</w:t>
      </w:r>
    </w:p>
    <w:p>
      <w:pPr>
        <w:pStyle w:val="Heading4"/>
        <w:numPr>
          <w:ilvl w:val="3"/>
          <w:numId w:val="1"/>
        </w:numPr>
        <w:rPr/>
      </w:pPr>
      <w:bookmarkStart w:id="218" w:name="__RefHeading___Toc37462_1169349467"/>
      <w:bookmarkStart w:id="219" w:name="_Toc82"/>
      <w:bookmarkEnd w:id="218"/>
      <w:r>
        <w:rPr>
          <w:rtl w:val="true"/>
        </w:rPr>
        <w:t>قرينه پنجم</w:t>
      </w:r>
      <w:bookmarkEnd w:id="219"/>
    </w:p>
    <w:p>
      <w:pPr>
        <w:pStyle w:val="BookText"/>
        <w:rPr/>
      </w:pPr>
      <w:r>
        <w:rPr>
          <w:rFonts w:ascii="IRNazanin" w:hAnsi="IRNazanin" w:eastAsia="IRNazanin"/>
          <w:color w:val="111111"/>
          <w:sz w:val="28"/>
          <w:sz w:val="28"/>
          <w:szCs w:val="28"/>
          <w:rtl w:val="true"/>
          <w:lang w:bidi="fa-IR"/>
        </w:rPr>
        <w:t>در چندين مورد خدا را بر اين ابلاغ شاهد گرفتند كه در هيچيك از احكام الهى چنين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آن چندين بار از مردم خواستند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به غائبان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را هم در هيچيك از احكام الهى انجام ندادند</w:t>
      </w:r>
      <w:r>
        <w:rPr>
          <w:rFonts w:eastAsia="IRNazanin" w:cs="IRNazanin"/>
          <w:color w:val="111111"/>
          <w:sz w:val="28"/>
          <w:szCs w:val="28"/>
          <w:rtl w:val="true"/>
          <w:lang w:bidi="fa-IR"/>
        </w:rPr>
        <w:t>.</w:t>
      </w:r>
    </w:p>
    <w:p>
      <w:pPr>
        <w:pStyle w:val="Heading4"/>
        <w:numPr>
          <w:ilvl w:val="3"/>
          <w:numId w:val="1"/>
        </w:numPr>
        <w:rPr/>
      </w:pPr>
      <w:bookmarkStart w:id="220" w:name="__RefHeading___Toc37464_1169349467"/>
      <w:bookmarkStart w:id="221" w:name="_Toc83"/>
      <w:bookmarkEnd w:id="220"/>
      <w:r>
        <w:rPr>
          <w:rtl w:val="true"/>
        </w:rPr>
        <w:t>قرينه ششم</w:t>
      </w:r>
      <w:bookmarkEnd w:id="221"/>
    </w:p>
    <w:p>
      <w:pPr>
        <w:pStyle w:val="BookText"/>
        <w:rPr/>
      </w:pPr>
      <w:r>
        <w:rPr>
          <w:rFonts w:ascii="IRNazanin" w:hAnsi="IRNazanin" w:eastAsia="IRNazanin"/>
          <w:color w:val="111111"/>
          <w:sz w:val="28"/>
          <w:sz w:val="28"/>
          <w:szCs w:val="28"/>
          <w:rtl w:val="true"/>
          <w:lang w:bidi="fa-IR"/>
        </w:rPr>
        <w:t>تصريح حضرت به ترس از تكذيب مردم در حاليكه درباره هيچيك از احكام الهى چنين ترسى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تعيين جانشين همان موقعيت حساس در قلوب مردم است كه به آسانى نمى‌پذيرند</w:t>
      </w:r>
      <w:r>
        <w:rPr>
          <w:rFonts w:eastAsia="IRNazanin" w:cs="IRNazanin"/>
          <w:color w:val="111111"/>
          <w:sz w:val="28"/>
          <w:szCs w:val="28"/>
          <w:rtl w:val="true"/>
          <w:lang w:bidi="fa-IR"/>
        </w:rPr>
        <w:t>.</w:t>
      </w:r>
    </w:p>
    <w:p>
      <w:pPr>
        <w:pStyle w:val="Heading4"/>
        <w:numPr>
          <w:ilvl w:val="3"/>
          <w:numId w:val="1"/>
        </w:numPr>
        <w:rPr/>
      </w:pPr>
      <w:bookmarkStart w:id="222" w:name="__RefHeading___Toc37466_1169349467"/>
      <w:bookmarkStart w:id="223" w:name="_Toc84"/>
      <w:bookmarkEnd w:id="222"/>
      <w:r>
        <w:rPr>
          <w:rtl w:val="true"/>
        </w:rPr>
        <w:t>قرينه هفتم</w:t>
      </w:r>
      <w:bookmarkEnd w:id="22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مانند آيه فوق درباره هيچيك از احكام الهى </w:t>
      </w:r>
      <w:bookmarkStart w:id="224" w:name="pg20613_197146"/>
    </w:p>
    <w:p>
      <w:pPr>
        <w:pStyle w:val="BookText"/>
        <w:rPr/>
      </w:pPr>
      <w:bookmarkEnd w:id="224"/>
      <w:r>
        <w:rPr>
          <w:rFonts w:ascii="Amiri" w:hAnsi="Amiri" w:eastAsia="Amiri" w:cs="Amiri"/>
          <w:color w:val="111111"/>
          <w:sz w:val="28"/>
          <w:sz w:val="28"/>
          <w:szCs w:val="28"/>
          <w:rtl w:val="true"/>
          <w:lang w:bidi="ar-SA"/>
        </w:rPr>
        <w:t>نازل نشده، و لزوما بايد مهمترين احكام اسلام باشد كه كمال دين با آن باشد</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37468_1169349467"/>
      <w:bookmarkStart w:id="226" w:name="_Toc85"/>
      <w:bookmarkEnd w:id="225"/>
      <w:r>
        <w:rPr>
          <w:rtl w:val="true"/>
        </w:rPr>
        <w:t>قرينه هشتم</w:t>
      </w:r>
      <w:bookmarkEnd w:id="226"/>
    </w:p>
    <w:p>
      <w:pPr>
        <w:pStyle w:val="BookText"/>
        <w:rPr/>
      </w:pPr>
      <w:r>
        <w:rPr>
          <w:rFonts w:ascii="IRNazanin" w:hAnsi="IRNazanin" w:eastAsia="IRNazanin"/>
          <w:color w:val="111111"/>
          <w:sz w:val="28"/>
          <w:sz w:val="28"/>
          <w:szCs w:val="28"/>
          <w:rtl w:val="true"/>
          <w:lang w:bidi="fa-IR"/>
        </w:rPr>
        <w:t>مسئله بيعت كه در اثناء خطبه مطرح شد و به صورت لسانى و بعد از خطبه با دست انجام شد، به عنوان قبول امارت و ولايت مى‌تواند باشد نه معناى ديگر</w:t>
      </w:r>
      <w:r>
        <w:rPr>
          <w:rFonts w:eastAsia="IRNazanin" w:cs="IRNazanin"/>
          <w:color w:val="111111"/>
          <w:sz w:val="28"/>
          <w:szCs w:val="28"/>
          <w:rtl w:val="true"/>
          <w:lang w:bidi="fa-IR"/>
        </w:rPr>
        <w:t>.</w:t>
      </w:r>
    </w:p>
    <w:p>
      <w:pPr>
        <w:pStyle w:val="Heading4"/>
        <w:numPr>
          <w:ilvl w:val="3"/>
          <w:numId w:val="1"/>
        </w:numPr>
        <w:rPr/>
      </w:pPr>
      <w:bookmarkStart w:id="227" w:name="__RefHeading___Toc37470_1169349467"/>
      <w:bookmarkStart w:id="228" w:name="_Toc86"/>
      <w:bookmarkEnd w:id="227"/>
      <w:r>
        <w:rPr>
          <w:rtl w:val="true"/>
        </w:rPr>
        <w:t>قرينه نهم</w:t>
      </w:r>
      <w:bookmarkEnd w:id="228"/>
    </w:p>
    <w:p>
      <w:pPr>
        <w:pStyle w:val="BookText"/>
        <w:rPr/>
      </w:pPr>
      <w:r>
        <w:rPr>
          <w:rFonts w:ascii="IRNazanin" w:hAnsi="IRNazanin" w:eastAsia="IRNazanin"/>
          <w:color w:val="111111"/>
          <w:sz w:val="28"/>
          <w:sz w:val="28"/>
          <w:szCs w:val="28"/>
          <w:rtl w:val="true"/>
          <w:lang w:bidi="fa-IR"/>
        </w:rPr>
        <w:t>بيعت و تبريك حاضرين غدير و گفتگوهايى كه دوست و دشمن در غدير داشته‌اند معلوم مى‌كند كه از اين جمله معناى ولايت و امارت را فهميده‌اند و پيامبر صلى‌الله‌عليه‌و‌آله برداشتِ آنان را رد نكردند و يا اصلاحى نسبت به آن نداشتند</w:t>
      </w:r>
      <w:r>
        <w:rPr>
          <w:rFonts w:eastAsia="IRNazanin" w:cs="IRNazanin"/>
          <w:color w:val="111111"/>
          <w:sz w:val="28"/>
          <w:szCs w:val="28"/>
          <w:rtl w:val="true"/>
          <w:lang w:bidi="fa-IR"/>
        </w:rPr>
        <w:t>.</w:t>
      </w:r>
    </w:p>
    <w:p>
      <w:pPr>
        <w:pStyle w:val="Heading4"/>
        <w:numPr>
          <w:ilvl w:val="3"/>
          <w:numId w:val="1"/>
        </w:numPr>
        <w:rPr/>
      </w:pPr>
      <w:bookmarkStart w:id="229" w:name="__RefHeading___Toc37472_1169349467"/>
      <w:bookmarkStart w:id="230" w:name="_Toc87"/>
      <w:bookmarkEnd w:id="229"/>
      <w:r>
        <w:rPr>
          <w:rtl w:val="true"/>
        </w:rPr>
        <w:t>قرينه دهم</w:t>
      </w:r>
      <w:bookmarkEnd w:id="23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اشعارى كه حسان بن ثابت سروده بود و مورد تأييد پيامبر صلى‌الله‌عليه‌و‌آله قرار گرفت، دليل قاطعى بر اين است كه او هم از مولى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اهل ادب و شاعر بزرگ عرب است از نظر لغوى بر هر لغت ديگرى ترجيح دارد، زيرا لغتنامه‌ها فقط معناى كلمه را مى‌گويند ولى تبادر در مورد معين بر عهده حاضرين آن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خدا بوده كه شاعرى زبردست و لغت شناس در غدير حاضر بوده و در همانجا تبادر ذهنى خود را صراحتا اعلام كرده و حتى آن را به صورت شعر درآورده كه اثرى ماندگار و سندى محكم باشد</w:t>
      </w:r>
      <w:r>
        <w:rPr>
          <w:rFonts w:eastAsia="IRNazanin" w:cs="IRNazanin"/>
          <w:color w:val="111111"/>
          <w:sz w:val="28"/>
          <w:szCs w:val="28"/>
          <w:rtl w:val="true"/>
          <w:lang w:bidi="fa-IR"/>
        </w:rPr>
        <w:t xml:space="preserve">. </w:t>
      </w:r>
      <w:bookmarkStart w:id="231" w:name="pg20613_197147"/>
    </w:p>
    <w:p>
      <w:pPr>
        <w:pStyle w:val="Heading4"/>
        <w:numPr>
          <w:ilvl w:val="3"/>
          <w:numId w:val="1"/>
        </w:numPr>
        <w:rPr/>
      </w:pPr>
      <w:bookmarkStart w:id="232" w:name="__RefHeading___Toc37474_1169349467"/>
      <w:bookmarkStart w:id="233" w:name="_Toc88"/>
      <w:bookmarkEnd w:id="231"/>
      <w:bookmarkEnd w:id="232"/>
      <w:r>
        <w:rPr>
          <w:rtl w:val="true"/>
        </w:rPr>
        <w:t>قرينه يازدهم</w:t>
      </w:r>
      <w:bookmarkEnd w:id="233"/>
    </w:p>
    <w:p>
      <w:pPr>
        <w:pStyle w:val="BookText"/>
        <w:rPr/>
      </w:pPr>
      <w:r>
        <w:rPr>
          <w:rFonts w:ascii="Amiri" w:hAnsi="Amiri" w:eastAsia="Amiri" w:cs="Amiri"/>
          <w:color w:val="111111"/>
          <w:sz w:val="28"/>
          <w:sz w:val="28"/>
          <w:szCs w:val="28"/>
          <w:rtl w:val="true"/>
          <w:lang w:bidi="ar-SA"/>
        </w:rPr>
        <w:t xml:space="preserve">داستان حارث فهرى نوعى مباهله در مورد مردّدين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صريحا سؤال خود را بر اين متمركز كرد كه آيا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على بن ابى‌طالب صاحب اختيار ما خواهد بود؟ در اين مباهله خداوند فورا حق را نشان داد و عذابى بر سر حارث فرستاد و او را هلاك كرد تا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شود</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37476_1169349467"/>
      <w:bookmarkStart w:id="235" w:name="_Toc89"/>
      <w:bookmarkEnd w:id="234"/>
      <w:r>
        <w:rPr>
          <w:rtl w:val="true"/>
        </w:rPr>
        <w:t>قرينه دوازدهم</w:t>
      </w:r>
      <w:bookmarkEnd w:id="235"/>
    </w:p>
    <w:p>
      <w:pPr>
        <w:pStyle w:val="BookText"/>
        <w:rPr/>
      </w:pPr>
      <w:r>
        <w:rPr>
          <w:rFonts w:ascii="IRNazanin" w:hAnsi="IRNazanin" w:eastAsia="IRNazanin"/>
          <w:color w:val="111111"/>
          <w:sz w:val="28"/>
          <w:sz w:val="28"/>
          <w:szCs w:val="28"/>
          <w:rtl w:val="true"/>
          <w:lang w:bidi="fa-IR"/>
        </w:rPr>
        <w:t xml:space="preserve">عمر در غدير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مولاى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 كه مى‌توان ادعا كرد اقرار دشمن بر مدعاى خصم از اين زيباتر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گرفتن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اتفاق تازه است كه پيش آمده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ولايت مطلقه است، و اين اقرار نشانه تبادرى است كه حتى دشمن آن را پذيرفته است</w:t>
      </w:r>
      <w:r>
        <w:rPr>
          <w:rFonts w:eastAsia="IRNazanin" w:cs="IRNazanin"/>
          <w:color w:val="111111"/>
          <w:sz w:val="28"/>
          <w:szCs w:val="28"/>
          <w:rtl w:val="true"/>
          <w:lang w:bidi="fa-IR"/>
        </w:rPr>
        <w:t>.</w:t>
      </w:r>
    </w:p>
    <w:p>
      <w:pPr>
        <w:pStyle w:val="Heading4"/>
        <w:numPr>
          <w:ilvl w:val="3"/>
          <w:numId w:val="1"/>
        </w:numPr>
        <w:rPr/>
      </w:pPr>
      <w:bookmarkStart w:id="236" w:name="__RefHeading___Toc37478_1169349467"/>
      <w:bookmarkStart w:id="237" w:name="_Toc90"/>
      <w:bookmarkEnd w:id="236"/>
      <w:r>
        <w:rPr>
          <w:rtl w:val="true"/>
        </w:rPr>
        <w:t>قرينه سيزدهم</w:t>
      </w:r>
      <w:bookmarkEnd w:id="237"/>
    </w:p>
    <w:p>
      <w:pPr>
        <w:pStyle w:val="BookText"/>
        <w:rPr/>
      </w:pP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به عنوان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على بن ابى‌طالب عليه‌السلامكه هم معناى امارت را براى مولى مى‌رساند و هم اقرار عملى به آن است</w:t>
      </w:r>
      <w:r>
        <w:rPr>
          <w:rFonts w:eastAsia="IRNazanin" w:cs="IRNazanin"/>
          <w:color w:val="111111"/>
          <w:sz w:val="28"/>
          <w:szCs w:val="28"/>
          <w:rtl w:val="true"/>
          <w:lang w:bidi="fa-IR"/>
        </w:rPr>
        <w:t>.</w:t>
      </w:r>
    </w:p>
    <w:p>
      <w:pPr>
        <w:pStyle w:val="Heading3"/>
        <w:numPr>
          <w:ilvl w:val="2"/>
          <w:numId w:val="1"/>
        </w:numPr>
        <w:rPr/>
      </w:pPr>
      <w:bookmarkStart w:id="238" w:name="__RefHeading___Toc37480_1169349467"/>
      <w:bookmarkStart w:id="239" w:name="_Toc91"/>
      <w:bookmarkEnd w:id="238"/>
      <w:r>
        <w:rPr>
          <w:rtl w:val="true"/>
        </w:rPr>
        <w:t>معناى مولى در كلام معصومين عليهم‌السلام</w:t>
      </w:r>
      <w:bookmarkEnd w:id="239"/>
    </w:p>
    <w:p>
      <w:pPr>
        <w:pStyle w:val="Heading4"/>
        <w:numPr>
          <w:ilvl w:val="3"/>
          <w:numId w:val="1"/>
        </w:numPr>
        <w:rPr/>
      </w:pPr>
      <w:bookmarkStart w:id="240" w:name="__RefHeading___Toc37482_1169349467"/>
      <w:bookmarkStart w:id="241" w:name="_Toc92"/>
      <w:bookmarkEnd w:id="240"/>
      <w:r>
        <w:rPr>
          <w:rtl w:val="true"/>
        </w:rPr>
        <w:t>اشاره</w:t>
      </w:r>
      <w:bookmarkEnd w:id="24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صاحبان غدير ائمه معصومين عليهم‌السلام در وضوح مقصود پيامبر صلى‌الله‌عليه‌و‌آله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يادآور گوشه ديگرى از تاريخ علمى غدير است</w:t>
      </w:r>
      <w:r>
        <w:rPr>
          <w:rFonts w:eastAsia="IRNazanin" w:cs="IRNazanin"/>
          <w:color w:val="111111"/>
          <w:sz w:val="28"/>
          <w:szCs w:val="28"/>
          <w:rtl w:val="true"/>
          <w:lang w:bidi="fa-IR"/>
        </w:rPr>
        <w:t xml:space="preserve">: </w:t>
      </w:r>
      <w:bookmarkStart w:id="242" w:name="pg20613_197148"/>
    </w:p>
    <w:p>
      <w:pPr>
        <w:pStyle w:val="Heading4"/>
        <w:numPr>
          <w:ilvl w:val="3"/>
          <w:numId w:val="1"/>
        </w:numPr>
        <w:rPr/>
      </w:pPr>
      <w:bookmarkStart w:id="243" w:name="__RefHeading___Toc37484_1169349467"/>
      <w:bookmarkStart w:id="244" w:name="_Toc93"/>
      <w:bookmarkEnd w:id="242"/>
      <w:bookmarkEnd w:id="243"/>
      <w:r>
        <w:rPr/>
        <w:t>1</w:t>
      </w:r>
      <w:r>
        <w:rPr>
          <w:rtl w:val="true"/>
        </w:rPr>
        <w:t xml:space="preserve"> . </w:t>
      </w:r>
      <w:r>
        <w:rPr>
          <w:rtl w:val="true"/>
        </w:rPr>
        <w:t>اطاعت در آنچه دوست داريد يا نداريد</w:t>
      </w:r>
      <w:r>
        <w:rPr>
          <w:rtl w:val="true"/>
        </w:rPr>
        <w:t>!</w:t>
      </w:r>
      <w:bookmarkEnd w:id="244"/>
    </w:p>
    <w:p>
      <w:pPr>
        <w:pStyle w:val="BookText"/>
        <w:rPr/>
      </w:pPr>
      <w:r>
        <w:rPr>
          <w:rFonts w:ascii="IRNazanin" w:hAnsi="IRNazanin" w:eastAsia="IRNazanin"/>
          <w:color w:val="111111"/>
          <w:sz w:val="28"/>
          <w:sz w:val="28"/>
          <w:szCs w:val="28"/>
          <w:rtl w:val="true"/>
          <w:lang w:bidi="fa-IR"/>
        </w:rPr>
        <w:t>از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كه شما در آن از خود ما بر ما مقدم هستيد،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جان سپردن و اطاعت در همه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بداريد و آنچه شما را خوش نيايد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245" w:name="__RefHeading___Toc37486_1169349467"/>
      <w:bookmarkStart w:id="246" w:name="_Toc94"/>
      <w:bookmarkEnd w:id="245"/>
      <w:r>
        <w:rPr/>
        <w:t>2</w:t>
      </w:r>
      <w:r>
        <w:rPr>
          <w:rtl w:val="true"/>
        </w:rPr>
        <w:t xml:space="preserve"> . </w:t>
      </w:r>
      <w:r>
        <w:rPr>
          <w:rtl w:val="true"/>
        </w:rPr>
        <w:t>نمونه‌اى براى ولايت على عليه‌السلام</w:t>
      </w:r>
      <w:bookmarkEnd w:id="246"/>
    </w:p>
    <w:p>
      <w:pPr>
        <w:pStyle w:val="BookText"/>
        <w:rPr/>
      </w:pPr>
      <w:r>
        <w:rPr>
          <w:rFonts w:ascii="IRNazanin" w:hAnsi="IRNazanin" w:eastAsia="IRNazanin"/>
          <w:color w:val="111111"/>
          <w:sz w:val="28"/>
          <w:sz w:val="28"/>
          <w:szCs w:val="28"/>
          <w:rtl w:val="true"/>
          <w:lang w:bidi="fa-IR"/>
        </w:rPr>
        <w:t>سلمان در غدير خم از 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همانند كدام ولايت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همچون ولايت من است، هركس كه من نسبت به او از خودش بيشتر اختيار دارم على هم نسبت به او از خودش صاحب اختيارتر است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247" w:name="__RefHeading___Toc37488_1169349467"/>
      <w:bookmarkStart w:id="248" w:name="_Toc95"/>
      <w:bookmarkEnd w:id="247"/>
      <w:r>
        <w:rPr/>
        <w:t>3</w:t>
      </w:r>
      <w:r>
        <w:rPr>
          <w:rtl w:val="true"/>
        </w:rPr>
        <w:t xml:space="preserve"> . </w:t>
      </w:r>
      <w:r>
        <w:rPr>
          <w:rtl w:val="true"/>
        </w:rPr>
        <w:t>ولايت يعنى امامت</w:t>
      </w:r>
      <w:bookmarkEnd w:id="248"/>
    </w:p>
    <w:p>
      <w:pPr>
        <w:pStyle w:val="BookText"/>
        <w:rPr/>
      </w:pPr>
      <w:r>
        <w:rPr>
          <w:rFonts w:ascii="IRNazanin" w:hAnsi="IRNazanin" w:eastAsia="IRNazanin"/>
          <w:color w:val="111111"/>
          <w:sz w:val="28"/>
          <w:sz w:val="28"/>
          <w:szCs w:val="28"/>
          <w:rtl w:val="true"/>
          <w:lang w:bidi="fa-IR"/>
        </w:rPr>
        <w:t>از امام زين‌العابدين عليه‌السلام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كلام پيامبر صلى‌الله‌عليه‌و‌آلهچيست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خبر داد كه على عليه‌السلامامام بعد از اوست</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249" w:name="__RefHeading___Toc37490_1169349467"/>
      <w:bookmarkStart w:id="250" w:name="_Toc96"/>
      <w:bookmarkEnd w:id="249"/>
      <w:r>
        <w:rPr/>
        <w:t>4</w:t>
      </w:r>
      <w:r>
        <w:rPr>
          <w:rtl w:val="true"/>
        </w:rPr>
        <w:t xml:space="preserve"> . </w:t>
      </w:r>
      <w:r>
        <w:rPr>
          <w:rtl w:val="true"/>
        </w:rPr>
        <w:t>اين هم جاى سؤال دارد؟</w:t>
      </w:r>
      <w:r>
        <w:rPr>
          <w:rtl w:val="true"/>
        </w:rPr>
        <w:t>!</w:t>
      </w:r>
      <w:bookmarkEnd w:id="25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ابان بن تغلب از امام باقر عليه‌السلام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ابوسعيد، چنين مطلبى هم جاى سؤال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صلى‌الله‌عليه‌و‌آله به مردم </w:t>
      </w:r>
      <w:bookmarkStart w:id="251" w:name="pg20613_197149"/>
    </w:p>
    <w:p>
      <w:pPr>
        <w:pStyle w:val="BookText"/>
        <w:rPr/>
      </w:pPr>
      <w:bookmarkEnd w:id="251"/>
      <w:r>
        <w:rPr>
          <w:rFonts w:ascii="Amiri" w:hAnsi="Amiri" w:eastAsia="Amiri" w:cs="Amiri"/>
          <w:color w:val="111111"/>
          <w:sz w:val="28"/>
          <w:sz w:val="28"/>
          <w:szCs w:val="28"/>
          <w:rtl w:val="true"/>
          <w:lang w:bidi="ar-SA"/>
        </w:rPr>
        <w:t>فهمانيد كه على عليه‌السلام به جاى آنحضرت خواهد بود</w:t>
      </w:r>
      <w:r>
        <w:rPr>
          <w:rFonts w:eastAsia="Amiri" w:cs="Amiri" w:ascii="Amiri" w:hAnsi="Amiri"/>
          <w:color w:val="111111"/>
          <w:sz w:val="28"/>
          <w:szCs w:val="28"/>
          <w:rtl w:val="true"/>
          <w:lang w:bidi="ar-SA"/>
        </w:rPr>
        <w:t>.</w:t>
      </w:r>
      <w:r>
        <w:rPr>
          <w:rStyle w:val="FootnoteAnchor"/>
          <w:rtl w:val="true"/>
        </w:rPr>
        <w:footnoteReference w:id="29"/>
      </w:r>
    </w:p>
    <w:p>
      <w:pPr>
        <w:pStyle w:val="Heading4"/>
        <w:numPr>
          <w:ilvl w:val="3"/>
          <w:numId w:val="1"/>
        </w:numPr>
        <w:rPr/>
      </w:pPr>
      <w:bookmarkStart w:id="252" w:name="__RefHeading___Toc37492_1169349467"/>
      <w:bookmarkStart w:id="253" w:name="_Toc97"/>
      <w:bookmarkEnd w:id="252"/>
      <w:r>
        <w:rPr/>
        <w:t>5</w:t>
      </w:r>
      <w:r>
        <w:rPr>
          <w:rtl w:val="true"/>
        </w:rPr>
        <w:t xml:space="preserve"> . </w:t>
      </w:r>
      <w:r>
        <w:rPr>
          <w:rtl w:val="true"/>
        </w:rPr>
        <w:t>علامت حزب اللّه</w:t>
      </w:r>
      <w:bookmarkEnd w:id="253"/>
    </w:p>
    <w:p>
      <w:pPr>
        <w:pStyle w:val="BookText"/>
        <w:rPr/>
      </w:pPr>
      <w:r>
        <w:rPr>
          <w:rFonts w:ascii="IRNazanin" w:hAnsi="IRNazanin" w:eastAsia="IRNazanin"/>
          <w:color w:val="111111"/>
          <w:sz w:val="28"/>
          <w:sz w:val="28"/>
          <w:szCs w:val="28"/>
          <w:rtl w:val="true"/>
          <w:lang w:bidi="fa-IR"/>
        </w:rPr>
        <w:t xml:space="preserve">از امام عسكرى عليه‌السلام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مى‌خواست او را علامتى قرار دهد كه هنگام تفرق و اختلاف مردم، حزب خداوند شناخته شود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254" w:name="__RefHeading___Toc37494_1169349467"/>
      <w:bookmarkStart w:id="255" w:name="_Toc98"/>
      <w:bookmarkEnd w:id="254"/>
      <w:r>
        <w:rPr/>
        <w:t>6</w:t>
      </w:r>
      <w:r>
        <w:rPr>
          <w:rtl w:val="true"/>
        </w:rPr>
        <w:t xml:space="preserve"> . </w:t>
      </w:r>
      <w:r>
        <w:rPr>
          <w:rtl w:val="true"/>
        </w:rPr>
        <w:t>با امر او ايشان را اختيارى نيست</w:t>
      </w:r>
      <w:r>
        <w:rPr>
          <w:rtl w:val="true"/>
        </w:rPr>
        <w:t>.</w:t>
      </w:r>
      <w:bookmarkEnd w:id="25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پيامبر صلى‌الله‌عليه‌و‌آله از كلامى كه در روز غدير درباره على عليه‌السلام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همين سؤال را از خود پيامبر صلى‌الله‌عليه‌و‌آله نيز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مولاى من است و بر من از خودم بيشتر اختيار دارد و با امر او مرا امرى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مولاى مؤمنان هستم و نسبت به آنان از خودشان بيشتر اختيار دارم و با امر من ايشان را امرى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من صاحب اختيار او هستم و با امر من او را اختيارى نيست على بن ابى‌طالب مولاى اوست و بر او از خودش بيشتر اختيار دارد و با امر او برايش امرى و اختيارى نيست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256" w:name="pg20613_197151"/>
    </w:p>
    <w:p>
      <w:pPr>
        <w:pStyle w:val="Heading2"/>
        <w:numPr>
          <w:ilvl w:val="1"/>
          <w:numId w:val="1"/>
        </w:numPr>
        <w:rPr/>
      </w:pPr>
      <w:bookmarkStart w:id="257" w:name="__RefHeading___Toc37496_1169349467"/>
      <w:bookmarkStart w:id="258" w:name="_Toc99"/>
      <w:bookmarkEnd w:id="256"/>
      <w:bookmarkEnd w:id="257"/>
      <w:r>
        <w:rPr/>
        <w:t>7</w:t>
      </w:r>
      <w:r>
        <w:rPr>
          <w:rtl w:val="true"/>
        </w:rPr>
        <w:t xml:space="preserve"> . </w:t>
      </w:r>
      <w:r>
        <w:rPr>
          <w:rtl w:val="true"/>
        </w:rPr>
        <w:t>دوران استثنائى عصر امام هادى عليه‌السلام</w:t>
      </w:r>
      <w:bookmarkEnd w:id="25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37498_1169349467"/>
      <w:bookmarkStart w:id="260" w:name="_Toc100"/>
      <w:bookmarkEnd w:id="259"/>
      <w:r>
        <w:rPr>
          <w:rtl w:val="true"/>
        </w:rPr>
        <w:t>اشاره</w:t>
      </w:r>
      <w:bookmarkStart w:id="261" w:name="pg20613_197152"/>
      <w:bookmarkEnd w:id="260"/>
    </w:p>
    <w:p>
      <w:pPr>
        <w:pStyle w:val="BookText"/>
        <w:rPr/>
      </w:pPr>
      <w:bookmarkEnd w:id="261"/>
      <w:r>
        <w:rPr>
          <w:rFonts w:ascii="Amiri" w:hAnsi="Amiri" w:eastAsia="Amiri" w:cs="Amiri"/>
          <w:color w:val="111111"/>
          <w:sz w:val="28"/>
          <w:sz w:val="28"/>
          <w:szCs w:val="28"/>
          <w:rtl w:val="true"/>
          <w:lang w:bidi="ar-SA"/>
        </w:rPr>
        <w:t xml:space="preserve">امام دهم حضرت على بن محمد الهادى النقى عليه‌السلام در سال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نزديكى مدينه متولد شدند</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37500_1169349467"/>
      <w:bookmarkStart w:id="263" w:name="_Toc101"/>
      <w:bookmarkEnd w:id="262"/>
      <w:r>
        <w:rPr>
          <w:rtl w:val="true"/>
        </w:rPr>
        <w:t>ويژگى‌هاى دوران امام هادى عليه‌السلام</w:t>
      </w:r>
      <w:bookmarkEnd w:id="263"/>
    </w:p>
    <w:p>
      <w:pPr>
        <w:pStyle w:val="BookText"/>
        <w:rPr/>
      </w:pPr>
      <w:r>
        <w:rPr>
          <w:rFonts w:ascii="IRNazanin" w:hAnsi="IRNazanin" w:eastAsia="IRNazanin"/>
          <w:color w:val="111111"/>
          <w:sz w:val="28"/>
          <w:sz w:val="28"/>
          <w:szCs w:val="28"/>
          <w:rtl w:val="true"/>
          <w:lang w:bidi="fa-IR"/>
        </w:rPr>
        <w:t>دوران امام هادى عليه‌السلام داراى دو خصيصه متقابل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دوران اوج‌گيرى تشيع و نشر معارف شيعه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خود شيعه هم به يك بلوغ فكرى رسيده بود و آمادگى شنيدن مقامات با عظمت امام و معجزات بلند ايشان را داشت و اين ثمره تلاشى بود كه از زمان اميرالمؤمنين عليه‌السلام تا آن روزگار بر ضد سقيفه و براى اعتلاى تشيع كشيده شده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دشمن به خوبى اين را احساس مى‌كرد كه از هر راهى به مقابله با تشيع مى‌رود، نتيجه‌اى جز شكست خود و اوج تشيع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عصبانيت در زمان متوكل به حد اعلاى خود رسيد كه هم اظهار بغض شديد نسبت به اهل بيت عليهم‌السلاممى‌نمود و هم عملاً شيعيان را مورد اذيت و قرار مى‌داد و تا آنجا پيش رفت كه حرم امام حسين عليه‌السلام را خراب كرد</w:t>
      </w:r>
      <w:r>
        <w:rPr>
          <w:rFonts w:eastAsia="IRNazanin" w:cs="IRNazanin"/>
          <w:color w:val="111111"/>
          <w:sz w:val="28"/>
          <w:szCs w:val="28"/>
          <w:rtl w:val="true"/>
          <w:lang w:bidi="fa-IR"/>
        </w:rPr>
        <w:t xml:space="preserve">. </w:t>
      </w:r>
      <w:bookmarkStart w:id="264" w:name="pg20613_197153"/>
    </w:p>
    <w:p>
      <w:pPr>
        <w:pStyle w:val="BookText"/>
        <w:rPr/>
      </w:pPr>
      <w:bookmarkEnd w:id="264"/>
      <w:r>
        <w:rPr>
          <w:rFonts w:ascii="IRNazanin" w:hAnsi="IRNazanin" w:eastAsia="IRNazanin"/>
          <w:color w:val="111111"/>
          <w:sz w:val="28"/>
          <w:sz w:val="28"/>
          <w:szCs w:val="28"/>
          <w:rtl w:val="true"/>
          <w:lang w:bidi="fa-IR"/>
        </w:rPr>
        <w:t>اما قوت تشيع از آنجا معلوم مى‌شود كه در زمان حضرت، مسئله زندانى كردن را كنار گذاشتند و نهايتاً حضرت را در شهر سامرا و تحت نظر داشتند، ولى در همان حال شيعيان به خدمت حضرت رفت و آمد داشتند و اموال را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امام هادى عليه‌السلام معارف بسيار بلند تشيع را بيان مى‌فرمود و تا دور دستى مى‌رفت، بطورى كه از ايران و هند و افريقا و اروپا نزد حضرت مى‌آمدند و يا اخبار حضرت براى آنان برده مى‌شد، حتى مردان حكومتى احترام خاصى براى حضرت قائل بودند</w:t>
      </w:r>
      <w:r>
        <w:rPr>
          <w:rFonts w:eastAsia="IRNazanin" w:cs="IRNazanin"/>
          <w:color w:val="111111"/>
          <w:sz w:val="28"/>
          <w:szCs w:val="28"/>
          <w:rtl w:val="true"/>
          <w:lang w:bidi="fa-IR"/>
        </w:rPr>
        <w:t>.</w:t>
      </w:r>
    </w:p>
    <w:p>
      <w:pPr>
        <w:pStyle w:val="Heading3"/>
        <w:numPr>
          <w:ilvl w:val="2"/>
          <w:numId w:val="1"/>
        </w:numPr>
        <w:rPr/>
      </w:pPr>
      <w:bookmarkStart w:id="265" w:name="__RefHeading___Toc37502_1169349467"/>
      <w:bookmarkStart w:id="266" w:name="_Toc102"/>
      <w:bookmarkEnd w:id="265"/>
      <w:r>
        <w:rPr>
          <w:rtl w:val="true"/>
        </w:rPr>
        <w:t>از معجزات حضرت</w:t>
      </w:r>
      <w:bookmarkEnd w:id="266"/>
    </w:p>
    <w:p>
      <w:pPr>
        <w:pStyle w:val="BookText"/>
        <w:rPr/>
      </w:pPr>
      <w:r>
        <w:rPr>
          <w:rFonts w:ascii="IRNazanin" w:hAnsi="IRNazanin" w:eastAsia="IRNazanin"/>
          <w:color w:val="111111"/>
          <w:sz w:val="28"/>
          <w:sz w:val="28"/>
          <w:szCs w:val="28"/>
          <w:rtl w:val="true"/>
          <w:lang w:bidi="fa-IR"/>
        </w:rPr>
        <w:t>ماجراى يونس انگشتر ساز كه از ارادتمندان حضرت در سامرا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روزى خدمت امام عليه‌السلام رسيد و با وحشت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عيالم را به شما مى‌سپارم، چرا كه از دنيا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تبسم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امراى متوكل نگينى آورده كه قيمتى است و براى آن ركاب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 نگين از دست من افتاده و دو نيم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مى‌دانم كه مرا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بازگرد كه جز خير نخواهد شد فردا فرستاده امير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بر سر تملك آن انگشتر نزاع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آن را دو نيم كن و دو انگشتر بساز</w:t>
      </w:r>
      <w:r>
        <w:rPr>
          <w:rFonts w:eastAsia="IRNazanin" w:cs="IRNazanin"/>
          <w:color w:val="111111"/>
          <w:sz w:val="28"/>
          <w:szCs w:val="28"/>
          <w:rtl w:val="true"/>
          <w:lang w:bidi="fa-IR"/>
        </w:rPr>
        <w:t xml:space="preserve">!! </w:t>
      </w:r>
      <w:bookmarkStart w:id="267" w:name="pg20613_197154"/>
    </w:p>
    <w:p>
      <w:pPr>
        <w:pStyle w:val="Heading3"/>
        <w:numPr>
          <w:ilvl w:val="2"/>
          <w:numId w:val="1"/>
        </w:numPr>
        <w:rPr/>
      </w:pPr>
      <w:bookmarkStart w:id="268" w:name="__RefHeading___Toc37504_1169349467"/>
      <w:bookmarkStart w:id="269" w:name="_Toc103"/>
      <w:bookmarkEnd w:id="267"/>
      <w:bookmarkEnd w:id="268"/>
      <w:r>
        <w:rPr>
          <w:rtl w:val="true"/>
        </w:rPr>
        <w:t>زيارت جامعه</w:t>
      </w:r>
      <w:bookmarkEnd w:id="269"/>
    </w:p>
    <w:p>
      <w:pPr>
        <w:pStyle w:val="BookText"/>
        <w:rPr/>
      </w:pPr>
      <w:r>
        <w:rPr>
          <w:rFonts w:ascii="IRNazanin" w:hAnsi="IRNazanin" w:eastAsia="IRNazanin"/>
          <w:color w:val="111111"/>
          <w:sz w:val="28"/>
          <w:sz w:val="28"/>
          <w:szCs w:val="28"/>
          <w:rtl w:val="true"/>
          <w:lang w:bidi="fa-IR"/>
        </w:rPr>
        <w:t>يكى از يادگارهاى امام هادى صلى‌الله‌عليه‌و‌آله زيارت جامعه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دوره كامل امام‌شناسى است كه در همه حرم‌هاى معصومين عليهم‌السلام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اين زيارت حاكى از همان بلوغ تشيع است كه در زمان حضرت زمينه آن كاملاً فراهم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شرايط حاكم دشمنان، چه بستر آماده‌اى بوده كه حضرت براى شيعيان اين دروازه معرفت را باز كرده و امام را آن گونه كه بايد معرفى فرموده است</w:t>
      </w:r>
      <w:r>
        <w:rPr>
          <w:rFonts w:eastAsia="IRNazanin" w:cs="IRNazanin"/>
          <w:color w:val="111111"/>
          <w:sz w:val="28"/>
          <w:szCs w:val="28"/>
          <w:rtl w:val="true"/>
          <w:lang w:bidi="fa-IR"/>
        </w:rPr>
        <w:t>.</w:t>
      </w:r>
    </w:p>
    <w:p>
      <w:pPr>
        <w:pStyle w:val="Heading3"/>
        <w:numPr>
          <w:ilvl w:val="2"/>
          <w:numId w:val="1"/>
        </w:numPr>
        <w:rPr/>
      </w:pPr>
      <w:bookmarkStart w:id="270" w:name="__RefHeading___Toc37506_1169349467"/>
      <w:bookmarkStart w:id="271" w:name="_Toc104"/>
      <w:bookmarkEnd w:id="270"/>
      <w:r>
        <w:rPr>
          <w:rtl w:val="true"/>
        </w:rPr>
        <w:t>زيارت اميرالمؤمنين عليه‌السلام در روز غدير</w:t>
      </w:r>
      <w:bookmarkEnd w:id="27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نمونه‌هاى بسيار پر محتوا از معارف تشيع كه توسط امام هادى عليه‌السلامارائه شده، زيارت اميرالمؤمنين عليه‌السلام در روز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از يك سو شامل بسيارى از معارف غدير است كه جز در آن بيان نشده است؛ و از سوى ديگر يك دوره تاريخ اميرالمؤمنين عليه‌السلاماست كه بيانگر زحمات آن حضرت در راه اسلام و نيز مظلوميت‌هاى حضرتش در دوران بعد از پيامبر صلى‌الله‌عليه‌و‌آلهاست</w:t>
      </w:r>
      <w:r>
        <w:rPr>
          <w:rFonts w:eastAsia="IRNazanin" w:cs="IRNazanin"/>
          <w:color w:val="111111"/>
          <w:sz w:val="28"/>
          <w:szCs w:val="28"/>
          <w:rtl w:val="true"/>
          <w:lang w:bidi="fa-IR"/>
        </w:rPr>
        <w:t xml:space="preserve">. </w:t>
      </w:r>
      <w:bookmarkStart w:id="272" w:name="pg20613_197155"/>
    </w:p>
    <w:p>
      <w:pPr>
        <w:pStyle w:val="Heading2"/>
        <w:numPr>
          <w:ilvl w:val="1"/>
          <w:numId w:val="1"/>
        </w:numPr>
        <w:rPr/>
      </w:pPr>
      <w:bookmarkStart w:id="273" w:name="__RefHeading___Toc37508_1169349467"/>
      <w:bookmarkStart w:id="274" w:name="_Toc105"/>
      <w:bookmarkEnd w:id="272"/>
      <w:bookmarkEnd w:id="273"/>
      <w:r>
        <w:rPr/>
        <w:t>8</w:t>
      </w:r>
      <w:r>
        <w:rPr>
          <w:rtl w:val="true"/>
        </w:rPr>
        <w:t xml:space="preserve"> . </w:t>
      </w:r>
      <w:r>
        <w:rPr>
          <w:rtl w:val="true"/>
        </w:rPr>
        <w:t xml:space="preserve">سوره </w:t>
      </w:r>
      <w:r>
        <w:rPr>
          <w:rtl w:val="true"/>
        </w:rPr>
        <w:t>«</w:t>
      </w:r>
      <w:r>
        <w:rPr>
          <w:rtl w:val="true"/>
        </w:rPr>
        <w:t>هل اتى</w:t>
      </w:r>
      <w:r>
        <w:rPr>
          <w:rtl w:val="true"/>
        </w:rPr>
        <w:t xml:space="preserve">» </w:t>
      </w:r>
      <w:r>
        <w:rPr>
          <w:rtl w:val="true"/>
        </w:rPr>
        <w:t>سند ايثار آل رسول عليهم‌السلام</w:t>
      </w:r>
      <w:bookmarkEnd w:id="27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37510_1169349467"/>
      <w:bookmarkStart w:id="276" w:name="_Toc106"/>
      <w:bookmarkEnd w:id="275"/>
      <w:r>
        <w:rPr>
          <w:rtl w:val="true"/>
        </w:rPr>
        <w:t>اشاره</w:t>
      </w:r>
      <w:bookmarkStart w:id="277" w:name="pg20613_197156"/>
      <w:bookmarkEnd w:id="276"/>
    </w:p>
    <w:p>
      <w:pPr>
        <w:pStyle w:val="BookText"/>
        <w:rPr/>
      </w:pPr>
      <w:bookmarkEnd w:id="277"/>
      <w:r>
        <w:rPr>
          <w:rFonts w:ascii="IRNazanin" w:hAnsi="IRNazanin" w:eastAsia="IRNazanin"/>
          <w:color w:val="111111"/>
          <w:sz w:val="28"/>
          <w:sz w:val="28"/>
          <w:szCs w:val="28"/>
          <w:rtl w:val="true"/>
          <w:lang w:bidi="fa-IR"/>
        </w:rPr>
        <w:t>ايثار و از خود گذشتگى آل رسول عليهم‌السلام در آن اوج و بلندى است كه خدا در قرآن آياتى را بدان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عليهم‌السلام نه فقط از آنچه دارند مى‌بخشند، و نه فقط حتى ما يحتاج خود را تقديم نيازمند مى‌نمايند، و نه فقط خود نيازمند مى‌مانند و و به فقرا رسيدگى مى‌كنند؛ بلكه تا آنجا كه قرض مى‌نمايند و به فقير مى‌دهند در حالى كه خود از همه نيازمندترند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خداوند در قرآن به عظمت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ماجراى سوره هل اتى را مرور مى‌كنيم</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278" w:name="__RefHeading___Toc37512_1169349467"/>
      <w:bookmarkStart w:id="279" w:name="_Toc107"/>
      <w:bookmarkEnd w:id="278"/>
      <w:r>
        <w:rPr>
          <w:rtl w:val="true"/>
        </w:rPr>
        <w:t>نذر براى شفاى حسنين عليهماالسلام</w:t>
      </w:r>
      <w:bookmarkEnd w:id="27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امام حسن و امام حسين عليهماالسلام بيمار شده بودند و پيامبر صلى‌الله‌عليه‌و‌آلههمراه عده‌اى از اصحاب به عيادت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اميرالمؤمنين عليه‌السلامعرض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280" w:name="pg20613_197157"/>
    </w:p>
    <w:p>
      <w:pPr>
        <w:pStyle w:val="BookText"/>
        <w:rPr/>
      </w:pPr>
      <w:bookmarkEnd w:id="280"/>
      <w:r>
        <w:rPr>
          <w:rFonts w:ascii="IRNazanin" w:hAnsi="IRNazanin" w:eastAsia="IRNazanin"/>
          <w:color w:val="111111"/>
          <w:sz w:val="28"/>
          <w:sz w:val="28"/>
          <w:szCs w:val="28"/>
          <w:rtl w:val="true"/>
          <w:lang w:bidi="fa-IR"/>
        </w:rPr>
        <w:t>اباالحسن، براى سلامتى دو پسرت نذر كن تا خداوند آن دو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سه روز روزه براى تشكر از پروردگار نذر مى‌كنم تا فرزندانم از بيمارى عافيت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و امام حسن و امام حسين عليهم‌السلامو من نيز همين نذر را كرديم</w:t>
      </w:r>
      <w:r>
        <w:rPr>
          <w:rFonts w:eastAsia="IRNazanin" w:cs="IRNazanin"/>
          <w:color w:val="111111"/>
          <w:sz w:val="28"/>
          <w:szCs w:val="28"/>
          <w:rtl w:val="true"/>
          <w:lang w:bidi="fa-IR"/>
        </w:rPr>
        <w:t>.</w:t>
      </w:r>
    </w:p>
    <w:p>
      <w:pPr>
        <w:pStyle w:val="Heading3"/>
        <w:numPr>
          <w:ilvl w:val="2"/>
          <w:numId w:val="1"/>
        </w:numPr>
        <w:rPr/>
      </w:pPr>
      <w:bookmarkStart w:id="281" w:name="__RefHeading___Toc37514_1169349467"/>
      <w:bookmarkStart w:id="282" w:name="_Toc108"/>
      <w:bookmarkEnd w:id="281"/>
      <w:r>
        <w:rPr>
          <w:rtl w:val="true"/>
        </w:rPr>
        <w:t>اداى نذر با تهيدستى</w:t>
      </w:r>
      <w:bookmarkEnd w:id="282"/>
    </w:p>
    <w:p>
      <w:pPr>
        <w:pStyle w:val="BookText"/>
        <w:rPr/>
      </w:pPr>
      <w:r>
        <w:rPr>
          <w:rFonts w:ascii="IRNazanin" w:hAnsi="IRNazanin" w:eastAsia="IRNazanin"/>
          <w:color w:val="111111"/>
          <w:sz w:val="28"/>
          <w:sz w:val="28"/>
          <w:szCs w:val="28"/>
          <w:rtl w:val="true"/>
          <w:lang w:bidi="fa-IR"/>
        </w:rPr>
        <w:t>هنگامى كه بيمارى هر دو پسرِ خانواده خوب شد روزه گرفتند، در حالى كه هيچ غذايى براى افطار در خانه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عليه‌السلاماز خانه بيرون رفت و دقايقى بعد با مقدارى پشم كه از همسايه يهودى گرفته بود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آنها را به حضرت زهرا عليهاالسلام داد و فرمود كه در عوض ريسيدن آنها سه كاسه جو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قبول كرد تا با ريسيدن پشم‌ها، نان جو را براى افطار آماده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روز اول ثلث پشم را ريسيد و يك سومِ جو را برداشت و آرد كرد و خمير آماده نمود، و پنج قرص نان براى افطار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و عشا اميرالمؤمنين عليه‌السلام از مسجد به خانه بازگشت و همه كنار سفره نشستند</w:t>
      </w:r>
      <w:r>
        <w:rPr>
          <w:rFonts w:eastAsia="IRNazanin" w:cs="IRNazanin"/>
          <w:color w:val="111111"/>
          <w:sz w:val="28"/>
          <w:szCs w:val="28"/>
          <w:rtl w:val="true"/>
          <w:lang w:bidi="fa-IR"/>
        </w:rPr>
        <w:t>.</w:t>
      </w:r>
    </w:p>
    <w:p>
      <w:pPr>
        <w:pStyle w:val="Heading3"/>
        <w:numPr>
          <w:ilvl w:val="2"/>
          <w:numId w:val="1"/>
        </w:numPr>
        <w:rPr/>
      </w:pPr>
      <w:bookmarkStart w:id="283" w:name="__RefHeading___Toc37516_1169349467"/>
      <w:bookmarkStart w:id="284" w:name="_Toc109"/>
      <w:bookmarkEnd w:id="283"/>
      <w:r>
        <w:rPr>
          <w:rtl w:val="true"/>
        </w:rPr>
        <w:t>ايثار به فقير</w:t>
      </w:r>
      <w:bookmarkEnd w:id="28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بودند تا امام دست به سوى نان ببرد و افطار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اولين لقمه نان را برداشته بود كه ناگهان صداى در را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لحظه‌اى صبر كردند و شنيدند مرد فقيرى مى‌گويد</w:t>
      </w:r>
      <w:r>
        <w:rPr>
          <w:rFonts w:eastAsia="IRNazanin" w:cs="IRNazanin"/>
          <w:color w:val="111111"/>
          <w:sz w:val="28"/>
          <w:szCs w:val="28"/>
          <w:rtl w:val="true"/>
          <w:lang w:bidi="fa-IR"/>
        </w:rPr>
        <w:t xml:space="preserve">: </w:t>
      </w:r>
      <w:bookmarkStart w:id="285" w:name="pg20613_197158"/>
    </w:p>
    <w:p>
      <w:pPr>
        <w:pStyle w:val="BookText"/>
        <w:rPr/>
      </w:pPr>
      <w:bookmarkEnd w:id="285"/>
      <w:r>
        <w:rPr>
          <w:rFonts w:ascii="IRNazanin" w:hAnsi="IRNazanin" w:eastAsia="IRNazanin"/>
          <w:color w:val="111111"/>
          <w:sz w:val="28"/>
          <w:sz w:val="28"/>
          <w:szCs w:val="28"/>
          <w:rtl w:val="true"/>
          <w:lang w:bidi="fa-IR"/>
        </w:rPr>
        <w:t>اى اهل بيت محمد، 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فقيرى از فقراى مسلمانان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ميل مى‌كنيد به من نيز بدهيد كه خداوند از سفره‌هاى بهشتى به شما عنايت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لقمه‌اى را كه در دست داشت بر زمين گذاشت و خطاب به همسرش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فاطمه، تو دختر بهترين مردم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مرد فقير نزد ما آمده و ناله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درگاه خداوند از بيچارگى و گرسنگى خود شكايت مى‌كند و به ما اميد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اهل خانه آماده كمك به مرد فقير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شما را شنيدم و اطاعت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با سير كردن گرسنه‌اى به نيكان ملحق گردم و وارد بهشت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پنج قرص نانى را كه در سفره بود جمع كرد و به مرد فقير داد و آن شب را با آب افطار كردند و با شكم گرسنه خوابيدند</w:t>
      </w:r>
      <w:r>
        <w:rPr>
          <w:rFonts w:eastAsia="IRNazanin" w:cs="IRNazanin"/>
          <w:color w:val="111111"/>
          <w:sz w:val="28"/>
          <w:szCs w:val="28"/>
          <w:rtl w:val="true"/>
          <w:lang w:bidi="fa-IR"/>
        </w:rPr>
        <w:t>.</w:t>
      </w:r>
    </w:p>
    <w:p>
      <w:pPr>
        <w:pStyle w:val="Heading3"/>
        <w:numPr>
          <w:ilvl w:val="2"/>
          <w:numId w:val="1"/>
        </w:numPr>
        <w:rPr/>
      </w:pPr>
      <w:bookmarkStart w:id="286" w:name="__RefHeading___Toc37518_1169349467"/>
      <w:bookmarkStart w:id="287" w:name="_Toc110"/>
      <w:bookmarkEnd w:id="286"/>
      <w:r>
        <w:rPr>
          <w:rtl w:val="true"/>
        </w:rPr>
        <w:t>ايثار به يتيم</w:t>
      </w:r>
      <w:bookmarkEnd w:id="287"/>
    </w:p>
    <w:p>
      <w:pPr>
        <w:pStyle w:val="BookText"/>
        <w:rPr/>
      </w:pPr>
      <w:r>
        <w:rPr>
          <w:rFonts w:ascii="IRNazanin" w:hAnsi="IRNazanin" w:eastAsia="IRNazanin"/>
          <w:color w:val="111111"/>
          <w:sz w:val="28"/>
          <w:sz w:val="28"/>
          <w:szCs w:val="28"/>
          <w:rtl w:val="true"/>
          <w:lang w:bidi="fa-IR"/>
        </w:rPr>
        <w:t>سه روز نذر داشتند و روز دوم آن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ثلث دوم پشم را ريسيد و كاسه‌اى ديگر از جو برداشت و پس از آرد كردن، خمير آماده كرد و پنج قرص نان پخت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مغرب و عشا اميرالمؤمنين عليه‌السلام از مسجد به خانه بازگشت و همه كنار سفره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اولين لقمه را برداشت باز هم صداى در شنيده شد و شخصى گفت</w:t>
      </w:r>
      <w:r>
        <w:rPr>
          <w:rFonts w:eastAsia="IRNazanin" w:cs="IRNazanin"/>
          <w:color w:val="111111"/>
          <w:sz w:val="28"/>
          <w:szCs w:val="28"/>
          <w:rtl w:val="true"/>
          <w:lang w:bidi="fa-IR"/>
        </w:rPr>
        <w:t xml:space="preserve">: </w:t>
      </w:r>
      <w:bookmarkStart w:id="288" w:name="pg20613_197159"/>
    </w:p>
    <w:p>
      <w:pPr>
        <w:pStyle w:val="BookText"/>
        <w:rPr/>
      </w:pPr>
      <w:bookmarkEnd w:id="288"/>
      <w:r>
        <w:rPr>
          <w:rFonts w:ascii="IRNazanin" w:hAnsi="IRNazanin" w:eastAsia="IRNazanin"/>
          <w:color w:val="111111"/>
          <w:sz w:val="28"/>
          <w:sz w:val="28"/>
          <w:szCs w:val="28"/>
          <w:rtl w:val="true"/>
          <w:lang w:bidi="fa-IR"/>
        </w:rPr>
        <w:t>اى اهل بيت پيامبر، 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يتيمى از ايتام مسلمانان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مى‌خوريد به من نيز بدهيد تا خداوند شما را از سفره‌هاى بهشتى بهره 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لقمه را به سفره بازگرداند و به حضرت زهرا عليهاالسلامفرمود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فاطمه، امروز خداوند يتيمى را بر در خانه 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براى او كارى انجام دهيم در بهشت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اهل خانه همين نيت را داشتند و حضرت زهرا عليهاالسلام دستور امام را اجرا كرد و نان‌هاى سفره را جمع كرد و به يتيم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هم با آب افطاركردند، و در حالى كه بسيار گرسنه بودند خوابيدند</w:t>
      </w:r>
      <w:r>
        <w:rPr>
          <w:rFonts w:eastAsia="IRNazanin" w:cs="IRNazanin"/>
          <w:color w:val="111111"/>
          <w:sz w:val="28"/>
          <w:szCs w:val="28"/>
          <w:rtl w:val="true"/>
          <w:lang w:bidi="fa-IR"/>
        </w:rPr>
        <w:t>.</w:t>
      </w:r>
    </w:p>
    <w:p>
      <w:pPr>
        <w:pStyle w:val="Heading3"/>
        <w:numPr>
          <w:ilvl w:val="2"/>
          <w:numId w:val="1"/>
        </w:numPr>
        <w:rPr/>
      </w:pPr>
      <w:bookmarkStart w:id="289" w:name="__RefHeading___Toc37520_1169349467"/>
      <w:bookmarkStart w:id="290" w:name="_Toc111"/>
      <w:bookmarkEnd w:id="289"/>
      <w:r>
        <w:rPr>
          <w:rtl w:val="true"/>
        </w:rPr>
        <w:t>ايثار به اسير</w:t>
      </w:r>
      <w:bookmarkEnd w:id="290"/>
    </w:p>
    <w:p>
      <w:pPr>
        <w:pStyle w:val="BookText"/>
        <w:rPr/>
      </w:pPr>
      <w:r>
        <w:rPr>
          <w:rFonts w:ascii="IRNazanin" w:hAnsi="IRNazanin" w:eastAsia="IRNazanin"/>
          <w:color w:val="111111"/>
          <w:sz w:val="28"/>
          <w:sz w:val="28"/>
          <w:szCs w:val="28"/>
          <w:rtl w:val="true"/>
          <w:lang w:bidi="fa-IR"/>
        </w:rPr>
        <w:t>روز سوم حضرت باقيمانده پشم را ريسيد و آخرين كاسه جو را آرد كرد و پنج قرص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اميرالمؤمنين عليه‌السلام از مسجد آمد و كنار سفره نشستند، صداى اسيرى شنيده شد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اهل بيت پيامبر، 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اسير مى‌كنيد و در بند مى‌كشيد و غذا نمى‌دهيد؟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لقمه‌اى را كه برداشته بود در سفره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فاطمه، اين اسير كه راه چاره‌اى ندارد، نزد ما به شكايت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او را اطعام كنيم فرداى قيامت خداوند به ما پاداش آن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عطايى كن و مگذار در رنج باشد</w:t>
      </w:r>
      <w:r>
        <w:rPr>
          <w:rFonts w:eastAsia="IRNazanin" w:cs="IRNazanin"/>
          <w:color w:val="111111"/>
          <w:sz w:val="28"/>
          <w:szCs w:val="28"/>
          <w:rtl w:val="true"/>
          <w:lang w:bidi="fa-IR"/>
        </w:rPr>
        <w:t xml:space="preserve">». </w:t>
      </w:r>
      <w:bookmarkStart w:id="291" w:name="pg20613_197160"/>
    </w:p>
    <w:p>
      <w:pPr>
        <w:pStyle w:val="BookText"/>
        <w:rPr/>
      </w:pPr>
      <w:bookmarkEnd w:id="291"/>
      <w:r>
        <w:rPr>
          <w:rFonts w:ascii="IRNazanin" w:hAnsi="IRNazanin" w:eastAsia="IRNazanin"/>
          <w:color w:val="111111"/>
          <w:sz w:val="28"/>
          <w:sz w:val="28"/>
          <w:szCs w:val="28"/>
          <w:rtl w:val="true"/>
          <w:lang w:bidi="fa-IR"/>
        </w:rPr>
        <w:t>اين بار هم اهل خانه در اين نيت يك‌دل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در حالى كه نان‌هاى سفره را جمع مى‌كرد تا به مرد اسير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باقى مانده آن سه كاسه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من از آرد كردن اين جو خون‌آلود شده، ولى دو بچه شيرِ من هنوز گرسنه‌اند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نان‌ها را به اسير دادند و با آب افطار كردند و شب سوم را نيز با گرسنگى سر به بالين خواب گذاشتند</w:t>
      </w:r>
      <w:r>
        <w:rPr>
          <w:rFonts w:eastAsia="IRNazanin" w:cs="IRNazanin"/>
          <w:color w:val="111111"/>
          <w:sz w:val="28"/>
          <w:szCs w:val="28"/>
          <w:rtl w:val="true"/>
          <w:lang w:bidi="fa-IR"/>
        </w:rPr>
        <w:t>.</w:t>
      </w:r>
    </w:p>
    <w:p>
      <w:pPr>
        <w:pStyle w:val="Heading3"/>
        <w:numPr>
          <w:ilvl w:val="2"/>
          <w:numId w:val="1"/>
        </w:numPr>
        <w:rPr/>
      </w:pPr>
      <w:bookmarkStart w:id="292" w:name="__RefHeading___Toc37522_1169349467"/>
      <w:bookmarkStart w:id="293" w:name="_Toc112"/>
      <w:bookmarkEnd w:id="292"/>
      <w:r>
        <w:rPr>
          <w:rtl w:val="true"/>
        </w:rPr>
        <w:t>از گرسنگى مى‌لرزيدند</w:t>
      </w:r>
      <w:bookmarkEnd w:id="293"/>
    </w:p>
    <w:p>
      <w:pPr>
        <w:pStyle w:val="BookText"/>
        <w:rPr/>
      </w:pPr>
      <w:r>
        <w:rPr>
          <w:rFonts w:ascii="IRNazanin" w:hAnsi="IRNazanin" w:eastAsia="IRNazanin"/>
          <w:color w:val="111111"/>
          <w:sz w:val="28"/>
          <w:sz w:val="28"/>
          <w:szCs w:val="28"/>
          <w:rtl w:val="true"/>
          <w:lang w:bidi="fa-IR"/>
        </w:rPr>
        <w:t>فرداى آن روز اميرالمؤمنين عليه‌السلام همراه امام حسن و امام حسين عليهماالسلامكه از شدت گرسنگى مى‌لرزيدند، از خانه خارج شدند و نزد پيامبر صلى‌الله‌عليه‌و‌آلهرفتند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لحظه‌اى نگذشته بود كه حضرت همراه فرزندانش بازگشت و پس از آنها پيامبر صلى‌الله‌عليه‌و‌آلهنيز با عجله وارد خانه شد و هنگامى كه آثار گرسنگى را در چهره دخترش ديد او را در آغوش گرفت و گريست</w:t>
      </w:r>
      <w:r>
        <w:rPr>
          <w:rFonts w:eastAsia="IRNazanin" w:cs="IRNazanin"/>
          <w:color w:val="111111"/>
          <w:sz w:val="28"/>
          <w:szCs w:val="28"/>
          <w:rtl w:val="true"/>
          <w:lang w:bidi="fa-IR"/>
        </w:rPr>
        <w:t>.</w:t>
      </w:r>
    </w:p>
    <w:p>
      <w:pPr>
        <w:pStyle w:val="Heading3"/>
        <w:numPr>
          <w:ilvl w:val="2"/>
          <w:numId w:val="1"/>
        </w:numPr>
        <w:rPr/>
      </w:pPr>
      <w:bookmarkStart w:id="294" w:name="__RefHeading___Toc37524_1169349467"/>
      <w:bookmarkStart w:id="295" w:name="_Toc113"/>
      <w:bookmarkEnd w:id="294"/>
      <w:r>
        <w:rPr>
          <w:rtl w:val="true"/>
        </w:rPr>
        <w:t>نزول آيات در قدردانى از ايثار آل اللّه</w:t>
      </w:r>
      <w:bookmarkEnd w:id="295"/>
    </w:p>
    <w:p>
      <w:pPr>
        <w:pStyle w:val="BookText"/>
        <w:rPr/>
      </w:pPr>
      <w:r>
        <w:rPr>
          <w:rFonts w:ascii="IRNazanin" w:hAnsi="IRNazanin" w:eastAsia="IRNazanin"/>
          <w:color w:val="111111"/>
          <w:sz w:val="28"/>
          <w:sz w:val="28"/>
          <w:szCs w:val="28"/>
          <w:rtl w:val="true"/>
          <w:lang w:bidi="fa-IR"/>
        </w:rPr>
        <w:t>در اين هنگام جبرئيل نازل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خداوند درباره اهل بيتت براى تو خبر خوشى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آيات اول تا پانزدهم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الاَْبْرارَ يَشْرَبوُنَ مِنْ كَأْسٍ كانَ مِزاجُها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 يُفَجِّروُنَها 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مِسْكينا وَ يَتيما وَ اَسيرا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نُطْعِمُكُمْ </w:t>
      </w:r>
      <w:bookmarkStart w:id="296" w:name="pg20613_197161"/>
    </w:p>
    <w:p>
      <w:pPr>
        <w:pStyle w:val="BookText"/>
        <w:rPr/>
      </w:pPr>
      <w:bookmarkEnd w:id="296"/>
      <w:r>
        <w:rPr>
          <w:rFonts w:ascii="Amiri" w:hAnsi="Amiri" w:eastAsia="Amiri" w:cs="Amiri"/>
          <w:color w:val="111111"/>
          <w:sz w:val="28"/>
          <w:sz w:val="28"/>
          <w:szCs w:val="28"/>
          <w:rtl w:val="true"/>
          <w:lang w:bidi="ar-SA"/>
        </w:rPr>
        <w:t>لِوَجْهِ اللّه‌ِ لا نُريدُ مِنْكُمْ جَزاءً وَ 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نَخافُ مِنْ رَبِّنا يَوْما عَبُوسا قَمْطَريرا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ذلكَ الْيَوْمَ وَ لَقّاهُمْ نَضْرَةً وَ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جَزاهُمْ بِما صَبَروُا جَنَّةً وَ 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فيها عَلَى الاَْرائِكِ لا يَرَوْنَ فيها شَمْسا وَ لا زَمْهَريرا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نيكوكاران در بهشت از شرابى مى‌نوشند كه مخلوط با كافور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بندگان خدا از سر چشمه گوارايى مى‌نوشند كه به اختيارشان هر جا بخواهند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بندگان نيكو به عهد و نذر خويش وفا مى‌كنند و از قهر خدا در روزى كه شر و سختى همه اهل محشر را فرا گيرد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دوستى خدا به فقير و يتيم و اسير طعام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رضاى خدا به شما غذا مى‌دهيم و هيچ پاداش و تشكرى از شما نمى‌خواهيم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قهر پروردگار خويش مى‌ترسيم در روزى كه از رنج و سختى آن، رخسار خلق درهم و غمگين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نيز آنان را از شر و فتنه آن روز محفوظ داشت و به ايشان روى خندان و دل شادان عطا نمود، و در پاداش صبرشان باغ بهشت و لباس حرير بهشتى به آنان عنايت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 تخت‌ها تكيه مى‌زنند و نه آفتابى سوزان و نه سرماى زمهرير مى‌بينند</w:t>
      </w:r>
      <w:r>
        <w:rPr>
          <w:rFonts w:eastAsia="IRNazanin" w:cs="IRNazanin"/>
          <w:color w:val="111111"/>
          <w:sz w:val="28"/>
          <w:szCs w:val="28"/>
          <w:rtl w:val="true"/>
          <w:lang w:bidi="fa-IR"/>
        </w:rPr>
        <w:t>.</w:t>
      </w:r>
    </w:p>
    <w:p>
      <w:pPr>
        <w:pStyle w:val="Heading3"/>
        <w:numPr>
          <w:ilvl w:val="2"/>
          <w:numId w:val="1"/>
        </w:numPr>
        <w:rPr/>
      </w:pPr>
      <w:bookmarkStart w:id="297" w:name="__RefHeading___Toc37526_1169349467"/>
      <w:bookmarkStart w:id="298" w:name="_Toc114"/>
      <w:bookmarkEnd w:id="297"/>
      <w:r>
        <w:rPr>
          <w:rtl w:val="true"/>
        </w:rPr>
        <w:t>قرض براى روزه داران بى‌افطار</w:t>
      </w:r>
      <w:bookmarkEnd w:id="298"/>
    </w:p>
    <w:p>
      <w:pPr>
        <w:pStyle w:val="BookText"/>
        <w:rPr/>
      </w:pPr>
      <w:r>
        <w:rPr>
          <w:rFonts w:ascii="IRNazanin" w:hAnsi="IRNazanin" w:eastAsia="IRNazanin"/>
          <w:color w:val="111111"/>
          <w:sz w:val="28"/>
          <w:sz w:val="28"/>
          <w:szCs w:val="28"/>
          <w:rtl w:val="true"/>
          <w:lang w:bidi="fa-IR"/>
        </w:rPr>
        <w:t>سپس پيامبر صلى‌الله‌عليه‌و‌آله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آل محمد را سير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آيات، اميرالمؤمنين عليه‌السلامبا عجله از خانه بيرون رفت تا مقدارى پول قرض كند و با تهيه غذايى به خانه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نيز به مسجد تشريف برد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ساعتى گذشت و صداى در را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زهرا عليهاالسلام در را گشود پيامبر و اميرالمؤمنين عليهماالسلام وارد خانه شدند بدون آنكه غذايى در دست آن‌حضرت باشد</w:t>
      </w:r>
      <w:r>
        <w:rPr>
          <w:rFonts w:eastAsia="IRNazanin" w:cs="IRNazanin"/>
          <w:color w:val="111111"/>
          <w:sz w:val="28"/>
          <w:szCs w:val="28"/>
          <w:rtl w:val="true"/>
          <w:lang w:bidi="fa-IR"/>
        </w:rPr>
        <w:t xml:space="preserve">. </w:t>
      </w:r>
      <w:bookmarkStart w:id="299" w:name="pg20613_197162"/>
    </w:p>
    <w:p>
      <w:pPr>
        <w:pStyle w:val="Heading3"/>
        <w:numPr>
          <w:ilvl w:val="2"/>
          <w:numId w:val="1"/>
        </w:numPr>
        <w:rPr/>
      </w:pPr>
      <w:bookmarkStart w:id="300" w:name="__RefHeading___Toc37528_1169349467"/>
      <w:bookmarkStart w:id="301" w:name="_Toc115"/>
      <w:bookmarkEnd w:id="299"/>
      <w:bookmarkEnd w:id="300"/>
      <w:r>
        <w:rPr>
          <w:rtl w:val="true"/>
        </w:rPr>
        <w:t>غذاى بهشتى براى روزه داران بى‌افطار</w:t>
      </w:r>
      <w:bookmarkEnd w:id="301"/>
    </w:p>
    <w:p>
      <w:pPr>
        <w:pStyle w:val="BookText"/>
        <w:rPr/>
      </w:pPr>
      <w:r>
        <w:rPr>
          <w:rFonts w:ascii="IRNazanin" w:hAnsi="IRNazanin" w:eastAsia="IRNazanin"/>
          <w:color w:val="111111"/>
          <w:sz w:val="28"/>
          <w:sz w:val="28"/>
          <w:szCs w:val="28"/>
          <w:rtl w:val="true"/>
          <w:lang w:bidi="fa-IR"/>
        </w:rPr>
        <w:t>سپس بانويم به پستوى خانه رفت و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پس از نماز خويش چنين دعا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خداى محمد، اين محمد پيامبرت و اين فاطمه دختر پيامبرت و اين على داماد پيامبرت و پسرعمويش و اين دو نوه‌هاى پيامبرت حسن و حسين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بنى اسرائيل از تو درخواست سفره‌اى آسمانى كردند و به آنان دادى، ولى كفران نعمت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آل محمد هرگز كفران نعمت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لحظاتى نگذشته بود كه ديدم حضرت زهرا عليهاالسلام ظرفى مزين با درّ و ياقوت و مملو از گوشت و آبگوشت با عطر مشك آورد و مقابل پيامبر صلى‌الله‌عليه‌و‌آلهگذاشت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دست به طرف آن برد ظرف و غذا تسبيح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نيز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شَىْ‌ءٍ اِلاّ يُسَبِّحُ بِحَمْدِهِ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مخلوقى نيست مگر آنكه تسبيح خدا مى‌گويد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كنار سفره نشستند و از آن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پيامبر صلى‌الله‌عليه‌و‌آله با تبسم به اميرالمؤمنين عليه‌السلام مى‌نگريست و حضرت نيز با تعجب به همسرش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 ميل كن و از فاطمه درباره هيچ چيز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پروردگار را كه تو و فاطمه همانند مريم دختر عمران و زكريا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آسمان برايتان طعام مى‌آيد</w:t>
      </w:r>
      <w:r>
        <w:rPr>
          <w:rFonts w:eastAsia="IRNazanin" w:cs="IRNazanin"/>
          <w:color w:val="111111"/>
          <w:sz w:val="28"/>
          <w:szCs w:val="28"/>
          <w:rtl w:val="true"/>
          <w:lang w:bidi="fa-IR"/>
        </w:rPr>
        <w:t xml:space="preserve">). </w:t>
      </w:r>
      <w:bookmarkStart w:id="302" w:name="pg20613_197163"/>
    </w:p>
    <w:p>
      <w:pPr>
        <w:pStyle w:val="BookText"/>
        <w:rPr/>
      </w:pPr>
      <w:bookmarkEnd w:id="302"/>
      <w:r>
        <w:rPr>
          <w:rFonts w:ascii="IRNazanin" w:hAnsi="IRNazanin" w:eastAsia="IRNazanin"/>
          <w:color w:val="111111"/>
          <w:sz w:val="28"/>
          <w:sz w:val="28"/>
          <w:szCs w:val="28"/>
          <w:rtl w:val="true"/>
          <w:lang w:bidi="fa-IR"/>
        </w:rPr>
        <w:t>يا على، اينها در عوض پولى است كه قرض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بيست و پنج قسمت از نيكى عطا كرد كه يك قسمت آن را براى دنياى تو قرار داد و از بهشت به تو طعام داد و بقيه آن را براى آخرتت ذخيره كرده است</w:t>
      </w:r>
      <w:r>
        <w:rPr>
          <w:rFonts w:eastAsia="IRNazanin" w:cs="IRNazanin"/>
          <w:color w:val="111111"/>
          <w:sz w:val="28"/>
          <w:szCs w:val="28"/>
          <w:rtl w:val="true"/>
          <w:lang w:bidi="fa-IR"/>
        </w:rPr>
        <w:t>.</w:t>
      </w:r>
    </w:p>
    <w:p>
      <w:pPr>
        <w:pStyle w:val="Heading3"/>
        <w:numPr>
          <w:ilvl w:val="2"/>
          <w:numId w:val="1"/>
        </w:numPr>
        <w:rPr/>
      </w:pPr>
      <w:bookmarkStart w:id="303" w:name="__RefHeading___Toc37530_1169349467"/>
      <w:bookmarkStart w:id="304" w:name="_Toc116"/>
      <w:bookmarkEnd w:id="303"/>
      <w:r>
        <w:rPr>
          <w:rtl w:val="true"/>
        </w:rPr>
        <w:t>قرض و ايثار به مقداد</w:t>
      </w:r>
      <w:bookmarkEnd w:id="304"/>
    </w:p>
    <w:p>
      <w:pPr>
        <w:pStyle w:val="BookText"/>
        <w:rPr/>
      </w:pPr>
      <w:r>
        <w:rPr>
          <w:rFonts w:ascii="IRNazanin" w:hAnsi="IRNazanin" w:eastAsia="IRNazanin"/>
          <w:color w:val="111111"/>
          <w:sz w:val="28"/>
          <w:sz w:val="28"/>
          <w:szCs w:val="28"/>
          <w:rtl w:val="true"/>
          <w:lang w:bidi="fa-IR"/>
        </w:rPr>
        <w:t>آن روز اميرالمؤمنين عليه‌السلام چند درهم قرض كرده و به بازار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مقداد را ديده بود كه محزون و ناراحت ايستاده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حضرت احوال او را جويا مى‌شود مى‌فهمد كه چهار روز است چيزى براى خانواده‌اش تهيه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پول قرض كرده را به او مى‌دهد و با دست خالى نزد پيامبر صلى‌الله‌عليه‌و‌آله به مسجد مى‌رود، و سپس همراه حضرت به خانه مى‌آيند</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305" w:name="pg20613_197165"/>
    </w:p>
    <w:p>
      <w:pPr>
        <w:pStyle w:val="Heading2"/>
        <w:numPr>
          <w:ilvl w:val="1"/>
          <w:numId w:val="1"/>
        </w:numPr>
        <w:rPr/>
      </w:pPr>
      <w:bookmarkStart w:id="306" w:name="__RefHeading___Toc37532_1169349467"/>
      <w:bookmarkStart w:id="307" w:name="_Toc117"/>
      <w:bookmarkEnd w:id="305"/>
      <w:bookmarkEnd w:id="306"/>
      <w:r>
        <w:rPr/>
        <w:t>9</w:t>
      </w:r>
      <w:r>
        <w:rPr>
          <w:rtl w:val="true"/>
        </w:rPr>
        <w:t xml:space="preserve"> . </w:t>
      </w:r>
      <w:r>
        <w:rPr>
          <w:rtl w:val="true"/>
        </w:rPr>
        <w:t>مباهله پنج تن عليهم‌السلام اتمام حجتى عظيم</w:t>
      </w:r>
      <w:bookmarkEnd w:id="30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8" w:name="__RefHeading___Toc37534_1169349467"/>
      <w:bookmarkStart w:id="309" w:name="_Toc118"/>
      <w:bookmarkEnd w:id="308"/>
      <w:r>
        <w:rPr>
          <w:rtl w:val="true"/>
        </w:rPr>
        <w:t>اشاره</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آفتابى همچون غدير بود كه روزى طلوع كرد و براى هميشه چراغراه شيعه در طول تاريخ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نپذيرفتن مباهله توسط مسيحيان نجران پرونده مباهله نه تنها بسته نشد، بلكه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مباهله‌اى انجام نشد، ولى يك اعتقاد بلند به يادگار ماند كه صاحبان آن اهل‌بيت عليهم‌السلام بودند و استفاده از مفاهيم آن درس فكرى شيعه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از يك سو اهل‌بيت عليهم‌السلام در مقاطع مختلف با ذكر اين ماجرا و آيه مباهله ناآگاهانِ مستضعف را هدايت كردند و دشمنان مغرض را سركوب نمودند؛ و از سوى ديگر دشمنان در بين خود يا در مجالس عمومى و خصوصى به اين فضيلت اهل‌بيت عليهم‌السلام اقرار كرده‌اند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ماجراى مباهله از ركن‌هاى اساسى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اهل سنت در مورد مباهله و حضور پنج تن عليهم‌السلام براى اين برنامه عظيم تشكيك نكرده‌اند</w:t>
      </w:r>
      <w:r>
        <w:rPr>
          <w:rFonts w:eastAsia="IRNazanin" w:cs="IRNazanin"/>
          <w:color w:val="111111"/>
          <w:sz w:val="28"/>
          <w:szCs w:val="28"/>
          <w:rtl w:val="true"/>
          <w:lang w:bidi="fa-IR"/>
        </w:rPr>
        <w:t xml:space="preserve">. </w:t>
      </w:r>
      <w:bookmarkStart w:id="310" w:name="pg20613_197167"/>
    </w:p>
    <w:p>
      <w:pPr>
        <w:pStyle w:val="BookText"/>
        <w:rPr/>
      </w:pPr>
      <w:bookmarkEnd w:id="310"/>
      <w:r>
        <w:rPr>
          <w:rFonts w:ascii="IRNazanin" w:hAnsi="IRNazanin" w:eastAsia="IRNazanin"/>
          <w:color w:val="111111"/>
          <w:sz w:val="28"/>
          <w:sz w:val="28"/>
          <w:szCs w:val="28"/>
          <w:rtl w:val="true"/>
          <w:lang w:bidi="fa-IR"/>
        </w:rPr>
        <w:t>بسيارى از راويان شيعه و سنى داستان مباهله را مفصلاً نقل كرده‌اند و زوايايى از ناگفته‌هاى داستان را براى همگان روشن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اتمام حجت‌ها در دو گونه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اتمام حجت‌هاى معصومين عليهم‌السلام، و ديگرى اقرارهاى دشمنانشان درباره مباهله</w:t>
      </w:r>
      <w:r>
        <w:rPr>
          <w:rFonts w:eastAsia="IRNazanin" w:cs="IRNazanin"/>
          <w:color w:val="111111"/>
          <w:sz w:val="28"/>
          <w:szCs w:val="28"/>
          <w:rtl w:val="true"/>
          <w:lang w:bidi="fa-IR"/>
        </w:rPr>
        <w:t>.</w:t>
      </w:r>
    </w:p>
    <w:p>
      <w:pPr>
        <w:pStyle w:val="Heading3"/>
        <w:numPr>
          <w:ilvl w:val="2"/>
          <w:numId w:val="1"/>
        </w:numPr>
        <w:rPr/>
      </w:pPr>
      <w:bookmarkStart w:id="311" w:name="__RefHeading___Toc37536_1169349467"/>
      <w:bookmarkStart w:id="312" w:name="_Toc119"/>
      <w:bookmarkEnd w:id="311"/>
      <w:r>
        <w:rPr>
          <w:rtl w:val="true"/>
        </w:rPr>
        <w:t>اتمام حجت‌هاى معصومين عليهم‌السلام با مباهله</w:t>
      </w:r>
      <w:bookmarkEnd w:id="312"/>
    </w:p>
    <w:p>
      <w:pPr>
        <w:pStyle w:val="BookText"/>
        <w:rPr/>
      </w:pPr>
      <w:r>
        <w:rPr>
          <w:rFonts w:ascii="Amiri" w:hAnsi="Amiri" w:eastAsia="Amiri" w:cs="Amiri"/>
          <w:color w:val="111111"/>
          <w:sz w:val="28"/>
          <w:sz w:val="28"/>
          <w:szCs w:val="28"/>
          <w:rtl w:val="true"/>
          <w:lang w:bidi="ar-SA"/>
        </w:rPr>
        <w:t>استدلال مقام عصمت با مباهله و اتمام حجت او به وسيله آن، در درجه اول دليل بر محتواى بلند علمى و مسلم بودن سند مباهله است؛ و در درجه دوم حاكى از عمق مطالب قابل استخراج از باطن اين ماجراست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پيامبر اكرم صلى‌الله‌عليه‌و‌آله در يك مورد، اميرالمؤمنين عليه‌السلام در ده مورد كه نقاط حساسى از تاريخ غصب خلافت بوده، امام حسن عليه‌السلام دو مورد در برابر معاويه، امام حسين عليه‌السلاميك مورد در جمع صحابه در مِنى، امام باقر عليه‌السلام در سه مورد، امام صادق عليه‌السلام در سه مورد، امام كاظم عليه‌السلام در دو مورد، امام رضا عليه‌السلام در سه مورد در مناظره با مأمون و علماى مذاهب مختلف، امام هادى عليه‌السلام در يك مورد، امام حسن عسكرى عليه‌السلام در يك مورد به ماجراى مباهله استدلال فرموده‌اند</w:t>
      </w:r>
      <w:r>
        <w:rPr>
          <w:rFonts w:eastAsia="IRNazanin" w:cs="IRNazanin"/>
          <w:color w:val="111111"/>
          <w:sz w:val="28"/>
          <w:szCs w:val="28"/>
          <w:rtl w:val="true"/>
          <w:lang w:bidi="fa-IR"/>
        </w:rPr>
        <w:t>.</w:t>
      </w:r>
    </w:p>
    <w:p>
      <w:pPr>
        <w:pStyle w:val="Heading3"/>
        <w:numPr>
          <w:ilvl w:val="2"/>
          <w:numId w:val="1"/>
        </w:numPr>
        <w:rPr/>
      </w:pPr>
      <w:bookmarkStart w:id="313" w:name="__RefHeading___Toc37538_1169349467"/>
      <w:bookmarkStart w:id="314" w:name="_Toc120"/>
      <w:bookmarkEnd w:id="313"/>
      <w:r>
        <w:rPr>
          <w:rtl w:val="true"/>
        </w:rPr>
        <w:t>در مباهله من و همسرم و فرزندانم بوديم يا تو؟</w:t>
      </w:r>
      <w:bookmarkEnd w:id="314"/>
    </w:p>
    <w:p>
      <w:pPr>
        <w:pStyle w:val="BookText"/>
        <w:rPr/>
      </w:pPr>
      <w:r>
        <w:rPr>
          <w:rFonts w:ascii="Amiri" w:hAnsi="Amiri" w:eastAsia="Amiri" w:cs="Amiri"/>
          <w:color w:val="111111"/>
          <w:sz w:val="28"/>
          <w:sz w:val="28"/>
          <w:szCs w:val="28"/>
          <w:rtl w:val="true"/>
          <w:lang w:bidi="ar-SA"/>
        </w:rPr>
        <w:t>در مباهله من و همسرم و فرزندانم بوديم يا تو؟</w:t>
      </w:r>
      <w:r>
        <w:rPr>
          <w:rStyle w:val="FootnoteAnchor"/>
          <w:rtl w:val="true"/>
        </w:rPr>
        <w:footnoteReference w:id="3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غدير و مباهله سعى در مخفى كردن كارهاى ننگين خود داشتند، </w:t>
      </w:r>
    </w:p>
    <w:p>
      <w:pPr>
        <w:pStyle w:val="BookText"/>
        <w:rPr/>
      </w:pPr>
      <w:r>
        <w:rPr>
          <w:rFonts w:ascii="IRNazanin" w:hAnsi="IRNazanin" w:eastAsia="IRNazanin"/>
          <w:color w:val="111111"/>
          <w:sz w:val="28"/>
          <w:sz w:val="28"/>
          <w:szCs w:val="28"/>
          <w:rtl w:val="true"/>
          <w:lang w:bidi="fa-IR"/>
        </w:rPr>
        <w:t>اما با حرف‌هايى كه بين آنان و معصومين عليهم‌السلام گفته مى‌شد عملاً توسط خودشان رسوا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مردم با ابوبكر بيعت كردند و اميرالمؤمنين عليه‌السلام را تنها گذاشتند، ابوبكر سعى مى‌كرد با روى خوش نزد اميرالمؤمنين عليه‌السلامبرود و با آن حضرت صحبت كند تا سرپوشى بر كارهاى خود بگذارد، ولى متقابلاً آن حضرت با روى گرفته با ابوبكر روبرو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برخورد بر ابوبكر بسيار سنگين مى‌آمد، به گونه‌اى كه در جستجوى چاره‌اى افتاد تا با نيرنگ و عذرخواهى مشكل را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منتظر فرصتى بود تا اينكه روزى بدون اطلاع قبلى نزد حضرت 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به خدا قسم اين مسئله خلافت با توطئه‌اى از سوى من پيش‌بينى نشده بود و من هم رغبتى به اين خلافت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تو استحقاق خلافت به چيست؟ ابوبكر با تبختر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دلسوزى و وفادارى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سابقه در اسلام و قرابت و خويشاوندى پيامبر 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چيزهايى بود كه خود ابوبكر و عمر در روزهاى اول غصب خلافت در برابر انصار مطرح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كه پاسخى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سابقه و قرابت با پيامبر صلى‌الله‌عليه‌و‌آله نيز مطرح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مى‌دهم آيا روزى كه پيامبر صلى‌الله‌عليه‌و‌آلهبراى مباهله آمد من و همسرم و پسرانم را آورد يا تو و همسرت و فرزندانت را؟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شما را آورد</w:t>
      </w:r>
      <w:r>
        <w:rPr>
          <w:rFonts w:eastAsia="IRNazanin" w:cs="IRNazanin"/>
          <w:color w:val="111111"/>
          <w:sz w:val="28"/>
          <w:szCs w:val="28"/>
          <w:rtl w:val="true"/>
          <w:lang w:bidi="fa-IR"/>
        </w:rPr>
        <w:t xml:space="preserve">! </w:t>
      </w:r>
      <w:bookmarkStart w:id="315" w:name="pg20613_197169"/>
    </w:p>
    <w:p>
      <w:pPr>
        <w:pStyle w:val="Heading3"/>
        <w:numPr>
          <w:ilvl w:val="2"/>
          <w:numId w:val="1"/>
        </w:numPr>
        <w:rPr/>
      </w:pPr>
      <w:bookmarkStart w:id="316" w:name="__RefHeading___Toc37540_1169349467"/>
      <w:bookmarkStart w:id="317" w:name="_Toc121"/>
      <w:bookmarkEnd w:id="315"/>
      <w:bookmarkEnd w:id="316"/>
      <w:r>
        <w:rPr>
          <w:rtl w:val="true"/>
        </w:rPr>
        <w:t>پيامبر صلى‌الله‌عليه‌و‌آله در مباهله فرمود</w:t>
      </w:r>
      <w:r>
        <w:rPr>
          <w:rtl w:val="true"/>
        </w:rPr>
        <w:t xml:space="preserve">: </w:t>
      </w:r>
      <w:r>
        <w:rPr>
          <w:rtl w:val="true"/>
        </w:rPr>
        <w:t>تو نفس من هستى</w:t>
      </w:r>
      <w:r>
        <w:rPr>
          <w:rtl w:val="true"/>
        </w:rPr>
        <w:t>!</w:t>
      </w:r>
      <w:bookmarkEnd w:id="317"/>
    </w:p>
    <w:p>
      <w:pPr>
        <w:pStyle w:val="BookText"/>
        <w:rPr/>
      </w:pPr>
      <w:r>
        <w:rPr>
          <w:rFonts w:ascii="IRNazanin" w:hAnsi="IRNazanin" w:eastAsia="IRNazanin"/>
          <w:color w:val="111111"/>
          <w:sz w:val="28"/>
          <w:sz w:val="28"/>
          <w:szCs w:val="28"/>
          <w:rtl w:val="true"/>
          <w:lang w:bidi="fa-IR"/>
        </w:rPr>
        <w:t>پيامبر صلى‌الله‌عليه‌و‌آله در مباهله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نفس من هستى</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تفسير آيه مباهله با يك اشاره پيامبر صلى‌الله‌عليه‌و‌آله انجام شد، و آن اين بود كه على عليه‌السلامرا به عنوان نفس خود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اين اشاره افتخارآميز را چنين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مى‌دهم، آيا در بين شما كسى غير از من هست كه وقتى در روز مباهله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 تَعالَوْا نَدْعُ اَبْناءَنا وَ اَبْناءَكُمْ وَ نِساءَنا وَ نِساءَكُمْ وَ اَنْفُسَنا وَ اَنْفُسَكُمْ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پيامبر صلى‌الله‌عليه‌و‌آله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نفس من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بين ما چنين كسى جز تو وجود ندارد</w:t>
      </w:r>
      <w:r>
        <w:rPr>
          <w:rFonts w:eastAsia="IRNazanin" w:cs="IRNazanin"/>
          <w:color w:val="111111"/>
          <w:sz w:val="28"/>
          <w:szCs w:val="28"/>
          <w:rtl w:val="true"/>
          <w:lang w:bidi="fa-IR"/>
        </w:rPr>
        <w:t>.</w:t>
      </w:r>
    </w:p>
    <w:p>
      <w:pPr>
        <w:pStyle w:val="Heading3"/>
        <w:numPr>
          <w:ilvl w:val="2"/>
          <w:numId w:val="1"/>
        </w:numPr>
        <w:rPr/>
      </w:pPr>
      <w:bookmarkStart w:id="318" w:name="__RefHeading___Toc37542_1169349467"/>
      <w:bookmarkStart w:id="319" w:name="_Toc122"/>
      <w:bookmarkEnd w:id="318"/>
      <w:r>
        <w:rPr>
          <w:rtl w:val="true"/>
        </w:rPr>
        <w:t>دست ما را گرفت و براى مباهله آورد</w:t>
      </w:r>
      <w:r>
        <w:rPr>
          <w:rtl w:val="true"/>
        </w:rPr>
        <w:t>!</w:t>
      </w:r>
      <w:bookmarkEnd w:id="319"/>
    </w:p>
    <w:p>
      <w:pPr>
        <w:pStyle w:val="BookText"/>
        <w:rPr/>
      </w:pPr>
      <w:r>
        <w:rPr>
          <w:rFonts w:ascii="IRNazanin" w:hAnsi="IRNazanin" w:eastAsia="IRNazanin"/>
          <w:color w:val="111111"/>
          <w:sz w:val="28"/>
          <w:sz w:val="28"/>
          <w:szCs w:val="28"/>
          <w:rtl w:val="true"/>
          <w:lang w:bidi="fa-IR"/>
        </w:rPr>
        <w:t>دست ما را گرفت و براى مباهله آورد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براى آنكه عظمت مباهله از خاطره‌ها نرود، در حالى كه هم مسلمانان و هم مسيحيان منتظر بودند تا ببينند پيامبر صلى‌الله‌عليه‌و‌آله با چه كسانى براى مباهله بيرون مى‌آيد؛ همه ديدند فقط چهار نفر را با خود آورد و هيچكس ديگرى را در اين فضيلت شريك نكرد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صحنه براى همگان تعجب برانگيز شد و اين اعجاب ماندگار شد تا آنكه روزى از حضرت فضايلش را پرسيدند و حضرت تعدادى از آنها را برشمرد</w:t>
      </w:r>
      <w:r>
        <w:rPr>
          <w:rFonts w:eastAsia="IRNazanin" w:cs="IRNazanin"/>
          <w:color w:val="111111"/>
          <w:sz w:val="28"/>
          <w:szCs w:val="28"/>
          <w:rtl w:val="true"/>
          <w:lang w:bidi="fa-IR"/>
        </w:rPr>
        <w:t xml:space="preserve">. </w:t>
      </w:r>
      <w:bookmarkStart w:id="320" w:name="pg20613_197170"/>
    </w:p>
    <w:p>
      <w:pPr>
        <w:pStyle w:val="BookText"/>
        <w:rPr/>
      </w:pPr>
      <w:bookmarkEnd w:id="320"/>
      <w:r>
        <w:rPr>
          <w:rFonts w:ascii="IRNazanin" w:hAnsi="IRNazanin" w:eastAsia="IRNazanin"/>
          <w:color w:val="111111"/>
          <w:sz w:val="28"/>
          <w:sz w:val="28"/>
          <w:szCs w:val="28"/>
          <w:rtl w:val="true"/>
          <w:lang w:bidi="fa-IR"/>
        </w:rPr>
        <w:t>مردم درخواست كردند بيشتر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بزرگان مسيحيان نجران خدمت پيامبر صلى‌الله‌عليه‌و‌آله آمدند و درباره حضرت عيسى عليه‌السلامصحبت كردند؛ و خداوند آيه مباهله را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داخل خانه شد و دست من و حسن و حسين و فاطمه را گرفت و سپس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خود را به سوى آسمان بلند كرد و انگشتانش را باز نمود و آنان را به مباهله دعوت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 دو مسيحى با ديدن اين منظره به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پيامبر باشد هلاك مى‌شويم، و اگر پيامبر نباشد قوم او كار ما را تمام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از گفته خود دست برداشتند و بازگشتند</w:t>
      </w:r>
      <w:r>
        <w:rPr>
          <w:rFonts w:eastAsia="IRNazanin" w:cs="IRNazanin"/>
          <w:color w:val="111111"/>
          <w:sz w:val="28"/>
          <w:szCs w:val="28"/>
          <w:rtl w:val="true"/>
          <w:lang w:bidi="fa-IR"/>
        </w:rPr>
        <w:t>.</w:t>
      </w:r>
    </w:p>
    <w:p>
      <w:pPr>
        <w:pStyle w:val="Heading3"/>
        <w:numPr>
          <w:ilvl w:val="2"/>
          <w:numId w:val="1"/>
        </w:numPr>
        <w:rPr/>
      </w:pPr>
      <w:bookmarkStart w:id="321" w:name="__RefHeading___Toc37544_1169349467"/>
      <w:bookmarkStart w:id="322" w:name="_Toc123"/>
      <w:bookmarkEnd w:id="321"/>
      <w:r>
        <w:rPr>
          <w:rtl w:val="true"/>
        </w:rPr>
        <w:t>مباهله نكنيد كه گرفتار مى‌شويد</w:t>
      </w:r>
      <w:r>
        <w:rPr>
          <w:rtl w:val="true"/>
        </w:rPr>
        <w:t>!</w:t>
      </w:r>
      <w:bookmarkEnd w:id="322"/>
    </w:p>
    <w:p>
      <w:pPr>
        <w:pStyle w:val="BookText"/>
        <w:rPr/>
      </w:pPr>
      <w:r>
        <w:rPr>
          <w:rFonts w:ascii="IRNazanin" w:hAnsi="IRNazanin" w:eastAsia="IRNazanin"/>
          <w:color w:val="111111"/>
          <w:sz w:val="28"/>
          <w:sz w:val="28"/>
          <w:szCs w:val="28"/>
          <w:rtl w:val="true"/>
          <w:lang w:bidi="fa-IR"/>
        </w:rPr>
        <w:t>مباهله نكنيد كه گرفتار مى‌شويد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آنگاه كه خدا بخواهد فضيلت آل محمد عليهم‌السلام را به همه نشان دهد، حتى دشمنان لب به تأييد آن مى‌گشايند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مسيحيان براى مباهله با پيامبر اسلام آمده‌اند يك يهودى عظمت اهل‌بيت عليهم‌السلام را به رخ آنان مى‌كشد و از مباهله بر حذرشان مى‌دارد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 تَعالَوْا نَدْعُ اَبْناءَنا وَ اَبْناءَكُمْ وَ نِساءَنا وَ نِساءَكُمْ وَ اَنْفُسَنا وَ اَنْفُسَكُمْ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صلى‌الله‌عليه‌و‌آلهدست من و فاطمه و دو پسرم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مردى از يهود به مسيحيان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نكنيد كه گرفتار مى‌شويد و هلاك مى‌گرديد</w:t>
      </w:r>
      <w:r>
        <w:rPr>
          <w:rFonts w:eastAsia="IRNazanin" w:cs="IRNazanin"/>
          <w:color w:val="111111"/>
          <w:sz w:val="28"/>
          <w:szCs w:val="28"/>
          <w:rtl w:val="true"/>
          <w:lang w:bidi="fa-IR"/>
        </w:rPr>
        <w:t xml:space="preserve">. </w:t>
      </w:r>
      <w:bookmarkStart w:id="323" w:name="pg20613_197171"/>
    </w:p>
    <w:p>
      <w:pPr>
        <w:pStyle w:val="Heading3"/>
        <w:numPr>
          <w:ilvl w:val="2"/>
          <w:numId w:val="1"/>
        </w:numPr>
        <w:rPr/>
      </w:pPr>
      <w:bookmarkStart w:id="324" w:name="__RefHeading___Toc37546_1169349467"/>
      <w:bookmarkStart w:id="325" w:name="_Toc124"/>
      <w:bookmarkEnd w:id="323"/>
      <w:bookmarkEnd w:id="324"/>
      <w:r>
        <w:rPr>
          <w:rtl w:val="true"/>
        </w:rPr>
        <w:t>نفسِ من، نفس رسول اللّه بود</w:t>
      </w:r>
      <w:r>
        <w:rPr>
          <w:rtl w:val="true"/>
        </w:rPr>
        <w:t>!</w:t>
      </w:r>
      <w:bookmarkEnd w:id="325"/>
    </w:p>
    <w:p>
      <w:pPr>
        <w:pStyle w:val="BookText"/>
        <w:rPr/>
      </w:pPr>
      <w:r>
        <w:rPr>
          <w:rFonts w:ascii="IRNazanin" w:hAnsi="IRNazanin" w:eastAsia="IRNazanin"/>
          <w:color w:val="111111"/>
          <w:sz w:val="28"/>
          <w:sz w:val="28"/>
          <w:szCs w:val="28"/>
          <w:rtl w:val="true"/>
          <w:lang w:bidi="fa-IR"/>
        </w:rPr>
        <w:t>نفسِ من، نفس رسول اللّه بود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هيچ يك از اصحاب پيامبر صلى‌الله‌عليه‌و‌آله نمى‌توانستند با گفتن مناقب خود در برابر على بن ابى‌طالب عليه‌السلام تفاخر كنند، چرا كه آن حضرت فضايلى داشت كه امكان شركت ديگران در آنها نبود و عظمت علوى در اوجى بود كه جز او سزاوار آن فضيلت نبود؛ و مباهله يكى از آن فضايل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در يك مجلس هفتاد فضيلت خود را برشمرد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منقبت دارم كه هيچيك از اصحاب پيامبر صلى‌الله‌عليه‌و‌آله در آن با من شريك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برشمرد تا در فضيلت سى وچهارم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مسيحيان مسئله‌اى را ادعا كردند و خداوند عزوجل چنين نازل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حاجَّكَ فيهِ مِنْ بَعْدِ ما جاءَكَ مِنَ الْعِلْمِ فَقُلْ تَعالَوْا نَدْعُ اَبْناءَنا وَ اَبْناءَكُمْ وَ نِساءَنا وَ نِساءَكُمْ وَ اَنْفُسَنا وَ اَنْفُسَكُمْ ثُمَّ نَبْتَهِلْ فَنَجْعَلْ لَعْنَةَ اللّه‌ِ عَلىَ الْكاذِبينَ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بعد از آنچه از علم برايت آمده با تو مخاصمه كرد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و زنانمان و زنانتان و خودمان و خودتان را فرا بخوانيم، سپس مباهله كنيم و لعنت خدا را بر دروغگويان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من نفس رسول اللّه بود و نساء فاطمه بود و ابناء حسن و حسين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نصارى پشيمان شدند و از پيامبر صلى‌الله‌عليه‌و‌آله درخواست كردند از آنان درگذرد، و حضرت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تورات را بر موسى و قرآن را بر محمد نازل كرد، اگر با ما مباهله مى‌كردند به ميمون و خوك مسخ مى‌شدند</w:t>
      </w:r>
      <w:r>
        <w:rPr>
          <w:rFonts w:eastAsia="IRNazanin" w:cs="IRNazanin"/>
          <w:color w:val="111111"/>
          <w:sz w:val="28"/>
          <w:szCs w:val="28"/>
          <w:rtl w:val="true"/>
          <w:lang w:bidi="fa-IR"/>
        </w:rPr>
        <w:t xml:space="preserve">. </w:t>
      </w:r>
      <w:bookmarkStart w:id="326" w:name="pg20613_197172"/>
    </w:p>
    <w:p>
      <w:pPr>
        <w:pStyle w:val="Heading3"/>
        <w:numPr>
          <w:ilvl w:val="2"/>
          <w:numId w:val="1"/>
        </w:numPr>
        <w:rPr/>
      </w:pPr>
      <w:bookmarkStart w:id="327" w:name="__RefHeading___Toc37548_1169349467"/>
      <w:bookmarkStart w:id="328" w:name="_Toc125"/>
      <w:bookmarkEnd w:id="326"/>
      <w:bookmarkEnd w:id="327"/>
      <w:r>
        <w:rPr>
          <w:rtl w:val="true"/>
        </w:rPr>
        <w:t>اميرالمؤمنين عليه‌السلام</w:t>
      </w:r>
      <w:r>
        <w:rPr>
          <w:rtl w:val="true"/>
        </w:rPr>
        <w:t xml:space="preserve">: </w:t>
      </w:r>
      <w:r>
        <w:rPr>
          <w:rtl w:val="true"/>
        </w:rPr>
        <w:t>مباهله فضيلت خدادادى است</w:t>
      </w:r>
      <w:r>
        <w:rPr>
          <w:rtl w:val="true"/>
        </w:rPr>
        <w:t>!</w:t>
      </w:r>
      <w:bookmarkEnd w:id="328"/>
    </w:p>
    <w:p>
      <w:pPr>
        <w:pStyle w:val="BookText"/>
        <w:rPr/>
      </w:pPr>
      <w:r>
        <w:rPr>
          <w:rFonts w:ascii="Amiri" w:hAnsi="Amiri" w:eastAsia="Amiri" w:cs="Amiri"/>
          <w:color w:val="111111"/>
          <w:sz w:val="28"/>
          <w:sz w:val="28"/>
          <w:szCs w:val="28"/>
          <w:rtl w:val="true"/>
          <w:lang w:bidi="ar-SA"/>
        </w:rPr>
        <w:t>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مباهله فضيلت خدادادى است</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عده‌اى به اميرالمؤمنين عليه‌السلام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افضل مناقبت را به ما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مناقبم خدادادى است و من درباره آنها اقدامى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كدام است يا اميرالمؤمنين؟</w:t>
      </w:r>
    </w:p>
    <w:p>
      <w:pPr>
        <w:pStyle w:val="BookText"/>
        <w:rPr/>
      </w:pPr>
      <w:r>
        <w:rPr>
          <w:rFonts w:ascii="IRNazanin" w:hAnsi="IRNazanin" w:eastAsia="IRNazanin"/>
          <w:color w:val="111111"/>
          <w:sz w:val="28"/>
          <w:sz w:val="28"/>
          <w:szCs w:val="28"/>
          <w:rtl w:val="true"/>
          <w:lang w:bidi="fa-IR"/>
        </w:rPr>
        <w:t>حضرت چند فضيلت را بيان كرد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علماى مسيحى نزد پيامبر آمدند و درباره حضرت عيسى عليه‌السلام با آن حضرت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آيه مباهله را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نازل شدن آيه، پيامبر صلى‌الله‌عليه‌و‌آله داخل خانه شد و دست من و حسن و حسين و فاطمه را گرفت و براى مباهله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به سوى آسمان بلند كرد و بين انگشتانش را باز كرد و آنان را به مباهله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آن دو عالم مسيحى اين منظره را ديدند يكى به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پيامبر باشد هلاك مى‌شويم و اگر نباشد قوم او ما را كفايت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از مباهله خوددارى كردند و بازگشتند</w:t>
      </w:r>
      <w:r>
        <w:rPr>
          <w:rFonts w:eastAsia="IRNazanin" w:cs="IRNazanin"/>
          <w:color w:val="111111"/>
          <w:sz w:val="28"/>
          <w:szCs w:val="28"/>
          <w:rtl w:val="true"/>
          <w:lang w:bidi="fa-IR"/>
        </w:rPr>
        <w:t>.</w:t>
      </w:r>
    </w:p>
    <w:p>
      <w:pPr>
        <w:pStyle w:val="Heading3"/>
        <w:numPr>
          <w:ilvl w:val="2"/>
          <w:numId w:val="1"/>
        </w:numPr>
        <w:rPr/>
      </w:pPr>
      <w:bookmarkStart w:id="329" w:name="__RefHeading___Toc37550_1169349467"/>
      <w:bookmarkStart w:id="330" w:name="_Toc126"/>
      <w:bookmarkEnd w:id="329"/>
      <w:r>
        <w:rPr>
          <w:rtl w:val="true"/>
        </w:rPr>
        <w:t>ما اهل بيت پيامبريم، او از ماست و ما از اوييم</w:t>
      </w:r>
      <w:r>
        <w:rPr>
          <w:rtl w:val="true"/>
        </w:rPr>
        <w:t>!</w:t>
      </w:r>
      <w:bookmarkEnd w:id="330"/>
    </w:p>
    <w:p>
      <w:pPr>
        <w:pStyle w:val="BookText"/>
        <w:rPr/>
      </w:pPr>
      <w:r>
        <w:rPr>
          <w:rFonts w:ascii="IRNazanin" w:hAnsi="IRNazanin" w:eastAsia="IRNazanin"/>
          <w:color w:val="111111"/>
          <w:sz w:val="28"/>
          <w:sz w:val="28"/>
          <w:szCs w:val="28"/>
          <w:rtl w:val="true"/>
          <w:lang w:bidi="fa-IR"/>
        </w:rPr>
        <w:t>ما اهل بيت پيامبريم، او از ماست و ما از اوييم</w:t>
      </w:r>
      <w:r>
        <w:rPr>
          <w:rFonts w:eastAsia="IRNazanin" w:cs="IRNazanin"/>
          <w:color w:val="111111"/>
          <w:sz w:val="28"/>
          <w:szCs w:val="28"/>
          <w:rtl w:val="true"/>
          <w:lang w:bidi="fa-IR"/>
        </w:rPr>
        <w:t>!</w:t>
      </w:r>
      <w:r>
        <w:rPr>
          <w:rStyle w:val="FootnoteAnchor"/>
          <w:rtl w:val="true"/>
        </w:rPr>
        <w:footnoteReference w:id="4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معاويه با جرئت پا بر فراز منبر على عليه‌السلام نهاده و به غصب خلافت فخر مى‌كند، امام حسن عليه‌السلام جواب دندان شكنى مانند مسئله مباهله را به ميان مى‌آورد</w:t>
      </w:r>
      <w:r>
        <w:rPr>
          <w:rFonts w:eastAsia="IRNazanin" w:cs="IRNazanin"/>
          <w:color w:val="111111"/>
          <w:sz w:val="28"/>
          <w:szCs w:val="28"/>
          <w:rtl w:val="true"/>
          <w:lang w:bidi="fa-IR"/>
        </w:rPr>
        <w:t xml:space="preserve">. </w:t>
      </w:r>
      <w:bookmarkStart w:id="331" w:name="pg20613_197173"/>
    </w:p>
    <w:p>
      <w:pPr>
        <w:pStyle w:val="BookText"/>
        <w:rPr/>
      </w:pPr>
      <w:bookmarkEnd w:id="331"/>
      <w:r>
        <w:rPr>
          <w:rFonts w:ascii="IRNazanin" w:hAnsi="IRNazanin" w:eastAsia="IRNazanin"/>
          <w:color w:val="111111"/>
          <w:sz w:val="28"/>
          <w:sz w:val="28"/>
          <w:szCs w:val="28"/>
          <w:rtl w:val="true"/>
          <w:lang w:bidi="fa-IR"/>
        </w:rPr>
        <w:t>هنگامى كه امام حسن عليه‌السلام با معاويه صلح كرد، معاويه بالاى منبر رفته و مردم را 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مرا شايسته خلافت دانست و خود را شايسته خلافت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سخن معاويه تمام شد، امام حسن عليه‌السلام برخاست و حمد الهى را آنگونه كه شايسته خداوند بود به جا آورد و سپس براى اثبات شايستگى خلافت درباره اميرالمؤمنين عليه‌السلام و خودش داستان مباهله را ذكر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آورد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او بوديم، ما براى اوييم و او از ماست و ما از او هستيم</w:t>
      </w:r>
      <w:r>
        <w:rPr>
          <w:rFonts w:eastAsia="IRNazanin" w:cs="IRNazanin"/>
          <w:color w:val="111111"/>
          <w:sz w:val="28"/>
          <w:szCs w:val="28"/>
          <w:rtl w:val="true"/>
          <w:lang w:bidi="fa-IR"/>
        </w:rPr>
        <w:t>.</w:t>
      </w:r>
    </w:p>
    <w:p>
      <w:pPr>
        <w:pStyle w:val="Heading3"/>
        <w:numPr>
          <w:ilvl w:val="2"/>
          <w:numId w:val="1"/>
        </w:numPr>
        <w:rPr/>
      </w:pPr>
      <w:bookmarkStart w:id="332" w:name="__RefHeading___Toc37552_1169349467"/>
      <w:bookmarkStart w:id="333" w:name="_Toc127"/>
      <w:bookmarkEnd w:id="332"/>
      <w:r>
        <w:rPr>
          <w:rtl w:val="true"/>
        </w:rPr>
        <w:t>براى مباهله جز پدرم و همسرش و دو پسرش را نياورد</w:t>
      </w:r>
      <w:r>
        <w:rPr>
          <w:rtl w:val="true"/>
        </w:rPr>
        <w:t>!</w:t>
      </w:r>
      <w:bookmarkEnd w:id="333"/>
    </w:p>
    <w:p>
      <w:pPr>
        <w:pStyle w:val="BookText"/>
        <w:rPr/>
      </w:pPr>
      <w:r>
        <w:rPr>
          <w:rFonts w:ascii="IRNazanin" w:hAnsi="IRNazanin" w:eastAsia="IRNazanin"/>
          <w:color w:val="111111"/>
          <w:sz w:val="28"/>
          <w:sz w:val="28"/>
          <w:szCs w:val="28"/>
          <w:rtl w:val="true"/>
          <w:lang w:bidi="fa-IR"/>
        </w:rPr>
        <w:t>براى مباهله جز پدرم و همسرش و دو پسرش را نياورد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اوج طغيان معاويه، با حضور بقاياى صحابه پيامبر صلى‌الله‌عليه‌و‌آله در ايام حج، يكى از حساس‌ترين مقاطع احتجاج با مباهله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سال قبل از مرگ معاويه و دو سال قبل از واقعه كربلا، امام حسين عليه‌السلامبه سفر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مِنى مجلسى بر پا كرد كه در آن هفتصد نفر از بزرگان مسلمانان آن روز حضور يافتند كه دويست نفر آنان از صحابه پيامبر صلى‌الله‌عليه‌و‌آله بودند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برخاست و براى آنان خطابه‌اى ايراد كرد و پس از حمد و ثناى الهى، جنايات معاويه را يادآور شد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طغيانگر نسبت به ما و شيعيانمان كارهايى انجام داده كه همه ديده‌ايد و مى‌دانيد و حاضر بوده‌ايد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مى‌دهم به حق خداوند بر شما و حق پيامبر صلى‌الله‌عليه‌و‌آله و حق قرابَتَم نسبت به پيامبرتان كه گفتار امروز مرا به قبايل و دوستان خود كه به آنان اطمينان داريد برسانيد و به آنچه از حق ما مى‌دانيد دعوت نماييد، چرا كه من مى‌ترسم امر ولايت در يادها كهنه شود و حق از ميان برود و مغلوب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همه فضايلى را كه خداوند در قرآن درباره اهل‌بيت عليهم‌السلامنازل كرده خواندند و تفسير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تفسير، آنچه پيامبر صلى‌الله‌عليه‌و‌آلهدرباره پدرشان اميرالمؤمنين عليه‌السلامو مادرشان حضرت زهرا عليهاالسلام و برادرشان امام حسن عليه‌السلام و درباره خودشان فرموده بود ذكر كردند و در همه موارد مردم را قسم دادند و صحابه و تابعين به آنها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حضرت مباهله را يادآور 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مى‌دهم، آيا قبول داريد كه وقتى پيامبر صلى‌الله‌عليه‌و‌آله مسيحيان نجران را به مباهله فراخواند جز پدرم و همسرش و دو پسرش را نياورد؟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حاضر در مجلس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bookmarkStart w:id="334" w:name="pg20613_197175"/>
    </w:p>
    <w:p>
      <w:pPr>
        <w:pStyle w:val="Heading3"/>
        <w:numPr>
          <w:ilvl w:val="2"/>
          <w:numId w:val="1"/>
        </w:numPr>
        <w:rPr/>
      </w:pPr>
      <w:bookmarkStart w:id="335" w:name="__RefHeading___Toc37554_1169349467"/>
      <w:bookmarkStart w:id="336" w:name="_Toc128"/>
      <w:bookmarkEnd w:id="334"/>
      <w:bookmarkEnd w:id="335"/>
      <w:r>
        <w:rPr>
          <w:rtl w:val="true"/>
        </w:rPr>
        <w:t>مباهله دليل بر نسل پيامبر صلى‌الله‌عليه‌و‌آله از فاطمه عليهاالسلام</w:t>
      </w:r>
      <w:bookmarkEnd w:id="336"/>
    </w:p>
    <w:p>
      <w:pPr>
        <w:pStyle w:val="BookText"/>
        <w:rPr/>
      </w:pPr>
      <w:r>
        <w:rPr>
          <w:rFonts w:ascii="IRNazanin" w:hAnsi="IRNazanin" w:eastAsia="IRNazanin"/>
          <w:color w:val="111111"/>
          <w:sz w:val="28"/>
          <w:sz w:val="28"/>
          <w:szCs w:val="28"/>
          <w:rtl w:val="true"/>
          <w:lang w:bidi="fa-IR"/>
        </w:rPr>
        <w:t>مباهله دليل بر نسل پيامبر صلى‌الله‌عليه‌و‌آله از فاطمه عليهاالسلام</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اگر دشمن سفاك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مباهله و محتواى بلند آن اقرار كند، آن هم در حالى كه يكى از شيعيان را براى قتل به جلاد سپرده و او را محاكمه مى‌كند، اين منظره اوج افتخار شيعه را مى‌رساند كه اسناد مطمئن اعتقاد خويش را در هر زمان و مكانى با رشادت عرضه مى‌كند و سخن حق خويش را به اثبات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واسط عراق در روز عيد قربان همراه حجاج ثقفى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نمازِ عيد مرا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عيد قربان است و مى‌خواهم مردى از اهل عراق را قربانى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مى‌خواهم تو حاضر باشى و سخن او را بشنوى تا بدانى كه من درباره او كار درستى انجام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بساطى گستردند و جلاد 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يعمر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شيعيان خاص اميرالمؤمنين عليه‌السلامبود و در زندان او محبوس بود حاضر كنند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گمان مى‌كنى كه حسن و حسين از نسل پيامبرند؟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نمى‌كنم، بلكه به اين مطلبِ حق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كدام دليل حقى قائل شده‌اى؟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نكند كلام خداوند را مى‌گويى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حاجَّكَ فيهِ مِنْ بَعْدِ ما جاءَكَ مِنَ الْعِلْمِ فَقُلْ تَعالَوْا نَدْعُ اَبْناءَنا وَ اَبْناءَكُمْ وَ نِساءَنا وَ نِساءَكُمْ وَ اَنْفُسَنا وَ اَنْفُسَكُمْ ثُمَّ نَبْتَهِلْ فَنَجْعَلْ لَعْنَةَ اللّه‌ِ عَلىَ الكاذِبينَ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بعد از آنچه از علم </w:t>
      </w:r>
    </w:p>
    <w:p>
      <w:pPr>
        <w:pStyle w:val="BookText"/>
        <w:rPr/>
      </w:pPr>
      <w:r>
        <w:rPr>
          <w:rFonts w:ascii="IRNazanin" w:hAnsi="IRNazanin" w:eastAsia="IRNazanin"/>
          <w:color w:val="111111"/>
          <w:sz w:val="28"/>
          <w:sz w:val="28"/>
          <w:szCs w:val="28"/>
          <w:rtl w:val="true"/>
          <w:lang w:bidi="fa-IR"/>
        </w:rPr>
        <w:t>برايت آمده با تو مخاصمه كرد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و زنانمان و زنانتان و خودمان و خودتان را فرا بخوانيم، سپس مباهله كنيم و لعنت خدا را بر دروغگويان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اينكه پيامبر براى مباهله بيرون آمد در حالى كه على و فاطمه و حسن و حسين همراه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آيه دليل رسايى درباره اعتقاد من است، ولى براى مدعاى خود به اين آيه استدلال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حجاج زرد شد و سر به زير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بلند كرد و خطاب به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كتاب خدا آيه ديگرى در اين باره آوردى، ده هزار درهم جايزه دارى و اگر نتوانستى ريختن خونت بر من حلال است؟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خطاب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خداوند تعالى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ذُرِّيَّتِهِ داوُدَ وَ سُلَيْمانِ </w:t>
      </w:r>
      <w:r>
        <w:rPr>
          <w:rFonts w:eastAsia="IRNazanin" w:cs="IRNazanin"/>
          <w:color w:val="111111"/>
          <w:sz w:val="28"/>
          <w:szCs w:val="28"/>
          <w:rtl w:val="true"/>
          <w:lang w:bidi="fa-IR"/>
        </w:rPr>
        <w:t>... »</w:t>
      </w:r>
      <w:r>
        <w:rPr>
          <w:rStyle w:val="FootnoteAnchor"/>
          <w:rtl w:val="true"/>
        </w:rPr>
        <w:footnoteReference w:id="43"/>
      </w:r>
      <w:r>
        <w:rPr>
          <w:rFonts w:ascii="IRNazanin" w:hAnsi="IRNazanin" w:eastAsia="IRNazanin"/>
          <w:color w:val="111111"/>
          <w:sz w:val="28"/>
          <w:sz w:val="28"/>
          <w:szCs w:val="28"/>
          <w:rtl w:val="true"/>
          <w:lang w:bidi="fa-IR"/>
        </w:rPr>
        <w:t xml:space="preserve">، از اين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قصد شده است؟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بنابراين داود و سليمان از نسل ابراهيم هستند؟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داود و سليمان، خداوند چه كسانى را نام برده كه از نسل ابراهيم هستند؟ حجاج دنباله آيه را خواند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اَيُّوبَ وَ يُوسُفَ وَ مُوسى وَ هارُونَ وَ كَذلِكَ نَجْزِى الْمُحْسِنينِ</w:t>
      </w:r>
      <w:r>
        <w:rPr>
          <w:rFonts w:eastAsia="IRNazanin" w:cs="IRNazanin"/>
          <w:color w:val="111111"/>
          <w:sz w:val="28"/>
          <w:szCs w:val="28"/>
          <w:rtl w:val="true"/>
          <w:lang w:bidi="fa-IR"/>
        </w:rPr>
        <w:t xml:space="preserve">». </w:t>
      </w:r>
      <w:bookmarkStart w:id="337" w:name="pg20613_197177"/>
    </w:p>
    <w:p>
      <w:pPr>
        <w:pStyle w:val="BookText"/>
        <w:rPr/>
      </w:pPr>
      <w:bookmarkEnd w:id="337"/>
      <w:r>
        <w:rPr>
          <w:rFonts w:ascii="IRNazanin" w:hAnsi="IRNazanin" w:eastAsia="IRNazanin"/>
          <w:color w:val="111111"/>
          <w:sz w:val="28"/>
          <w:sz w:val="28"/>
          <w:szCs w:val="28"/>
          <w:rtl w:val="true"/>
          <w:lang w:bidi="fa-IR"/>
        </w:rPr>
        <w:t>يحيى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اينان چه كسانى را نام برده است؟ حجاج دوباره ادامه آيه را قرائت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زَكَرِّيّا وَ يَحْيى 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عيسى ذريه ابراهيم است در حالى كه پدر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مادرش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به ابراهيم نزديك‌تر است يا فاطمه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به ابراهيم نزديك‌تر است يا حسن و حسين به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در اينجا گويا سنگى در گلويش فرو كرده باشند درمانده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آزاد كنيد و ده هزار درهم به او بدهيد كه مباركش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بر يحيى غضبناك بود ولى سخنى نمى‌توانست بگويد، مجلس متفرق شد</w:t>
      </w:r>
      <w:r>
        <w:rPr>
          <w:rFonts w:eastAsia="IRNazanin" w:cs="IRNazanin"/>
          <w:color w:val="111111"/>
          <w:sz w:val="28"/>
          <w:szCs w:val="28"/>
          <w:rtl w:val="true"/>
          <w:lang w:bidi="fa-IR"/>
        </w:rPr>
        <w:t>.</w:t>
      </w:r>
    </w:p>
    <w:p>
      <w:pPr>
        <w:pStyle w:val="Heading3"/>
        <w:numPr>
          <w:ilvl w:val="2"/>
          <w:numId w:val="1"/>
        </w:numPr>
        <w:rPr/>
      </w:pPr>
      <w:bookmarkStart w:id="338" w:name="__RefHeading___Toc37556_1169349467"/>
      <w:bookmarkStart w:id="339" w:name="_Toc129"/>
      <w:bookmarkEnd w:id="338"/>
      <w:r>
        <w:rPr>
          <w:rtl w:val="true"/>
        </w:rPr>
        <w:t>سعد بن ابى وقاص</w:t>
      </w:r>
      <w:r>
        <w:rPr>
          <w:rtl w:val="true"/>
        </w:rPr>
        <w:t xml:space="preserve">: </w:t>
      </w:r>
      <w:r>
        <w:rPr>
          <w:rtl w:val="true"/>
        </w:rPr>
        <w:t>در مباهله اهل‌بيت مشخص شدند</w:t>
      </w:r>
      <w:bookmarkEnd w:id="339"/>
    </w:p>
    <w:p>
      <w:pPr>
        <w:pStyle w:val="BookText"/>
        <w:rPr/>
      </w:pPr>
      <w:r>
        <w:rPr>
          <w:rFonts w:ascii="Amiri" w:hAnsi="Amiri" w:eastAsia="Amiri" w:cs="Amiri"/>
          <w:color w:val="111111"/>
          <w:sz w:val="28"/>
          <w:sz w:val="28"/>
          <w:szCs w:val="28"/>
          <w:rtl w:val="true"/>
          <w:lang w:bidi="ar-SA"/>
        </w:rPr>
        <w:t>سعد بن ابى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مباهله اهل‌بيت مشخص شدند</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سعد بن ابى وقاص از سرلشكران سقيفه است، و هيچ سابقه مثبتى با اهل بيت عليهم‌السلام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اقرار او درباره مباهله، آن هم به عنوان شخصى كه در روز مباهله حاضر بوده و همه آن خاطره را به ياد دارد، برگ ديگرى از پرونده اعتقادات محكم ماست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اينجاست كه دو دشمن اهل‌بيت عليهم‌السلام بر سر مسئله‌اى درباره اين خاندان در برابر هم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سعد دوستان قديم‌اند و در توطئه قتل پيامبر صلى‌الله‌عليه‌و‌آله در كوه هرشى در بازگشت از غدير با هم شركت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اكنون در مقابل يكديگر قرار گرفته‌اند و معاويه از سعد مى‌خواهد كه به على عليه‌السلام ناسزا بگويد، ولى او خوددارى مى‌كند و مباهله را شاهد مى‌آورد</w:t>
      </w:r>
      <w:r>
        <w:rPr>
          <w:rFonts w:eastAsia="IRNazanin" w:cs="IRNazanin"/>
          <w:color w:val="111111"/>
          <w:sz w:val="28"/>
          <w:szCs w:val="28"/>
          <w:rtl w:val="true"/>
          <w:lang w:bidi="fa-IR"/>
        </w:rPr>
        <w:t xml:space="preserve">. </w:t>
      </w:r>
      <w:bookmarkStart w:id="340" w:name="pg20613_197178"/>
    </w:p>
    <w:p>
      <w:pPr>
        <w:pStyle w:val="BookText"/>
        <w:rPr/>
      </w:pPr>
      <w:bookmarkEnd w:id="340"/>
      <w:r>
        <w:rPr>
          <w:rFonts w:ascii="IRNazanin" w:hAnsi="IRNazanin" w:eastAsia="IRNazanin"/>
          <w:color w:val="111111"/>
          <w:sz w:val="28"/>
          <w:sz w:val="28"/>
          <w:szCs w:val="28"/>
          <w:rtl w:val="true"/>
          <w:lang w:bidi="fa-IR"/>
        </w:rPr>
        <w:t>داستان چنين بود كه معاويه به سعد بن ابى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ابوتراب ناسزا نمى‌گويى؟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سه فضيلتِ او كه از پيامبر نقل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وقتى آيه مباهله نازل شد، پيامبر دست على و فاطمه و حسن و حسين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اهل‌بيت من هستند</w:t>
      </w:r>
      <w:r>
        <w:rPr>
          <w:rFonts w:eastAsia="IRNazanin" w:cs="IRNazanin"/>
          <w:color w:val="111111"/>
          <w:sz w:val="28"/>
          <w:szCs w:val="28"/>
          <w:rtl w:val="true"/>
          <w:lang w:bidi="fa-IR"/>
        </w:rPr>
        <w:t>.</w:t>
      </w:r>
    </w:p>
    <w:p>
      <w:pPr>
        <w:pStyle w:val="Heading3"/>
        <w:numPr>
          <w:ilvl w:val="2"/>
          <w:numId w:val="1"/>
        </w:numPr>
        <w:rPr/>
      </w:pPr>
      <w:bookmarkStart w:id="341" w:name="__RefHeading___Toc37558_1169349467"/>
      <w:bookmarkStart w:id="342" w:name="_Toc130"/>
      <w:bookmarkEnd w:id="341"/>
      <w:r>
        <w:rPr>
          <w:rtl w:val="true"/>
        </w:rPr>
        <w:t>نام امام حسين عليه‌السلام در نجران</w:t>
      </w:r>
      <w:bookmarkEnd w:id="342"/>
    </w:p>
    <w:p>
      <w:pPr>
        <w:pStyle w:val="BookText"/>
        <w:rPr/>
      </w:pPr>
      <w:r>
        <w:rPr>
          <w:rFonts w:ascii="Amiri" w:hAnsi="Amiri" w:eastAsia="Amiri" w:cs="Amiri"/>
          <w:color w:val="111111"/>
          <w:sz w:val="28"/>
          <w:sz w:val="28"/>
          <w:szCs w:val="28"/>
          <w:rtl w:val="true"/>
          <w:lang w:bidi="ar-SA"/>
        </w:rPr>
        <w:t>نام امام حسين عليه‌السلام در نجران</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سرزمين نجران ماجراهاى شگفت انگيزى در سابقه طولانىِ خود دارد، تا آنجا كه نوشته حضرت ابراهيم عليه‌السلام از آنجا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مى‌خواهد نام حسين بن على عليه‌السلامقبل از شهادتش براى همه شناخته شده باشد و اين معرفى توسط خليل حق انجام شود تا بر همه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مسيحيان آن لوح را پيدا كنند و نزد پيامبر صلى‌الله‌عليه‌و‌آلهبياورند، تا همه بدانند كه امتش حسين او را به شهادت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اين گونه اتفاق افتاد كه يك نفر از اهل نجران مكانى را حفر كرد و در آنجا لوحى از طلا پيدا كرد كه در آن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اِبْراهيمُ خَليلُ اللّه‌ِ </w:t>
      </w:r>
    </w:p>
    <w:p>
      <w:pPr>
        <w:pStyle w:val="BookText"/>
        <w:rPr/>
      </w:pPr>
      <w:r>
        <w:rPr>
          <w:rFonts w:ascii="Amiri" w:hAnsi="Amiri" w:eastAsia="Amiri" w:cs="Amiri"/>
          <w:color w:val="111111"/>
          <w:sz w:val="28"/>
          <w:sz w:val="28"/>
          <w:szCs w:val="28"/>
          <w:rtl w:val="true"/>
          <w:lang w:bidi="ar-SA"/>
        </w:rPr>
        <w:t>آيا امتى كه حسين را كشته است، اميدِ</w:t>
      </w:r>
    </w:p>
    <w:p>
      <w:pPr>
        <w:pStyle w:val="BookText"/>
        <w:rPr/>
      </w:pPr>
      <w:r>
        <w:rPr>
          <w:rFonts w:ascii="Amiri" w:hAnsi="Amiri" w:eastAsia="Amiri" w:cs="Amiri"/>
          <w:color w:val="111111"/>
          <w:sz w:val="28"/>
          <w:sz w:val="28"/>
          <w:szCs w:val="28"/>
          <w:rtl w:val="true"/>
          <w:lang w:bidi="ar-SA"/>
        </w:rPr>
        <w:t>شفاعت جد او را در روز قيامت دارد؟</w:t>
      </w:r>
    </w:p>
    <w:p>
      <w:pPr>
        <w:pStyle w:val="BookText"/>
        <w:rPr/>
      </w:pPr>
      <w:r>
        <w:rPr>
          <w:rFonts w:ascii="Amiri" w:hAnsi="Amiri" w:eastAsia="Amiri" w:cs="Amiri"/>
          <w:color w:val="111111"/>
          <w:sz w:val="28"/>
          <w:sz w:val="28"/>
          <w:szCs w:val="28"/>
          <w:rtl w:val="true"/>
          <w:lang w:bidi="ar-SA"/>
        </w:rPr>
        <w:t>اين را ابراهيم خليل اللّه نوشته است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از نجران حركت كرد و آن لوح را خدمت پيامبر صلى‌الله‌عليه‌و‌آله آورد و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و عترتم را اذيت كند شفاعت من به او نمى‌رسد</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343" w:name="pg20613_197181"/>
    </w:p>
    <w:p>
      <w:pPr>
        <w:pStyle w:val="Heading2"/>
        <w:numPr>
          <w:ilvl w:val="1"/>
          <w:numId w:val="1"/>
        </w:numPr>
        <w:rPr/>
      </w:pPr>
      <w:bookmarkStart w:id="344" w:name="__RefHeading___Toc37560_1169349467"/>
      <w:bookmarkStart w:id="345" w:name="_Toc131"/>
      <w:bookmarkEnd w:id="343"/>
      <w:bookmarkEnd w:id="344"/>
      <w:r>
        <w:rPr/>
        <w:t>10</w:t>
      </w:r>
      <w:r>
        <w:rPr>
          <w:rtl w:val="true"/>
        </w:rPr>
        <w:t xml:space="preserve"> . </w:t>
      </w:r>
      <w:r>
        <w:rPr>
          <w:rtl w:val="true"/>
        </w:rPr>
        <w:t>آيه تطهير در پرتو حديث كساء</w:t>
      </w:r>
      <w:bookmarkEnd w:id="34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6" w:name="__RefHeading___Toc37562_1169349467"/>
      <w:bookmarkStart w:id="347" w:name="_Toc132"/>
      <w:bookmarkEnd w:id="346"/>
      <w:r>
        <w:rPr>
          <w:rtl w:val="true"/>
        </w:rPr>
        <w:t>اشاره</w:t>
      </w:r>
      <w:bookmarkStart w:id="348" w:name="pg20613_197182"/>
      <w:bookmarkEnd w:id="347"/>
    </w:p>
    <w:p>
      <w:pPr>
        <w:pStyle w:val="BookText"/>
        <w:rPr/>
      </w:pPr>
      <w:bookmarkEnd w:id="348"/>
      <w:r>
        <w:rPr>
          <w:rFonts w:ascii="IRNazanin" w:hAnsi="IRNazanin" w:eastAsia="IRNazanin"/>
          <w:color w:val="111111"/>
          <w:sz w:val="28"/>
          <w:sz w:val="28"/>
          <w:szCs w:val="28"/>
          <w:rtl w:val="true"/>
          <w:lang w:bidi="fa-IR"/>
        </w:rPr>
        <w:t>آيه تطهير سند عصمت چهارده معصوم عليهم‌السلام است كه بر اساس آن مسئله امامت پس از پيامبر صلى‌الله‌عليه‌و‌آله پايه ريزى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شيعه جز امام معصوم عليه‌السلام را قبول ندارد، و كسى جز ايشان ادعاى عصمت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عصمت علم بى انتها و عدالت همه جانبه و همه امورى است كه از امام مردم انتظار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دقيقاً به همين دليل است كه جز خدا خبر از عصمت كسى ندارد و نمى‌تواند ضمانت عصمت كسى را بنمايد و تعيين كننده امام بايد خداوند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دقيقاً از همين جاست كه شيعه سخن و عمل و تأييد مقام عصمت را حجت مى‌داند و طبق آن فتوى مى‌دهد و عمل مى‌كند</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37564_1169349467"/>
      <w:bookmarkStart w:id="350" w:name="_Toc133"/>
      <w:bookmarkEnd w:id="349"/>
      <w:r>
        <w:rPr>
          <w:rtl w:val="true"/>
        </w:rPr>
        <w:t>ماجراى كساء و نزول آيه تطهير</w:t>
      </w:r>
      <w:bookmarkEnd w:id="35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مقدمه بايد بگوييم كه ائمه عليهم‌السلام از آغاز خلقت معصوم بوده‌اند، اما اعلان اين اراده پروردگار در ماجراى كساء اتفاق افتاده است ماجرا اين گونه </w:t>
      </w:r>
      <w:bookmarkStart w:id="351" w:name="pg20613_197183"/>
    </w:p>
    <w:p>
      <w:pPr>
        <w:pStyle w:val="BookText"/>
        <w:rPr/>
      </w:pPr>
      <w:bookmarkEnd w:id="351"/>
      <w:r>
        <w:rPr>
          <w:rFonts w:ascii="IRNazanin" w:hAnsi="IRNazanin" w:eastAsia="IRNazanin"/>
          <w:color w:val="111111"/>
          <w:sz w:val="28"/>
          <w:sz w:val="28"/>
          <w:szCs w:val="28"/>
          <w:rtl w:val="true"/>
          <w:lang w:bidi="fa-IR"/>
        </w:rPr>
        <w:t>آغاز شد كه پنج تن يكى يكى وارد خانه شدند و پيامبر صلى‌الله‌عليه‌و‌آله آنان را زير كساء جمع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اين مسئله اتفاقى نبوده و با پيش بينى لازم از طرف خدا و رسول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كه هر يك از چهار تن از پيامبر صلى‌الله‌عليه‌و‌آله اجازه ورود مى‌گيرند و حضرت به ايشان اجازه مى‌دهد در مقابل وقتى ام سلمه اجازه ورود مى‌خواهد، پيامبر صلى‌الله‌عليه‌و‌آله به او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بانوى خوبى هستى، اما در اين ماجرا اجازه ورود به كساء را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همه پنج تن زير كساء جمع مى‌شوند پيامبر صلى‌الله‌عليه‌و‌آله نقطه اصلى آيه‌اى را كه هنوز نازل نشده روشن مى‌كند و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هؤلاء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مسئله طهارت و عصمت را به ميان مى‌آورد و به درگاه الهى عرضه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عنهم الرجس وطهرهم تطهيراً</w:t>
      </w:r>
      <w:r>
        <w:rPr>
          <w:rFonts w:eastAsia="IRNazanin" w:cs="IRNazanin"/>
          <w:color w:val="111111"/>
          <w:sz w:val="28"/>
          <w:szCs w:val="28"/>
          <w:rtl w:val="true"/>
          <w:lang w:bidi="fa-IR"/>
        </w:rPr>
        <w:t>».</w:t>
      </w:r>
    </w:p>
    <w:p>
      <w:pPr>
        <w:pStyle w:val="Heading3"/>
        <w:numPr>
          <w:ilvl w:val="2"/>
          <w:numId w:val="1"/>
        </w:numPr>
        <w:rPr/>
      </w:pPr>
      <w:bookmarkStart w:id="352" w:name="__RefHeading___Toc37566_1169349467"/>
      <w:bookmarkStart w:id="353" w:name="_Toc134"/>
      <w:bookmarkEnd w:id="352"/>
      <w:r>
        <w:rPr>
          <w:rtl w:val="true"/>
        </w:rPr>
        <w:t>وحى الهى درباره عظمت و عصمت اهل بيت عليهم‌السلام</w:t>
      </w:r>
      <w:bookmarkEnd w:id="35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مى‌بينيم مسئله نزول آيه تطهير با همه آيات قرآن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آنكه آيه را مطرح فرمايد خطاب به ملائكه مى‌فرمايد آسمان و زمين و موجودات را به خاطر اهل بيت عليهم‌السلام خلق فرموده است، و اين گوياى عصمت و طهارت و مقام عظماى ايشان است</w:t>
      </w:r>
      <w:r>
        <w:rPr>
          <w:rFonts w:eastAsia="IRNazanin" w:cs="IRNazanin"/>
          <w:color w:val="111111"/>
          <w:sz w:val="28"/>
          <w:szCs w:val="28"/>
          <w:rtl w:val="true"/>
          <w:lang w:bidi="fa-IR"/>
        </w:rPr>
        <w:t xml:space="preserve">. </w:t>
      </w:r>
      <w:bookmarkStart w:id="354" w:name="pg20613_197184"/>
    </w:p>
    <w:p>
      <w:pPr>
        <w:pStyle w:val="BookText"/>
        <w:rPr/>
      </w:pPr>
      <w:bookmarkEnd w:id="354"/>
      <w:r>
        <w:rPr>
          <w:rFonts w:ascii="IRNazanin" w:hAnsi="IRNazanin" w:eastAsia="IRNazanin"/>
          <w:color w:val="111111"/>
          <w:sz w:val="28"/>
          <w:sz w:val="28"/>
          <w:szCs w:val="28"/>
          <w:rtl w:val="true"/>
          <w:lang w:bidi="fa-IR"/>
        </w:rPr>
        <w:t>بعد از آن خداوند امضاى طهارت ايشان را به ملائكه اعلام مى‌فرمايد و سپس جبرئيل را براى اعلان اين خبر همراه آيه نازل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هنوز پنج تن عليهم‌السلام زير عبا جمع بودند جبرئيل نازل شد و خدمت پيامبر صلى‌الله‌عليه‌و‌آله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اوحى اليكم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اللّه ليذهب عنكم الرجس اهل البيت ويطهركم تطهيراً</w:t>
      </w:r>
      <w:r>
        <w:rPr>
          <w:rFonts w:eastAsia="IRNazanin" w:cs="IRNazanin"/>
          <w:color w:val="111111"/>
          <w:sz w:val="28"/>
          <w:szCs w:val="28"/>
          <w:rtl w:val="true"/>
          <w:lang w:bidi="fa-IR"/>
        </w:rPr>
        <w:t>».</w:t>
      </w:r>
    </w:p>
    <w:p>
      <w:pPr>
        <w:pStyle w:val="Heading3"/>
        <w:numPr>
          <w:ilvl w:val="2"/>
          <w:numId w:val="1"/>
        </w:numPr>
        <w:rPr/>
      </w:pPr>
      <w:bookmarkStart w:id="355" w:name="__RefHeading___Toc37568_1169349467"/>
      <w:bookmarkStart w:id="356" w:name="_Toc135"/>
      <w:bookmarkEnd w:id="355"/>
      <w:r>
        <w:rPr>
          <w:rtl w:val="true"/>
        </w:rPr>
        <w:t>رواج و فرهنگ سازى حديث كساء</w:t>
      </w:r>
      <w:bookmarkEnd w:id="356"/>
    </w:p>
    <w:p>
      <w:pPr>
        <w:pStyle w:val="BookText"/>
        <w:rPr/>
      </w:pPr>
      <w:r>
        <w:rPr>
          <w:rFonts w:ascii="IRNazanin" w:hAnsi="IRNazanin" w:eastAsia="IRNazanin"/>
          <w:color w:val="111111"/>
          <w:sz w:val="28"/>
          <w:sz w:val="28"/>
          <w:szCs w:val="28"/>
          <w:rtl w:val="true"/>
          <w:lang w:bidi="fa-IR"/>
        </w:rPr>
        <w:t>پايان ماجراى كساء نزول آيه تطهير باز مى‌گردد به مسئله فرهنگ سازى اين ركن تشيع كه همان عصمت اهل بيت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ثواب قرائت و بازگويى اين ماجرا توسط اميرالمؤمنين عليه‌السلام از پيامبر صلى‌الله‌عليه‌و‌آلهرسيده مى‌شود، آن حضرت دو جهت را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بقدرى قرائت اين ماجرا اهميت دارد كه ملائكه در آن مجلس جمع مى‌شوند و براى آنان استغفار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خداوند حوائج اهل آن مجلس را عنايت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 معناى تشويق و ترغيب به خواندن ماجراى نزول آيه تطهير است، و ما درباره هيچ سوره و دعا و عملى اينگونه ترغيب به تشكيل مجالس نداريم</w:t>
      </w:r>
      <w:r>
        <w:rPr>
          <w:rFonts w:eastAsia="IRNazanin" w:cs="IRNazanin"/>
          <w:color w:val="111111"/>
          <w:sz w:val="28"/>
          <w:szCs w:val="28"/>
          <w:rtl w:val="true"/>
          <w:lang w:bidi="fa-IR"/>
        </w:rPr>
        <w:t>.</w:t>
      </w:r>
    </w:p>
    <w:p>
      <w:pPr>
        <w:pStyle w:val="Heading3"/>
        <w:numPr>
          <w:ilvl w:val="2"/>
          <w:numId w:val="1"/>
        </w:numPr>
        <w:rPr/>
      </w:pPr>
      <w:bookmarkStart w:id="357" w:name="__RefHeading___Toc37570_1169349467"/>
      <w:bookmarkStart w:id="358" w:name="_Toc136"/>
      <w:bookmarkEnd w:id="357"/>
      <w:r>
        <w:rPr>
          <w:rtl w:val="true"/>
        </w:rPr>
        <w:t>نتيجه گيرى از آيه تطهير</w:t>
      </w:r>
      <w:bookmarkEnd w:id="35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بدانيم امامت دوازده امام عليه‌السلام مبتنى بر آيه تطهير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فدك نيز بر مبناى عصمت است كه آنچه حضرت زهرا عليهاالسلامدرباره فدك بگويد حق است زيرا معصوم است، و هر كس ديگرى هر چه بگويد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از فقه اعتقادات و اخلاق داريم همه با استناد به مقام عصمت است و بر همين اساس </w:t>
      </w:r>
      <w:bookmarkStart w:id="359" w:name="pg20613_197185"/>
    </w:p>
    <w:p>
      <w:pPr>
        <w:pStyle w:val="BookText"/>
        <w:rPr/>
      </w:pPr>
      <w:bookmarkEnd w:id="359"/>
      <w:r>
        <w:rPr>
          <w:rFonts w:ascii="IRNazanin" w:hAnsi="IRNazanin" w:eastAsia="IRNazanin"/>
          <w:color w:val="111111"/>
          <w:sz w:val="28"/>
          <w:sz w:val="28"/>
          <w:szCs w:val="28"/>
          <w:rtl w:val="true"/>
          <w:lang w:bidi="fa-IR"/>
        </w:rPr>
        <w:t>ما كلام معصوم عليه‌السلام را قرين قرآن مى‌دانيم و اين همان چيزى است در حديث ثقلين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تارك فيكم الثقلين كتاب اللّه وعترتى</w:t>
      </w:r>
      <w:r>
        <w:rPr>
          <w:rFonts w:eastAsia="IRNazanin" w:cs="IRNazanin"/>
          <w:color w:val="111111"/>
          <w:sz w:val="28"/>
          <w:szCs w:val="28"/>
          <w:rtl w:val="true"/>
          <w:lang w:bidi="fa-IR"/>
        </w:rPr>
        <w:t>».</w:t>
      </w:r>
    </w:p>
    <w:p>
      <w:pPr>
        <w:pStyle w:val="Heading3"/>
        <w:numPr>
          <w:ilvl w:val="2"/>
          <w:numId w:val="1"/>
        </w:numPr>
        <w:rPr/>
      </w:pPr>
      <w:bookmarkStart w:id="360" w:name="__RefHeading___Toc37572_1169349467"/>
      <w:bookmarkStart w:id="361" w:name="_Toc137"/>
      <w:bookmarkEnd w:id="360"/>
      <w:r>
        <w:rPr>
          <w:rtl w:val="true"/>
        </w:rPr>
        <w:t>مفهوم آيه تطهير</w:t>
      </w:r>
      <w:bookmarkEnd w:id="361"/>
    </w:p>
    <w:p>
      <w:pPr>
        <w:pStyle w:val="BookText"/>
        <w:rPr/>
      </w:pPr>
      <w:r>
        <w:rPr>
          <w:rFonts w:ascii="IRNazanin" w:hAnsi="IRNazanin" w:eastAsia="IRNazanin"/>
          <w:color w:val="111111"/>
          <w:sz w:val="28"/>
          <w:sz w:val="28"/>
          <w:szCs w:val="28"/>
          <w:rtl w:val="true"/>
          <w:lang w:bidi="fa-IR"/>
        </w:rPr>
        <w:t>آيه تطهير چند كلمه است كه كنار يكديگر معناى جامع آن را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يريداللّه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كلمه حاكى از آن است كه در برابر اراده پروردگار هيچكس نمى‌تواند مقاومت كند و اين مسلّم است كه اهل بيت عليهم‌السلام معصوم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آن را انكار كند در واقع مقابله با اراده خداوند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ليذهب عنكم الرجس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كلمه هر گونه نقص و عيب و پليدى را از ايشان دور مى‌كند و يك كلمه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آن را روشن مى‌كند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ويطهركم تطيهراً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كلمه در كنار نفى نقص و عيب، دلالت بر كمال طهارت و پاكى را هم دارد كه همان عصمت است، بخصوص با تأكيدى كه بر آن شده بعد از يطهركم كلمه تطهيرا را آورده است</w:t>
      </w:r>
      <w:r>
        <w:rPr>
          <w:rFonts w:eastAsia="IRNazanin" w:cs="IRNazanin"/>
          <w:color w:val="111111"/>
          <w:sz w:val="28"/>
          <w:szCs w:val="28"/>
          <w:rtl w:val="true"/>
          <w:lang w:bidi="fa-IR"/>
        </w:rPr>
        <w:t xml:space="preserve">. </w:t>
      </w:r>
      <w:bookmarkStart w:id="362" w:name="pg20613_197186"/>
    </w:p>
    <w:p>
      <w:pPr>
        <w:pStyle w:val="Heading2"/>
        <w:numPr>
          <w:ilvl w:val="1"/>
          <w:numId w:val="1"/>
        </w:numPr>
        <w:rPr/>
      </w:pPr>
      <w:bookmarkStart w:id="363" w:name="__RefHeading___Toc37574_1169349467"/>
      <w:bookmarkStart w:id="364" w:name="_Toc138"/>
      <w:bookmarkEnd w:id="362"/>
      <w:bookmarkEnd w:id="363"/>
      <w:r>
        <w:rPr>
          <w:rtl w:val="true"/>
        </w:rPr>
        <w:t>فهرست</w:t>
      </w:r>
      <w:bookmarkEnd w:id="3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يادگارهاى غدير امانت‌هاى ولايت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ميثم تمار مُحب و محبوب على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ماجراى مباهله داستان بلند اعتقاد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بخشش انگشترى نشان ولايت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شيرينى فدك تا تلخكامى فاطمه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خطابه غدير گنج بزرگ 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دوران استثنائى عصر امام هادى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ايثار آل رسول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مباهله پنج تن عليهم‌السلام اتمام حجتى عظيم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تطهير در پرتو حديث كساء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الغدير فى عهد الفاطميين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نثار فاطمه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ميوه‌هاى درخت طوبى است كه در شب زفاف حضرت، به امر الهى از آن درخت در آسمان‌ها پخش شد و ملائكه آنها را به عنوان يادگار برداشتند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محدث نورى چاپ قديم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از كتاب زاد الفردوس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از شيخ نعمه‌اللّه بن خاتون عاملى نقل كرده كه بر اين مطلب از پيامبر صلى‌الله‌عليه‌و‌آلهنصّ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مرحوم فيض كاشانى در كتاب خلاصه الأذكار، باب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عقداُخُوّت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ذكر نموده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الوسيله ابن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مزارات اهل‌البيت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جلالى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110</Pages>
  <Words>18813</Words>
  <Characters>74645</Characters>
  <CharactersWithSpaces>92828</CharactersWithSpaces>
  <Paragraphs>906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2026-09-15T15:06:24Z</dcterms:created>
  <dc:creator>ghaemiyeh.com</dc:creator>
  <dc:description/>
  <dc:language>en-US</dc:language>
  <cp:lastModifiedBy/>
  <dcterms:modified xsi:type="dcterms:W3CDTF">2026-09-15T18:36:26Z</dcterms:modified>
  <cp:revision>1</cp:revision>
  <dc:subject/>
  <dc:title>گفتارهای ایام ولایت ده سخنرانی پیرامون ایام غدیر</dc:title>
</cp:coreProperties>
</file>

<file path=docProps/custom.xml><?xml version="1.0" encoding="utf-8"?>
<Properties xmlns="http://schemas.openxmlformats.org/officeDocument/2006/custom-properties" xmlns:vt="http://schemas.openxmlformats.org/officeDocument/2006/docPropsVTypes"/>
</file>