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خلاصه نویسی و تالیف کتب و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6490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86492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86494_3381743652">
            <w:r>
              <w:rPr>
                <w:webHidden/>
                <w:rStyle w:val="IndexLink"/>
                <w:rtl w:val="true"/>
              </w:rPr>
              <w:t>اَلاِْهْداءِ</w:t>
            </w:r>
            <w:r>
              <w:rPr>
                <w:rStyle w:val="IndexLink"/>
                <w:rtl w:val="true"/>
              </w:rPr>
              <w:tab/>
            </w:r>
            <w:r>
              <w:rPr>
                <w:rStyle w:val="IndexLink"/>
              </w:rPr>
              <w:t>7</w:t>
            </w:r>
          </w:hyperlink>
        </w:p>
        <w:p>
          <w:pPr>
            <w:pStyle w:val="Contents2"/>
            <w:tabs>
              <w:tab w:val="clear" w:pos="8743"/>
              <w:tab w:val="right" w:pos="9026" w:leader="dot"/>
            </w:tabs>
            <w:rPr/>
          </w:pPr>
          <w:hyperlink w:anchor="__RefHeading___Toc10486496_3381743652">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0486498_3381743652">
            <w:r>
              <w:rPr>
                <w:webHidden/>
                <w:rStyle w:val="IndexLink"/>
                <w:rtl w:val="true"/>
              </w:rPr>
              <w:t>تعريف خلاصه نويسى</w:t>
            </w:r>
            <w:r>
              <w:rPr>
                <w:rStyle w:val="IndexLink"/>
                <w:rtl w:val="true"/>
              </w:rPr>
              <w:tab/>
            </w:r>
            <w:r>
              <w:rPr>
                <w:rStyle w:val="IndexLink"/>
              </w:rPr>
              <w:t>10</w:t>
            </w:r>
          </w:hyperlink>
        </w:p>
        <w:p>
          <w:pPr>
            <w:pStyle w:val="Contents2"/>
            <w:tabs>
              <w:tab w:val="clear" w:pos="8743"/>
              <w:tab w:val="right" w:pos="9026" w:leader="dot"/>
            </w:tabs>
            <w:rPr/>
          </w:pPr>
          <w:hyperlink w:anchor="__RefHeading___Toc10486500_3381743652">
            <w:r>
              <w:rPr>
                <w:webHidden/>
                <w:rStyle w:val="IndexLink"/>
                <w:rtl w:val="true"/>
              </w:rPr>
              <w:t>ضرورت خلاصه نويسى</w:t>
            </w:r>
            <w:r>
              <w:rPr>
                <w:rStyle w:val="IndexLink"/>
                <w:rtl w:val="true"/>
              </w:rPr>
              <w:tab/>
            </w:r>
            <w:r>
              <w:rPr>
                <w:rStyle w:val="IndexLink"/>
              </w:rPr>
              <w:t>10</w:t>
            </w:r>
          </w:hyperlink>
        </w:p>
        <w:p>
          <w:pPr>
            <w:pStyle w:val="Contents2"/>
            <w:tabs>
              <w:tab w:val="clear" w:pos="8743"/>
              <w:tab w:val="right" w:pos="9026" w:leader="dot"/>
            </w:tabs>
            <w:rPr/>
          </w:pPr>
          <w:hyperlink w:anchor="__RefHeading___Toc10486502_3381743652">
            <w:r>
              <w:rPr>
                <w:webHidden/>
                <w:rStyle w:val="IndexLink"/>
                <w:rtl w:val="true"/>
              </w:rPr>
              <w:t>فوايد هفتگانه خلاصه نويسى</w:t>
            </w:r>
            <w:r>
              <w:rPr>
                <w:rStyle w:val="IndexLink"/>
                <w:rtl w:val="true"/>
              </w:rPr>
              <w:tab/>
            </w:r>
            <w:r>
              <w:rPr>
                <w:rStyle w:val="IndexLink"/>
              </w:rPr>
              <w:t>13</w:t>
            </w:r>
          </w:hyperlink>
        </w:p>
        <w:p>
          <w:pPr>
            <w:pStyle w:val="Contents2"/>
            <w:tabs>
              <w:tab w:val="clear" w:pos="8743"/>
              <w:tab w:val="right" w:pos="9026" w:leader="dot"/>
            </w:tabs>
            <w:rPr/>
          </w:pPr>
          <w:hyperlink w:anchor="__RefHeading___Toc10486504_3381743652">
            <w:r>
              <w:rPr>
                <w:webHidden/>
                <w:rStyle w:val="IndexLink"/>
                <w:rtl w:val="true"/>
              </w:rPr>
              <w:t>نكات و مباحث اصلى از غيراصلى</w:t>
            </w:r>
            <w:r>
              <w:rPr>
                <w:rStyle w:val="IndexLink"/>
                <w:rtl w:val="true"/>
              </w:rPr>
              <w:tab/>
            </w:r>
            <w:r>
              <w:rPr>
                <w:rStyle w:val="IndexLink"/>
              </w:rPr>
              <w:t>19</w:t>
            </w:r>
          </w:hyperlink>
        </w:p>
        <w:p>
          <w:pPr>
            <w:pStyle w:val="Contents2"/>
            <w:tabs>
              <w:tab w:val="clear" w:pos="8743"/>
              <w:tab w:val="right" w:pos="9026" w:leader="dot"/>
            </w:tabs>
            <w:rPr/>
          </w:pPr>
          <w:hyperlink w:anchor="__RefHeading___Toc10486506_3381743652">
            <w:r>
              <w:rPr>
                <w:webHidden/>
                <w:rStyle w:val="IndexLink"/>
                <w:rtl w:val="true"/>
              </w:rPr>
              <w:t>تفاوت خلاصه نويسى با بازنويسى و بازآفرينى</w:t>
            </w:r>
            <w:r>
              <w:rPr>
                <w:rStyle w:val="IndexLink"/>
                <w:rtl w:val="true"/>
              </w:rPr>
              <w:tab/>
            </w:r>
            <w:r>
              <w:rPr>
                <w:rStyle w:val="IndexLink"/>
              </w:rPr>
              <w:t>22</w:t>
            </w:r>
          </w:hyperlink>
        </w:p>
        <w:p>
          <w:pPr>
            <w:pStyle w:val="Contents2"/>
            <w:tabs>
              <w:tab w:val="clear" w:pos="8743"/>
              <w:tab w:val="right" w:pos="9026" w:leader="dot"/>
            </w:tabs>
            <w:rPr/>
          </w:pPr>
          <w:hyperlink w:anchor="__RefHeading___Toc10486508_3381743652">
            <w:r>
              <w:rPr>
                <w:webHidden/>
                <w:rStyle w:val="IndexLink"/>
                <w:rtl w:val="true"/>
              </w:rPr>
              <w:t>مقاله نویسی</w:t>
            </w:r>
            <w:r>
              <w:rPr>
                <w:rStyle w:val="IndexLink"/>
                <w:rtl w:val="true"/>
              </w:rPr>
              <w:tab/>
            </w:r>
            <w:r>
              <w:rPr>
                <w:rStyle w:val="IndexLink"/>
              </w:rPr>
              <w:t>29</w:t>
            </w:r>
          </w:hyperlink>
        </w:p>
        <w:p>
          <w:pPr>
            <w:pStyle w:val="Contents3"/>
            <w:tabs>
              <w:tab w:val="clear" w:pos="8459"/>
              <w:tab w:val="right" w:pos="9026" w:leader="dot"/>
            </w:tabs>
            <w:rPr/>
          </w:pPr>
          <w:hyperlink w:anchor="__RefHeading___Toc10486510_338174365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0486512_3381743652">
            <w:r>
              <w:rPr>
                <w:webHidden/>
                <w:rStyle w:val="IndexLink"/>
              </w:rPr>
              <w:t>1</w:t>
            </w:r>
            <w:r>
              <w:rPr>
                <w:rStyle w:val="IndexLink"/>
                <w:rtl w:val="true"/>
              </w:rPr>
              <w:t xml:space="preserve">- </w:t>
            </w:r>
            <w:r>
              <w:rPr>
                <w:rStyle w:val="IndexLink"/>
                <w:rtl w:val="true"/>
              </w:rPr>
              <w:t>انتخاب و تعريف موضوع</w:t>
            </w:r>
            <w:r>
              <w:rPr>
                <w:rStyle w:val="IndexLink"/>
                <w:rtl w:val="true"/>
              </w:rPr>
              <w:tab/>
            </w:r>
            <w:r>
              <w:rPr>
                <w:rStyle w:val="IndexLink"/>
              </w:rPr>
              <w:t>29</w:t>
            </w:r>
          </w:hyperlink>
        </w:p>
        <w:p>
          <w:pPr>
            <w:pStyle w:val="Contents3"/>
            <w:tabs>
              <w:tab w:val="clear" w:pos="8459"/>
              <w:tab w:val="right" w:pos="9026" w:leader="dot"/>
            </w:tabs>
            <w:rPr/>
          </w:pPr>
          <w:hyperlink w:anchor="__RefHeading___Toc10486514_3381743652">
            <w:r>
              <w:rPr>
                <w:webHidden/>
                <w:rStyle w:val="IndexLink"/>
              </w:rPr>
              <w:t>2</w:t>
            </w:r>
            <w:r>
              <w:rPr>
                <w:rStyle w:val="IndexLink"/>
                <w:rtl w:val="true"/>
              </w:rPr>
              <w:t xml:space="preserve">- </w:t>
            </w:r>
            <w:r>
              <w:rPr>
                <w:rStyle w:val="IndexLink"/>
                <w:rtl w:val="true"/>
              </w:rPr>
              <w:t>جمع آورى اطلاعات</w:t>
            </w:r>
            <w:r>
              <w:rPr>
                <w:rStyle w:val="IndexLink"/>
                <w:rtl w:val="true"/>
              </w:rPr>
              <w:tab/>
            </w:r>
            <w:r>
              <w:rPr>
                <w:rStyle w:val="IndexLink"/>
              </w:rPr>
              <w:t>31</w:t>
            </w:r>
          </w:hyperlink>
        </w:p>
        <w:p>
          <w:pPr>
            <w:pStyle w:val="Contents3"/>
            <w:tabs>
              <w:tab w:val="clear" w:pos="8459"/>
              <w:tab w:val="right" w:pos="9026" w:leader="dot"/>
            </w:tabs>
            <w:rPr/>
          </w:pPr>
          <w:hyperlink w:anchor="__RefHeading___Toc10486516_3381743652">
            <w:r>
              <w:rPr>
                <w:webHidden/>
                <w:rStyle w:val="IndexLink"/>
              </w:rPr>
              <w:t>3</w:t>
            </w:r>
            <w:r>
              <w:rPr>
                <w:rStyle w:val="IndexLink"/>
                <w:rtl w:val="true"/>
              </w:rPr>
              <w:t xml:space="preserve">- </w:t>
            </w:r>
            <w:r>
              <w:rPr>
                <w:rStyle w:val="IndexLink"/>
                <w:rtl w:val="true"/>
              </w:rPr>
              <w:t>تهيه يك طرح مقدماتى</w:t>
            </w:r>
            <w:r>
              <w:rPr>
                <w:rStyle w:val="IndexLink"/>
                <w:rtl w:val="true"/>
              </w:rPr>
              <w:tab/>
            </w:r>
            <w:r>
              <w:rPr>
                <w:rStyle w:val="IndexLink"/>
              </w:rPr>
              <w:t>33</w:t>
            </w:r>
          </w:hyperlink>
        </w:p>
        <w:p>
          <w:pPr>
            <w:pStyle w:val="Contents3"/>
            <w:tabs>
              <w:tab w:val="clear" w:pos="8459"/>
              <w:tab w:val="right" w:pos="9026" w:leader="dot"/>
            </w:tabs>
            <w:rPr/>
          </w:pPr>
          <w:hyperlink w:anchor="__RefHeading___Toc10486518_3381743652">
            <w:r>
              <w:rPr>
                <w:webHidden/>
                <w:rStyle w:val="IndexLink"/>
              </w:rPr>
              <w:t>4</w:t>
            </w:r>
            <w:r>
              <w:rPr>
                <w:rStyle w:val="IndexLink"/>
                <w:rtl w:val="true"/>
              </w:rPr>
              <w:t xml:space="preserve">- </w:t>
            </w:r>
            <w:r>
              <w:rPr>
                <w:rStyle w:val="IndexLink"/>
                <w:rtl w:val="true"/>
              </w:rPr>
              <w:t>نوشتن مقاله</w:t>
            </w:r>
            <w:r>
              <w:rPr>
                <w:rStyle w:val="IndexLink"/>
                <w:rtl w:val="true"/>
              </w:rPr>
              <w:tab/>
            </w:r>
            <w:r>
              <w:rPr>
                <w:rStyle w:val="IndexLink"/>
              </w:rPr>
              <w:t>34</w:t>
            </w:r>
          </w:hyperlink>
        </w:p>
        <w:p>
          <w:pPr>
            <w:pStyle w:val="Contents3"/>
            <w:tabs>
              <w:tab w:val="clear" w:pos="8459"/>
              <w:tab w:val="right" w:pos="9026" w:leader="dot"/>
            </w:tabs>
            <w:rPr/>
          </w:pPr>
          <w:hyperlink w:anchor="__RefHeading___Toc10486520_3381743652">
            <w:r>
              <w:rPr>
                <w:webHidden/>
                <w:rStyle w:val="IndexLink"/>
              </w:rPr>
              <w:t>5</w:t>
            </w:r>
            <w:r>
              <w:rPr>
                <w:rStyle w:val="IndexLink"/>
                <w:rtl w:val="true"/>
              </w:rPr>
              <w:t xml:space="preserve">- </w:t>
            </w:r>
            <w:r>
              <w:rPr>
                <w:rStyle w:val="IndexLink"/>
                <w:rtl w:val="true"/>
              </w:rPr>
              <w:t>تجديد نظر و تكميل مقاله</w:t>
            </w:r>
            <w:r>
              <w:rPr>
                <w:rStyle w:val="IndexLink"/>
                <w:rtl w:val="true"/>
              </w:rPr>
              <w:tab/>
            </w:r>
            <w:r>
              <w:rPr>
                <w:rStyle w:val="IndexLink"/>
              </w:rPr>
              <w:t>37</w:t>
            </w:r>
          </w:hyperlink>
        </w:p>
        <w:p>
          <w:pPr>
            <w:pStyle w:val="Contents2"/>
            <w:tabs>
              <w:tab w:val="clear" w:pos="8743"/>
              <w:tab w:val="right" w:pos="9026" w:leader="dot"/>
            </w:tabs>
            <w:rPr/>
          </w:pPr>
          <w:hyperlink w:anchor="__RefHeading___Toc10486522_3381743652">
            <w:r>
              <w:rPr>
                <w:webHidden/>
                <w:rStyle w:val="IndexLink"/>
                <w:rtl w:val="true"/>
              </w:rPr>
              <w:t>روش فيش بردارى،صفحه بندى وتأليف كتب يامقالات موضوعى قرآنى</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4_276041"/>
      <w:bookmarkStart w:id="1" w:name="pg20544_276041"/>
      <w:bookmarkEnd w:id="1"/>
    </w:p>
    <w:p>
      <w:pPr>
        <w:pStyle w:val="Heading2"/>
        <w:numPr>
          <w:ilvl w:val="1"/>
          <w:numId w:val="1"/>
        </w:numPr>
        <w:rPr/>
      </w:pPr>
      <w:bookmarkStart w:id="2" w:name="pg20544_276041"/>
      <w:bookmarkStart w:id="3" w:name="__RefHeading___Toc10486490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خلاصه‌نویسی و تالیف کتب 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فراگیری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نویسی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LB2395/25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371/30281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45017</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45017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خلاصه نويسى وتأليف كتب ومقالات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مدير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هادى ويراستارى وتايپ وصفحه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سهيلا شاكرى، فاطمه سرزهى</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ترسيم 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سال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بيان جوان</w:t>
      </w:r>
    </w:p>
    <w:p>
      <w:pPr>
        <w:pStyle w:val="BookText"/>
        <w:rPr/>
      </w:pPr>
      <w:r>
        <w:rPr>
          <w:rFonts w:ascii="Amiri" w:hAnsi="Amiri" w:eastAsia="Amiri" w:cs="Amiri"/>
          <w:color w:val="111111"/>
          <w:sz w:val="28"/>
          <w:sz w:val="28"/>
          <w:szCs w:val="28"/>
          <w:rtl w:val="true"/>
          <w:lang w:bidi="ar-SA"/>
        </w:rPr>
        <w:t>شا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هرگونه نسخه بردارى و چاپ از اين كتاب، با اخذ مجوز كتبى از مؤسسه قرآنى تفسير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پاسداران بين گلستان هشتم و نهم روبروى پمپ بنزين 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همكف واحد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0912108532222589626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E_mail : dr_ bistooni@tafsirejavan.com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86492_338174365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روش خلاصه نويسى و تأليف كتب و مقالات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بيستونى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544_276044"/>
    </w:p>
    <w:p>
      <w:pPr>
        <w:pStyle w:val="Heading2"/>
        <w:numPr>
          <w:ilvl w:val="1"/>
          <w:numId w:val="1"/>
        </w:numPr>
        <w:rPr/>
      </w:pPr>
      <w:bookmarkStart w:id="8" w:name="__RefHeading___Toc10486494_3381743652"/>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 الْحُسَيْنِ لاسِيَّما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20544_276045"/>
    </w:p>
    <w:p>
      <w:pPr>
        <w:pStyle w:val="Heading2"/>
        <w:numPr>
          <w:ilvl w:val="1"/>
          <w:numId w:val="1"/>
        </w:numPr>
        <w:rPr/>
      </w:pPr>
      <w:bookmarkStart w:id="11" w:name="__RefHeading___Toc10486496_338174365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مؤسسه قرآنى تفسير جوان با هدف توسعه فرهنگ انسانساز قرآن كريم تأسيس شده و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فعاليت خود هزاران نوجوان و جوان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 روش تحقيق موضوعى از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آموزش قرار داده و تاكنون حدود يكصد اثر موضوعى و كاربردى قرآنى را با درج نام پژوهشگران جوان در داخل و خارج از كشور چاپ و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مشاركت دادن نوجوانان و جوانان عزيز در پروژه هاى مطالعاتى و پژوهشى با محوريت قرآن و حديث، تلاش نموده ايم استانداردها و روش هاى ساده و يكنواختى را در كارگاه هاى آموزشى تبيين و آموزش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 هاى اصلى كه پيش نياز تأليف مقالات يا كتابهاى موضوعى قرآنى توسط نوجوانان و جوانان مى باشد،خلاصه نويسى و چگونگى فيش بردارى و تدوين مقالات و كتاب هاى مذكور مى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اساتيد اين مؤسسه تدريس مى شد و </w:t>
      </w:r>
    </w:p>
    <w:p>
      <w:pPr>
        <w:pStyle w:val="BookText"/>
        <w:rPr/>
      </w:pPr>
      <w:r>
        <w:rPr>
          <w:rFonts w:ascii="IRNazanin" w:hAnsi="IRNazanin" w:eastAsia="IRNazanin"/>
          <w:color w:val="111111"/>
          <w:sz w:val="28"/>
          <w:sz w:val="28"/>
          <w:szCs w:val="28"/>
          <w:rtl w:val="true"/>
          <w:lang w:bidi="fa-IR"/>
        </w:rPr>
        <w:t>قرآن پژوهان ناچار به يادداشت بردارى از مطالب استاد بودندكه تمركز آنهارا براى توجه به توضيحات مربى كارگاهها كاهش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اساس درخواست بسيارى از شركت كنندگان در كارگاه هاى آموزشى ياد شده، اقدام به چاپ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خلاصه نويسى و تأليف كتب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خمير مايه اصلى اين كتاب توضيحات اساتيد ارجمند جناب آقاى حجة الاسلام جواد محدثى و جناب آقاى دكتر على اكبر سيف مى باشد كه بدينوسيله از اين بزرگواران تشكر و قدردانى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ورود و انس نوجوانان و جوانان دردنياى زيباى قرآن كريم و بازتاب محتواى نورانى آن درگفتار و رفتار و باطن اين عزيزان، شادى وآرامش و خوشبختى پايدار دردنياوآخرت نصيبشان شود و بنده و همكاران پرتلاش درمؤسسه قرآنى تفسيرجوان را نيزاز نصايح و دعاى خودمحروم نفرمايند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مهرماه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محمد بيستونى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مؤسسه قرآنى تفسير جوان </w:t>
      </w:r>
      <w:bookmarkStart w:id="13" w:name="pg20544_276047"/>
    </w:p>
    <w:p>
      <w:pPr>
        <w:pStyle w:val="Heading2"/>
        <w:numPr>
          <w:ilvl w:val="1"/>
          <w:numId w:val="1"/>
        </w:numPr>
        <w:rPr/>
      </w:pPr>
      <w:bookmarkStart w:id="14" w:name="__RefHeading___Toc10486498_3381743652"/>
      <w:bookmarkStart w:id="15" w:name="_Toc5"/>
      <w:bookmarkEnd w:id="13"/>
      <w:bookmarkEnd w:id="14"/>
      <w:r>
        <w:rPr>
          <w:rtl w:val="true"/>
        </w:rPr>
        <w:t>تعريف خلاصه نويسى</w:t>
      </w:r>
      <w:bookmarkEnd w:id="15"/>
    </w:p>
    <w:p>
      <w:pPr>
        <w:pStyle w:val="BookText"/>
        <w:rPr/>
      </w:pPr>
      <w:r>
        <w:rPr>
          <w:rFonts w:ascii="IRNazanin" w:hAnsi="IRNazanin" w:eastAsia="IRNazanin"/>
          <w:color w:val="111111"/>
          <w:sz w:val="28"/>
          <w:sz w:val="28"/>
          <w:szCs w:val="28"/>
          <w:rtl w:val="true"/>
          <w:lang w:bidi="fa-IR"/>
        </w:rPr>
        <w:t>خلاصه نويسى شبيه زيراكس يا عكس گرفتن از متن يا تصويرى در مقياسى كوچكتر است به نحوى كه چكيده همه مطالب هم آورده شود و ارتباط بين خلاصه مطالب نيز محفوظ بماند</w:t>
      </w:r>
      <w:r>
        <w:rPr>
          <w:rFonts w:eastAsia="IRNazanin" w:cs="IRNazanin"/>
          <w:color w:val="111111"/>
          <w:sz w:val="28"/>
          <w:szCs w:val="28"/>
          <w:rtl w:val="true"/>
          <w:lang w:bidi="fa-IR"/>
        </w:rPr>
        <w:t>.</w:t>
      </w:r>
    </w:p>
    <w:p>
      <w:pPr>
        <w:pStyle w:val="Heading2"/>
        <w:numPr>
          <w:ilvl w:val="1"/>
          <w:numId w:val="1"/>
        </w:numPr>
        <w:rPr/>
      </w:pPr>
      <w:bookmarkStart w:id="16" w:name="__RefHeading___Toc10486500_3381743652"/>
      <w:bookmarkStart w:id="17" w:name="_Toc6"/>
      <w:bookmarkEnd w:id="16"/>
      <w:r>
        <w:rPr>
          <w:rtl w:val="true"/>
        </w:rPr>
        <w:t>ضرورت خلاصه نويسى</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مهارت نگارشى محسوب مى شود و آشنايى با آن در كارهاى قلمى و پژوهشى و گزارش نويسى مفيد و كارساز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محدوديت فرصت و زمان و نيز فراوانى آثار و نوشته ها، چكيده نويسى، ضرورت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مطالب براى خودمان خلاصه بردارى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براى </w:t>
      </w:r>
    </w:p>
    <w:p>
      <w:pPr>
        <w:pStyle w:val="BookText"/>
        <w:rPr/>
      </w:pPr>
      <w:r>
        <w:rPr>
          <w:rFonts w:ascii="IRNazanin" w:hAnsi="IRNazanin" w:eastAsia="IRNazanin"/>
          <w:color w:val="111111"/>
          <w:sz w:val="28"/>
          <w:sz w:val="28"/>
          <w:szCs w:val="28"/>
          <w:rtl w:val="true"/>
          <w:lang w:bidi="fa-IR"/>
        </w:rPr>
        <w:t>بهره بردارى خودمان است، درصورت دوم براى فايده رسانى به ديگران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تأليف و نگارش نيز، بخش بزرگى از كتابها، خلاصه شده كتابهاى ديگر است كه در زمينه تاريخ، فقه، ادبيات و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كتب، با عنوان 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وجيزه، منتخب، گلچين، گزيده، مختار، مُهذَّب، چكيده، تلخيص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خود مؤلف يا ديگرى صورت گرفته 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 متون مفصل و كتابهاى عظيم و ارزشمند، يكى از گامهاى مثبتى است كه مى تواند نسل كم حوصله امروز را هم با فرهنگ و ادب گذشته مرتبط سازد و هم بهره اخلاقى، اجتماعى، اقتصادى،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خوب ولى مفصل را كه در دسترس امروزيان نيست، به خوانندگان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نمى توانيم همه كتاب ها را همراه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هم مجال </w:t>
      </w:r>
    </w:p>
    <w:p>
      <w:pPr>
        <w:pStyle w:val="BookText"/>
        <w:rPr/>
      </w:pPr>
      <w:r>
        <w:rPr>
          <w:rFonts w:ascii="IRNazanin" w:hAnsi="IRNazanin" w:eastAsia="IRNazanin"/>
          <w:color w:val="111111"/>
          <w:sz w:val="28"/>
          <w:sz w:val="28"/>
          <w:szCs w:val="28"/>
          <w:rtl w:val="true"/>
          <w:lang w:bidi="fa-IR"/>
        </w:rPr>
        <w:t>شرح و بسط مطالب براى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بود تا از زمان و نيز از امكانات چاپ و تكثير و يادداشت، بيشترين استفاده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نياز مى شود كه از يك سخنرانى يا كتاب و مقاله، خلاصه اى تهيه شود، يا گزارشى فشرده از يك حادثه، يا صورت جلسه اى خلاصه از يك جلسه، سمينار، برنامه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نقد يك اثر ادبى يا محتواى يك كتاب و مقاله و فيلم، نياز است كه فشرده اى از آن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هاى اجمالى از يك كتاب نيز خلاصه نويسى جايگاه خود را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گاهى در دوره هاى آموزشى و در كلاسها، لازم است از مطالب خلاصه بردارى شود، يا در متون آموزشى، خلاصه اى از هر بخش یا </w:t>
      </w:r>
      <w:bookmarkStart w:id="18" w:name="pg20544_276050"/>
    </w:p>
    <w:p>
      <w:pPr>
        <w:pStyle w:val="BookText"/>
        <w:rPr/>
      </w:pPr>
      <w:bookmarkEnd w:id="18"/>
      <w:r>
        <w:rPr>
          <w:rFonts w:ascii="IRNazanin" w:hAnsi="IRNazanin" w:eastAsia="IRNazanin"/>
          <w:color w:val="111111"/>
          <w:sz w:val="28"/>
          <w:sz w:val="28"/>
          <w:szCs w:val="28"/>
          <w:rtl w:val="true"/>
          <w:lang w:bidi="fa-IR"/>
        </w:rPr>
        <w:t>بحث در پايان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براى شركت در يك مسابقه، لازم مى شود كتاب يا مقاله يا داستانى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جزواتى فشرده و كم حجم براى امتحان از برخى دروس و متون هم، نيازمند به چكيده نويسى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به صورت شفاهى، لازم است گزارشى كوتاه و توضيحى خلاصه درباره موضوعى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گونه نيازها، ايجاب مى كند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خلاصه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w:t>
      </w:r>
      <w:r>
        <w:rPr>
          <w:rFonts w:eastAsia="IRNazanin" w:cs="IRNazanin"/>
          <w:color w:val="111111"/>
          <w:sz w:val="28"/>
          <w:szCs w:val="28"/>
          <w:rtl w:val="true"/>
          <w:lang w:bidi="fa-IR"/>
        </w:rPr>
        <w:t>.</w:t>
      </w:r>
    </w:p>
    <w:p>
      <w:pPr>
        <w:pStyle w:val="Heading2"/>
        <w:numPr>
          <w:ilvl w:val="1"/>
          <w:numId w:val="1"/>
        </w:numPr>
        <w:rPr/>
      </w:pPr>
      <w:bookmarkStart w:id="19" w:name="__RefHeading___Toc10486502_3381743652"/>
      <w:bookmarkStart w:id="20" w:name="_Toc7"/>
      <w:bookmarkEnd w:id="19"/>
      <w:r>
        <w:rPr>
          <w:rtl w:val="true"/>
        </w:rPr>
        <w:t>فوايد هفتگانه خلاصه نويسى</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نويسى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جهاتى براى خود انسان مفيد است و فوايدى از اين قبيل دارد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يادداشت هاى خلاصه، در مراحل بعد، به وسيله </w:t>
      </w:r>
    </w:p>
    <w:p>
      <w:pPr>
        <w:pStyle w:val="BookText"/>
        <w:rPr/>
      </w:pPr>
      <w:r>
        <w:rPr>
          <w:rFonts w:ascii="IRNazanin" w:hAnsi="IRNazanin" w:eastAsia="IRNazanin"/>
          <w:color w:val="111111"/>
          <w:sz w:val="28"/>
          <w:sz w:val="28"/>
          <w:szCs w:val="28"/>
          <w:rtl w:val="true"/>
          <w:lang w:bidi="fa-IR"/>
        </w:rPr>
        <w:t>مراجعه مجدد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تمرينى براى كار قلمى و رشد نيروى نويسندگى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بينش و رشد فكرى انسان در سايه اين گزينش و تلخيص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برخوردارى از محتويات كتب و مقالات، در حجمى اندك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انگيزه در دانش آموزان براى مطالعه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در خاطر سپردن مطالب و از ياد نرفتن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تمركز فكر هنگام خواندن كتاب و مقاله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خلاصه نويسى،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حجم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بى آنكه هدف نويسنده يا گوينده از بين برود، اين امر مستلزم كسب مهارت است و مهارت هم جز با تمرين زياد و نيز كار زير نظر مربى و استاد، به دست نمى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خلاصه نويسى با گزيده، گلچين و يادداشت بردارى اين است كه در يادداشت بردارى و گزيده نويسى، نكات موردنظر و مورد علاقه شخص، از جاهاى مختلف نوشته مى شود و چه بسا انسجام و پيوستگى ميان گزيده ها وجود نداشته باشد، ولى در خلاصه نويسى، عنايت روى يك كتاب يا مقاله يا متن خاصى است كه چكيده همه آن آورده مى شود، نه آنكه از هر بوستانى گلى 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نويسى شبيه زيراكس يا عكس گرفتن از متن يا تصويرى در مقياسى 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هفتگانه خلاصه نويسى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مى افتد كه در خلاصه نويسى، انسان فكر مى كند همه اين مطالب، خوب و لازم است و در تلخيص، آنها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مى بيند كه خلاصه، چيزى از اصل مطلب كم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يا </w:t>
      </w:r>
    </w:p>
    <w:p>
      <w:pPr>
        <w:pStyle w:val="BookText"/>
        <w:rPr/>
      </w:pPr>
      <w:r>
        <w:rPr>
          <w:rFonts w:ascii="IRNazanin" w:hAnsi="IRNazanin" w:eastAsia="IRNazanin"/>
          <w:color w:val="111111"/>
          <w:sz w:val="28"/>
          <w:sz w:val="28"/>
          <w:szCs w:val="28"/>
          <w:rtl w:val="true"/>
          <w:lang w:bidi="fa-IR"/>
        </w:rPr>
        <w:t>به عدم مهارت در خلاصه نويسى برمى گردد، يا به عدم آگاهى اجمالى از محتواى آنچه تلخيص مى شود، يا عدم دقت شخص در تفكيك مطالب مهم از كم اهميت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امر خلاصه نويسى، بايد مراحل زير طى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يا مرور اجمالى، پيش از اقدام به تلخيص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ساختن ميزان و درصد تلخيصى كه بايد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كردن موارد و مطالب اصلى و فرعى، هنگام مطالعه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مطالب غيرعمده و باقى گذاشتن نكات اصلى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 و اصالت در عبارات و محتوا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اقدام به تلخيص، خوب است ابتدا يك دور، كتاب يا مقاله را بخوانيم، يا يك بار نوار را گوش دهيم يا فيلم را نگاه كنيم، تا نسبت به </w:t>
      </w:r>
    </w:p>
    <w:p>
      <w:pPr>
        <w:pStyle w:val="BookText"/>
        <w:rPr/>
      </w:pPr>
      <w:r>
        <w:rPr>
          <w:rFonts w:ascii="IRNazanin" w:hAnsi="IRNazanin" w:eastAsia="IRNazanin"/>
          <w:color w:val="111111"/>
          <w:sz w:val="28"/>
          <w:sz w:val="28"/>
          <w:szCs w:val="28"/>
          <w:rtl w:val="true"/>
          <w:lang w:bidi="fa-IR"/>
        </w:rPr>
        <w:t>محتوا اِشراف و احاطه پيدا كنيم و بهتر بتوانيم موارد عمده و غيرعمده و اصلى و حاشيه اى را از هم تفكيك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مواردى است كه متن مورد تلخيص در اختيار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خلاصه نويسى از مباحثِ يك كلاس يا جلسه ياسخنرانى درحال ايراد، اين شيوه قابل اجرا نيست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مرور مقدماتى، مى توان فصل هاى اصلى و فرعى و مطالبِ عمده را از حواشى و زوايد، جدا كرد و علامت گذاشت تا تلخيص، آسان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تلخيص نيز بايد از آغاز معلوم باشد، فرضا يك كتاب سيصد صفحه اى را اگر قرار باشد در حد نصف، يا يك چهارم يا يك دهم خلاصه كنيم، در هر يك، ميزان حذف مطالب و باقى گذاشتن مطالب ديگر، به نسبت آن معيار،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بنا باشد همان كتاب را در دو صفحه خلاصه كنيم، شيوه اى ديگر </w:t>
      </w:r>
    </w:p>
    <w:p>
      <w:pPr>
        <w:pStyle w:val="BookText"/>
        <w:rPr/>
      </w:pPr>
      <w:r>
        <w:rPr>
          <w:rFonts w:ascii="IRNazanin" w:hAnsi="IRNazanin" w:eastAsia="IRNazanin"/>
          <w:color w:val="111111"/>
          <w:sz w:val="28"/>
          <w:sz w:val="28"/>
          <w:szCs w:val="28"/>
          <w:rtl w:val="true"/>
          <w:lang w:bidi="fa-IR"/>
        </w:rPr>
        <w:t xml:space="preserve">بايد برگزينيم و مطالب بيشترى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اقدام به خلاصه سازى، هدف از اين كار بايد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كتاب مفصلى براى استفاده عموم، خلاصه مى شود، گاهى چكيده يك كتاب، به نحوى ارائه مى شود تا شوق مراجعه به اصل كتاب ايجاد شود، گاهى عصاره مطالب مفيد يك كتاب، بدون رعايت انسجام و پيوستگى مطالب فراهم مى گردد، گاهى فهرستى از مباحث يك كتاب يا بحث تدوين مى شود، گاهى ديدگاه هاى علمى يك كتاب استخراج مى گردد، گاهى هم محتواى يك كتاب، به صورت نمودار، جدول و اطلاعات آمارى و دسته بندى شده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ها و هدف ها، كه به عنوانِ تلخيص تفصيلى، ارجاعى، آزاد، فهرستى، موضوعى، علمى و نمودارى مطرح است، هريك ويژگى خاص خود را </w:t>
      </w:r>
      <w:bookmarkStart w:id="21" w:name="pg20544_276056"/>
    </w:p>
    <w:p>
      <w:pPr>
        <w:pStyle w:val="BookText"/>
        <w:rPr/>
      </w:pPr>
      <w:bookmarkEnd w:id="21"/>
      <w:r>
        <w:rPr>
          <w:rFonts w:ascii="IRNazanin" w:hAnsi="IRNazanin" w:eastAsia="IRNazanin"/>
          <w:color w:val="111111"/>
          <w:sz w:val="28"/>
          <w:sz w:val="28"/>
          <w:szCs w:val="28"/>
          <w:rtl w:val="true"/>
          <w:lang w:bidi="fa-IR"/>
        </w:rPr>
        <w:t xml:space="preserve">دارد و در عمل، متفاوت با ديگرى است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تمام نما، توصيفى، راهنما، موضوعى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خلاصه نويسى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تحقيقات اجتماعى و اطلاعات آمارى مفصلى را گاهى به صورت جدول و نمودار ترسيم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نوعى از خلاصه نويسى است</w:t>
      </w:r>
      <w:r>
        <w:rPr>
          <w:rFonts w:eastAsia="IRNazanin" w:cs="IRNazanin"/>
          <w:color w:val="111111"/>
          <w:sz w:val="28"/>
          <w:szCs w:val="28"/>
          <w:rtl w:val="true"/>
          <w:lang w:bidi="fa-IR"/>
        </w:rPr>
        <w:t>.</w:t>
      </w:r>
    </w:p>
    <w:p>
      <w:pPr>
        <w:pStyle w:val="Heading2"/>
        <w:numPr>
          <w:ilvl w:val="1"/>
          <w:numId w:val="1"/>
        </w:numPr>
        <w:rPr/>
      </w:pPr>
      <w:bookmarkStart w:id="22" w:name="__RefHeading___Toc10486504_3381743652"/>
      <w:bookmarkStart w:id="23" w:name="_Toc8"/>
      <w:bookmarkEnd w:id="22"/>
      <w:r>
        <w:rPr>
          <w:rtl w:val="true"/>
        </w:rPr>
        <w:t>نكات و مباحث اصلى از غيراصلى</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نوشته يا سخنرانى يا درس، يك سرى حرفها اصلى و عمده است و گوينده يا نويسنده يا مدرس، به قصد بيان و القاى آنها به كار سخن و قلم پرداخته است، يك سرى مطالبى نيز وجود دارد كه در </w:t>
      </w:r>
    </w:p>
    <w:p>
      <w:pPr>
        <w:pStyle w:val="BookText"/>
        <w:rPr/>
      </w:pPr>
      <w:r>
        <w:rPr>
          <w:rFonts w:ascii="IRNazanin" w:hAnsi="IRNazanin" w:eastAsia="IRNazanin"/>
          <w:color w:val="111111"/>
          <w:sz w:val="28"/>
          <w:sz w:val="28"/>
          <w:szCs w:val="28"/>
          <w:rtl w:val="true"/>
          <w:lang w:bidi="fa-IR"/>
        </w:rPr>
        <w:t>توضيح، تشريح و تأكيد نسبت به مطالب اصلى بيان مى شود، كه به اين ها نكات غيرعمده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از مطالبِ غيراصلى را مى توان چنين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توضيحات براى روشن كردن مسأله اصلى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هاى تاريخى و شاهد مثال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حاشيه اى و غيرمرتبط با 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لفاظى ها و عبارت پردازى هاى غير دخيل در مطلب اصلى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كه در ساير قسمت ها تكرار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جملات مترادف و هم مضمون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معترضه و اشارات تفسيرى و توضيحى كه آوردنش ملال آور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از يك نوشته يا سخن، محورهاى فوق را جدا كنيم، آنچه مى ماند، جوهره اصلى مطالب است كه قابل درج در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تشخيص اين كه اين موضوع، اصلى است يا حاشيه، بحث عمده است يا توضيح، احتياج به دقت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متن، چه داستان يا غيرداستان، چندبار مطالعه شود، امكان تلخيص دقيق،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هر بند يا پاراگراف را در يك جمله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جملات، خود به خود چكيده مطلب اصلى خواهد بود، البته با رعايت نكات ديگرى كه ياد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موردى كه يك داستان خلاصه مى شود، بايد اسكلت و استخوان بندى اصلى قصه را آورد و از ذكر جزئيات داستان چشم </w:t>
      </w:r>
      <w:bookmarkStart w:id="24" w:name="pg20544_276059"/>
    </w:p>
    <w:p>
      <w:pPr>
        <w:pStyle w:val="BookText"/>
        <w:rPr/>
      </w:pPr>
      <w:bookmarkEnd w:id="24"/>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فيلمى را كه در يك ساعت تماشا كرده ايد، يا داستانى صد صفحه اى را كه خوانده ايد، اگر بنا باشد تنها در مدت پنج دقيقه خلاصه اش را بازگو كنيد، چه قسمت هايى را انتخاب مى كنيد كه با بيان آنها در اين زمان محدود، كافى است و نبايد به جزئيات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وقت يا ظرفيت نگارشى، نقش اساسى در نحوه خلاصه نويسى ما دارد</w:t>
      </w:r>
      <w:r>
        <w:rPr>
          <w:rFonts w:eastAsia="IRNazanin" w:cs="IRNazanin"/>
          <w:color w:val="111111"/>
          <w:sz w:val="28"/>
          <w:szCs w:val="28"/>
          <w:rtl w:val="true"/>
          <w:lang w:bidi="fa-IR"/>
        </w:rPr>
        <w:t>.</w:t>
      </w:r>
    </w:p>
    <w:p>
      <w:pPr>
        <w:pStyle w:val="Heading2"/>
        <w:numPr>
          <w:ilvl w:val="1"/>
          <w:numId w:val="1"/>
        </w:numPr>
        <w:rPr/>
      </w:pPr>
      <w:bookmarkStart w:id="25" w:name="__RefHeading___Toc10486506_3381743652"/>
      <w:bookmarkStart w:id="26" w:name="_Toc9"/>
      <w:bookmarkEnd w:id="25"/>
      <w:r>
        <w:rPr>
          <w:rtl w:val="true"/>
        </w:rPr>
        <w:t>تفاوت خلاصه نويسى با بازنويسى و بازآفرينى</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بازنويسى، برگردان متون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يا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و عبارت است، بى آنكه مفهوم و محتوا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بازآفرينى، محتوا و سوژه كهن، تبديل به اثر جديدى مى شود كه با اصل،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بازنويسى مثل تعميرات اساسى در يك خانه است، اما باز آفرينى، كوبيدن بنا و از </w:t>
      </w:r>
    </w:p>
    <w:p>
      <w:pPr>
        <w:pStyle w:val="BookText"/>
        <w:rPr/>
      </w:pPr>
      <w:r>
        <w:rPr>
          <w:rFonts w:ascii="IRNazanin" w:hAnsi="IRNazanin" w:eastAsia="IRNazanin"/>
          <w:color w:val="111111"/>
          <w:sz w:val="28"/>
          <w:sz w:val="28"/>
          <w:szCs w:val="28"/>
          <w:rtl w:val="true"/>
          <w:lang w:bidi="fa-IR"/>
        </w:rPr>
        <w:t>نو ساختن آن مى باشد كه چه بسا نقشه ساختمان و كيفيت و چهارچوب اوليه هم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بازنويسى، مضمون متن قديم حفظ مى شود، تغييرات در جابه جايى حوادث و الفاظ و تركيب ها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به زبان فارسى حفظ مى گردد و از شكسته نويسى پرهيز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 و سطح فكر مخاطب، جهت درك و لذت بردن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چيزى را بازنويسى كرد كه از نظر پيام و محتوا، ارزش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بازنويسى گاهى از نثر به نثر است، گاهى از شعر به شعر، از نظم به نثر و از نثر به نظم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خلاصه نويسى، نه پيام عوض مى شود، نه قالب و محتوا و نه بهتر ساختن سبك نگارش، برخلاف بازنويسى كه اغلب يا به خاطر </w:t>
      </w:r>
    </w:p>
    <w:p>
      <w:pPr>
        <w:pStyle w:val="BookText"/>
        <w:rPr/>
      </w:pPr>
      <w:r>
        <w:rPr>
          <w:rFonts w:ascii="Amiri" w:hAnsi="Amiri" w:eastAsia="Amiri" w:cs="Amiri"/>
          <w:color w:val="111111"/>
          <w:sz w:val="28"/>
          <w:sz w:val="28"/>
          <w:szCs w:val="28"/>
          <w:rtl w:val="true"/>
          <w:lang w:bidi="ar-SA"/>
        </w:rPr>
        <w:t>ضعف قلمى اثر نخستين است، يا نامناسب بودن آن با شيوه امروزى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نويسى اغلب براى استفاده بهتر از فرصت و زمان است، اما در بازنويسى هدف مهم تر ارائه اثرى متناسب با نيازها و ضرورت هاى جديد فرهنگى و ادبى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 اصلى يا نقل به معنى؟</w:t>
      </w:r>
    </w:p>
    <w:p>
      <w:pPr>
        <w:pStyle w:val="BookText"/>
        <w:rPr/>
      </w:pPr>
      <w:r>
        <w:rPr>
          <w:rFonts w:ascii="IRNazanin" w:hAnsi="IRNazanin" w:eastAsia="IRNazanin"/>
          <w:color w:val="111111"/>
          <w:sz w:val="28"/>
          <w:sz w:val="28"/>
          <w:szCs w:val="28"/>
          <w:rtl w:val="true"/>
          <w:lang w:bidi="fa-IR"/>
        </w:rPr>
        <w:t>در اينكه خلاصه نويسى را بايد با استفاده از قلم و جمله پردازى خودمان بنويسيم يا با حفظ عبارات اصلى، موارد مختلف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روى الفاظ متن اصلى، عنايت و تأكيد خاصى است كه دخل و تصرف در عبارات، مسأله ساز و گاهى تحريف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تلخيص را با بهره گيرى از عين عبارات اصلى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وصيتنامه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احكام فقهى رساله، يا ديدگاه شيخ صدوق </w:t>
      </w:r>
    </w:p>
    <w:p>
      <w:pPr>
        <w:pStyle w:val="BookText"/>
        <w:rPr/>
      </w:pPr>
      <w:r>
        <w:rPr>
          <w:rFonts w:ascii="IRNazanin" w:hAnsi="IRNazanin" w:eastAsia="IRNazanin"/>
          <w:color w:val="111111"/>
          <w:sz w:val="28"/>
          <w:sz w:val="28"/>
          <w:szCs w:val="28"/>
          <w:rtl w:val="true"/>
          <w:lang w:bidi="fa-IR"/>
        </w:rPr>
        <w:t>درباره عصمت انبياء و نظر شهيد مطهرى درباره تحريف نشدن قرآن، يا قانون كيفر مجرمين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بخواهيم تلخيص كنيم، با استفاده از عبارات اصلى و حذف بخش هاى كم اهميت تر يا غير لازم، اقدام مى كنيم، تا اشكالى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يك داستان يا حادثه تاريخى، يا گفتگوها و مذاكرات يك جلسه، يا گزارشى از روزنامه، يا درس معلم را بخواهيم خلاصه نويسى كنيم، ضرورتى ندارد كه حتما از عبارات اصلى استفاده كنيم، مى توانيم مفهوم را گرفته، با تعابير و جمله بندى خودمان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توانيم همه متن را بدقت بخوانيم، سپس آن را كنار گذاشته، خلاصه آن را به قلم خودمان بنويسيم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نكته اى كه نبايد فراموش كرد اين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درخلاصه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 نويسنده،نبايد مورد تحريف يا تغيير قرارگيرد و اين دوچيزمى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w:t>
      </w:r>
    </w:p>
    <w:p>
      <w:pPr>
        <w:pStyle w:val="BookText"/>
        <w:rPr/>
      </w:pPr>
      <w:r>
        <w:rPr>
          <w:rFonts w:ascii="IRNazanin" w:hAnsi="IRNazanin" w:eastAsia="IRNazanin"/>
          <w:color w:val="111111"/>
          <w:sz w:val="28"/>
          <w:sz w:val="28"/>
          <w:szCs w:val="28"/>
          <w:rtl w:val="true"/>
          <w:lang w:bidi="fa-IR"/>
        </w:rPr>
        <w:t xml:space="preserve">اگر تعهد نباشد، سخنان يا نوشته ديگران گاهى مغرضانه تلخيص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از آب درمى آيد كه مغاير با مقصود صاحب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مهارت نباشد، محتواى اصلى نوشته و كلام، خدشه دار مى شود و چه بسا مطالب عمده و اساسى از قلم مى افتد و آنچه قابل حذف بوده، به عنوان مطالب اصلى باقى مى 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اصالت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اولى به تعهد خلاصه نويس مربوط مى شود، دومى به دقت و توانايى و مهارت او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گاهى كتابى راكه در دست مطالعه داريد، پس از خواندن هر صفحه يا پاراگراف، سعى كنيد خلاصه آن را در يك سطر يا در جمله اى فشرده بنويسيد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قدرت تلخيص شمارا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يابرخى داستان هاى منظوم را در ديوان هابخوانيد و خلاصه اش را در چندسطربنويسيد يا خبرى را كه به تفصيل در روزنامه خوانده ايد،به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 نكته براى خلاصه نويسى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تلخيص يك متن يا بحث منسجم، سعى شود انسجام و پيوستگى مطالب،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كوتاه و كلمات ساده، به كار گرفته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مورد تلخيص، در جزوه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شود، يعنى نام نويسنده، ناشر، ميزان صفحات، درصد تلخيص، خلاصه نويس، </w:t>
      </w:r>
    </w:p>
    <w:p>
      <w:pPr>
        <w:pStyle w:val="BookText"/>
        <w:rPr/>
      </w:pPr>
      <w:r>
        <w:rPr>
          <w:rFonts w:ascii="IRNazanin" w:hAnsi="IRNazanin" w:eastAsia="IRNazanin"/>
          <w:color w:val="111111"/>
          <w:sz w:val="28"/>
          <w:sz w:val="28"/>
          <w:szCs w:val="28"/>
          <w:rtl w:val="true"/>
          <w:lang w:bidi="fa-IR"/>
        </w:rPr>
        <w:t>تاريخ تلخيص و مشخصات ديگر نوشته اصلى يا نوار و سخنرانى و جلسه و سمينار و درسى كه بصورت خلاصه درآمده است،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دستورى و نيز هماهنگى و يكنواختى زمان افعال و سبك و سياق نوشته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 و نظم در نگارش خلاصه، صفحه آرايى و فصل بندى نيز از ياد نرود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خلاصه، مطالبى آورده نشود كه در متن اصلى نيست</w:t>
      </w:r>
      <w:r>
        <w:rPr>
          <w:rFonts w:eastAsia="Amiri" w:cs="Amiri" w:ascii="Amiri" w:hAnsi="Amiri"/>
          <w:color w:val="111111"/>
          <w:sz w:val="28"/>
          <w:szCs w:val="28"/>
          <w:rtl w:val="true"/>
          <w:lang w:bidi="ar-SA"/>
        </w:rPr>
        <w:t xml:space="preserve">. </w:t>
      </w:r>
      <w:r>
        <w:rPr>
          <w:rStyle w:val="FootnoteAnchor"/>
          <w:rtl w:val="true"/>
        </w:rPr>
        <w:footnoteReference w:id="3"/>
      </w:r>
      <w:bookmarkStart w:id="27" w:name="pg20544_276066"/>
    </w:p>
    <w:p>
      <w:pPr>
        <w:pStyle w:val="Heading2"/>
        <w:numPr>
          <w:ilvl w:val="1"/>
          <w:numId w:val="1"/>
        </w:numPr>
        <w:rPr/>
      </w:pPr>
      <w:bookmarkStart w:id="28" w:name="__RefHeading___Toc10486508_3381743652"/>
      <w:bookmarkStart w:id="29" w:name="_Toc10"/>
      <w:bookmarkEnd w:id="27"/>
      <w:bookmarkEnd w:id="28"/>
      <w:r>
        <w:rPr>
          <w:rtl w:val="true"/>
        </w:rPr>
        <w:t>مقاله نویسی</w:t>
      </w:r>
      <w:bookmarkEnd w:id="29"/>
    </w:p>
    <w:p>
      <w:pPr>
        <w:pStyle w:val="Heading3"/>
        <w:numPr>
          <w:ilvl w:val="2"/>
          <w:numId w:val="1"/>
        </w:numPr>
        <w:rPr/>
      </w:pPr>
      <w:bookmarkStart w:id="30" w:name="__RefHeading___Toc10486510_3381743652"/>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براى اين منظور پنج مرحله بايد طى شود</w:t>
      </w:r>
      <w:r>
        <w:rPr>
          <w:rFonts w:eastAsia="IRNazanin" w:cs="IRNazanin"/>
          <w:color w:val="111111"/>
          <w:sz w:val="28"/>
          <w:szCs w:val="28"/>
          <w:rtl w:val="true"/>
          <w:lang w:bidi="fa-IR"/>
        </w:rPr>
        <w:t>:</w:t>
      </w:r>
    </w:p>
    <w:p>
      <w:pPr>
        <w:pStyle w:val="Heading3"/>
        <w:numPr>
          <w:ilvl w:val="2"/>
          <w:numId w:val="1"/>
        </w:numPr>
        <w:rPr/>
      </w:pPr>
      <w:bookmarkStart w:id="32" w:name="__RefHeading___Toc10486512_3381743652"/>
      <w:bookmarkStart w:id="33" w:name="_Toc12"/>
      <w:bookmarkEnd w:id="32"/>
      <w:r>
        <w:rPr/>
        <w:t>1</w:t>
      </w:r>
      <w:r>
        <w:rPr>
          <w:rtl w:val="true"/>
        </w:rPr>
        <w:t xml:space="preserve">- </w:t>
      </w:r>
      <w:r>
        <w:rPr>
          <w:rtl w:val="true"/>
        </w:rPr>
        <w:t>انتخاب و تعريف موضوع</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در تهيه مقالات تحقيقى انتخاب موضوع و تعريف كردن دقيق آن است، مگر در مواقعى كه موضوع انتخاب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انتخاب به شما داده شده است، موضوعى را انتخاب كنيد كه حداقل تا حدودى به آن علاقمند هستيد، زيرا عدم علاقه در كار شما منعكس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علاقه خودتان، قابل استفاده بودن موضوع براى مخاطبين مقاله شما نيز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توانيد تصميم بگيريد كه چه موضوعى را انتخاب كنيد از معلم يا مربى خود راهنمايى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موضوع را خود انتخاب كرده ايد، باز هم با معلم </w:t>
      </w:r>
    </w:p>
    <w:p>
      <w:pPr>
        <w:pStyle w:val="BookText"/>
        <w:rPr/>
      </w:pPr>
      <w:r>
        <w:rPr>
          <w:rFonts w:ascii="IRNazanin" w:hAnsi="IRNazanin" w:eastAsia="IRNazanin"/>
          <w:color w:val="111111"/>
          <w:sz w:val="28"/>
          <w:sz w:val="28"/>
          <w:szCs w:val="28"/>
          <w:rtl w:val="true"/>
          <w:lang w:bidi="fa-IR"/>
        </w:rPr>
        <w:t>خود در مورد زمينه هاى مربوط به موضوع مشورت كنيد و مناسب ترين آنها را انتخاب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معلم شما را در پيدا كردن منابع مربوط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تعريف كردن موضوع مورد تحقيق، مآخذ و مراجع موردنياز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درگيرى زياد با مطلب، به كتابخانه مراجعه كنيد و ببينيد منابع و كتب موردنياز موجود است يا 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انتخاب يك موضوع كُلى خيلى آسان است، ولى محدود كردن آن به طريقى كه بتواند به اندازه كافى مطلب را روشن كند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مطلب را آن قدر وسيع نگيريد كه در مقاله خود فقط به طور سطحى در مورد آن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شروع به تحقيق نمى توانيد موضوع را جمع و جور كنيد، سعى كنيد در جريان تحقيق </w:t>
      </w:r>
      <w:bookmarkStart w:id="34" w:name="pg20544_276068"/>
    </w:p>
    <w:p>
      <w:pPr>
        <w:pStyle w:val="BookText"/>
        <w:rPr/>
      </w:pPr>
      <w:bookmarkEnd w:id="34"/>
      <w:r>
        <w:rPr>
          <w:rFonts w:ascii="IRNazanin" w:hAnsi="IRNazanin" w:eastAsia="IRNazanin"/>
          <w:color w:val="111111"/>
          <w:sz w:val="28"/>
          <w:sz w:val="28"/>
          <w:szCs w:val="28"/>
          <w:rtl w:val="true"/>
          <w:lang w:bidi="fa-IR"/>
        </w:rPr>
        <w:t>اين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فراموش نكنيد كه مطلب مورد تحقيق شما بايد آن قدر ارزش داشته باشد كه در مورد آن به تحقيق بپردازيد</w:t>
      </w:r>
      <w:r>
        <w:rPr>
          <w:rFonts w:eastAsia="IRNazanin" w:cs="IRNazanin"/>
          <w:color w:val="111111"/>
          <w:sz w:val="28"/>
          <w:szCs w:val="28"/>
          <w:rtl w:val="true"/>
          <w:lang w:bidi="fa-IR"/>
        </w:rPr>
        <w:t>.</w:t>
      </w:r>
    </w:p>
    <w:p>
      <w:pPr>
        <w:pStyle w:val="Heading3"/>
        <w:numPr>
          <w:ilvl w:val="2"/>
          <w:numId w:val="1"/>
        </w:numPr>
        <w:rPr/>
      </w:pPr>
      <w:bookmarkStart w:id="35" w:name="__RefHeading___Toc10486514_3381743652"/>
      <w:bookmarkStart w:id="36" w:name="_Toc13"/>
      <w:bookmarkEnd w:id="35"/>
      <w:r>
        <w:rPr/>
        <w:t>2</w:t>
      </w:r>
      <w:r>
        <w:rPr>
          <w:rtl w:val="true"/>
        </w:rPr>
        <w:t xml:space="preserve">- </w:t>
      </w:r>
      <w:r>
        <w:rPr>
          <w:rtl w:val="true"/>
        </w:rPr>
        <w:t>جمع آورى اطلاعات</w:t>
      </w:r>
      <w:bookmarkEnd w:id="36"/>
    </w:p>
    <w:p>
      <w:pPr>
        <w:pStyle w:val="BookText"/>
        <w:rPr/>
      </w:pPr>
      <w:r>
        <w:rPr>
          <w:rFonts w:ascii="Amiri" w:hAnsi="Amiri" w:eastAsia="Amiri" w:cs="Amiri"/>
          <w:color w:val="111111"/>
          <w:sz w:val="28"/>
          <w:sz w:val="28"/>
          <w:szCs w:val="28"/>
          <w:rtl w:val="true"/>
          <w:lang w:bidi="ar-SA"/>
        </w:rPr>
        <w:t>قدم دوم درتهيه مقاله تحقيقى انتخاب منابع ومراجع مربوط به مقاله و جمع آورى مواد مناسب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مقاله شما مستلزم تحقيق وسيع كتابخانه اى است با مراجعه به كاتالوگ كارتهاى عنوان به دنبال كتاب هاى مناسب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اين كتاب ها و مقالات را به طور جداگانه بر روى كارت هايى كه تهيه كرده ايد بنويسيد و در روى هر كارت علاوه بر عنوان، مؤلف، شماره كتاب در كتابخانه و اطلاعاتى كه مى خواهيد در كتاب پيدا كنيد بر روى كارت بنويسيد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صورت امكان كارِ برآورد از مطالب را محدودتر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انتخاب كتاب ها، از طريق مطالعه اجمالى، ديدزنى و مطالعه انتخابى كتاب را بخوانيد و معين كنيد كه لازم است آن را به طور دقيق بخوانيد يا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اين كار، مطالب مهم و نقل قول هاى مناسب را بر روى كارت هاى يادداشت خلاصه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مطالب را، در صورت امكان، به زبان خود خلاصه كنيد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موضوعى يك كارت مجزا به كار بريد و به دقت محل اخذ موضوع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هاى يادداشت به شما كمك مى كنند تا مآخذ اطلاعات جمع آورى شده را كنترل كنيد و همچنين به شما در سازمان دادن و نوشتن مقاله كمك خواهند كرد</w:t>
      </w:r>
      <w:r>
        <w:rPr>
          <w:rFonts w:eastAsia="IRNazanin" w:cs="IRNazanin"/>
          <w:color w:val="111111"/>
          <w:sz w:val="28"/>
          <w:szCs w:val="28"/>
          <w:rtl w:val="true"/>
          <w:lang w:bidi="fa-IR"/>
        </w:rPr>
        <w:t xml:space="preserve">. </w:t>
      </w:r>
      <w:bookmarkStart w:id="37" w:name="pg20544_276070"/>
    </w:p>
    <w:p>
      <w:pPr>
        <w:pStyle w:val="Heading3"/>
        <w:numPr>
          <w:ilvl w:val="2"/>
          <w:numId w:val="1"/>
        </w:numPr>
        <w:rPr/>
      </w:pPr>
      <w:bookmarkStart w:id="38" w:name="__RefHeading___Toc10486516_3381743652"/>
      <w:bookmarkStart w:id="39" w:name="_Toc14"/>
      <w:bookmarkEnd w:id="37"/>
      <w:bookmarkEnd w:id="38"/>
      <w:r>
        <w:rPr/>
        <w:t>3</w:t>
      </w:r>
      <w:r>
        <w:rPr>
          <w:rtl w:val="true"/>
        </w:rPr>
        <w:t xml:space="preserve">- </w:t>
      </w:r>
      <w:r>
        <w:rPr>
          <w:rtl w:val="true"/>
        </w:rPr>
        <w:t>تهيه يك طرح مقدماتى</w:t>
      </w:r>
      <w:bookmarkEnd w:id="39"/>
    </w:p>
    <w:p>
      <w:pPr>
        <w:pStyle w:val="BookText"/>
        <w:rPr/>
      </w:pPr>
      <w:r>
        <w:rPr>
          <w:rFonts w:ascii="IRNazanin" w:hAnsi="IRNazanin" w:eastAsia="IRNazanin"/>
          <w:color w:val="111111"/>
          <w:sz w:val="28"/>
          <w:sz w:val="28"/>
          <w:szCs w:val="28"/>
          <w:rtl w:val="true"/>
          <w:lang w:bidi="fa-IR"/>
        </w:rPr>
        <w:t>سومين قدم در تهيه مقاله تحقيقى، بيان محورهاى اصلى و سازمان دادن به مطالبى است كه مى خواهيد در گزارش خود بگنجانيد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تز اصلى خود كه اجزاى مقاله را با هم متحد خواهد كرد عبارتى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منظور به فصل دقيق خوانى، بخش ساختمان مطالب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تز خود چند روزى فرصت بدهيد و در اين مدت هرچه به ذهنتان مى رسد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بديع، ديدگاه هاى تازه و افكار اصيل در طى اين فرصت خودنمائى خواهند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كه طرح خود را تهيه مى كنيد، مى توانيد كارت هاى يادداشت خود را بر طبق نكات اصلى دسته بندى كنيد و كارت هاى غيرمربوط را </w:t>
      </w:r>
      <w:bookmarkStart w:id="40" w:name="pg20544_276071"/>
    </w:p>
    <w:p>
      <w:pPr>
        <w:pStyle w:val="BookText"/>
        <w:rPr/>
      </w:pPr>
      <w:bookmarkEnd w:id="40"/>
      <w:r>
        <w:rPr>
          <w:rFonts w:ascii="IRNazanin" w:hAnsi="IRNazanin" w:eastAsia="IRNazanin"/>
          <w:color w:val="111111"/>
          <w:sz w:val="28"/>
          <w:sz w:val="28"/>
          <w:szCs w:val="28"/>
          <w:rtl w:val="true"/>
          <w:lang w:bidi="fa-IR"/>
        </w:rPr>
        <w:t>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 مورد يك روش مناسب ارائه مطالب تصميم بگيريد، يعنى اينكه مطالب را مى خواهيد بر حسب زمان ارائه دهيد يا به طريق استدلال قياسى يا استدلال استقرايى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خودنكات اصلى را به طور كامل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هاى يادداشت خود را به ترتيبى كه مى خواهيد مورد استفاده قرار دهيد شماره گذارى كنيد و اين شماره هارا در طرح خودبنويسيد</w:t>
      </w:r>
      <w:r>
        <w:rPr>
          <w:rFonts w:eastAsia="IRNazanin" w:cs="IRNazanin"/>
          <w:color w:val="111111"/>
          <w:sz w:val="28"/>
          <w:szCs w:val="28"/>
          <w:rtl w:val="true"/>
          <w:lang w:bidi="fa-IR"/>
        </w:rPr>
        <w:t>.</w:t>
      </w:r>
    </w:p>
    <w:p>
      <w:pPr>
        <w:pStyle w:val="Heading3"/>
        <w:numPr>
          <w:ilvl w:val="2"/>
          <w:numId w:val="1"/>
        </w:numPr>
        <w:rPr/>
      </w:pPr>
      <w:bookmarkStart w:id="41" w:name="__RefHeading___Toc10486518_3381743652"/>
      <w:bookmarkStart w:id="42" w:name="_Toc15"/>
      <w:bookmarkEnd w:id="41"/>
      <w:r>
        <w:rPr/>
        <w:t>4</w:t>
      </w:r>
      <w:r>
        <w:rPr>
          <w:rtl w:val="true"/>
        </w:rPr>
        <w:t xml:space="preserve">- </w:t>
      </w:r>
      <w:r>
        <w:rPr>
          <w:rtl w:val="true"/>
        </w:rPr>
        <w:t>نوشتن مقاله</w:t>
      </w:r>
      <w:bookmarkEnd w:id="42"/>
    </w:p>
    <w:p>
      <w:pPr>
        <w:pStyle w:val="BookText"/>
        <w:rPr/>
      </w:pPr>
      <w:r>
        <w:rPr>
          <w:rFonts w:ascii="IRNazanin" w:hAnsi="IRNazanin" w:eastAsia="IRNazanin"/>
          <w:color w:val="111111"/>
          <w:sz w:val="28"/>
          <w:sz w:val="28"/>
          <w:szCs w:val="28"/>
          <w:rtl w:val="true"/>
          <w:lang w:bidi="fa-IR"/>
        </w:rPr>
        <w:t>قدم چهارم بسط طرح تهيه شده و تبديل آن به نسخه اول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براى خود يك سبك بخصوص نوشتن را به كار مى برد، ولى نكات زير مى تواند شما را در اين مورد كمك 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با بيان هر انديشه چه چيزى را مى خواهم بگويم؟ اين </w:t>
      </w:r>
    </w:p>
    <w:p>
      <w:pPr>
        <w:pStyle w:val="BookText"/>
        <w:rPr/>
      </w:pPr>
      <w:r>
        <w:rPr>
          <w:rFonts w:ascii="Amiri" w:hAnsi="Amiri" w:eastAsia="Amiri" w:cs="Amiri"/>
          <w:color w:val="111111"/>
          <w:sz w:val="28"/>
          <w:sz w:val="28"/>
          <w:szCs w:val="28"/>
          <w:rtl w:val="true"/>
          <w:lang w:bidi="ar-SA"/>
        </w:rPr>
        <w:t>سؤال به شما كمك مى كند تا هر مطلبى را كه مى خواهيد بنويسيد به طور صريح روشن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تمام بيانات خود را با اطلاعات واقعى مستدل كرده ام؟ آيا اطلاعات من به مطلب موردبحث مربوط هستند؟ اين سؤالات به شما كمك مى كنند تا از غلط معمول بيان مطالب بدون مدارك و اسناد كافى خوددارى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مى خواهم بگويم تا حد امكان به طور روشن، خلاصه و ساده بيان مى كنم؟ اين سؤال را به هنگام نوشتن به خاطر داشته باشيد تا مطلب شما به مؤثرترين وجهى نوشته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توانم بين آنچه كه قبلاً گفته ام و آنچه كه بعد خواهم گفت به طرز مؤثر يك رابطه برقرار كنم؟ انتقال هموار از مطلبى </w:t>
      </w:r>
    </w:p>
    <w:p>
      <w:pPr>
        <w:pStyle w:val="BookText"/>
        <w:rPr/>
      </w:pPr>
      <w:r>
        <w:rPr>
          <w:rFonts w:ascii="IRNazanin" w:hAnsi="IRNazanin" w:eastAsia="IRNazanin"/>
          <w:color w:val="111111"/>
          <w:sz w:val="28"/>
          <w:sz w:val="28"/>
          <w:szCs w:val="28"/>
          <w:rtl w:val="true"/>
          <w:lang w:bidi="fa-IR"/>
        </w:rPr>
        <w:t>به مطلب ديگر اساس منطقى مقاله شماست و مطالعه آن را آسان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طور دقيق واقعياتى را كه يك مؤلف گفته است از عقايد او متمايز ساخته ام؟ همچنين بين عقيده مؤلف و عقيده خود من اين كار را انجام داده ام؟ آيا به طور دقيق تمام نقل قول ها و مراجع را مشخص كرده ام؟ اين سؤالات دقت شما را مى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قول ها صرفا براى تأكيد و حمايت از مطالب خود استفاده كنيد، نقل قولِ زياد جريان طبيعى گزارش را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اعتبار دادن به مأخذى كه مورد استفاده قرار مى دهيد خيلى دقت و وسواس به خرج دهيد </w:t>
      </w:r>
      <w:r>
        <w:rPr>
          <w:rFonts w:eastAsia="IRNazanin" w:cs="IRNazanin"/>
          <w:color w:val="111111"/>
          <w:sz w:val="28"/>
          <w:szCs w:val="28"/>
          <w:rtl w:val="true"/>
          <w:lang w:bidi="fa-IR"/>
        </w:rPr>
        <w:t xml:space="preserve">. </w:t>
      </w:r>
      <w:bookmarkStart w:id="43" w:name="pg20544_276074"/>
    </w:p>
    <w:p>
      <w:pPr>
        <w:pStyle w:val="Heading3"/>
        <w:numPr>
          <w:ilvl w:val="2"/>
          <w:numId w:val="1"/>
        </w:numPr>
        <w:rPr/>
      </w:pPr>
      <w:bookmarkStart w:id="44" w:name="__RefHeading___Toc10486520_3381743652"/>
      <w:bookmarkStart w:id="45" w:name="_Toc16"/>
      <w:bookmarkEnd w:id="43"/>
      <w:bookmarkEnd w:id="44"/>
      <w:r>
        <w:rPr/>
        <w:t>5</w:t>
      </w:r>
      <w:r>
        <w:rPr>
          <w:rtl w:val="true"/>
        </w:rPr>
        <w:t xml:space="preserve">- </w:t>
      </w:r>
      <w:r>
        <w:rPr>
          <w:rtl w:val="true"/>
        </w:rPr>
        <w:t>تجديد نظر و تكميل مقاله</w:t>
      </w:r>
      <w:bookmarkEnd w:id="45"/>
    </w:p>
    <w:p>
      <w:pPr>
        <w:pStyle w:val="BookText"/>
        <w:rPr/>
      </w:pPr>
      <w:r>
        <w:rPr>
          <w:rFonts w:ascii="IRNazanin" w:hAnsi="IRNazanin" w:eastAsia="IRNazanin"/>
          <w:color w:val="111111"/>
          <w:sz w:val="28"/>
          <w:sz w:val="28"/>
          <w:szCs w:val="28"/>
          <w:rtl w:val="true"/>
          <w:lang w:bidi="fa-IR"/>
        </w:rPr>
        <w:t>آخرين قدم در تهيه يك مقاله تحقيقى تجديدنظر در نسخه اول و تكميل اطلاعات لازم است، به طريقى كه بتوان آن را به طور هموار و منطقى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نسخه اول مقاله براى چند روزى آن را كنار بگذاريد و آنگاه به ويرايش و اصلاح آن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وقفه بسيار ضرورت داد، زيرا در اين فرصت شما يك نظر عينى و انتقادى راجع به كار خود پيدا خواهيد 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تجديدنظر در مقاله خود آن را چندين بار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نخست به محتوا و ساختمان مطلب توجه كنيد و تغييرات لازم را در آن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منظور اصلاح نكات دستورى و املايى مقاله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است كه پيش از اصلاح نهايى نظر كسان ديگرى را در مورد مقاله </w:t>
      </w:r>
    </w:p>
    <w:p>
      <w:pPr>
        <w:pStyle w:val="BookText"/>
        <w:rPr/>
      </w:pPr>
      <w:r>
        <w:rPr>
          <w:rFonts w:ascii="Amiri" w:hAnsi="Amiri" w:eastAsia="Amiri" w:cs="Amiri"/>
          <w:color w:val="111111"/>
          <w:sz w:val="28"/>
          <w:sz w:val="28"/>
          <w:szCs w:val="28"/>
          <w:rtl w:val="true"/>
          <w:lang w:bidi="ar-SA"/>
        </w:rPr>
        <w:t>خود كسب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اصلاحات لازم را در مورد جزئيات و شكل كلى صورت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حواشى و مراجع و منابع دقت لازم را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نسخه ماشين شده را براى رفع اشكالات تايپى بخوانيد و پيش از آخرين فرصت مقاله را تحويل دهيد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معلم مقاله شما را پس داد، تمام اظهارنظرها را به دقت بخوانيد و ياد بگيريد كه چگونه مى توانيد كيفيت مقالات تحقيقى آينده خود را بالا بريد</w:t>
      </w:r>
      <w:r>
        <w:rPr>
          <w:rFonts w:eastAsia="IRNazanin" w:cs="IRNazanin"/>
          <w:color w:val="111111"/>
          <w:sz w:val="28"/>
          <w:szCs w:val="28"/>
          <w:rtl w:val="true"/>
          <w:lang w:bidi="fa-IR"/>
        </w:rPr>
        <w:t xml:space="preserve">. </w:t>
      </w:r>
      <w:r>
        <w:rPr>
          <w:rStyle w:val="FootnoteAnchor"/>
          <w:rtl w:val="true"/>
        </w:rPr>
        <w:footnoteReference w:id="4"/>
      </w:r>
      <w:bookmarkStart w:id="46" w:name="pg20544_276076"/>
    </w:p>
    <w:p>
      <w:pPr>
        <w:pStyle w:val="Heading2"/>
        <w:numPr>
          <w:ilvl w:val="1"/>
          <w:numId w:val="1"/>
        </w:numPr>
        <w:rPr/>
      </w:pPr>
      <w:bookmarkStart w:id="47" w:name="__RefHeading___Toc10486522_3381743652"/>
      <w:bookmarkStart w:id="48" w:name="_Toc17"/>
      <w:bookmarkEnd w:id="46"/>
      <w:bookmarkEnd w:id="47"/>
      <w:r>
        <w:rPr>
          <w:rtl w:val="true"/>
        </w:rPr>
        <w:t>روش فيش بردارى،صفحه بندى وتأليف كتب يامقالات موضوعى قرآنى</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برگه براى فيش بردارى تهيه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تفسيرى ذيل آيات مرتبط با موضوع موردنظر را با استفاده از فهرستواره موضوعى تفسير جوان استخراج و يادداشت كنيد به نحوى كه ابتدا تيتر مناسب با مطالب، دوم آيه موضوعى و سوم تفسير آيه درج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موضوعى با استفاده از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آية اللّه رى شهرى كه شمال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صورت موضوعى و الفبايى با اعراب گذارى كامل مى باشد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فرمايشات امام على عليه السلام در نهج البلاغه با ترجمه مرحوم دشتى را با استفاده از </w:t>
      </w:r>
    </w:p>
    <w:p>
      <w:pPr>
        <w:pStyle w:val="BookText"/>
        <w:rPr/>
      </w:pPr>
      <w:r>
        <w:rPr>
          <w:rFonts w:ascii="IRNazanin" w:hAnsi="IRNazanin" w:eastAsia="IRNazanin"/>
          <w:color w:val="111111"/>
          <w:sz w:val="28"/>
          <w:sz w:val="28"/>
          <w:szCs w:val="28"/>
          <w:rtl w:val="true"/>
          <w:lang w:bidi="fa-IR"/>
        </w:rPr>
        <w:t>فهرست موضوعى و الفبايى آن بر روى برگه هاى فيش درج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روايات انتخاب شده بايد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يا مقاله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مندرج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مرتبط با موضوع انتخابى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يكى از آنها الزاما بايد مجموعه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آثار و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يادداشت هاى استاد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فهرست موضوعى مجموعه آثار و فهرست الفبايى، موضوعى يادداشت هاى استاد مطهرى بر روى برگه هاى فيش بنويسيد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جلو مطالب استخراج شده از منابع مطالعاتى، عددى را به ترتيب درج نموده و در پايين همان صفحه، در جلو عدد مشابه اطلاعات مربوط به منابع استفاده شده، با ذكر نام كتاب يا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مجله يا سايت، </w:t>
      </w:r>
    </w:p>
    <w:p>
      <w:pPr>
        <w:pStyle w:val="BookText"/>
        <w:rPr/>
      </w:pPr>
      <w:r>
        <w:rPr>
          <w:rFonts w:ascii="IRNazanin" w:hAnsi="IRNazanin" w:eastAsia="IRNazanin"/>
          <w:color w:val="111111"/>
          <w:sz w:val="28"/>
          <w:sz w:val="28"/>
          <w:szCs w:val="28"/>
          <w:rtl w:val="true"/>
          <w:lang w:bidi="fa-IR"/>
        </w:rPr>
        <w:t xml:space="preserve">نام نويسنده، ناشر، تعداد مجلدات، شماره جلد و شماره صفحه، در پاورقى درج شود و همين مطالب بدون ذكر جلد و صفحه در آخر جزوه تحقيقى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انتخاب شده بدون هيچگونه دخل و تصرفى عينا در فيش ها درج گردد و برداشت شخصى يا جمع بندى و نتيجه گيرى در پايان هر بخش يا به صورت نهانى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يا مقاله درج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 هر فيش با استفاده از تيتر موجود در منبع مورد استفاده يا با انتخاب و ذوق محقق، در بالاى صفحه درج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تدوين و صفحه آرائى جزوه، يك برگه را مانند فرم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صفحه آخر اين كتاب ضميمه مى باشد خط كشى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ستون رديف و ستون صفحه در فرم مذكور در ابتداى تنظيم فيش ها كارى نداشته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تيترهاى بالاى برگه هاى فيش خود را بدون توجه به ترتيب و اولويت، درج نماييد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موضوعات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يكجا مطالعه كنيد و خود 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شما براى او چاپ خواهد شد فرض كنيد و كار تدوين و اولويت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مرحله فيش هاى تكرارى يا مشابه را حذف يا در يكديگر ادغام نموده و اگر حجم و تعداد صفحات فيش هاى </w:t>
      </w:r>
    </w:p>
    <w:p>
      <w:pPr>
        <w:pStyle w:val="BookText"/>
        <w:rPr/>
      </w:pPr>
      <w:r>
        <w:rPr>
          <w:rFonts w:ascii="Amiri" w:hAnsi="Amiri" w:eastAsia="Amiri" w:cs="Amiri"/>
          <w:color w:val="111111"/>
          <w:sz w:val="28"/>
          <w:sz w:val="28"/>
          <w:szCs w:val="28"/>
          <w:rtl w:val="true"/>
          <w:lang w:bidi="ar-SA"/>
        </w:rPr>
        <w:t>شما بيش از مقدار موردنظر باشد فيش هايى را كه مطالب كم اهميت ترى دارد حذف كنيد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پذيرش و چاپ كتاب يا مقاله هاى موضوعى قرآنى، بدين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پژوهش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در اين مقدمه در خصوص چگونگى ورود و آموزش محقق توسط مؤسسه تفسير جوان و روش پژوهشى وى بايد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بعدى به ترتيب پيشينه بحث، هدف از تحقيق، تعريف موضوع و شرح و بسط مطالب جادهى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آسان تر در ابتداى جزوه و بحث هاى عميق تر كه نياز به صبر و تأمل بيشتر خواننده دارد در اواسط جزوه و آهنگ جمع بندى و نتيجه گيرى و تأثيرگذارى و بهره بردارى مخاطب از بحث بايد در فرازهاى پايانى </w:t>
      </w:r>
    </w:p>
    <w:p>
      <w:pPr>
        <w:pStyle w:val="BookText"/>
        <w:rPr/>
      </w:pPr>
      <w:r>
        <w:rPr>
          <w:rFonts w:ascii="IRNazanin" w:hAnsi="IRNazanin" w:eastAsia="IRNazanin"/>
          <w:color w:val="111111"/>
          <w:sz w:val="28"/>
          <w:sz w:val="28"/>
          <w:szCs w:val="28"/>
          <w:rtl w:val="true"/>
          <w:lang w:bidi="fa-IR"/>
        </w:rPr>
        <w:t>جزوه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جمع بندى و نتيجه گيرى از همه بحث ها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مطلوب براى مقالات موضوعى قرآنى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اندازه برگه هاى معمولى كپى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كتاب هاى موضوعى قرآنى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يك كتاب يا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و فرود هواپيماست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توزيع شكلات براى سفر آماده مى كند و هواپيما آرام حركت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از زمين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طى مسافت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 به زمين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تشكر از مسافرينى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هوايى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پرواز خود انتخاب </w:t>
      </w:r>
    </w:p>
    <w:p>
      <w:pPr>
        <w:pStyle w:val="BookText"/>
        <w:rPr/>
      </w:pPr>
      <w:r>
        <w:rPr>
          <w:rFonts w:ascii="IRNazanin" w:hAnsi="IRNazanin" w:eastAsia="IRNazanin"/>
          <w:color w:val="111111"/>
          <w:sz w:val="28"/>
          <w:sz w:val="28"/>
          <w:szCs w:val="28"/>
          <w:rtl w:val="true"/>
          <w:lang w:bidi="fa-IR"/>
        </w:rPr>
        <w:t xml:space="preserve">كرده اند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اقامتى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نموده و از مسافرين مى خواهد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محقق و نويسنده خوب و حرفه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خواننده و مخاطب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بيان مقدمه، پيشينه بحث و هدف از تأليف مقاله يا كتاب آرام آرام به مطالعه كل آن علاقمند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طرح مسائل عميق تر، ذهن وى را براى درك خوب مطالب به حركت و تأمل 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فرازهاى پايانى مقاله به تدريج مطالب را جمع كند تا امكان جمع بندى و نتيجه گيرى نهايى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از مخاطب خود تشكر كنيد و براى وى آرزوى موفقيت و دعا براى عمل به پيام هاى مقاله را از درگاه خداوند متعال </w:t>
      </w:r>
    </w:p>
    <w:p>
      <w:pPr>
        <w:pStyle w:val="BookText"/>
        <w:rPr/>
      </w:pPr>
      <w:r>
        <w:rPr>
          <w:rFonts w:ascii="IRNazanin" w:hAnsi="IRNazanin" w:eastAsia="IRNazanin"/>
          <w:color w:val="111111"/>
          <w:sz w:val="28"/>
          <w:sz w:val="28"/>
          <w:szCs w:val="28"/>
          <w:rtl w:val="true"/>
          <w:lang w:bidi="fa-IR"/>
        </w:rPr>
        <w:t xml:space="preserve">داشته باشيد و از وى بخواهيد كه مقالات يا كتابهاى پژوهشى موضوعى قرآنى بعدى شما را نيز مطالعه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بعدى با شما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مطالب خودرا به سبك اشاره شده تنظيم كرديد، در ذيل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هرموضوع براساس اولويت، شماره ترتيبى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 بگذاريد، ولى همچنان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بار به ترتيب عددى و اولويت مطالب بازنويسى نماييد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 هاى خود را به ترتيب، از روى فرم مرتب شده مذكور روى هم قرار دهيد و از اول تا آخر در هر صفحه، شماره صفحه سريالى فيش ها را درج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صفحه فيش هايى را كه بالاى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درج شده، در ذيل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همان موضوع درج فرماييد و يك كپى از آن براى خود نگه داشته و اصل مقاله را براى بررسى، ويراستارى، اعراب گذارى نهايى و 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تطبيق با استانداردهاى مؤسسه تفسير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مؤسسه پست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اخلاص و حسن عاقبت عنايت فرمايد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آموزش و تحقيقات مؤسسه قرآنى تفسير جوان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فن تلخيص كتاب، عادل يغما، كانون پرورش فكرى كودكان و نوجوانان</w:t>
      </w:r>
    </w:p>
    <w:p>
      <w:pPr>
        <w:pStyle w:val="BookText"/>
        <w:rPr/>
      </w:pPr>
      <w:r>
        <w:rPr>
          <w:rFonts w:ascii="Amiri" w:hAnsi="Amiri" w:eastAsia="Amiri" w:cs="Amiri"/>
          <w:color w:val="111111"/>
          <w:sz w:val="28"/>
          <w:sz w:val="28"/>
          <w:szCs w:val="28"/>
          <w:rtl w:val="true"/>
          <w:lang w:bidi="ar-SA"/>
        </w:rPr>
        <w:t>روش ها، حجة الاسلام جواد محدثى، قم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هاى يادگيرى و مطالعه، دكتر على اكبر سيف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تعريف خلاصه نويسى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ضرورت خلاصه نويسى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فوايد هفتگانه خلاصه نويسى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مراحل هفتگانه خلاصه نويسى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نكات و مباحث اصلى از غيراصلى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تفاوت خلاصه نويسى با بازنويسى و بازآفرينى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عبارات اصلى يا نقل به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شش نكته براى خلاصه نويسى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مقاله نويسى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انتخاب و تعريف 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جمع آورى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تهيه يك طرح مقدماتى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نوشتن 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تجديدنظر و تكميل مقاله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فيش بردارى، صفحه بندى و تأليف كتب يا مقالات موضوعى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 انواع تلخيص و اهداف و روشهاى ياد شده در بالا،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 تلخيص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عادل يغما، كانون پرورش فكرى كودكان و نوجوانان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جواد محدثى، قم، چاپ نهم،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روشهاى يادگيرى و مطالعه تأليف دكتر على اكبر سيف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5284</Words>
  <Characters>20586</Characters>
  <CharactersWithSpaces>25636</CharactersWithSpaces>
  <Paragraphs>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2026-09-01T06:27:45Z</dcterms:created>
  <dc:creator>ghaemiyeh.com</dc:creator>
  <dc:description/>
  <dc:language>en-US</dc:language>
  <cp:lastModifiedBy/>
  <dcterms:modified xsi:type="dcterms:W3CDTF">2026-09-01T09:57:47Z</dcterms:modified>
  <cp:revision>1</cp:revision>
  <dc:subject/>
  <dc:title>روش خلاصه نویسی و تالیف کتب و مقالات</dc:title>
</cp:coreProperties>
</file>

<file path=docProps/custom.xml><?xml version="1.0" encoding="utf-8"?>
<Properties xmlns="http://schemas.openxmlformats.org/officeDocument/2006/custom-properties" xmlns:vt="http://schemas.openxmlformats.org/officeDocument/2006/docPropsVTypes"/>
</file>