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0917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8091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80921_3381743652">
            <w:r>
              <w:rPr>
                <w:webHidden/>
                <w:rStyle w:val="IndexLink"/>
                <w:rtl w:val="true"/>
              </w:rPr>
              <w:t>كلمة التحرير</w:t>
            </w:r>
            <w:r>
              <w:rPr>
                <w:rStyle w:val="IndexLink"/>
                <w:rtl w:val="true"/>
              </w:rPr>
              <w:tab/>
            </w:r>
            <w:r>
              <w:rPr>
                <w:rStyle w:val="IndexLink"/>
              </w:rPr>
              <w:t>6</w:t>
            </w:r>
          </w:hyperlink>
        </w:p>
        <w:p>
          <w:pPr>
            <w:pStyle w:val="Contents2"/>
            <w:tabs>
              <w:tab w:val="clear" w:pos="8743"/>
              <w:tab w:val="right" w:pos="9026" w:leader="dot"/>
            </w:tabs>
            <w:rPr/>
          </w:pPr>
          <w:hyperlink w:anchor="__RefHeading___Toc10480923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80925_3381743652">
            <w:r>
              <w:rPr>
                <w:webHidden/>
                <w:rStyle w:val="IndexLink"/>
                <w:rtl w:val="true"/>
              </w:rPr>
              <w:t>تفسيرآيات العقائد آية الله السيد جعفر سيدان الخراساني</w:t>
            </w:r>
            <w:r>
              <w:rPr>
                <w:rStyle w:val="IndexLink"/>
                <w:rtl w:val="true"/>
              </w:rPr>
              <w:tab/>
            </w:r>
            <w:r>
              <w:rPr>
                <w:rStyle w:val="IndexLink"/>
              </w:rPr>
              <w:t>20</w:t>
            </w:r>
          </w:hyperlink>
        </w:p>
        <w:p>
          <w:pPr>
            <w:pStyle w:val="Contents2"/>
            <w:tabs>
              <w:tab w:val="clear" w:pos="8743"/>
              <w:tab w:val="right" w:pos="9026" w:leader="dot"/>
            </w:tabs>
            <w:rPr/>
          </w:pPr>
          <w:hyperlink w:anchor="__RefHeading___Toc10480927_3381743652">
            <w:r>
              <w:rPr>
                <w:webHidden/>
                <w:rStyle w:val="IndexLink"/>
                <w:rtl w:val="true"/>
              </w:rPr>
              <w:t>الرؤية الفلسفية نقد و تحليل آية الله الشيخ ماجد الكاظمي</w:t>
            </w:r>
            <w:r>
              <w:rPr>
                <w:rStyle w:val="IndexLink"/>
                <w:rtl w:val="true"/>
              </w:rPr>
              <w:tab/>
            </w:r>
            <w:r>
              <w:rPr>
                <w:rStyle w:val="IndexLink"/>
              </w:rPr>
              <w:t>61</w:t>
            </w:r>
          </w:hyperlink>
        </w:p>
        <w:p>
          <w:pPr>
            <w:pStyle w:val="Contents2"/>
            <w:tabs>
              <w:tab w:val="clear" w:pos="8743"/>
              <w:tab w:val="right" w:pos="9026" w:leader="dot"/>
            </w:tabs>
            <w:rPr/>
          </w:pPr>
          <w:hyperlink w:anchor="__RefHeading___Toc10480929_3381743652">
            <w:r>
              <w:rPr>
                <w:webHidden/>
                <w:rStyle w:val="IndexLink"/>
                <w:rtl w:val="true"/>
              </w:rPr>
              <w:t>موقف العلماء وأصحاب الأئمة عليهم السلام تجاه الفلسفة والعرفان</w:t>
            </w:r>
            <w:r>
              <w:rPr>
                <w:rStyle w:val="IndexLink"/>
                <w:rtl w:val="true"/>
              </w:rPr>
              <w:tab/>
            </w:r>
            <w:r>
              <w:rPr>
                <w:rStyle w:val="IndexLink"/>
              </w:rPr>
              <w:t>73</w:t>
            </w:r>
          </w:hyperlink>
        </w:p>
        <w:p>
          <w:pPr>
            <w:pStyle w:val="Contents2"/>
            <w:tabs>
              <w:tab w:val="clear" w:pos="8743"/>
              <w:tab w:val="right" w:pos="9026" w:leader="dot"/>
            </w:tabs>
            <w:rPr/>
          </w:pPr>
          <w:hyperlink w:anchor="__RefHeading___Toc10480931_3381743652">
            <w:r>
              <w:rPr>
                <w:webHidden/>
                <w:rStyle w:val="IndexLink"/>
                <w:rtl w:val="true"/>
              </w:rPr>
              <w:t>رسالة الاثنی عشرية في الرد علی الصوفية و العرفاء</w:t>
            </w:r>
            <w:r>
              <w:rPr>
                <w:rStyle w:val="IndexLink"/>
                <w:rtl w:val="true"/>
              </w:rPr>
              <w:tab/>
            </w:r>
            <w:r>
              <w:rPr>
                <w:rStyle w:val="IndexLink"/>
              </w:rPr>
              <w:t>75</w:t>
            </w:r>
          </w:hyperlink>
        </w:p>
        <w:p>
          <w:pPr>
            <w:pStyle w:val="Contents2"/>
            <w:tabs>
              <w:tab w:val="clear" w:pos="8743"/>
              <w:tab w:val="right" w:pos="9026" w:leader="dot"/>
            </w:tabs>
            <w:rPr/>
          </w:pPr>
          <w:hyperlink w:anchor="__RefHeading___Toc10480933_3381743652">
            <w:r>
              <w:rPr>
                <w:webHidden/>
                <w:rStyle w:val="IndexLink"/>
                <w:rtl w:val="true"/>
              </w:rPr>
              <w:t>مناظرات حول المعاد</w:t>
            </w:r>
            <w:r>
              <w:rPr>
                <w:rStyle w:val="IndexLink"/>
                <w:rtl w:val="true"/>
              </w:rPr>
              <w:tab/>
            </w:r>
            <w:r>
              <w:rPr>
                <w:rStyle w:val="IndexLink"/>
              </w:rPr>
              <w:t>79</w:t>
            </w:r>
          </w:hyperlink>
        </w:p>
        <w:p>
          <w:pPr>
            <w:pStyle w:val="Contents2"/>
            <w:tabs>
              <w:tab w:val="clear" w:pos="8743"/>
              <w:tab w:val="right" w:pos="9026" w:leader="dot"/>
            </w:tabs>
            <w:rPr/>
          </w:pPr>
          <w:hyperlink w:anchor="__RefHeading___Toc10480935_3381743652">
            <w:r>
              <w:rPr>
                <w:webHidden/>
                <w:rStyle w:val="IndexLink"/>
                <w:rtl w:val="true"/>
              </w:rPr>
              <w:t>هداية الأمة إلى معارف الأئمة اية الله الشيخ محمد جواد الخراساني</w:t>
            </w:r>
            <w:r>
              <w:rPr>
                <w:rStyle w:val="IndexLink"/>
                <w:rtl w:val="true"/>
              </w:rPr>
              <w:tab/>
            </w:r>
            <w:r>
              <w:rPr>
                <w:rStyle w:val="IndexLink"/>
              </w:rPr>
              <w:t>92</w:t>
            </w:r>
          </w:hyperlink>
        </w:p>
        <w:p>
          <w:pPr>
            <w:pStyle w:val="Contents2"/>
            <w:tabs>
              <w:tab w:val="clear" w:pos="8743"/>
              <w:tab w:val="right" w:pos="9026" w:leader="dot"/>
            </w:tabs>
            <w:rPr/>
          </w:pPr>
          <w:hyperlink w:anchor="__RefHeading___Toc10480937_3381743652">
            <w:r>
              <w:rPr>
                <w:webHidden/>
                <w:rStyle w:val="IndexLink"/>
                <w:rtl w:val="true"/>
              </w:rPr>
              <w:t>ابن عربي ليس بشيعي العلامة السيد جعفر مرتضی العاملي</w:t>
            </w:r>
            <w:r>
              <w:rPr>
                <w:rStyle w:val="IndexLink"/>
                <w:rtl w:val="true"/>
              </w:rPr>
              <w:tab/>
            </w:r>
            <w:r>
              <w:rPr>
                <w:rStyle w:val="IndexLink"/>
              </w:rPr>
              <w:t>100</w:t>
            </w:r>
          </w:hyperlink>
        </w:p>
        <w:p>
          <w:pPr>
            <w:pStyle w:val="Contents2"/>
            <w:tabs>
              <w:tab w:val="clear" w:pos="8743"/>
              <w:tab w:val="right" w:pos="9026" w:leader="dot"/>
            </w:tabs>
            <w:rPr/>
          </w:pPr>
          <w:hyperlink w:anchor="__RefHeading___Toc10480939_3381743652">
            <w:r>
              <w:rPr>
                <w:webHidden/>
                <w:rStyle w:val="IndexLink"/>
                <w:rtl w:val="true"/>
              </w:rPr>
              <w:t>نظرة يقظة في مقدمة الاستاذ الطريحي لاحلام اليقظة حجة الاسلام والمسلمين الشيخ حيدر الوكيل</w:t>
            </w:r>
            <w:r>
              <w:rPr>
                <w:rStyle w:val="IndexLink"/>
                <w:rtl w:val="true"/>
              </w:rPr>
              <w:tab/>
            </w:r>
            <w:r>
              <w:rPr>
                <w:rStyle w:val="IndexLink"/>
              </w:rPr>
              <w:t>108</w:t>
            </w:r>
          </w:hyperlink>
        </w:p>
        <w:p>
          <w:pPr>
            <w:pStyle w:val="Contents2"/>
            <w:tabs>
              <w:tab w:val="clear" w:pos="8743"/>
              <w:tab w:val="right" w:pos="9026" w:leader="dot"/>
            </w:tabs>
            <w:rPr/>
          </w:pPr>
          <w:hyperlink w:anchor="__RefHeading___Toc10480941_3381743652">
            <w:r>
              <w:rPr>
                <w:webHidden/>
                <w:rStyle w:val="IndexLink"/>
                <w:rtl w:val="true"/>
              </w:rPr>
              <w:t>تنزيه المعبود في الرد علی وحدة الوجود السيد قاسم علي احمدي</w:t>
            </w:r>
            <w:r>
              <w:rPr>
                <w:rStyle w:val="IndexLink"/>
                <w:rtl w:val="true"/>
              </w:rPr>
              <w:tab/>
            </w:r>
            <w:r>
              <w:rPr>
                <w:rStyle w:val="IndexLink"/>
              </w:rPr>
              <w:t>113</w:t>
            </w:r>
          </w:hyperlink>
        </w:p>
        <w:p>
          <w:pPr>
            <w:pStyle w:val="Contents2"/>
            <w:tabs>
              <w:tab w:val="clear" w:pos="8743"/>
              <w:tab w:val="right" w:pos="9026" w:leader="dot"/>
            </w:tabs>
            <w:rPr/>
          </w:pPr>
          <w:hyperlink w:anchor="__RefHeading___Toc10480943_3381743652">
            <w:r>
              <w:rPr>
                <w:webHidden/>
                <w:rStyle w:val="IndexLink"/>
                <w:rtl w:val="true"/>
              </w:rPr>
              <w:t>خطبة الزهراء البتول سيدة نساء العالمين عليها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10480945_3381743652">
            <w:r>
              <w:rPr>
                <w:webHidden/>
                <w:rStyle w:val="IndexLink"/>
                <w:rtl w:val="true"/>
              </w:rPr>
              <w:t>حديث الكساء في التفاسير</w:t>
            </w:r>
            <w:r>
              <w:rPr>
                <w:rStyle w:val="IndexLink"/>
                <w:rtl w:val="true"/>
              </w:rPr>
              <w:tab/>
            </w:r>
            <w:r>
              <w:rPr>
                <w:rStyle w:val="IndexLink"/>
              </w:rPr>
              <w:t>123</w:t>
            </w:r>
          </w:hyperlink>
        </w:p>
        <w:p>
          <w:pPr>
            <w:pStyle w:val="Contents2"/>
            <w:tabs>
              <w:tab w:val="clear" w:pos="8743"/>
              <w:tab w:val="right" w:pos="9026" w:leader="dot"/>
            </w:tabs>
            <w:rPr/>
          </w:pPr>
          <w:hyperlink w:anchor="__RefHeading___Toc10480947_3381743652">
            <w:r>
              <w:rPr>
                <w:webHidden/>
                <w:rStyle w:val="IndexLink"/>
                <w:rtl w:val="true"/>
              </w:rPr>
              <w:t>من محرمات الشريعة اية الله محمد اصف محسني</w:t>
            </w:r>
            <w:r>
              <w:rPr>
                <w:rStyle w:val="IndexLink"/>
                <w:rtl w:val="true"/>
              </w:rPr>
              <w:tab/>
            </w:r>
            <w:r>
              <w:rPr>
                <w:rStyle w:val="IndexLink"/>
              </w:rPr>
              <w:t>128</w:t>
            </w:r>
          </w:hyperlink>
        </w:p>
        <w:p>
          <w:pPr>
            <w:pStyle w:val="Contents2"/>
            <w:tabs>
              <w:tab w:val="clear" w:pos="8743"/>
              <w:tab w:val="right" w:pos="9026" w:leader="dot"/>
            </w:tabs>
            <w:rPr/>
          </w:pPr>
          <w:hyperlink w:anchor="__RefHeading___Toc10480949_3381743652">
            <w:r>
              <w:rPr>
                <w:webHidden/>
                <w:rStyle w:val="IndexLink"/>
                <w:rtl w:val="true"/>
              </w:rPr>
              <w:t>الروايات المكذوبة اية الله الشيخ ماجد الكاظمي</w:t>
            </w:r>
            <w:r>
              <w:rPr>
                <w:rStyle w:val="IndexLink"/>
                <w:rtl w:val="true"/>
              </w:rPr>
              <w:tab/>
            </w:r>
            <w:r>
              <w:rPr>
                <w:rStyle w:val="IndexLink"/>
              </w:rPr>
              <w:t>135</w:t>
            </w:r>
          </w:hyperlink>
        </w:p>
        <w:p>
          <w:pPr>
            <w:pStyle w:val="Contents2"/>
            <w:tabs>
              <w:tab w:val="clear" w:pos="8743"/>
              <w:tab w:val="right" w:pos="9026" w:leader="dot"/>
            </w:tabs>
            <w:rPr/>
          </w:pPr>
          <w:hyperlink w:anchor="__RefHeading___Toc10480951_3381743652">
            <w:r>
              <w:rPr>
                <w:webHidden/>
                <w:rStyle w:val="IndexLink"/>
                <w:rtl w:val="true"/>
              </w:rPr>
              <w:t>الفهرس</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4_207333"/>
      <w:bookmarkStart w:id="1" w:name="pg20554_207333"/>
      <w:bookmarkEnd w:id="1"/>
    </w:p>
    <w:p>
      <w:pPr>
        <w:pStyle w:val="Heading2"/>
        <w:numPr>
          <w:ilvl w:val="1"/>
          <w:numId w:val="1"/>
        </w:numPr>
        <w:rPr/>
      </w:pPr>
      <w:bookmarkStart w:id="2" w:name="pg20554_207333"/>
      <w:bookmarkStart w:id="3" w:name="__RefHeading___Toc10480917_3381743652"/>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091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والعشرون</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54_207335"/>
    </w:p>
    <w:p>
      <w:pPr>
        <w:pStyle w:val="Heading2"/>
        <w:numPr>
          <w:ilvl w:val="1"/>
          <w:numId w:val="1"/>
        </w:numPr>
        <w:rPr/>
      </w:pPr>
      <w:bookmarkStart w:id="8" w:name="__RefHeading___Toc10480921_3381743652"/>
      <w:bookmarkStart w:id="9" w:name="_Toc3"/>
      <w:bookmarkEnd w:id="7"/>
      <w:bookmarkEnd w:id="8"/>
      <w:r>
        <w:rPr>
          <w:rtl w:val="true"/>
        </w:rPr>
        <w:t>كلمة التحرير</w:t>
      </w:r>
      <w:bookmarkEnd w:id="9"/>
    </w:p>
    <w:p>
      <w:pPr>
        <w:pStyle w:val="BookText"/>
        <w:rPr/>
      </w:pPr>
      <w:r>
        <w:rPr>
          <w:rFonts w:ascii="IRNazanin" w:hAnsi="IRNazanin" w:eastAsia="IRNazanin"/>
          <w:color w:val="111111"/>
          <w:sz w:val="28"/>
          <w:sz w:val="28"/>
          <w:szCs w:val="28"/>
          <w:rtl w:val="true"/>
          <w:lang w:bidi="fa-IR"/>
        </w:rPr>
        <w:t>ما هو رأي ملا صدرا بالنسبة الی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صدر الفلاسفة الشيطان ذا نور يستحق بذلك العبادة، ويسمي المخالف لهذا أحمق وجاهلا ومجنونا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الحلاج ما صحت الفتوة إلاّ لأحمد وإبليس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ما من شيء في العالم إلاّ وأصله من حقيقة إلهية وسره من اسم إلهي وهذا لا يعرفه إلاّ الكاملون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مجمع الموجودات ومرجع الكلّ، والجميع مظاهر أسمائه ومجإلي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يا حبيبي هذه الكلمات وقد انتهت إلى ما يتبلد الأذهان عن دركها ويتحرك سلسلة الحمقى والمجانين عن سماعها ويشمئز قلوبهم عن روائحها كاشمئزاز المزكوم عن رائحة الورد الأحمر والمسك الأذفر وتنبّه لما قيل إنّ نور إبليس من نار العزة لقوله تعالى خَلَقْتَنِي مِنْ نارٍ ولو أظهر نوره للخلائق لعبدوه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 ملا صدرا لانه يری الكل عين الذات الالهية وانه لا فرق بينهما الّا بالاعتبار وهو امر وهمي وهنا نسأل كل من له عقل سليم وكل من هو مخلص لدين الاسلام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يتفق هذا مع الدين؟ </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0" w:name="pg20554_207337"/>
    </w:p>
    <w:p>
      <w:pPr>
        <w:pStyle w:val="Heading2"/>
        <w:numPr>
          <w:ilvl w:val="1"/>
          <w:numId w:val="1"/>
        </w:numPr>
        <w:rPr/>
      </w:pPr>
      <w:bookmarkStart w:id="11" w:name="__RefHeading___Toc10480923_3381743652"/>
      <w:bookmarkStart w:id="12" w:name="_Toc4"/>
      <w:bookmarkEnd w:id="10"/>
      <w:bookmarkEnd w:id="11"/>
      <w:r>
        <w:rPr>
          <w:rtl w:val="true"/>
        </w:rPr>
        <w:t xml:space="preserve">مصباح الهداية آية الله السيد علي البهبهاني </w:t>
      </w:r>
      <w:r>
        <w:rPr>
          <w:rtl w:val="true"/>
        </w:rPr>
        <w:t>(</w:t>
      </w:r>
      <w:r>
        <w:rPr>
          <w:rtl w:val="true"/>
        </w:rPr>
        <w:t>رحمه الله</w:t>
      </w:r>
      <w:r>
        <w:rPr>
          <w:rtl w:val="true"/>
        </w:rPr>
        <w:t>)</w:t>
      </w:r>
      <w:bookmarkEnd w:id="12"/>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غاية المرام من طريق العامة إبراهيم بن محمد الحمويني بإسناده المتصل إلى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أمير المؤمنين عليه السلام فضائله بمشهد جمع كثير من المهاجرين والأنصار ويناشدهم الاقرار بفضائله عليه السلام التي 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فأنشدكم الله أتعلمون أن الله عز وجل فضل في كتابه السابق على المسبوق في غير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يسبقني إلى الله عز وجل ، وإلى رسوله صلى الله عليه وآله وسلم أحد من الأمة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فأنشدكم الله أتعلمون 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عنها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تعالى ذكره في الأنبياء وأوصيائهم ، فأنا أفضل أنبياء الله ورسله ، وعلي بن أبيطالب </w:t>
      </w:r>
    </w:p>
    <w:p>
      <w:pPr>
        <w:pStyle w:val="BookText"/>
        <w:rPr/>
      </w:pPr>
      <w:r>
        <w:rPr>
          <w:rFonts w:ascii="Amiri" w:hAnsi="Amiri" w:eastAsia="Amiri" w:cs="Amiri"/>
          <w:color w:val="111111"/>
          <w:sz w:val="28"/>
          <w:sz w:val="28"/>
          <w:szCs w:val="28"/>
          <w:rtl w:val="true"/>
          <w:lang w:bidi="ar-SA"/>
        </w:rPr>
        <w:t xml:space="preserve">وصيي 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والثعلبي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 حدثنا عبد الله بن أحمد بن يوسف بن مالك ، حدثنا محمد بن إبراهيم بن زياد الرازي ، حدثنا الحارث بن عبد الله الحارثي ، حدثنا قيس بن الربيع ، عن الأعمش ، عن عباية بن ربعي ،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فأنا خير أصحاب اليمين ، ثم جعل القسمين أثلاثا ، فجعلني في خيرها ثلاثا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وأنا من السابقين ، وأنا من خير السابقين ،ثم جعل إلا ثلاث قبائل ، وجعلني من خيرها قبيلة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أتقى ولد آدم ، وأكرمهم على الله عز وجل ثناءه ، ولا فخر ، ثم جعل القبائل بيوتا فجعلني من خيرها بيتا ،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والفقيه ابن المغازلي الشافعي في المناقب ، فيقوله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يوشع بن نون إلى موسى عليه السلام ، وسبق صاحب يس إلى عيسى عليه السلام ، وسبق علي عليه السلام إلى محمد صلى الله عليه وآله وسلم هو أفضلهم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نعيم الحافظ عن رجاله ، مرفوعا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هذه الأمة علي بن أبي طالب عليه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المؤيد موفق بن أحمد ، بإسناده إلى إبراهيم بن سعيد الجوهري وصي المأمون ، حدثني أمير المؤمنين الرشيد ، عن أبيه ، عن جده ،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 وعنده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السابقين إلى الإسلام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خصال ، لوددت أن تكون لي واحدة منهن ، وكانت أحب إلي مما طلعت عليه الشمس ، كنت أنا وأبو عبيدة ، وأبو بكر ، وجماعة من أصحابه ، إذ ضرب النبي صلى الله عليه وآله وسلم على منكب علي رضي الله عنه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علي أنت أول المؤمنين إيمانا ، وأول المسلمين إسلاما ، وأنت مني بمنزلة هارون من موسى</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وموفق بن أحمد بإسناده إلى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إلى موسى عليه السلام يوشع بن نون ، والسابق إلى عيسى عليه السلام صاحب يس ، والسابق إلى محمد صلى الله عليه وآله وسلم علي بن أبي طالب عليه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من طريقنا فكثيرة جدا بالغة حد التواتر ، ولنتبرك بذكر</w:t>
      </w:r>
    </w:p>
    <w:p>
      <w:pPr>
        <w:pStyle w:val="BookText"/>
        <w:rPr/>
      </w:pPr>
      <w:r>
        <w:rPr>
          <w:rFonts w:ascii="Amiri" w:hAnsi="Amiri" w:eastAsia="Amiri" w:cs="Amiri"/>
          <w:color w:val="111111"/>
          <w:sz w:val="28"/>
          <w:sz w:val="28"/>
          <w:szCs w:val="28"/>
          <w:rtl w:val="true"/>
          <w:lang w:bidi="ar-SA"/>
        </w:rPr>
        <w:t xml:space="preserve">واحدة منها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 في تفسيره ، أخبرنا الحسن بن علي ، عن أبيه ، عن الحسين بن سعيد ، عن الحسين بن علوان الكلبي ، عن الحسين بن علي العبدي ، عن أبي هارون العبدي ، عن ربيعة السعدي ، عن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أرسل إلى بلال فأمره أن ينادي بالصلاة قبل وقت كل يوم في رجب لثلاثة عشر خلت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بلال بالصلاة فزع الناس من ذلك فزعا شديدا ، وذعروا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بين أظهرنا ، لم يغب عنا ، ولم يمت ، فاجتمعوا وحشدوا ، فأقبل رسول الله صلى الله عليه وآله وسلم يمشي حتى انتهى إلى باب من أبواب المسجد ، فأخذ بمضاديته ، وفي المسجد مكان يسمى السدة ، فسلم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تسمعون يا أهل السدة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تبلغوه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ذلك لك يا رسول الله ،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أن الله خلق الخلق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في خيرها قسما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أصحاب اليمين ، وأنا من خير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اليمين ، ثم جعل القسمين أثلاثا ، فجعلني من خيرها ثلاثا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الميمنة ما أصحاب الميمنة 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السابقين ، وأنا خير السابقين ، ثم جعل الأثلاث قبائل ، فجعلني في خيرها قبيلة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فقبيلتي خير القبائل ، وأنا سيد ولد آدم ، وأكرمهم على الله ، ولا فخر ، ثم جعل القبائل بيوتا ، فجعلني من خيرها بيتا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الله اختارني في ثلاثة من أهل بيتي ، وأنا سيد الثلاثة وأتقاهم لله ، اختارني ، وعليا وجعفرا ابني أبي طالب ، وحمزة بن عبد المطلب ، كنا رقودا بالأبطح ، ليس منا إلا مسجى بثوبه على وجهه ، علي بن أبي طالب عن يميني ، وجعفر عن يساري ، وحمزة عند رجلي ، فما نبهتني عن رقدتي غير حفيف أجنحة الملائكة ، وبرد ذراعي علي بن أبي طالب في صدري ، فانتبهت من رقدتي ، وجبرائيل في ثلاثة أملاك ، يقول له أحد الأملاك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إلى أي هؤلاء أرسلت ؟ فرفسني برجله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يستفهم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سيد النبيين صلى الله عليه وآله وسلم وهذا علي بن أبي طالب سيد الوصيين ، وهذا جعفر بن أبي طالب عليه السلام له جناحان يطير بهما في الجنة ، وهذا حمزة بن عبد المطلب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عند الفريقين أن أول من آمن بالله تعالى وبرسوله صلى الله عليه وآله وسلم وصلى معه من الرجال مولانا أمير المؤمنين عليه السلام ، كما أن أول من آمن به من النساء خديجة الكبرى أم المؤمنين ، وقد تواترت الأخبار فيه من الجانبين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غاية المرام في هذا الباب سبعة وأربعين حديثا من طريق العامة ، وثمانية عشر من طريقنا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ما رواه 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موفق بن أحمد بإسناده ، إلى معاذ بن جبل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اختصمت بالنبوة ولا نبوة بعدي وتخصم الناس بسبع لا يحاجك فيهن أحد من قريش ، أنت أولهم إيمانا بالله ، وأوفاهم بعهد الله ، وأقومهم بالله ضرابة ، وأقسمهم بالسوية ، وأعدلهم في الرعية ، وأبصرهم في القضية ، وأعظمهم عند الله يوم القيامة مزية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إبراهيم الحمويني من أعيان علماء العامة ، بإسناده إلى ابن سخيلة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وسلمان ، فنزلنا بأبي ذر فكنا عنده ما شاء الله ، فلما حان منا خفوق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إني أرى أمورا قد حدثت وإني خائف على الناسالاختلاف ، فإن كان ذلك فما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كتاب الله وعلي بن أبي طالب عليه السلام ، فأشهد أني سمعت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 وأول من يصافحني يوم القيامة ، وهو الصديق الأكبر ، والفاروق يفرق بين الحق والباطل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الحمويني المتقدم ، بإسناده عن أبي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وعلى علي سبع سنين ، لأنا كنا نصلي ليس معنا أحد يصلي غيرنا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ابن أبي الحديد في شرح نهج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السلام بن صالح ، عن إسحاق الأزرق ، عن جعفر بن محمد عليه السلام عن آبائه عليهم السلام أن رسول الله صلى الله عليه وآله وسلم لما زوج فاطمة دخل النساء عليها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خطبك فلان وفلان فردهم عنك وزوجك فقيرا لا مال له ، فلما دخل عليها أبوها صلى الله عليه وآله وسلم رأى ذلك في وجهها ، فسألها فذكرت له ذلك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فأنكحتك أقدمهم سلما ، وأكثرهم علما ، وأعظمهم</w:t>
      </w:r>
    </w:p>
    <w:p>
      <w:pPr>
        <w:pStyle w:val="BookText"/>
        <w:rPr/>
      </w:pPr>
      <w:r>
        <w:rPr>
          <w:rFonts w:ascii="Amiri" w:hAnsi="Amiri" w:eastAsia="Amiri" w:cs="Amiri"/>
          <w:color w:val="111111"/>
          <w:sz w:val="28"/>
          <w:sz w:val="28"/>
          <w:szCs w:val="28"/>
          <w:rtl w:val="true"/>
          <w:lang w:bidi="ar-SA"/>
        </w:rPr>
        <w:t>حلما ، وما زوجتك إلا بأمر من السماء ، أما علمت أنه أخي في الدنيا وفي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ما رواه من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عن عمه محمد بن أبي القاسم ، عن محمد بن علي الكوفي ، عن </w:t>
      </w:r>
    </w:p>
    <w:p>
      <w:pPr>
        <w:pStyle w:val="BookText"/>
        <w:rPr/>
      </w:pPr>
      <w:r>
        <w:rPr>
          <w:rFonts w:ascii="Amiri" w:hAnsi="Amiri" w:eastAsia="Amiri" w:cs="Amiri"/>
          <w:color w:val="111111"/>
          <w:sz w:val="28"/>
          <w:sz w:val="28"/>
          <w:szCs w:val="28"/>
          <w:rtl w:val="true"/>
          <w:lang w:bidi="ar-SA"/>
        </w:rPr>
        <w:t xml:space="preserve">محمد بن سنان ، عن مفضل ، عن جابر بن يزيد ، عن أبي الزبير المكي ،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إن الله تبارك وتعالى اصطفاني ، واختارني ، وجعلني رسولا ، وأنزل علي سيد الكتب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إنك أرسلت موسى إلى فرعون فسألك أن تجعل معه أخاه هارون وزيرا ، يشد به عضده ، ويصدق به قوله ، وإني أسألك يا سيدي وإلهي أن تجعل لي من أهلي وزيرا تشد به عضدي ، فاجعل لي عليا وزيرا وأخا ، واجعل الشجاعة في قلبه ، وألبسه الهيبة على عدوه ، وهو أول من آمن بي ، وصدقني ، وأول من وحد الله معي ، وإني سألت ذلك ربي عز وجل فأعطانيه ، فهو سيد الأوصياء ، اللحوق به سعادة ، والموت في طاعته شهادة ، واسمه في التوراة مقرون إلى اسمي ، وزوجته صديقة الكبرى ابنتي ، وابناه سيدا شباب أهل الجنة ابناي ، وهو ، وهما ، والأئمة من بعدهم حجج الله على خلقه بعد النبيين ، وهم أبواب العلم في أمتي ، من تبعهم نجا من النار ، ومن اقتدى بهم هدي إلى صراط مستقيم ، لم يهب الله محبتهم لعبد إلا أدخله الله الجنة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وقفت على ما بيناه ورويناه في تفسير الآية الكريمة من روايات الفريقين ، من أنها نزلت في شأن مولانا أمير المؤمنين عليه السلام ، فاعلم أن الآيةالكريمة تدل على اختصاص الخلافة والإمامة به عليه السلام من وجهين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شأنه عن السابقين في الإيمان بالله تعالى وبرسوله صلى </w:t>
      </w:r>
    </w:p>
    <w:p>
      <w:pPr>
        <w:pStyle w:val="BookText"/>
        <w:rPr/>
      </w:pPr>
      <w:r>
        <w:rPr>
          <w:rFonts w:ascii="Amiri" w:hAnsi="Amiri" w:eastAsia="Amiri" w:cs="Amiri"/>
          <w:color w:val="111111"/>
          <w:sz w:val="28"/>
          <w:sz w:val="28"/>
          <w:szCs w:val="28"/>
          <w:rtl w:val="true"/>
          <w:lang w:bidi="ar-SA"/>
        </w:rPr>
        <w:t xml:space="preserve">الله عليه وآله وسلم بأنهم السابقون على وجه الاطلاق ، يعني أنهم استحقوا السبق في جميع الموارد ،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 والإمامة ، والإمارة ، فجعل السابق مسبوقا في الخلافة عن الله تعالى ورسوله صلى الله عليه وآله وسلم نقض صريح لقوله تعالى ، ورد عليه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تعالى عنهم بأنهم المقربون ، فإن مقتضى كون السابقين هم المقربون إلى الله عز وجل ورسوله صلى الله عليه وآله وسلم ، تقدمهم على المسبوقين ، فتقديم المسبوقين على السابقين في الخلافة تقريب للبعيد ، وتبعيد للقريب ، وهو ضروري البطلان ، إذ لا يمكن أن يكون المحمول نافيا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إن التقرب</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تعالى لا يكون بالمكان ، بل بالمنزلة ، كما هو ظاهر فإذا صار البعيد خليفة عن الله تعالى ورسوله صلى الله عليه وآله وسلم والقريبتحت طاعته ، وبيعته من قبل الله تعالى صار البعيد قريبا إليه تعالى شأنه ، إذ لا منزلة أقرب إليه تعالى من منزلة الخلافة عنه ، والقريب بعيدا ، لتمسكه بذيل </w:t>
      </w:r>
    </w:p>
    <w:p>
      <w:pPr>
        <w:pStyle w:val="BookText"/>
        <w:rPr/>
      </w:pPr>
      <w:r>
        <w:rPr>
          <w:rFonts w:ascii="Amiri" w:hAnsi="Amiri" w:eastAsia="Amiri" w:cs="Amiri"/>
          <w:color w:val="111111"/>
          <w:sz w:val="28"/>
          <w:sz w:val="28"/>
          <w:szCs w:val="28"/>
          <w:rtl w:val="true"/>
          <w:lang w:bidi="ar-SA"/>
        </w:rPr>
        <w:t xml:space="preserve">البعيد ، فهو خلف للموضوع ، واستحالته أوضح من استحالة اجتماع الضدين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الأقرب إلى الله تعالى يستحق التقدم على غيره ولكن قد تقتضي الحكمة تقديم البعيد على القريب ، كما قال فيه ابن أبي الحديد في خطبته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لحكمة اقتضتها ، فلا مانع حينئذ من القول بتقديم البعيد على القريب ، مع وجود ما يقتضيه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تقديم البعيد على القريب في الخلافة والإمامة مما لا يعقل ، لأن القرب بالنسبة إليه تعالى إنما هو في المنزلة ، لا في المكان أو النسب وهكذا من أسباب القرب المتطرقة في الممكنات ، وتقديم البعيد عنه تعالى منزلة على القريب إليه كذلك في الخلافة والإمامة يوجب انقلاب الموضوع ، وصيرورة البعيد قريبا ، والقريب بعيدا ، وهو خلف محال ، مع أنه لو قطعنا النظر عما بيناه من عدم إمكانه في حد نفسه ، فالقول بوقوعه ونسبته إليه تعالى شأنه باطل ، إذ لو أريد من نسبة تقديم المفضول على الفاضل إليه تعالى شأنه ثبوت النص على تقديم الخلفاء الثلاثة على مولانا أمير المؤمنين عليه السلام فهو بديهي البطلان ، إذ لم يدع أحد منهم وجود النص علىخلافتهم ، بل استخلاف الأول منهم بالبيعة بزعمهم ، والثاني بنصب الأول إياه ، والثالث بالشورى التي جعلها الثاني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إن نسبة التقديم إليه تعالى باعتبار اتفاق الأمة على البيعة معه ، </w:t>
      </w:r>
    </w:p>
    <w:p>
      <w:pPr>
        <w:pStyle w:val="BookText"/>
        <w:rPr/>
      </w:pPr>
      <w:r>
        <w:rPr>
          <w:rFonts w:ascii="Amiri" w:hAnsi="Amiri" w:eastAsia="Amiri" w:cs="Amiri"/>
          <w:color w:val="111111"/>
          <w:sz w:val="28"/>
          <w:sz w:val="28"/>
          <w:szCs w:val="28"/>
          <w:rtl w:val="true"/>
          <w:lang w:bidi="ar-SA"/>
        </w:rPr>
        <w:t xml:space="preserve">الكاشف عن استحقاقه الخلافة كقوله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أمتي على الخطأ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فهو بديهي البطلان أيضا لعدم انعقاد الاجماع على بيعته طوعا ، كما مر لك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إنها باعتبار تفويض أمر الخلافة إليهم من قبل مولانا أمير المؤمنين ، فهو أبين بطلانا ، إذ المراد من التفويض إما الإنابة والتوكيل أو إلقاء حبل الخلافة إليهم ، معرضا عنها ، مسقطا حقه فيها أم لا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فمع أنه فرية بينة ، لا يجامع مع إصرارهم على أخذ البيعة منه عليه السلام حتى اهتموا بإحراق بيت سيدتنا فاطمة الزهراء عليها السلام لإخراجه</w:t>
      </w:r>
    </w:p>
    <w:p>
      <w:pPr>
        <w:pStyle w:val="BookText"/>
        <w:rPr/>
      </w:pPr>
      <w:r>
        <w:rPr>
          <w:rFonts w:ascii="Amiri" w:hAnsi="Amiri" w:eastAsia="Amiri" w:cs="Amiri"/>
          <w:color w:val="111111"/>
          <w:sz w:val="28"/>
          <w:sz w:val="28"/>
          <w:szCs w:val="28"/>
          <w:rtl w:val="true"/>
          <w:lang w:bidi="ar-SA"/>
        </w:rPr>
        <w:t xml:space="preserve">وإحضاره وأخذ البيعة منه عليه السلام كرها ، كما رواه نقلة الأخبار من الفريقين ، إذ لا مجال لأخذ النائب البيعة من 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غير معقول في حد نفسه ، لأن حبل الخلافة بيده تعالى شأنه ، ولا يقبل السقوط بإسقاط الإمام عليه السلام مع أنه باطل مع قطع النظر عما بينا ، لمنافاته مع شكايته عليه السلام عنهم في مواضع كثيرة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فهو راجع في الحقيقة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يجامع هذا النحومن التفويض ، مع أخذ البيعة منه عليه السلام وينافي مع شكايته عليه السلام عنهم ، فلا معنى للتفويض على كل ، بل لم يدعه أحدمن الأمة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صبر عليه السلام على غصب حقه ، ولا يطالبه بالسيف خوفا من ارتداد </w:t>
      </w:r>
    </w:p>
    <w:p>
      <w:pPr>
        <w:pStyle w:val="BookText"/>
        <w:rPr/>
      </w:pPr>
      <w:r>
        <w:rPr>
          <w:rFonts w:ascii="IRNazanin" w:hAnsi="IRNazanin" w:eastAsia="IRNazanin"/>
          <w:color w:val="111111"/>
          <w:sz w:val="28"/>
          <w:sz w:val="28"/>
          <w:szCs w:val="28"/>
          <w:rtl w:val="true"/>
          <w:lang w:bidi="fa-IR"/>
        </w:rPr>
        <w:t xml:space="preserve">الناس عن الإسلام رأسا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أريد أن خلافة الخلفاء كانت بمشيئته تعالى وإلا لم تكن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كان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مشيئته تعالى بمعنى التقدير ، وعدم منع العبد عن مراده ، وإبقاء الاختيار له ، حتى يتمكن من فعل ما أراده جارية في الطاعة والمعصية ، وإلا لم يصدر منهم ، مع أن صدور المعصية منهم من الشرك والإلحاد وهكذا ، واضح بين ، فلا تكشف المشيئة بهذا المعنى من رضائه تعالى شأنه بما فعله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بما بيناه غاية التبين أن نسبة تقديم الخلفاء إلى الله تعالى غلط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مولانا أمير المؤمنين عليه السلام وإيمانه بالله تعالى وبرسوله صلى الله عليه وآله وسلم إنما كان في حال صباه ، وقبل بلوغه ، ولا عبرة بإسلام الصبي ، فلا يكون فضلا له موجبا لتقدم إسلامه على إسلام الخلفاء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اعتراض على خاتم النبيين صلى الله عليه وآله وسلم حيث مدح مولانا أمير المؤمنين عليه السلام بأنه أول المؤمنين إيمانا ، وأول المسلمين إسلاما ، كما رواه الفريقان ، بل قد عرفت أن الخليفة الثاني من جملة رواة هذه الرواية الشريفة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يكون لي واحدة منهن ، وكانت أحب إلي مما طلعت عليه الشمس ، بل اعتراض على الله تعالى شأنه حيثأنزل في شأنه عليه السلام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باتفاق روايات الفريقين ، فهو لا يستحق جوابا حينئذ ومع ذلك </w:t>
      </w:r>
      <w:bookmarkStart w:id="13" w:name="pg20554_207349"/>
    </w:p>
    <w:p>
      <w:pPr>
        <w:pStyle w:val="BookText"/>
        <w:rPr/>
      </w:pPr>
      <w:bookmarkEnd w:id="13"/>
      <w:r>
        <w:rPr>
          <w:rFonts w:ascii="Amiri" w:hAnsi="Amiri" w:eastAsia="Amiri" w:cs="Amiri"/>
          <w:color w:val="111111"/>
          <w:sz w:val="28"/>
          <w:sz w:val="28"/>
          <w:szCs w:val="28"/>
          <w:rtl w:val="true"/>
          <w:lang w:bidi="ar-SA"/>
        </w:rPr>
        <w:t xml:space="preserve">نقول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الصبا لا يمنع من كمال العقل الموجب لقبول الإسلام والإيمان ، ألا ترى أن عيسى ويحيى عليه السلام أوتيا الحكمة في حال الصبا ومولانا أمير المؤمنين عليه السلام حسب أخبار النورانية وغيرها من الأخبار التي رواها الفريقان كان أكمل الخلق بعد خاتم النبيين صلى الله عليه وآله وسلم ، فلا مجال حينئذ لتوهم عدم قبول إيمانه في حال صباه ، بل يجب على من أسلم بعد عثوره على روايات الباب الاعتراف بفضيلة أخرى له عليه السلام وهو كماله قبل بلوغه عليه السلام لا الاستبعاد ، وإظهار التزلزل في قبول إيمانه عليه السلام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0480925_3381743652"/>
      <w:bookmarkStart w:id="15" w:name="_Toc5"/>
      <w:bookmarkEnd w:id="14"/>
      <w:r>
        <w:rPr>
          <w:rtl w:val="true"/>
        </w:rPr>
        <w:t>تفسيرآيات العقائد آية الله السيد جعفر سيدان الخراساني</w:t>
      </w:r>
      <w:bookmarkEnd w:id="15"/>
    </w:p>
    <w:p>
      <w:pPr>
        <w:pStyle w:val="BookText"/>
        <w:rPr/>
      </w:pPr>
      <w:r>
        <w:rPr>
          <w:rFonts w:ascii="IRNazanin" w:hAnsi="IRNazanin" w:eastAsia="IRNazanin"/>
          <w:color w:val="111111"/>
          <w:sz w:val="28"/>
          <w:sz w:val="28"/>
          <w:szCs w:val="28"/>
          <w:rtl w:val="true"/>
          <w:lang w:bidi="fa-IR"/>
        </w:rPr>
        <w:t>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IRNazanin" w:hAnsi="IRNazanin" w:eastAsia="IRNazanin"/>
          <w:color w:val="111111"/>
          <w:sz w:val="28"/>
          <w:sz w:val="28"/>
          <w:szCs w:val="28"/>
          <w:rtl w:val="true"/>
          <w:lang w:bidi="fa-IR"/>
        </w:rPr>
        <w:t>كيف ننظر الی العالم</w:t>
      </w:r>
    </w:p>
    <w:p>
      <w:pPr>
        <w:pStyle w:val="BookText"/>
        <w:rPr/>
      </w:pPr>
      <w:r>
        <w:rPr>
          <w:rFonts w:ascii="IRNazanin" w:hAnsi="IRNazanin" w:eastAsia="IRNazanin"/>
          <w:color w:val="111111"/>
          <w:sz w:val="28"/>
          <w:sz w:val="28"/>
          <w:szCs w:val="28"/>
          <w:rtl w:val="true"/>
          <w:lang w:bidi="fa-IR"/>
        </w:rPr>
        <w:t>النظرة الی العالم في مذهب اهل العرفان علی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الصعودية والنزولية</w:t>
      </w:r>
    </w:p>
    <w:p>
      <w:pPr>
        <w:pStyle w:val="BookText"/>
        <w:rPr/>
      </w:pPr>
      <w:r>
        <w:rPr>
          <w:rFonts w:ascii="IRNazanin" w:hAnsi="IRNazanin" w:eastAsia="IRNazanin"/>
          <w:color w:val="111111"/>
          <w:sz w:val="28"/>
          <w:sz w:val="28"/>
          <w:szCs w:val="28"/>
          <w:rtl w:val="true"/>
          <w:lang w:bidi="fa-IR"/>
        </w:rPr>
        <w:t xml:space="preserve">علی اساس هذا التصور للعالم قوسين قوس نزولي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 من الله تعالی ويتنزل الی عالم المادة والتراب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وقوس صعودي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للحركة التكاملية من عالم المادة الی تلك الحقيقة المجردة وغير المتناهية والتي لا اسم لها ولا 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بعض المعاصرين حول هذه النظرة بعد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هذا الاساس اذن هنالك ستة عوالم وهذه العوالم عبارة 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اللاهوت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الملكوت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الناسوت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الكون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الوجود الذي يجمع ثلاث مراحل قبل وجوده</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أن قوس النزول تكون الحركة من الله تبارك وتعالى وبعد النزول تتحرك نحو قوس الصعود تشرع من عالم الكون الجامع والعوالم التيكانت موردا للنزول وبعد طي تلك العوالم تصل الى تلك الحقيقة وهي </w:t>
      </w:r>
    </w:p>
    <w:p>
      <w:pPr>
        <w:pStyle w:val="BookText"/>
        <w:rPr/>
      </w:pPr>
      <w:r>
        <w:rPr>
          <w:rFonts w:ascii="Amiri" w:hAnsi="Amiri" w:eastAsia="Amiri" w:cs="Amiri"/>
          <w:color w:val="111111"/>
          <w:sz w:val="28"/>
          <w:sz w:val="28"/>
          <w:szCs w:val="28"/>
          <w:rtl w:val="true"/>
          <w:lang w:bidi="ar-SA"/>
        </w:rPr>
        <w:t xml:space="preserve">هاهوت وبهذا المعنى تأويل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وهنالك لا افتراق بين الحق وبينه وهو المكان الذي وصل إليه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أنا لست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ان نعرف ان المقصود من 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حسب ما بينه امير المؤمنين عليعلیه السلام هو الرجوع الی المحكمة العدل الالهية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مرجعكم فينبئكم بما كنتم تعملون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مبينة ومؤيدة لهذا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الشيخ مرتضی المطهري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المطهري في كتاب الانسان الكامل في بيان توحيد مذهب اهل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المذهب الانسان الكامل في النهاية يصير 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الانسان الكامل الحقيقي هو نفس اللَّه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الواضح ان كلامه هذا بيان هذه الحركة التكاملية من قوس النزول وعالم المادة الی قوس الصعود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الی مجموع العالم</w:t>
      </w:r>
    </w:p>
    <w:p>
      <w:pPr>
        <w:pStyle w:val="BookText"/>
        <w:rPr/>
      </w:pPr>
      <w:r>
        <w:rPr>
          <w:rFonts w:ascii="IRNazanin" w:hAnsi="IRNazanin" w:eastAsia="IRNazanin"/>
          <w:color w:val="111111"/>
          <w:sz w:val="28"/>
          <w:sz w:val="28"/>
          <w:szCs w:val="28"/>
          <w:rtl w:val="true"/>
          <w:lang w:bidi="fa-IR"/>
        </w:rPr>
        <w:t>في هذه النظرة ينظر الی العالم نظرة مجموعية فكل العالم بمجموعه شيء واحد وكل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والامواج والفقاعات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تلك الحقيقة وليس في دار الوجود ديار غيره وقد ظهر باشكال وحالات وصور متعددة وباقي الاشياء كلها وهم وخيال</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هذه النظرة انعكست 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لون اردت ان تلبس الثوب فاني اعرف مقدار طول 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في ديوان شاه نعمت الله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اشعاره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وعاشق ومعشوق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الموج والفقاع والبحر</w:t>
      </w:r>
    </w:p>
    <w:p>
      <w:pPr>
        <w:pStyle w:val="BookText"/>
        <w:rPr/>
      </w:pPr>
      <w:r>
        <w:rPr>
          <w:rFonts w:ascii="Amiri" w:hAnsi="Amiri" w:eastAsia="Amiri" w:cs="Amiri"/>
          <w:color w:val="111111"/>
          <w:sz w:val="28"/>
          <w:sz w:val="28"/>
          <w:szCs w:val="28"/>
          <w:rtl w:val="true"/>
          <w:lang w:bidi="ar-SA"/>
        </w:rPr>
        <w:t>فانظرانه لاشيء غير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كلها ظهور الاشياء</w:t>
      </w:r>
    </w:p>
    <w:p>
      <w:pPr>
        <w:pStyle w:val="BookText"/>
        <w:rPr/>
      </w:pPr>
      <w:r>
        <w:rPr>
          <w:rFonts w:ascii="Amiri" w:hAnsi="Amiri" w:eastAsia="Amiri" w:cs="Amiri"/>
          <w:color w:val="111111"/>
          <w:sz w:val="28"/>
          <w:sz w:val="28"/>
          <w:szCs w:val="28"/>
          <w:rtl w:val="true"/>
          <w:lang w:bidi="ar-SA"/>
        </w:rPr>
        <w:t>غيريته ليست غير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فلاشك انه عين الاشياء</w:t>
      </w:r>
    </w:p>
    <w:p>
      <w:pPr>
        <w:pStyle w:val="BookText"/>
        <w:rPr/>
      </w:pPr>
      <w:r>
        <w:rPr>
          <w:rFonts w:ascii="Amiri" w:hAnsi="Amiri" w:eastAsia="Amiri" w:cs="Amiri"/>
          <w:color w:val="111111"/>
          <w:sz w:val="28"/>
          <w:sz w:val="28"/>
          <w:szCs w:val="28"/>
          <w:rtl w:val="true"/>
          <w:lang w:bidi="ar-SA"/>
        </w:rPr>
        <w:t xml:space="preserve">اساس هذه المباحث وهذا التفسير من كون المقصود من الظل الوجود المنبسط ناشئ من القول باصالة الوجود والتشكيك في الوجود وقبول عرفان ابن عربي والقول بالسنخية بين الخالق والمخلوق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اثبتنا في محله ان اصالة الوجود ليست بوحي منزل وانها مسالة اختلافية والفلاسفة المسلمين قائلئن باصالة الماهية منذ مئات السنين ونفس ملا صدرا ابتداء كان قائلا باصالة الماهية ثم غير رأيه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سنبحث ذلك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التأمل قليلا نستطيع ان نحصل علی ان العرفان الحقيقي والعرفان الاسلامي الاصيل يمتاز عن العرفان الاصطلاحي وانه مرفوض من حيث القران والاحاديث والادعية كما وانه غير مقبول عقلا وفطرةً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قولهم بسيط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لحاظ التعين كلّ الاشياء ومع لحاظ التعين ليس بشي‌ء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مضافا لتناقض صدره مع ذيله لا يتفق مع تعاليم الوحي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الذات الالهية المقدسة غير المخلوقات ومباينة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فسنخ الذات الالهية لايمكن ان يكون عين سنخ الموجودات اصلا وذلك لان وجوب وجود الذات الالهية المقدسة عين ذات الحق في حين ان عدم وجوب وجود المخلوقات عين ذاتهم والوجوب يناقض عدم الوجوب ويعدان حقيقتين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كلا النظرتين للعالم غير صحيحتين فلا ان القول بالوجود الواحد وان الموجودات عبارة عن نزوله وصعوده صحيحا ولا القول بان كل المخلوقات اطوار وشؤون الواجب المتعال وانها مظاهر حقيقة واحدة صحيحا فانه لا يمكن فناء المخلوق والممكن في الخالق اصلا لانحفاظ الحد بين الخالق والمخلوق والفناء والاندكاك في ذات الحق تعالی كلام باطل ولا اساس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قيل قديما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كل شيء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نعيم لا محالة زائل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وامثال هذا الكلام الذي يبين لنا فناء الدنيا وانقضاء الايام وهذه الحقيقة واضحة فالموجودات ليست بالحساب امام الذات الالهية المقدسة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المطلب يفهمه الكل ولا يحتاج الی 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اصالة الماهية ام اصالة الوجود</w:t>
      </w:r>
    </w:p>
    <w:p>
      <w:pPr>
        <w:pStyle w:val="BookText"/>
        <w:rPr/>
      </w:pPr>
      <w:r>
        <w:rPr>
          <w:rFonts w:ascii="IRNazanin" w:hAnsi="IRNazanin" w:eastAsia="IRNazanin"/>
          <w:color w:val="111111"/>
          <w:sz w:val="28"/>
          <w:sz w:val="28"/>
          <w:szCs w:val="28"/>
          <w:rtl w:val="true"/>
          <w:lang w:bidi="fa-IR"/>
        </w:rPr>
        <w:t xml:space="preserve">اساس هذا التفسير الباطل من 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ربك كيف مد الظل</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ناشئ من القول باصالة الوجود والقول بالوجود الاطلاقي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التشكيكي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في الكون الا وجود واحد فقط وسائر الاشياء كلها ظل ذلك الوجود ولا اصالة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هنا من تحقيق هذه المسالة وهي كون الاصالة للماهية ام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يترتب عليها من تطورات وشؤونات الوجود والفناء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وجود القائل بكل منهما باصالة الماهية واصالة الوجود فان ملا صدرا كان قائلا باصالة الماهية في ابتداء الامر كما قال بها عدة من الشخصيات مثل الميرداماد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والسهروردي</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والقاضي سعيد القمي وابو الحسن جلوة والعلامة السمناني المتبحر في العلوم العقلية والنقلية وصاحب شخصية ممتازة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ومضافا للاختلاف في ايهما اصيل هل الوجود والماهية اعتبارية؟ ام بالعكس؟ يلزم البحث عن تباين الوجودات وعدمه ايضا وعلی فرض عدم التباين ووحدتها فهل ان هذه الوحدة اطلاقية ام تشكيكية؟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تعليم الفلسفة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الفارابي كانت الماهية محور المباحث الفلسفية ولهذا السبب كانت وبشكل عفوي مبتنية علی اصالة الماهية وليس في كلام اليونانيين اثر من التمايل نحو اصالة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سعی السهروردي لاثبات اعتبارية مفهوم الوجود وبذلك ابطل التمايل الی القول باصالة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 صدرا هو اول من طرح مسألة اصالة الوجود وعلی اساسها ابدی حلوله للمسائل الاخری فهو يقول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ابتداء كنت قائلا باصالة الماهية وكنت مدافعا عنها شديدا الی ان وفقني الله لمعرفة حقيقة الامر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قد نسب القول باصالة الوجود الی المشائيين والقول باصالة الماهية الی الاشراقيين ولكن حيث ان المسألة لم تكن معنونة بشكل مستقل ولم يبين مفهومها كاملا فلا يمكن نسبة ذلك الی الفلاسفة بان نقسمهم بشكل قطعي الی ذلك التقسيم الثنائي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ونعد القول باصالة الوجود من مختصات مدرسة المشائيين والقول باصالة الماهية من مختصات مدرسة الاشراقيين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ان هذا التقسيم صحيحا فعلينا ان لا ننسی ان اصالة الوجود لم تطرح من قبل المشائيين بشكلها الصحيح بالشكل الذي يتم حل باقي المسائل الفلسفية علی اساسها بل ان المشائيين غالبا كان طرحهم وتبيينهم للمسائل مما يتفق مع اصالة الماهية</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نستطيع ان نقول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المسألة لم تكن معنونة بشكل مستقل ولم يبين مفهومها كاملا فلا يمكن تقسيم الفلاسفة الی قسمين ونعد القول باصالة الوجود من مختصات مدرسة المشائيين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ان هذا التقسيم صحيحا لكن لم تطرح اصالة الوجود من قبل المشائيين بشكلها الذي يتم به حل باقي المسائل الفلسفية علی اساسها بل ان المشائيين غالبا كان طرحهم وتبيينهم للمسائل مما يتفق مع اصالة الماهية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اصالة الوجود الی المشائيين ولابد من التحقيق في صحة هذه النسبة بشكل دقيق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الفلاسفة المشائيين قائلين بتباين الوجودات وهذا القول يتناسب مع القول باصالة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شاع وبواسطة الدعايات العلمية الكثيرة ان اصالة الماهية من الامور الباطلة والتي لا اساس لها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غفل هؤلاء ان الشخصيات الكبيرة والمشهورة قائلة باصالة الماهية حتی ان ملا صدرا المؤسس لاصالة الوجود والمبدع في طرحها كانابتداءاً قائلا ولمدة معتنی بها من عمره باصالة الماهية وكان مدافعا عنها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الاستاذ المطهري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 صدرا كان مصرا علی القول باصالة الماهية وكان يعتقد ان الفلاسفة المتقدمين علی هذه العقيدة </w:t>
      </w:r>
    </w:p>
    <w:p>
      <w:pPr>
        <w:pStyle w:val="BookText"/>
        <w:rPr/>
      </w:pPr>
      <w:r>
        <w:rPr>
          <w:rFonts w:ascii="IRNazanin" w:hAnsi="IRNazanin" w:eastAsia="IRNazanin"/>
          <w:color w:val="111111"/>
          <w:sz w:val="28"/>
          <w:sz w:val="28"/>
          <w:szCs w:val="28"/>
          <w:rtl w:val="true"/>
          <w:lang w:bidi="fa-IR"/>
        </w:rPr>
        <w:t>وحينما عدل الی القول باصالة الوجود قال ان كل الفلاسفة المتقدمين قائلون باصالة الوجود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 صدرا وصل الی هذا المطلب من خلال تحقيقاته العرفانية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عالم الوجود حقيقة واحدة وان كل المخلوقات اطوار وشؤون تلك الحقيقة ومن هذه الجهة تصدی لتأسيس اصالة الوجود وطرح وتوسعة مسائلها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اللازم ذكره ان هذه المسألة ليست مسألة تاريخية بحتة بل هنالك من يميل اليها ويقول بها في زماننا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الجهة فقد ارتبطت هذه المسألة بالمسائل الاعتقادية واصبحت من جملة المسائل العقائدية الاختلافية والمبتلی بها ولذا من الواجب البحث والتحقيق في صحتها وسقمها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الاساس نقول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لسنا سفسطائيين نعتقد بان كل شيء خيال ووهم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نعتقد بوجود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كل شيء فالذي يرد الی ذهننا شيئان ونقوم بتحليلهما </w:t>
      </w:r>
    </w:p>
    <w:p>
      <w:pPr>
        <w:pStyle w:val="BookText"/>
        <w:rPr/>
      </w:pPr>
      <w:r>
        <w:rPr>
          <w:rFonts w:ascii="Amiri" w:hAnsi="Amiri" w:eastAsia="Amiri" w:cs="Amiri"/>
          <w:color w:val="111111"/>
          <w:sz w:val="28"/>
          <w:sz w:val="28"/>
          <w:szCs w:val="28"/>
          <w:rtl w:val="true"/>
          <w:lang w:bidi="ar-SA"/>
        </w:rPr>
        <w:t>احدهما الجانب الماهوي لذلك الشيء والاخر الجانب الوجودي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موجود السماء موجودة الانسان موجود</w:t>
      </w:r>
    </w:p>
    <w:p>
      <w:pPr>
        <w:pStyle w:val="BookText"/>
        <w:rPr/>
      </w:pPr>
      <w:r>
        <w:rPr>
          <w:rFonts w:ascii="Amiri" w:hAnsi="Amiri" w:eastAsia="Amiri" w:cs="Amiri"/>
          <w:color w:val="111111"/>
          <w:sz w:val="28"/>
          <w:sz w:val="28"/>
          <w:szCs w:val="28"/>
          <w:rtl w:val="true"/>
          <w:lang w:bidi="ar-SA"/>
        </w:rPr>
        <w:t xml:space="preserve">العقل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عالم الخارج لا يوجد الا شيء واحد وهو الماء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ليس الذي في الخارج مركبا من الماهية والوجود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من الممكن ان الموجود الخارجي له اجزاء وعناصر فهذا بحث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الموجود الخارجي الماء قابل للبحث في ذهننا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نسأل هل ان هذا الشيء الذي في الخارج ابتداء وذاتا من مصاديق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من مصاديق الوجود؟فلو اجبنا ان الموجود في الخارج اولا وبالذات الماء نعم بجعل الجاعل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 لم يجعله الجاعل لا وجود له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موجود ثابت له الوجود حاصل كائن فكل هذه المفاهيم انتزاعية ففي هذه الصورة كنا من القائلين باصالة الماهية وذلك لاعتقادنا ان الاشياء بجعلها اطلق عليها اسم الوجود وان الله تعالی ابتداءا خلق الماء والنار والعقل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p>
    <w:p>
      <w:pPr>
        <w:pStyle w:val="BookText"/>
        <w:rPr/>
      </w:pPr>
      <w:r>
        <w:rPr>
          <w:rFonts w:ascii="IRNazanin" w:hAnsi="IRNazanin" w:eastAsia="IRNazanin"/>
          <w:color w:val="111111"/>
          <w:sz w:val="28"/>
          <w:sz w:val="28"/>
          <w:szCs w:val="28"/>
          <w:rtl w:val="true"/>
          <w:lang w:bidi="fa-IR"/>
        </w:rPr>
        <w:t>موجود النار موجودة العقل موجود فاطلاق الوجود عليها في هذه الصورة باعتبار تحقق الماهية وذلك لو كان الوجود هو الاصيل لكان معنیالماء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الوجود موجود وهذا ما لايخطر ببال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في الخارج هو الوجود ومن هذا الوجود ننتزع الماهيات وباعتبار مراتب وتعينات هذا الوجود نستطيع انتزاع ماهيات مختلفة فنحن قائلون باصالة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القاضي سعيد القمي</w:t>
      </w:r>
    </w:p>
    <w:p>
      <w:pPr>
        <w:pStyle w:val="BookText"/>
        <w:rPr/>
      </w:pPr>
      <w:r>
        <w:rPr>
          <w:rFonts w:ascii="Amiri" w:hAnsi="Amiri" w:eastAsia="Amiri" w:cs="Amiri"/>
          <w:color w:val="111111"/>
          <w:sz w:val="28"/>
          <w:sz w:val="28"/>
          <w:szCs w:val="28"/>
          <w:rtl w:val="true"/>
          <w:lang w:bidi="ar-SA"/>
        </w:rPr>
        <w:t xml:space="preserve">القاضي سعيد القمي من الشخصيات التي لها المهارة في مختلف العلوم العقلية والعرفانية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القائلين باصالة الماهية يقول في كتاب كليد بهشت باللغة الفارسية يعني مفتاح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يخفی وباتفاق كافة العقلاء ان من اعم واجلی المفاهيم يعني من ابده جميع المعلومات التصورية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 اظهر منها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وهذين الامرين في غاية البداهة فالكل يعلمهما ولا يحتاج احد فيهما الی معلم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هذا الكلام يبين القاضي سعيد القمي ان هذين المفهومين من المفاهيم المعلومة لكل احد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احد فيهما الی معلم فحتی الاطفال يعلمون معنی الشيء والوجود ويستعملوهما في محاورتهما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المعنيان مبنی التعليم والتعلم في اكثر الامور بل في كل الامور النظرية حتی انهما مقدمان علی السلب والايجاب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تقدمهما من الامور البديهية التي لا يختلف فيهما احد وانما الخلاف في كون ايهما مقدم؟ فقال البعض بان الشيء هو المقدم وقال البعض الاخر ان الوجود هو الاظهر والمقدم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في هذا المعنی يطلب منا ان نكتشف ايهما هو الاصل حتی يتقدم والثاني هو الفرع وذلك لانه من غير المعقول تقدم الفرع علی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الملاحظة والتحقيق الدقيق ان الشيء هو الاولی بكونه اصلا وذلك لان العقل عند القضية المركبة من الموضوع والمحمول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الكذئي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موضوع القضية الماهية ولاجل الاعلام </w:t>
      </w:r>
    </w:p>
    <w:p>
      <w:pPr>
        <w:pStyle w:val="BookText"/>
        <w:rPr/>
      </w:pPr>
      <w:r>
        <w:rPr>
          <w:rFonts w:ascii="Amiri" w:hAnsi="Amiri" w:eastAsia="Amiri" w:cs="Amiri"/>
          <w:color w:val="111111"/>
          <w:sz w:val="28"/>
          <w:sz w:val="28"/>
          <w:szCs w:val="28"/>
          <w:rtl w:val="true"/>
          <w:lang w:bidi="ar-SA"/>
        </w:rPr>
        <w:t>بتحققها يحمل عليها الوجود ولو لم يأت بالمحمول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موجود او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انه لم تتحقق تلك الماهية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اذن المتحقق في الخارج هو الانسان الشجرة الحجر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والحقائق المختلفة باي لغة كانت وباي اسم كانت ومع غض النظر عن الاسم فكلٌ له خاصيته الخاصة به فهذا سيال وذاك جامد وهذا حار وذاك 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ان التفاح يمتاز عن البرتقال والخوخ يمتاز عنهما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المتحقق في الخارج حقيقة واحدة لا انه مركب من الوجود والماهية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 الكلام بان نجعل الوجود موضوعا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ماء الوجود عقل الوجود نار غير معقول بل العكس هو الصحيح بان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موجود النار موجودة والنتيجة ان الشيء هو الاولی بالاصالة من الوجود كما انه من الواضح انه مقدم رتبة علی الوجود وذلك لتقدم الموضوع علی المحمول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ان اصالة الماهية معقولة صحيحة كذلك لا شك في ان اصالة الوجود غير معقولة وباطلة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w:t>
      </w:r>
    </w:p>
    <w:p>
      <w:pPr>
        <w:pStyle w:val="BookText"/>
        <w:rPr/>
      </w:pPr>
      <w:r>
        <w:rPr>
          <w:rFonts w:ascii="IRNazanin" w:hAnsi="IRNazanin" w:eastAsia="IRNazanin"/>
          <w:color w:val="111111"/>
          <w:sz w:val="28"/>
          <w:sz w:val="28"/>
          <w:szCs w:val="28"/>
          <w:rtl w:val="true"/>
          <w:lang w:bidi="fa-IR"/>
        </w:rPr>
        <w:t xml:space="preserve">من الممكن ان يورد هذا الاشكال علی استدلال القاضي سعيد القمي بان البحث هنا ليس بحثا لغويا ولفظيا وعرفيا حتی يقال في قضية الانسان موجود ان العرف يجعل الانسان هو الموضوع والموجود هو المحمول وما هو الموضوع فهو اصل اذن اصالة الماهية هي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هنا عقلي ونريد ان نفهم ان المتحقق في الخارج الماهية وبعد ذلك يطلق عليها الوجود او ان المتحقق الوجود والماهية امر اعتباري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نعم من الممكن ان العرف يتسامح في كثير من الامور وهذا شيء صحيح وهنا لو اردنا استخراج اصالة الماهية من الفاظ القضية فالاستدلال مردود لكن كلام القاضي سعيد القمي لا يبتني علی صرف العرف بل علی هذا المبنی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الارتكازات العقلية للعقلاء هكذا وانهم بدقتهم وتعمقهم يجعلون الماهيات موضوعا والوجود محمولا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المبنی القول باصالة الماهية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القاضي سعيد القمي في شرح توحيد الصدوق حول كلام الامام الصادقعلیه السلام بل كوّن الأشياء قبل كونها فكانت كما كوّنها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عليه السلام أن يذكر أن طبيعة الوجود مما يتأخّر عن ذوات الأشياء و ماهيّاتها فقال بل كوّن اللّه تعالى ماهيّات الأشياء و حقائقها قبل وجودها، إذ </w:t>
      </w:r>
    </w:p>
    <w:p>
      <w:pPr>
        <w:pStyle w:val="BookText"/>
        <w:rPr/>
      </w:pPr>
      <w:r>
        <w:rPr>
          <w:rFonts w:ascii="Amiri" w:hAnsi="Amiri" w:eastAsia="Amiri" w:cs="Amiri"/>
          <w:color w:val="111111"/>
          <w:sz w:val="28"/>
          <w:sz w:val="28"/>
          <w:szCs w:val="28"/>
          <w:rtl w:val="true"/>
          <w:lang w:bidi="ar-SA"/>
        </w:rPr>
        <w:t>الجعل انّما يتعلق أوّلا و بالذات الى الماهيّة ثم الى الوجود اللازم لها فكانت، أي فوجدت و اتصفت بالوجود، كما كوّنها أي كوّن ذواتها أي صارت وجوداتها تابعة لجعل ماهياتها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ملا عبد الرزاق اللاهيجي</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ملا عبد الرزاق اللاهيجي ايضا من القائلين باصالة الماهية وهويقول في كتاب كوهر مراد باللغة الفارسية بمعنی الدر المطلوب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معنی الوجود والعدم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تأمل قليلا يظهر ان معنی الوجود ليس هو شيء يكون في الخارج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 قلنا زيد موجود في الخارج مثلا فالظاهر ان صفة في الخارج ليست هي بمعنی ان هناك صفة قائمة بزيد بمعنیالوجود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معنی وجود زيد في جملة زيد موجود هو ما يحصل في الذهن من ملاحظة زيد في الخارج مثل معنی الفوقية الذي يحصل في الذهن من ملاحظة السماء بالنسبة الی الارض بدون ان تكون هناك صفة في الخارج قائمة بالسماء تسمی بالفوقية وهذا القسم من المعاني يسمی بالمعاني الاعتبارية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وليس المراد من الاعتبارية مجرد اعتبار الذهن بل للمعنی منشأ انتزاع في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معنی الوجود وان كان اعتباريا الا انه ليس اعتباريا محضا ولا كان اللازم من ملاحظة العنقاء ان يرد هذا المعنی في الذهن ايضا بل له منشأ انتزاع في الخارج فتلك الحيثية موجودة في الانسان ولا توجد في العنقاء وهي حيثية الصدور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وصدور الانسان من العلة صار سببا لكون الانسان في الخارج</w:t>
      </w:r>
    </w:p>
    <w:p>
      <w:pPr>
        <w:pStyle w:val="BookText"/>
        <w:rPr/>
      </w:pPr>
      <w:r>
        <w:rPr>
          <w:rFonts w:ascii="Amiri" w:hAnsi="Amiri" w:eastAsia="Amiri" w:cs="Amiri"/>
          <w:color w:val="111111"/>
          <w:sz w:val="28"/>
          <w:sz w:val="28"/>
          <w:szCs w:val="28"/>
          <w:rtl w:val="true"/>
          <w:lang w:bidi="ar-SA"/>
        </w:rPr>
        <w:t xml:space="preserve">واما الماهية فعبارة عن الشيء الذي من شأنه الاتصاف بالوجود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الشيء الذي يتصف بالوجود والعدم هو الماهية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الماهية والوجود من حيث كونه وجودا وكذلك العدم من حيث كونه عدما من المعاني المتقابلة ويحمل احدها علی الاخر بحمل المواطأة يعني الشيء الواحد لا يكون ماهية ووجودا وان كان يمكن ان يكون ماهيةموجودة او وجودا ذو ماهية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الماهية مشتق من ما به الشيء هو هو ولان الماهية تعتبر بالوجود الخارجي يعني من حيث انها موجودة في الخارج يقال لها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الحقيقة هي الماهية الموجودة في الخارج والماهية هي الحقيقة لا بشرط الوجود في الخارج ولان الماهية لو نظرنا الی ذاتها مع غض </w:t>
      </w:r>
    </w:p>
    <w:p>
      <w:pPr>
        <w:pStyle w:val="BookText"/>
        <w:rPr/>
      </w:pPr>
      <w:r>
        <w:rPr>
          <w:rFonts w:ascii="IRNazanin" w:hAnsi="IRNazanin" w:eastAsia="IRNazanin"/>
          <w:color w:val="111111"/>
          <w:sz w:val="28"/>
          <w:sz w:val="28"/>
          <w:szCs w:val="28"/>
          <w:rtl w:val="true"/>
          <w:lang w:bidi="fa-IR"/>
        </w:rPr>
        <w:t>النظر عن الامور الخارجة وقسناها الی الوجود والعدم فلا يخلو الحال من كون الوجود ضروري لها ام لا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البيان يتضح ان المتحقق في الخارج هو الماهية وباعتبارها يقع الكلام عن الوجود ومع ملاحظة ان الجاعل جعل الماهية بالجعل البسيط فيطلق عليها كلمة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في الخارج انسان عقل شجرةو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شيء والموجود شيء اخر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ويقول ملا عبد الرزاق في كتاب سرمايه ايمان باللغة الفارسية بمعنی رأس مال الايمان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معنی الوجود هو الحصول والحصول لو كان في الذهن يقال له الوجود الذهني ولو كان في الخارج يقال له الوجود الخارجي وذلك الشيء الحاصل يسمی بالماهية والشيء ولا يراد من الماهية في قبال الوجود غير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معرفتك بمعنی الوجود تعرف معنی العدم الذي هو مقابله ولابد ان نعلم ان معنی الوجود هو الحصول ولا يكون في الخارج تصوره حيث ان الذي في </w:t>
      </w:r>
    </w:p>
    <w:p>
      <w:pPr>
        <w:pStyle w:val="BookText"/>
        <w:rPr/>
      </w:pPr>
      <w:r>
        <w:rPr>
          <w:rFonts w:ascii="IRNazanin" w:hAnsi="IRNazanin" w:eastAsia="IRNazanin"/>
          <w:color w:val="111111"/>
          <w:sz w:val="28"/>
          <w:sz w:val="28"/>
          <w:szCs w:val="28"/>
          <w:rtl w:val="true"/>
          <w:lang w:bidi="fa-IR"/>
        </w:rPr>
        <w:t>الخارج الشيء لا تحصيل الشيء بل تحصيل المعنی الذي لا يحصل الا بالتفكير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اللاهيجي في هذه العبارة ان معنی الوجود هو الحصول في مقابل معنی العدم الذي هو عدم الحصول ومعنی الحصول معنی ذهني له علاقة مع جعل الحقائق بواسطة الجاعل فما جعل نحصله وما لم يجعل لا نحصله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الذهني ليس له ما بازائه في الخارج فينما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موجود زيد ممكنو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الامكان وهذا الوجود معنی ذهني ينتزع من زيد وليس في الخارج ما بازائه ولا توجد حقيقة اخری غير زيد في الخارج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المفاهيم الذهنية الاخری مثل الوحدة والكثرة التي تنتزع ولا يوجد ما بازائها في الخارج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ولملا عبد الرزاق كلام اخر وهو ان الذي له واقعية في الخارج هو الموضوع وان المحمول مفهوم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الممكن والحاصل والحادث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 الذهن وينتزع من الحقيقة الخارجية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هذه الجهة عقلا حينما تشكل القضية من الموضوع والمحمول وعلی سبيل 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موجود لا الوجود موجود وذلك فان القضية الاخيرة لا تخطر ببال احد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فالذي في الخارج هو الموجود لا الوجود والذي في الخارج هو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حصول الشيء الذي معناه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ان يكون هذا الشيء ماءا حجرا نارا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حينما نقول زيد موجود فهذا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محمولا في القضية وعلی زيد حمل خارج المحمول يعني ليس له ما بازائه في الخارج وانما انتزع من ذات الموضوع ومن جعله بواسطة الجاعل في قبال المحمول بالضميمة والتي هي ما بازائها يكون موجودا في الخارج مثل الجسم الابيض فان البياض له ما بازائه في الخارج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وينقل الشيخ محمد تقي الشريعتمداري عبارة ملا عبد الرزاق في تقريرات شرح المنظومة فيقول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دقق النظر ملا عبد الرزاق في مفهوم الوجود وبهذا البيان يتضح ذلك لكل من يفكر جيدا وهو ان الوجود امر انتزاعي واعتباري حيث ان المعتبر اعتبره حينما نظر الی الاشياء حتی لو ادعي ان كل الموجودات الخارجية مراتب من شيء واحد فلا يمكن ان تسمی بالوجود اوالوجودات </w:t>
      </w:r>
    </w:p>
    <w:p>
      <w:pPr>
        <w:pStyle w:val="BookText"/>
        <w:rPr/>
      </w:pPr>
      <w:r>
        <w:rPr>
          <w:rFonts w:ascii="IRNazanin" w:hAnsi="IRNazanin" w:eastAsia="IRNazanin"/>
          <w:color w:val="111111"/>
          <w:sz w:val="28"/>
          <w:sz w:val="28"/>
          <w:szCs w:val="28"/>
          <w:rtl w:val="true"/>
          <w:lang w:bidi="fa-IR"/>
        </w:rPr>
        <w:t xml:space="preserve">بل بالشيء او الاشياء الموجودة اذن الوجود مفهوم انتزاعي حتی لو قلنا بالوحدة التشكيكية كما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الفلاسفة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نستطيع ان نعرف كيف حصلت المغالطة في هذه المسألة وذلك لان هؤلاء فرضوا ابتداءا الوجود اصيلا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بحثوا في المسائل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يقف امام الاشياء الخارجية فيقول موجودوجود فهو ينتزع ذلك من الاشياء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الواضح انالوجود مفهوم ذهني ولا اصالة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اشكال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امثال هذه القضية النار موجودة العقل موجود الكتاب موجود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لها معنی واحد ولا يقصد منها اكثر من معنی اذن كيف يكون لكل منها اثاره المخصوصة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 حار واخر بارد وواحد جامد واخر سيال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فالقائلون باصالة الوجود يجيبون علی ذلك بان الوجود ذا مراتب وله شدة وضعف ولكل مرتبة اثرها الخاص ولهذا نحصل علی الاثار المتباينة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من الواضح الاشكال لا ينحل حتی علی القول بالتشكيك في الوجود الذي يوجب الشدة والضعف في الاثر الواحد وذلك لان المفروض انه لا </w:t>
      </w:r>
    </w:p>
    <w:p>
      <w:pPr>
        <w:pStyle w:val="BookText"/>
        <w:rPr/>
      </w:pPr>
      <w:r>
        <w:rPr>
          <w:rFonts w:ascii="IRNazanin" w:hAnsi="IRNazanin" w:eastAsia="IRNazanin"/>
          <w:color w:val="111111"/>
          <w:sz w:val="28"/>
          <w:sz w:val="28"/>
          <w:szCs w:val="28"/>
          <w:rtl w:val="true"/>
          <w:lang w:bidi="fa-IR"/>
        </w:rPr>
        <w:t xml:space="preserve">توجد الا حقيقة واحدة لا حقائق متعددة حتی يمكن توجيه الاثار المتباينة والحاصل ان الاثار المتباينة لا تتفق مع القول باصالة الوجود بل تتفق مع اصالة الماهية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في كتاب كوهر مراد يعني الدر المطلوب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كون الصادر والمجعول من الله تعالی بالحقيقة هو ماهية الاشياء ام وجودها ام اتصاف الماهية بالوجود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ان لكل واحد من هذه الاحتمالات الثلاثة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المحققين وقد عرفت بيانه سابقا من ان الوجود مجرد مفهوم اعتباري عقلي ولا يمكن ان يكون في الخارج هو الصادر والحاصل بالذات ولامحالة من كون العين الواقعة في الخارج هي الماهية لا الوجود بل لان الماهية حيث انها هي الصادرة والواقعة في الخارج فالعقل ينتزع منها مفهوم الكون في الخارج وهو بمعنی 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القائل بجعل الوجود فلو كان مراده من الوجود هو المفهوم المذكور فبطلانه بديهي لا محالة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مراده من الوجود الحقيقة التي في الخارج والتي تكون بازاء المفهوم المذكور فنقول الذي في الخارج لا يمكن ان يكون بازاء المفهوم الا ان </w:t>
      </w:r>
    </w:p>
    <w:p>
      <w:pPr>
        <w:pStyle w:val="BookText"/>
        <w:rPr/>
      </w:pPr>
      <w:r>
        <w:rPr>
          <w:rFonts w:ascii="Amiri" w:hAnsi="Amiri" w:eastAsia="Amiri" w:cs="Amiri"/>
          <w:color w:val="111111"/>
          <w:sz w:val="28"/>
          <w:sz w:val="28"/>
          <w:szCs w:val="28"/>
          <w:rtl w:val="true"/>
          <w:lang w:bidi="ar-SA"/>
        </w:rPr>
        <w:t xml:space="preserve">يكون هناك شيء يكون منشأ لانتزاع المفهوم المذكور منه ولا منشأ لانتزاع المفهوم المذكور في الممكنات الا الماهية الممكنة الصادرة بواسطة الجاعل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لو كان المراد من الوجود عين الماهية التي تكون منشأ لانتزاع الوجود كان النزاع لفظيا وذلك لان مرادنا من الماهية المجعولة هي هذه الماهية الصادرة من الجاعل والتي تكون اخص من الماهية المطلقة ونسميها بالحقيقة وهي اخص من الماهية المطلقة وهو يسميها بالوجود ويقول انها مباينة للماهية المطلقة في حين انها في الظاهر غير مباينة للماهية المطلقة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في ما هو المجعول والصادر من الله تعالی فهل الصادر والمجعول من الله تعالی بالحقيقة هو ماهية الاشياء ام وجودها ام اتصاف الماهية بالوجود؟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فالمحققون علی هذا الاعتقاد من ان الصادر والمجعول من الله تعالی هو ماهية الاشياء وهي التي لها تحقق في الخارج لا الوجود الذي هو مجرد مفهوم اعتباري عقلي مثل باقي المفاهيم الذهنية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كالثبوت والحدوث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ويطلق علی جميع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اصر احد علی ان ما في الخارج اسمه الوجود منباب جعل واختراع الاصطلاح فلا بحث لنا من هذه الجهة وذلك لانه سوف </w:t>
      </w:r>
    </w:p>
    <w:p>
      <w:pPr>
        <w:pStyle w:val="BookText"/>
        <w:rPr/>
      </w:pPr>
      <w:r>
        <w:rPr>
          <w:rFonts w:ascii="IRNazanin" w:hAnsi="IRNazanin" w:eastAsia="IRNazanin"/>
          <w:color w:val="111111"/>
          <w:sz w:val="28"/>
          <w:sz w:val="28"/>
          <w:szCs w:val="28"/>
          <w:rtl w:val="true"/>
          <w:lang w:bidi="fa-IR"/>
        </w:rPr>
        <w:t xml:space="preserve">يعود النزاع هنا لفظيا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ادراك العقلاء من الوجود هو انه معنی عام ذهني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حينذاك فالله تعالی اوجد الشيء وجعله بالجعل البسيط يعني ان ماهية الشيء هي الصادرة من الله تعالی والواقعة في الخارج وبمثل هذه المفاهيم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وهذه المفاهيم هي نفس تحقق الجاعل لا انها لها واقعية في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من الخارج المحمول لا المحمول بالضميمة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صدور الماهية في الخارج فالعقل ينتزع منها مفهوم الكون في الخارج وهو بمعنی الوجود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بكون الوجود هو المجعول في الخارج لا الماهية فان كان مراده من الوجود هو المفهوم المذكور فبطلانه بديهي وذلك لان مفهوم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مفهوم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في الخارج بل انتزاعي وذهني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مراده من الوجود الحقيقة التي تكون بازاء مفهوم الوجود المتحققة في الخارج فنقول الذي في الخارج الذي بازاء المفهوم ليس الا ما يكون منشأ لانتزاع المفهوم المذكور منه ولا منشأ لانتزاع المفهوم المذكور في الممكنات الا الماهية الممكنة الصادرة بواسطة الجاعل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لو كان المراد من الوجود عين الماهية التي تكون منشأ لانتزاع الوجود كان النزاع لفظيا يعني ان اسم الحقائق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والثلج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وان كانت هذه التسمية غير صحيحة في عرف العقلاء وعقلا المفهوم من الوجود هو الحصول وهو مفهوم ذهني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هذا الاساس لا شك ان في الخارج حقائق متباينة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كالماء والنارو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وواقع كل منها يتمايز مع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اهمية للتسمية فلتسم ماهية ام وجودا فان فطرة الانسان تدرك هذا التباين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والاثار المتباينة دليل علی كون الحقائق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لم تكن اثارها 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الامر انه بعد جعل الجاعل الذهن ينتزع من تلك الواقعية الصادرة مفهوما نستطيع ان يسمی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بالثابت والموجود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فالقائلون باصالة الماهية يقولون ان هذه الماهية الخاصة هي الحقيقة والقائلون باصالة الوجود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الماهية مباينة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للماهية المطلقة ويسمونها 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النزاع يكون لفظيا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استدلال القائلين باصالة الوجود</w:t>
      </w:r>
    </w:p>
    <w:p>
      <w:pPr>
        <w:pStyle w:val="BookText"/>
        <w:rPr/>
      </w:pPr>
      <w:r>
        <w:rPr>
          <w:rFonts w:ascii="Amiri" w:hAnsi="Amiri" w:eastAsia="Amiri" w:cs="Amiri"/>
          <w:color w:val="111111"/>
          <w:sz w:val="28"/>
          <w:sz w:val="28"/>
          <w:szCs w:val="28"/>
          <w:rtl w:val="true"/>
          <w:lang w:bidi="ar-SA"/>
        </w:rPr>
        <w:t>استدل للقول باصالة الوجود باستدلالات متعددة واوضح ما يستند اليه من استدلال ملا هادي السبزواري في المنظومة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وبالكون عن استواء قد خرجت قاطبة الاشياء</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الماهية من حيث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ملاحظة انتسابها الی الجاعل اوالعلة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إلا هي، و نسبتها الی العدم و العلة تخرجها من حد الاستواء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لانه من المحال انقلاب الشيء الی شيء اخر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انضمامها الی ماهية اخری لا يخرجها عن حد الاستواء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صفر وضميمة صفر الی صفر لا ينتج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يخرج الماهية عن حد الاستواء هو الوجود وهو الاصل والماهية هي الفرع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البديهي ان الماهية بالمعنی المفروض هنا مجرد مفهوم ذهني ولا يقول احد باصالته ومثل هذه الماهية ليست اصلا حتی نقوم بابطالها بل المقصود من الماهية هنا التي هي اصل هي الحقيقة الخارجية مثل الانسان والحجر والعقل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الحقيقة الخارجية ما بازاء الانسان والحجر والعقل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بازاء الوجود الذي هو بمعنی الحصول وليس هو الا مجرد مفهوم </w:t>
      </w:r>
    </w:p>
    <w:p>
      <w:pPr>
        <w:pStyle w:val="BookText"/>
        <w:rPr/>
      </w:pPr>
      <w:r>
        <w:rPr>
          <w:rFonts w:ascii="Amiri" w:hAnsi="Amiri" w:eastAsia="Amiri" w:cs="Amiri"/>
          <w:color w:val="111111"/>
          <w:sz w:val="28"/>
          <w:sz w:val="28"/>
          <w:szCs w:val="28"/>
          <w:rtl w:val="true"/>
          <w:lang w:bidi="ar-SA"/>
        </w:rPr>
        <w:t xml:space="preserve">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مقصود الطرفين من الماهية والوجود هو هذه الحقيقة الخارجية فالنزاع اذن 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السيد الطباطبائي حول ذلك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الحكماء في الاصيل منهما فذهب المشاؤون الی اصالة الوجود و نسب الی الاشراقيين القول باصالة الماهية و اما القول باصالتهما معا فلم يذهب اليه احد منهم لاستلزام ذلك كون كل شي شيئين اثنين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ما ذهب اليه المشاؤون من 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الماهية من حيث هي ليست الا هي متساوية النسبة الی الوجود و العدم فلو لم يكن خروجها من حد الاستواء الی مستوی الوجود بحيث تترتب عليها الاثار بواسطة الوجود كان ذلك منها انقلابا و هو محال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هو المخرج لها عن حد الاستواء فهو الاصيل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الماهية بنسبة مكتسبة من الجاعل تخرج من حد الاستواء الی مرحلة الاصالة فتترتب عليها الاثار مندفع بانها ان تفاوتت حالها بعد الانتساب فما به التفاوت هو الوجود الاصيل وان سمي نسبة الی الجاعل و ان لم </w:t>
      </w:r>
    </w:p>
    <w:p>
      <w:pPr>
        <w:pStyle w:val="BookText"/>
        <w:rPr/>
      </w:pPr>
      <w:r>
        <w:rPr>
          <w:rFonts w:ascii="Amiri" w:hAnsi="Amiri" w:eastAsia="Amiri" w:cs="Amiri"/>
          <w:color w:val="111111"/>
          <w:sz w:val="28"/>
          <w:sz w:val="28"/>
          <w:szCs w:val="28"/>
          <w:rtl w:val="true"/>
          <w:lang w:bidi="ar-SA"/>
        </w:rPr>
        <w:t>تتفاوت و مع ذلك حمل عليها انها موجودة و ترتبت عليها الاثار كما كان من الانقلاب كما تقدم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وخلاصة استدلاله ان الماهية بنفسها لا تقتضي الوجود ولا العدم وانما بواسطة الوجود تكون لها واقعية 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قيل من ان الماهية بانتسابها الی الجاعل تكتسب واقعية في الخارج ولهذه الجهة هي الاصيلة غير صحيح وذلك لانها بعد الانتساب تحققت اذن فواقع الماهية هو الوجود الذي افيض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وتحقيق</w:t>
      </w:r>
    </w:p>
    <w:p>
      <w:pPr>
        <w:pStyle w:val="BookText"/>
        <w:rPr/>
      </w:pPr>
      <w:r>
        <w:rPr>
          <w:rFonts w:ascii="Amiri" w:hAnsi="Amiri" w:eastAsia="Amiri" w:cs="Amiri"/>
          <w:color w:val="111111"/>
          <w:sz w:val="28"/>
          <w:sz w:val="28"/>
          <w:szCs w:val="28"/>
          <w:rtl w:val="true"/>
          <w:lang w:bidi="ar-SA"/>
        </w:rPr>
        <w:t>لا يمكن قبول هذا الاستدلال لعدة اشكالات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قولهم ان الماهية من حيث هي ليست الا هي لا موجودة ولا معدومة فمتفرع علی ان الماهية قد فرضت في عالم ثم يقال عنها لا موجودة ولا معدومة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والقائلون باصالة الماهية لا يقولون ان مفهوم الماهية هو الاصيل فهذا الاستدلال يبتني علی ان للماهية قرارا وثباتا ثم يقال عنها انها في حد الاستواء لا تقتضي الوجود ولا العدم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والقائلون باصالة الماهية يعتقدون ان المتحقق في الخارج هو الماهية وان الله تعالی جعلها بالجعل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الذي كان في حد الاستواء صار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هناك حد استواء حتی تحتاج الی مخرج بل من هذا الجعل البسيط للماهية ينتزع 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فالجعل والايجاد هنا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جعل مركب بحيث جعل من شيء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ومفاد كان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والعقل والذهن يفهم من هذا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جعل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المجعول في الخارج وانه بالتحليل الذهني حقائق مختلفة يمتاز بعضها عن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فالتفاح غير البرتقال وهو غير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ينتزع من المجعول في الخارج مفهوم الماهية وكذلك ينتزع مفهوم الوجود وكلاهما لا اصالة لهما بل هما يعدان من المفاهيم الذهنية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الترتيب يسقط الركن الاساسي لبرهان اصالة الوجود وذلك لعدم حد الاستواء حتی تحتاج الی مخرج وان الله تعالی خلق الاشياء بلا سابقة منها ومن لا من شيء يجعل الشيء وبمحض الجعل تخرج الی الوجود والعقل بعد تحققها بالتحليل الذهني يتصور منها الماهية والوجود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الماهية من حيث هي ليست الا هي وهي لا موجودة ولا معدومة بمعنی ان ذات الماهية لا تقتضي الوجود ولا العدم فهذا المعنی ثابت في كل حال حتی بعد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فحالة الاستواء ثابتة وعلی اساس هذا المعنی لا يمكن خروجها عن حد الاستواء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والقائلون باصالة الوجود يقولون ان الماهية لابد لها من مخرج ولا يمكن ان تكون ماهية مثلها هي المخرج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لانها مثل الاولی تحتاج الی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يخرجها عن حد الاستواء وهذا المخرج يعني الوجود اولی بالاصالة منها والمراد من كونها في حد الاستواء هو انها في ذاتها لا تقتضي الوجود ولا العدم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الشيء اذا كانت لا تقتضي الوجود ولا العدم لانها ان اقتضت الوجود كانت واجبة الوجود وان اقتضت العدم كانت ممتنعة الوجود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حيث ان ذاتها لا اقتضاء لها فلو كانت هنالك علة انوجدت والا بقيت بلا اقتضاء وهي بعد جعل الجاعل ايضا لا تتغير</w:t>
      </w:r>
      <w:r>
        <w:rPr>
          <w:rStyle w:val="FootnoteAnchor"/>
          <w:rtl w:val="true"/>
        </w:rPr>
        <w:footnoteReference w:id="52"/>
      </w:r>
      <w:r>
        <w:rPr>
          <w:rFonts w:ascii="IRNazanin" w:hAnsi="IRNazanin" w:eastAsia="IRNazanin"/>
          <w:color w:val="111111"/>
          <w:sz w:val="28"/>
          <w:sz w:val="28"/>
          <w:szCs w:val="28"/>
          <w:rtl w:val="true"/>
          <w:lang w:bidi="fa-IR"/>
        </w:rPr>
        <w:t xml:space="preserve">فعلی هذا فالماهية لا تخرج عن حد الاستواء اصلا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هذا الاساس فحاجتها الی المخرج بلا معنی ولا موضوعية للمخرج لانه لا يمكن خروج الماهية عن حد الاستواء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الماهية كمفهوم الوجود لا اصالة له بل المراد من اصالة الماهية او اصالة الوجود هو ان المتحقق في الخارج من مصاديق الوجود او من مصاديق الماهية؟</w:t>
      </w:r>
    </w:p>
    <w:p>
      <w:pPr>
        <w:pStyle w:val="BookText"/>
        <w:rPr/>
      </w:pPr>
      <w:r>
        <w:rPr>
          <w:rFonts w:ascii="Amiri" w:hAnsi="Amiri" w:eastAsia="Amiri" w:cs="Amiri"/>
          <w:color w:val="111111"/>
          <w:sz w:val="28"/>
          <w:sz w:val="28"/>
          <w:szCs w:val="28"/>
          <w:rtl w:val="true"/>
          <w:lang w:bidi="ar-SA"/>
        </w:rPr>
        <w:t xml:space="preserve">فلو قلنا ان الجاعل خلق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والنار والحجر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الشيء الخارجي مصداق الماهية ومع حعل الماهية يصح حمل الوجود عليها ولا مانع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الجاعل جعل مصداق من مصاديق الوجود نظير القول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الجاعل جعل مصداقا من مصاديق الماهية وكلاهما مصادرة علی المطلوب واول الكلام والبحث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وتوضيح هذا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جعل الجاعل للشيء فالذهن يحلله الی مفهومين مفهوم الوجود ومفهوم الماهية وهذان المفهومان احدهما يماثل الاخر كما وانهما بلحاظ مصاديقهما ايضا مثلان يعني لا يقتضيان الوجود ولا يقتضيان العدم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علی مبنی اصالة الوجود يكون المجعول في ذاته كذلك والا لكان اما واجبا او ممتنعا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الوجود في الذهن يحمل بالحمل الاولي علی نفسه من باب حمل المفهوم علی المفهوم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فحقيقة الوجود وحقيقة الماهية وهل ان ما في الخارج مصداق الوجود او الماهية في ما اذا كان البحث عن ممكن الوجود فكلاهما لا يقتضيان الوجود ولا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القائلين باصالة الوجود ان يأتوا بدليل عليها مع صرف النظر عن هذا الكلام والا فالوجود والماهية متساويان من هذه الجهة غاية الامر ان كان جعل الجاعل للواقعيات المتباينة والمتكثرة كانت النتيجة هي اصالة الماهية واذا كان جعل الجاعل الوجود كانت النتيجة اصالة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فلو قلنا ان الجاعل جعل الوجود او جعل الماهية فكلاهما ادعاء وذلك لانه كما ان الماهية لا تقتضي الوجود ولا العدم كذلك الوجود لا يقتضي الوجود ولا العدم لا بالحمل الاولي</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ولا بالحمل الشايع الصناعي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ان الماهية الخارجية لا تقتضي الوجود والعدم كذلك الوجود الخارجي لا يقتضي الوجود والعدم لان البحث عن ممكن الوجود وما لم تجيء العلة فالشيء لا ينوجد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التحقيق نستطيع ان نعرف ان استدلالات القائلين باصالة الوجود كلها مصادرة علی المطلوب بمعنی انهم ابتداءا فرضوا اصالة الوجود منالمسلمات </w:t>
      </w:r>
    </w:p>
    <w:p>
      <w:pPr>
        <w:pStyle w:val="BookText"/>
        <w:rPr/>
      </w:pPr>
      <w:r>
        <w:rPr>
          <w:rFonts w:ascii="Amiri" w:hAnsi="Amiri" w:eastAsia="Amiri" w:cs="Amiri"/>
          <w:color w:val="111111"/>
          <w:sz w:val="28"/>
          <w:sz w:val="28"/>
          <w:szCs w:val="28"/>
          <w:rtl w:val="true"/>
          <w:lang w:bidi="ar-SA"/>
        </w:rPr>
        <w:t xml:space="preserve">ثم اخذوا في الاستدلال عليها وكل استدلالاتهم لا تخلو من النقض والاشكال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هذا الاصا اصالة الماهية وهذا الامر واقعي لا يقبل الانكار وذلك لان كل من يتولد في هذه الدنيا يدرك وجود الحقائق المتباينة المختلفة في الخارج وانها متمايزة بعضها عن الاخر لا ان صرف الوجود وجود في الخارج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بسيط الحقيقة</w:t>
      </w:r>
    </w:p>
    <w:p>
      <w:pPr>
        <w:pStyle w:val="BookText"/>
        <w:rPr/>
      </w:pPr>
      <w:r>
        <w:rPr>
          <w:rFonts w:ascii="IRNazanin" w:hAnsi="IRNazanin" w:eastAsia="IRNazanin"/>
          <w:color w:val="111111"/>
          <w:sz w:val="28"/>
          <w:sz w:val="28"/>
          <w:szCs w:val="28"/>
          <w:rtl w:val="true"/>
          <w:lang w:bidi="fa-IR"/>
        </w:rPr>
        <w:t xml:space="preserve">من اهم المسائل المتفرعة علی اصالة الوجود مسألة وحدة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مباني وحدة الوجود قاعدة بسيط الحقيقة كل الاشياء وليس بشيء منها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الحقيقة البسيطة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التعينات والمحدوديات وباقي القيود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بشيء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التعينات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اساس هذه القاعدة في الكون حقيقة واحدة وباقي الاشياء كلها ظهورات تلك الحقيقة وتری باشكال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ملا صدرا في الاسفار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حال الوجوب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الانقسام إنما هو من حيث الامتياز بين الوجود و الماهية و التغاير بين جهة ربوبية و العبودية و إما من حيث سنخ الوجود الصرف و الوحدة الحقيقية فلا وجوب بالغير حتى يتصف </w:t>
      </w:r>
    </w:p>
    <w:p>
      <w:pPr>
        <w:pStyle w:val="BookText"/>
        <w:rPr/>
      </w:pPr>
      <w:r>
        <w:rPr>
          <w:rFonts w:ascii="Amiri" w:hAnsi="Amiri" w:eastAsia="Amiri" w:cs="Amiri"/>
          <w:color w:val="111111"/>
          <w:sz w:val="28"/>
          <w:sz w:val="28"/>
          <w:szCs w:val="28"/>
          <w:rtl w:val="true"/>
          <w:lang w:bidi="ar-SA"/>
        </w:rPr>
        <w:t>الموصوف به بالإمكان بحسب الذات إذ كل ما هو واجب بالغير فهو ممكن بالذات و قد أحاطه الإمكان الناشي من امتياز تعين من تعينات الوجود عن نفس حقيقته و بالجملة منشأ عروض الإمكان هو نحو من أنحاء الملاحظة العلمية باعتبار جهة هذه الملاحظة التفصيلية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عروض الإمكان هو نحو من أنحاء الملاحظة العلمية باعتبار جهة هذه الملاحظة التفصيلية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فملا صدرا في هذا الكلام يعتقد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الانقسام الی الواجب والممكن إنما هو من حيث الامتياز بين الوجود و الماهية يعني ان الجانب الوجودي لكل شيء واجب والجانب الماهوي اعتباري وممكن وبلحاظ التغاير بين جهة 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الوجودية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الماهوية</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حيث الوجود فلا وجوب بالغير وذلك لان الشيء لو كان واجبا بالغير لكان وجوده ممكنا بالذات في حين انه لا وجود للممكن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الامكان امر اعتباري وينتزع من جهة التعين والتطور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حصل تعين في حقيقة الوجود فان امر اعتباري والا فجهة الوجود ليس فيها واجب بالغير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نعبر بالإمكان فهو من جهة الملاحظة العلمية باعتبار جهة الملاحظة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تتعين حقيقة الواجب بتعينات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مع الملاحظة العلمية في عالم الذهن يكون للامكان معنی وحسب قول الجامي شعراً باللغة 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اعيان جهان بی جند وجون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امتياز علمی وعينی مصون</w:t>
      </w:r>
    </w:p>
    <w:p>
      <w:pPr>
        <w:pStyle w:val="BookText"/>
        <w:rPr/>
      </w:pPr>
      <w:r>
        <w:rPr>
          <w:rFonts w:ascii="IRNazanin" w:hAnsi="IRNazanin" w:eastAsia="IRNazanin"/>
          <w:color w:val="111111"/>
          <w:sz w:val="28"/>
          <w:sz w:val="28"/>
          <w:szCs w:val="28"/>
          <w:rtl w:val="true"/>
          <w:lang w:bidi="fa-IR"/>
        </w:rPr>
        <w:t>نی بی لوح علمشان نقش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 فيض خوان هستی خورده قوت</w:t>
      </w:r>
    </w:p>
    <w:p>
      <w:pPr>
        <w:pStyle w:val="BookText"/>
        <w:rPr/>
      </w:pPr>
      <w:r>
        <w:rPr>
          <w:rFonts w:ascii="IRNazanin" w:hAnsi="IRNazanin" w:eastAsia="IRNazanin"/>
          <w:color w:val="111111"/>
          <w:sz w:val="28"/>
          <w:sz w:val="28"/>
          <w:szCs w:val="28"/>
          <w:rtl w:val="true"/>
          <w:lang w:bidi="fa-IR"/>
        </w:rPr>
        <w:t>ناگهان در جنبش امد بحر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در خود ز خود بی خود نمود</w:t>
      </w:r>
    </w:p>
    <w:p>
      <w:pPr>
        <w:pStyle w:val="BookText"/>
        <w:rPr/>
      </w:pPr>
      <w:r>
        <w:rPr>
          <w:rFonts w:ascii="IRNazanin" w:hAnsi="IRNazanin" w:eastAsia="IRNazanin"/>
          <w:color w:val="111111"/>
          <w:sz w:val="28"/>
          <w:sz w:val="28"/>
          <w:szCs w:val="28"/>
          <w:rtl w:val="true"/>
          <w:lang w:bidi="fa-IR"/>
        </w:rPr>
        <w:t>واجب وممكن به ممتاز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آيين دويی آغاز شد</w:t>
      </w:r>
    </w:p>
    <w:p>
      <w:pPr>
        <w:pStyle w:val="BookText"/>
        <w:rPr/>
      </w:pPr>
      <w:r>
        <w:rPr>
          <w:rFonts w:ascii="IRNazanin" w:hAnsi="IRNazanin" w:eastAsia="IRNazanin"/>
          <w:color w:val="111111"/>
          <w:sz w:val="28"/>
          <w:sz w:val="28"/>
          <w:szCs w:val="28"/>
          <w:rtl w:val="true"/>
          <w:lang w:bidi="fa-IR"/>
        </w:rPr>
        <w:t>نعم هذا الادعاء من ان في الكون حقيقة واحدة وباقي الاشياء كلها ظهورات تلك الحقيقة وتعيناتها وتطوراتها ادعاء جزافي مخالف للعقل والفطرة والوجدان فلو كان هذا معنی وحدة الوجود فهو امر غير مقبول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قلنا ان الوجودات متباينة والذي في الخارج وجود خاص لا الوجود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لان مطلق الوجود مفهوم ذهني والذي في الخارج الوجودات الخاصة مثل الماء والحجر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الصورة تكون الوجودات متباينة ولا يبقی مجال للقوا بوحدة الوجود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وحينئذ لوقلنا ان للوجود مراتب وان هذه المراتب عبارة عن تطور الوجود الواحد كالنور حيث له مراتب بالشدة والضعف فسوف لا يبقی مجال للقول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بقاعدة بسيط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 المرتبة الضعيفة لو امتازت عن المرتبة القوية وكان لكل مرتبة مختصاتها فسوف لا تحقق 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ذلك ان القول بالوحدة التشكيكية لا اساس له وذلك لانا لوقلنا ان كل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المرتبة الضعيفة الی المرتبة اللانهائية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مشتركة في حقيقة واحدة ومن سنخ واحد ففي هذه الصورة تكون المراتب كلها واجبة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ذاتي لا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لممكن الوجود وذلك لانه اذا قلنا ان وجود ذات المرتبة الضعيفة لا اقتضائي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لا يقتضي الوجود ولا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ان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الممكنة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مشتركة في الحقيقة والسنخ مع المرتبة العالية فلا بد لنا من القول بن هذه المرتبة واجدة لوجوب الوجوب وعدمه وهذا تناقض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لهذه الجهة بعض رفض القول بالوحدة التشكيكية وقالوا بالوحدة الاطلاقية وذلك للتناقض بين القول بالتشكيك والقول بالامكان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اي حال فهذا الكلام مرفوض من جهة العقل والبرهان وذلك لان كل واحد من هذه الموجودات له وجود مستقل في الخارج يتغير ويزول ومن هذه الجهة لا يمكن ان يكون قائما بذات واحدة وذلك لانه لو كان قائما بذات واحدة واجبة الوجود لاستلزم تغيرها وزواله وفناؤها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من الواضح بالوجدان ان الانسان وباقي الاشياء فقيرة ومحتاجة وهذا لا يتفق مع القيام بالذات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الادلة النقلية من الايات والروايات والمعارف الالهية الواردة في الادعية فكلها ناطقة بتباين حقيقة الخالق مع حقيقة المخلوق وان الله تعالی شيء لا كالاشياء فهو تعالی قائم بذاته وباقي الاشياء تحتاج في وجودها الی 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عبارة ايكون لغيرك من الظهور ما ليس لك حتی يكون هو المظهر لك</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حيث ادعی البعض انها دالة علی وحدة الوجود شاهدة علی هذا خلاف هذا المبنی وذلك لان معنی العبارة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الذي لك يا الهي لا يوجود عند غيرك اذن الغير موجود لكنه في قبال ظهور الله تعالی لاشيء فلا يكون مظهرا 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تخفی مفاسد ومهالك هذا المبنی يقول محمد تقي شريعتمداري في مقدمة تقريرات 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التعبير بالوحدة والعينية بين الخالق والمخلوق في اية من الايات او رواية من الروايات بل الذي تدل عليه الايات والروايات هو احاطة الله بمخلوقاته مع التحفظ علی المغايرة بين الخالق والمخلوق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بكل شيء محيطا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انالله </w:t>
      </w:r>
    </w:p>
    <w:p>
      <w:pPr>
        <w:pStyle w:val="BookText"/>
        <w:rPr/>
      </w:pPr>
      <w:r>
        <w:rPr>
          <w:rFonts w:ascii="Amiri" w:hAnsi="Amiri" w:eastAsia="Amiri" w:cs="Amiri"/>
          <w:color w:val="111111"/>
          <w:sz w:val="28"/>
          <w:sz w:val="28"/>
          <w:szCs w:val="28"/>
          <w:rtl w:val="true"/>
          <w:lang w:bidi="ar-SA"/>
        </w:rPr>
        <w:t>بما يعملون محيط</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فاثبت الله تعالی وجود الاشياء والاعمال والاحاطة بها فلا وجود للاتحاد والعينية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اين ما كنتم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ويقول تعالی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نجوی ثلاثة الا هو رابعهم ولا خمسة الا هو سادسهم ولا ادنی من ذلك ولا اكثر الا هو معهم اين ما كانوا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فلم تبطل هذه الايات المغايرة والاثتيتيةولو انا لا ندرك كيفية معية الله واحاطته بالمخلوقات ولا ندرك كنه قيمومته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اشتهر علی الالسن من انه لا مؤثر في الوجود الّا الله ليس باية ولا رواية وهذا الكلام علی اطلاقه ليس بصحيح والّا اقتضی نفي الاختيار عن افعال العباد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النصوص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وبحول الله وقوته اقوم واقعد ففيهما اثبت الاختيار للعباد فعلا وتركا وكذلك اثبتا الاستمداد الحول </w:t>
      </w:r>
    </w:p>
    <w:p>
      <w:pPr>
        <w:pStyle w:val="BookText"/>
        <w:rPr/>
      </w:pPr>
      <w:r>
        <w:rPr>
          <w:rFonts w:ascii="IRNazanin" w:hAnsi="IRNazanin" w:eastAsia="IRNazanin"/>
          <w:color w:val="111111"/>
          <w:sz w:val="28"/>
          <w:sz w:val="28"/>
          <w:szCs w:val="28"/>
          <w:rtl w:val="true"/>
          <w:lang w:bidi="fa-IR"/>
        </w:rPr>
        <w:t>منه تعالی ولا دلالة فيهما علی استناد الافعال الی الله تعالی حتی يستشم منهما رائحة الجبر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ومن جملة مفاسد قاعدة بسيط الحقيقة هو بطلان مسألة التكليف والامر والنهي والثواب والعقاب والجنة والنار وبعثة الانبياء ونزول الكتب السماوية فانها كلها تكون بلا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يقول صاحب كتاب تفسير بيان السعادة في ذيل 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 الشيطان وعباد الالة التناسلية للرجل والمرأة كلهم عباد الله تعالی بشكل غير مقصود وذلك لانها كلها مظاهره تعالی عن ذلك واليك نص عبارته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أجزاء العالم مظاهر للّه الواحد الأحد القهّار بحسب أسمائه اللّطفيّة و القهريّة كان عبادة الإنسان لاىّ معبود كانت عبادة للّه اختيارا أيضا بخلاف طبائع الاناسىّ فانّها ليست مظاهر للنّفس الّا بوجه بعيد لا يعلمه الّا الرّاسخون، و لذلك لم تكن الأعضاء المؤفة في حكم الآفة منقادة للنّفس عبادة لها مطلقا فالإنسان في عبادتها اختيارا للشّيطان كالابليسيّة و للجنّ كالكهنة و تابعي الجنّ و للعناصر كالزّردشتيّة و عابدي الماء و الهواء و الأرض و للمواليد كالوثنيّة و عابدي الأحجار و الأشجار و النّباتات كالسّامريّة و بعض الهنود </w:t>
      </w:r>
    </w:p>
    <w:p>
      <w:pPr>
        <w:pStyle w:val="BookText"/>
        <w:rPr/>
      </w:pPr>
      <w:r>
        <w:rPr>
          <w:rFonts w:ascii="Amiri" w:hAnsi="Amiri" w:eastAsia="Amiri" w:cs="Amiri"/>
          <w:color w:val="111111"/>
          <w:sz w:val="28"/>
          <w:sz w:val="28"/>
          <w:szCs w:val="28"/>
          <w:rtl w:val="true"/>
          <w:lang w:bidi="ar-SA"/>
        </w:rPr>
        <w:t>الّذين يعبدون سائر الحيوانات، و كالجمشيديّة و الفرعونيّة الّذين يعبدون الإنسان و يقرّون بالهته و للكواكب كالصّابئة و للملائكة كأكثر الهنود و للّذكر و الفرج كبعض الهنود القائلين بعبادة ذكر الإنسان و فرجه، و كالبعض الآخر القائلين بعبادة ذكر مهاديو ملكا عظيما من الملائكة و فرج امرأته كلّهم عابدون للّه من حيث لا يشعرون، لانّ كلّ المعبودات مظاهر له باختلاف أسمائه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تلك العبادة لمّا لم تكن بأمر تكليفيّ من اللّه لم يستحقّوا الأجر و الثّواب عليها بل استحقّوا العقوبة و العذاب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6" w:name="pg20554_207390"/>
    </w:p>
    <w:p>
      <w:pPr>
        <w:pStyle w:val="Heading2"/>
        <w:numPr>
          <w:ilvl w:val="1"/>
          <w:numId w:val="1"/>
        </w:numPr>
        <w:rPr/>
      </w:pPr>
      <w:bookmarkStart w:id="17" w:name="__RefHeading___Toc10480927_3381743652"/>
      <w:bookmarkStart w:id="18" w:name="_Toc6"/>
      <w:bookmarkEnd w:id="16"/>
      <w:bookmarkEnd w:id="17"/>
      <w:r>
        <w:rPr>
          <w:rtl w:val="true"/>
        </w:rPr>
        <w:t>الرؤية الفلسفية نقد و تحليل آية الله الشيخ ماجد الكاظمي</w:t>
      </w:r>
      <w:bookmarkEnd w:id="18"/>
    </w:p>
    <w:p>
      <w:pPr>
        <w:pStyle w:val="BookText"/>
        <w:rPr/>
      </w:pPr>
      <w:r>
        <w:rPr>
          <w:rFonts w:ascii="Amiri" w:hAnsi="Amiri" w:eastAsia="Amiri" w:cs="Amiri"/>
          <w:color w:val="111111"/>
          <w:sz w:val="28"/>
          <w:sz w:val="28"/>
          <w:szCs w:val="28"/>
          <w:rtl w:val="true"/>
          <w:lang w:bidi="ar-SA"/>
        </w:rPr>
        <w:t>العدد الثاني والعشرون</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في صفاته تعالی</w:t>
      </w:r>
    </w:p>
    <w:p>
      <w:pPr>
        <w:pStyle w:val="BookText"/>
        <w:rPr/>
      </w:pPr>
      <w:r>
        <w:rPr>
          <w:rFonts w:ascii="Amiri" w:hAnsi="Amiri" w:eastAsia="Amiri" w:cs="Amiri"/>
          <w:color w:val="111111"/>
          <w:sz w:val="28"/>
          <w:sz w:val="28"/>
          <w:szCs w:val="28"/>
          <w:rtl w:val="true"/>
          <w:lang w:bidi="ar-SA"/>
        </w:rPr>
        <w:t>و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 في جملة من صفاته جل و علا</w:t>
      </w:r>
    </w:p>
    <w:p>
      <w:pPr>
        <w:pStyle w:val="BookText"/>
        <w:rPr/>
      </w:pPr>
      <w:r>
        <w:rPr>
          <w:rFonts w:ascii="IRNazanin" w:hAnsi="IRNazanin" w:eastAsia="IRNazanin"/>
          <w:color w:val="111111"/>
          <w:sz w:val="28"/>
          <w:sz w:val="28"/>
          <w:szCs w:val="28"/>
          <w:rtl w:val="true"/>
          <w:lang w:bidi="fa-IR"/>
        </w:rPr>
        <w:t>و تجد في هذا الامر معنی التوحيد الحقيقي وخلاصة مضامين الاخبار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سوی الواحد متجزّيء، واللّه واحد أحد لا متجزّيء ولا متوهم بالقلة وهو الواحد الّذي لا واحد غيره لانه لا اختلاف فيه وان كل مسمی بالوحدة غيره قليل وانه الصمدومعناه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إسم، ولا جسم، ولا شبه، ولا صورة، ولا تمثال، ولا حد له وانه ليس بذي كبر امتدت به النهايات فكبّرته تجسيما، ولا بذي عظم تناهت به الاقطاروهو الذي لم يتفاوت في ذاته، ولم يتبعض بتجزئة العدد في كماله وإنّه أحدي المعنى، يعني أنّه لا ينقسم في وجود ولا عقل ولا وهم، وانه من جزّأه فقد وصفه، ومن وصفه فقد ألحد فيه،ومن جزّأه فقد جهله والانسان واحد في الاسم لا واحد في المعنى، واللّه واحد لا واحد غيره </w:t>
      </w:r>
    </w:p>
    <w:p>
      <w:pPr>
        <w:pStyle w:val="BookText"/>
        <w:rPr/>
      </w:pPr>
      <w:r>
        <w:rPr>
          <w:rFonts w:ascii="IRNazanin" w:hAnsi="IRNazanin" w:eastAsia="IRNazanin"/>
          <w:color w:val="111111"/>
          <w:sz w:val="28"/>
          <w:sz w:val="28"/>
          <w:szCs w:val="28"/>
          <w:rtl w:val="true"/>
          <w:lang w:bidi="fa-IR"/>
        </w:rPr>
        <w:t>وأحدي المعنی والانسان واحد ثنوي المعنى، جسم، وعرض وإن ما سواه من الواحد متجزيء، وهو تبارك وتعالی واحد لا متجزيء واللّه جل جلاله واحد لا واحد غيره، لا اختلاف فيه ولا تفاوت ولا زيادةوهو شيء بحقيقة الشيئية، وهو شيء بخلاف الاشياء</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وانه هو القاهرولامقهوريّة في ذاته تعالی فهو غير الاثر الذي هو مقهور ومغلوب على امره ومحدود في ذاته و وجوده وانه لا ضد له بخلاف غيره من المخلوقات فانه يحصل التضاد في ما بينها اما بالنسبة الى مؤثرها فلاتضاد بينها وبينه لأنه ليس من سنخها فهو خالقها جميعاً وكلها تحت سلطانه فالاضداد في عالم المخلوقات والآثار لاربط لها بعالم الخالقيّة فلا يمكن قياس عالم الآثارعلى عالم المؤثّر و بذلك يظهر أن الله تعالی لايقاس بالمكان كما لا يقاس بالزمان فإنه جل وعلا فوق المكان و خالقهما و المكان و الزمان من صفات المخلوقات وهو تعالی فوقها و ليس من سنخها فليس من شأنه المكان حتی يمانعه الغير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الذي لم يتفاوت في ذاته، ولم يتبعض بتجزئة العدد في كماله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كل غاية ومدة وإحصاء وعدة، تعالى عما ينحله المحددون من صفات الأقدار ونهايات الأقطار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محدود متناه إلى حد، فإذا احتمل التحديد احتمل الزيادة، وإذا احتمل الزيادة احتمل النقصان، فهو غير محدود، ولا متزائد، ولا متجزي، ولا متوهم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لم يكن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فيتجزيء، ولا اختلاف صفة فيتناهی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يعقل ما كان بصفة المخلوق وليس اللّه كذلك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اللابس الكبرياء بلا تجسد، والمرتدي بالجلال بلا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والمتعالي عن الخلق بلا تباعد، والقريب منهم بلا ملامسة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الملك الجبار أن يوصف بمقدار</w:t>
      </w:r>
      <w:r>
        <w:rPr>
          <w:rFonts w:eastAsia="IRNazanin" w:cs="IRNazanin"/>
          <w:color w:val="111111"/>
          <w:sz w:val="28"/>
          <w:szCs w:val="28"/>
          <w:rtl w:val="true"/>
          <w:lang w:bidi="fa-IR"/>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ربي لطيف اللطافة فلا يوصف باللطف، عظيم العظمة لا يوصف بالعظم، كبير الكبرياء لا يوصف بالكبر، جليل الجلالة لا يوصف بالغلظ</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أن تحله الصفات، لشهادة العقول أن كل من حلته الصفات مصنوع</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تصوّر في الأوهام فهو بخلافه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الخروج من جهة التعطيل والتشبيه، لأن من نفاه أنكره ورفع ربوبيته وأبطله، ومن شبهه بغيره</w:t>
      </w:r>
    </w:p>
    <w:p>
      <w:pPr>
        <w:pStyle w:val="BookText"/>
        <w:rPr/>
      </w:pPr>
      <w:r>
        <w:rPr>
          <w:rFonts w:ascii="Amiri" w:hAnsi="Amiri" w:eastAsia="Amiri" w:cs="Amiri"/>
          <w:color w:val="111111"/>
          <w:sz w:val="28"/>
          <w:sz w:val="28"/>
          <w:szCs w:val="28"/>
          <w:rtl w:val="true"/>
          <w:lang w:bidi="ar-SA"/>
        </w:rPr>
        <w:t>فقد أثبته بصفة المخلوقين المصنوعين الذين لا يستحقون الربوبية، ولكن لا بد من إثبات ذات بلا كيفية، لا يستحقها غيره، ولا يشارك ولا يحاط بها ولا يعلمها غيره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لغيره مضروب وإلى غيره منسوب</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اللّه الذي لم يتناه في العقول فيكون في مهب فكرها مكيفا، وفي حواصل رويّات همم النفوس محدودا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لما شبّهه العادلون بالخلق المبعّض المحدود في صفاته، ذي الأقطار والنواحي المختلفة في طبقاته، وكان عز وجل الموجود بنفسه لا بأداته، انتفى أن يكون قدروه حق قدره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معط منتقص سواه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 عرف أن لا مشعر له، وبتجهيره الجواهر عرف أن لا جوهر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بين قبل وبعد ليعلم أن لا قبل له ولا بعد، شاهدة بغرائزها أن لا غريزه لمغرزها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جل ثناؤه علة كل شيء وليس شيء بعلة له</w:t>
      </w:r>
      <w:r>
        <w:rPr>
          <w:rFonts w:eastAsia="IRNazanin" w:cs="IRNazanin"/>
          <w:color w:val="111111"/>
          <w:sz w:val="28"/>
          <w:szCs w:val="28"/>
          <w:rtl w:val="true"/>
          <w:lang w:bidi="fa-IR"/>
        </w:rPr>
        <w:t>.</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يتغير اللّه بانغيار المخلوق، كما لا ينحد بتحديد المحدود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مذ خلق استحق معنى الخالق، ولا بإحداثه البرايا استفاد معنى البرائية، كيف ولا تغيبه مذ، ولا تدنيه قد، ولا يحجبه لعل، ولا يوقته متى، ولا يشمله حين، ولا تقارنه مع، إنّما تحد الأدوات أنفسها وتشير الآلة إلى نظائرها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شيء بخلاف الأشياء، ارجع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إثبات معنى وأنه شيء بحقيقة الشيئية غير أنه لا جسم ولا صورة ولا يحس ولا يجس ولا يدرك بالحواس الخمس، لا تدركه الأوهام، ولا تنقصه الدهور، ولا يغيره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الشيء إلا بإنية ومائية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كان 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لا ظلام فيه، وصادقا لا كذب فيه، وعالما لا جهل فيه، وحيا لا موت فيه، وكذلك هو اليوم وكذلك لا يزال أبدا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بسلطان الامتناع من أن يؤثر فيه ما في غيره</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نصف عليما بمعنى غريزة يعلم بها، كما أن للخلق غريزة يعلمون بها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نور لا ظلمة فيه، وحياة لا موت فيه، وعلم لا جهل فيه، وحق لا باطل فيه</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يبلغون كنه علمه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شيء إلا يبيد أو يتغير، أو يدخله التغيير والزوال، أو ينتقل من لون إلى لون، ومن هيئة إلى هيئة، ومن صفة إلى صفة، ومن زيادة إلى نقصان ومن نقصان إلى زيادة، إلا ربّ العالمين، فإنه لم يزل ولا يزال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عليه الصفات والأسماء كما تختلف على غيره مثل الإنسان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عليه الأسماء والصفات واللّه عز وجل بخلاف ذلك</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بالكون على العرش لأنه ليس بجسم، تعالى عن صفة خلقه علوا كبيرا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إليه حد منسوب، ولا له مثل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ضرب الأمثال والصفات المخلوقة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كفو له فيكافيه ولا نظير فيساويه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يصفه الواصفون المشبهون اللّه تبارك وتعالى بخلقه المفترون على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 ونهايات الأقطار وتأثل المساكن وتمكن الأماكن، فالحد لخلقه مضروب وإلى غيره منسوب</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 بتأويل المباشرة، متجل لا باستهلال رؤية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يكون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يوجد لوصفه كان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إذ لا كان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تأويل أزلية الوجود، وإن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تأويل نفي العدم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ربي تبارك وتعالى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عز وجل الموجود بنفسه لا بأداته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لا عن حدث، موجود لا عن عدم</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يتكون فتعرف كينونته بصنع غيره</w:t>
      </w:r>
      <w:r>
        <w:rPr>
          <w:rFonts w:eastAsia="IRNazanin" w:cs="IRNazanin"/>
          <w:color w:val="111111"/>
          <w:sz w:val="28"/>
          <w:szCs w:val="28"/>
          <w:rtl w:val="true"/>
          <w:lang w:bidi="fa-IR"/>
        </w:rPr>
        <w:t>.</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كنت قبل الأزمان، وقبل الكون والكينونة والكائن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لا من شيء كان ولا من شيء كوّن ما قد كان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شيء إلا يبيد أو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عليه الصفات والأسماء كما تختلف على غيره مثل الانسان يكون ترابا مرة، ومرة لحما ودما، ومرة رفاتا ورميما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فتتبدل عليه الأسماء والصفات واللّه جل وعز بخلاف ذلك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تسبق له حال حالا فيكون أولا قبل أن يكون آخرا</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أوليتك مثل اخريتك واخريتك مثل أوليتك</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تبارك وتعالى فرد واحد لا ثاني معه يقيمه ولا يعضده ولا يكنّه، والخلق يمسك بعضه بعضا بإذن اللّه ومشيته، وإنما اختلف الناس في هذا </w:t>
      </w:r>
    </w:p>
    <w:p>
      <w:pPr>
        <w:pStyle w:val="BookText"/>
        <w:rPr/>
      </w:pPr>
      <w:r>
        <w:rPr>
          <w:rFonts w:ascii="Amiri" w:hAnsi="Amiri" w:eastAsia="Amiri" w:cs="Amiri"/>
          <w:color w:val="111111"/>
          <w:sz w:val="28"/>
          <w:sz w:val="28"/>
          <w:szCs w:val="28"/>
          <w:rtl w:val="true"/>
          <w:lang w:bidi="ar-SA"/>
        </w:rPr>
        <w:t>الباب حتى تاهوا وتحيّروا وطلبوا الخلاص من الظلمة بالظلمة في وصفهم اللّه بصفة أنفسهم فازدادو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وصفوا اللّه عزّ وجلّ بصفاته ووصفوا المخلوقين بصفاتهم لقالوا بالفهم واليقين ولما اختلفوا، فلما طلبوا من ذلك ما تحيّروا فيه ارتبكوا فيه، 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أشهد أنه كما وصفت ولكن بقيت لي 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أسئلك عن الحكيم في أي شيء هو؟ وهل يحيط به شيء؟ وهل يتحول من شيء إلى شيء، أو به حاجة إلى شيء؟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 يا عمران فاعقل ما سئلت عنه فإنه من أغمض ما يرد على المخلوقين في مسائلهم، وليس يفهمه المتفاوت عقله العازب حلمه ولا يعجز عن فهمه أولوا العقل المنصفون، أما أول ذلك فلو كان خلق ما خلق لحاجة منه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إلى ما خلق لحاجته إلى ذلك، ولكنه عزّ وجلّ لميخلق شيئا لحاجة ولم يزل ثابتا لا في شيء ولا على شيء إلا أن الخلق يمسك بعضه بعضا ويدخل بعضه في بعض ويخرج منه، واللّه جل وتقدس بقدرته يمسك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يدخل في شيء ولا يخرج منه ولا يؤده حفظه ولا يعجز عن إمساكه ولا يعرف أحد من الخلق كيف ذلك إلا اللّه عزّ وجلّ ومن اطلعه عليه من رسله وأهل سره والمستحفظين من سره وخزانه القائمين بشريعته، وإنما أمره كلمح البصر أو هو أقرب إذا شاء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بمشيته وإرادته، وليس شيء من خلقه أقرب إليه من شيء ولا </w:t>
      </w:r>
    </w:p>
    <w:p>
      <w:pPr>
        <w:pStyle w:val="BookText"/>
        <w:rPr/>
      </w:pPr>
      <w:r>
        <w:rPr>
          <w:rFonts w:ascii="Amiri" w:hAnsi="Amiri" w:eastAsia="Amiri" w:cs="Amiri"/>
          <w:color w:val="111111"/>
          <w:sz w:val="28"/>
          <w:sz w:val="28"/>
          <w:szCs w:val="28"/>
          <w:rtl w:val="true"/>
          <w:lang w:bidi="ar-SA"/>
        </w:rPr>
        <w:t>شيء أبعد منه من شيء أفهمت يا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قد فهمت، وأشهد أن اللّه على ما وصفته ووحّدته وأن محمدا عبده المبعوث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نحو القبلة وأسلم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والمتعالي عن الخلق بلا تباعد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الأبصار لا يدرك إلا ما له لون وكيفية، واللّه خالق الألوان والكيفية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ابتداؤه إياهم دليل على أن لا إبتداء له لعجز كل مبتدء عن إبتداء غيره، وأدوه إياهم دليل على أن لا أداة فيه لشهادة الأدوات بفافة المتأدين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يجري عليه ما هو أجراه؟ ويعود فيه ما هو أبداه؟ ويحدث فيه ما هو أحدثه؟ إذاً لتفاوتت ذاته، ولتجزأ كنهه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لامتنع من الأزل معناه</w:t>
      </w:r>
      <w:r>
        <w:rPr>
          <w:rFonts w:eastAsia="Amiri" w:cs="Amiri" w:ascii="Amiri" w:hAnsi="Amiri"/>
          <w:color w:val="111111"/>
          <w:sz w:val="28"/>
          <w:szCs w:val="28"/>
          <w:rtl w:val="true"/>
          <w:lang w:bidi="ar-SA"/>
        </w:rPr>
        <w:t>.</w:t>
      </w:r>
      <w:r>
        <w:rPr>
          <w:rStyle w:val="FootnoteAnchor"/>
          <w:rtl w:val="true"/>
        </w:rPr>
        <w:footnoteReference w:id="110"/>
      </w:r>
      <w:bookmarkStart w:id="19" w:name="pg20554_207402"/>
    </w:p>
    <w:p>
      <w:pPr>
        <w:pStyle w:val="Heading2"/>
        <w:numPr>
          <w:ilvl w:val="1"/>
          <w:numId w:val="1"/>
        </w:numPr>
        <w:rPr/>
      </w:pPr>
      <w:bookmarkStart w:id="20" w:name="__RefHeading___Toc10480929_3381743652"/>
      <w:bookmarkStart w:id="21" w:name="_Toc7"/>
      <w:bookmarkEnd w:id="19"/>
      <w:bookmarkEnd w:id="20"/>
      <w:r>
        <w:rPr>
          <w:rtl w:val="true"/>
        </w:rPr>
        <w:t>موقف العلماء وأصحاب الأئمة عليهم السلام تجاه الفلسفة والعرفان</w:t>
      </w:r>
      <w:bookmarkEnd w:id="21"/>
    </w:p>
    <w:p>
      <w:pPr>
        <w:pStyle w:val="BookText"/>
        <w:rPr/>
      </w:pPr>
      <w:r>
        <w:rPr>
          <w:rFonts w:ascii="IRNazanin" w:hAnsi="IRNazanin" w:eastAsia="IRNazanin"/>
          <w:color w:val="111111"/>
          <w:sz w:val="28"/>
          <w:sz w:val="28"/>
          <w:szCs w:val="28"/>
          <w:rtl w:val="true"/>
          <w:lang w:bidi="fa-IR"/>
        </w:rPr>
        <w:t xml:space="preserve">إن كثيرا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أعلام علمائنا قدس الله أسرارهم منذ عصر الائمة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السادسة والعشرين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الجهني احد المدافعين عن التوحيد الالهي و ما جاء به النبي ص من رؤية عن المبدأ و المعاد و لا يخفی ان شخصية الراوي تعرف وتقيم من خلال رواياته فروی حماد بن عيسی عَنْ رِبْعِيِّ بْنِ عَبْدِ اللَّهِ عَنِ الْفُضَيْلِ بْنِيَسَارٍ قَالَ‌سَمِعْتُ أَبَا عَبْدِ اللَّهِ ع يَقُولُ إِنَّ اللَّهَ عَزَّ وَ جَلَّ لَا يُوصَفُ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قَالَ أَبُو جَعْفَرٍ ع إِنَّ اللَّهَ عَزَّ وَ جَلَّ لَا يُوصَفُ وَ كَيْفَ يُوصَفُ وَ 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بِقُدْرَةٍ إِلَّا كَانَ أَعْظَمَ مِنْ ذَلِك</w:t>
      </w:r>
      <w:r>
        <w:rPr>
          <w:rStyle w:val="FootnoteAnchor"/>
          <w:rtl w:val="true"/>
        </w:rPr>
        <w:footnoteReference w:id="111"/>
      </w:r>
      <w:r>
        <w:rPr>
          <w:rFonts w:ascii="IRNazanin" w:hAnsi="IRNazanin" w:eastAsia="IRNazanin"/>
          <w:color w:val="111111"/>
          <w:sz w:val="28"/>
          <w:sz w:val="28"/>
          <w:szCs w:val="28"/>
          <w:rtl w:val="true"/>
          <w:lang w:bidi="fa-IR"/>
        </w:rPr>
        <w:t xml:space="preserve">فذات الله تعالی لها الكمال المطلق سواء كان هناك خلق ام لا وقال حمَّاد بن </w:t>
      </w:r>
    </w:p>
    <w:p>
      <w:pPr>
        <w:pStyle w:val="BookText"/>
        <w:rPr/>
      </w:pPr>
      <w:r>
        <w:rPr>
          <w:rFonts w:ascii="Amiri" w:hAnsi="Amiri" w:eastAsia="Amiri" w:cs="Amiri"/>
          <w:color w:val="111111"/>
          <w:sz w:val="28"/>
          <w:sz w:val="28"/>
          <w:szCs w:val="28"/>
          <w:rtl w:val="true"/>
          <w:lang w:bidi="ar-SA"/>
        </w:rPr>
        <w:t>عيسى ايضا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 فَقُلْتُ لَمْ يَزَلِ اللَّهُ يَعْلَمُ قَالَ أَنَّى يَكُونُ يَعْلَمُ وَ لَا مَعْلُومَ قَالَ قُلْتُ فَلَمْ يَزَلِ اللَّهُ يَسْمَعُ قَالَ أَنَّى يَكُونُ ذَلِكَ وَ لَا مَسْمُوعَ قَالَ قُلْتُ فَلَمْ يَزَلْ يُبْصِرُ قَالَ أَنَّى يَكُونُ ذَلِكَ وَ لَا مُبْصَرَ قَالَ ثُمَّ قَالَ لَمْ يَزَلِ اللَّهُ عَلِيماً سَمِيعاً بَصِيراً ذَاتٌ عَلَّامَةٌ سَمِيعَةٌ بَصِيرَة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وروی حَمَّادِ بْنِ عِيسَى ايضا عَنْ رِبْعِيٍّ عن 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فُضَيْلُ السَّمَاوَاتُ وَ الْأَرْضُ وَ كُلُّ شَيْ‌ءٍ فِي الْكُرْسِيّ</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0554_207404"/>
    </w:p>
    <w:p>
      <w:pPr>
        <w:pStyle w:val="Heading2"/>
        <w:numPr>
          <w:ilvl w:val="1"/>
          <w:numId w:val="1"/>
        </w:numPr>
        <w:rPr/>
      </w:pPr>
      <w:bookmarkStart w:id="23" w:name="__RefHeading___Toc10480931_3381743652"/>
      <w:bookmarkStart w:id="24" w:name="_Toc8"/>
      <w:bookmarkEnd w:id="22"/>
      <w:bookmarkEnd w:id="23"/>
      <w:r>
        <w:rPr>
          <w:rtl w:val="true"/>
        </w:rPr>
        <w:t>رسالة الاثنی عشرية في الرد علی الصوفية و العرفاء</w:t>
      </w:r>
      <w:bookmarkEnd w:id="24"/>
    </w:p>
    <w:p>
      <w:pPr>
        <w:pStyle w:val="BookText"/>
        <w:rPr/>
      </w:pPr>
      <w:r>
        <w:rPr>
          <w:rFonts w:ascii="Amiri" w:hAnsi="Amiri" w:eastAsia="Amiri" w:cs="Amiri"/>
          <w:color w:val="111111"/>
          <w:sz w:val="28"/>
          <w:sz w:val="28"/>
          <w:szCs w:val="28"/>
          <w:rtl w:val="true"/>
          <w:lang w:bidi="ar-SA"/>
        </w:rPr>
        <w:t>الحلقة الخامسة والعشرون</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ومنهم الحسن البصري وانحرافه عن أهل البيت عليهم السلام وعدوله عن متابعتهم ظاهر غير إنا ذكرنا بعض 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قلتم ما أقول لأقررت أنكم أصحابي هذا أبو حنيفة له أصحاب وهذا الحسن البصري له أصحاب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ترى صريح في ذمه وعدوله عن متابعة الحق وأهله وكونه منقسم أبي حنيفة والإشارة إليه بهذا إما لظهوره في ذلك أو لإرادة 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عليه السلام أنه قيل له إن الحسن البصري يزعم أن الذين يكتمون العلم تؤذي ريح بطونهم أهل النار فقال أبو جعفر عليه السلام فهلك إذا مؤمن </w:t>
      </w:r>
    </w:p>
    <w:p>
      <w:pPr>
        <w:pStyle w:val="BookText"/>
        <w:rPr/>
      </w:pPr>
      <w:r>
        <w:rPr>
          <w:rFonts w:ascii="Amiri" w:hAnsi="Amiri" w:eastAsia="Amiri" w:cs="Amiri"/>
          <w:color w:val="111111"/>
          <w:sz w:val="28"/>
          <w:sz w:val="28"/>
          <w:szCs w:val="28"/>
          <w:rtl w:val="true"/>
          <w:lang w:bidi="ar-SA"/>
        </w:rPr>
        <w:t>آل فرعون ما زال العلم مكتوما منذ بعث الله نوحا فليذهب الحسن يمينا وشمالا فوالله لا يوجد العلم إلّا هيهنا</w:t>
      </w:r>
      <w:r>
        <w:rPr>
          <w:rStyle w:val="FootnoteAnchor"/>
          <w:rtl w:val="true"/>
        </w:rPr>
        <w:footnoteReference w:id="1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الصرف معروف وتكذيب الإمام عليه السلام له ظاهر ويأتي في سفيان الثوري حديث صريح في ذم الحسن البصري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الطبرسي في 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عليه السلام من قتال أهل البصرة مر بالحسن البصري وهو يتوضأ فقال يا حسن أسبغ وضوءك فقال والله يا أمير المؤمنين لقد قتلت بالأمس أناسا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أن لا إله الله وحده لا شريك له وأن محمدا عبده ورسوله يصلون الخمس ويسبغون الوضوء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رأيت فما منعك أن تعين علينا عدونا؟ فقال والله لأصدقنك يا أمير المؤمنين لقد خرجت في أول يوم فاغتسلت وتحنطت وصببت علي سلاحي وأنا لا أشك في أن التخلف عن أم المؤمنين عايشة هو الكفر، فلما انتهيت إلى موضع نادى مناديا يا حسن ارجع فإن القاتل والمقتول في النار فرجعت ذعرا وجلست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لم أشك إن التخلف عن أم المؤمنين هو الكفر فتحنطت وصببت علي سلاحي وخرجت أريد القتال حتى انتهيت إلى ذلك الموضع فناداني من خلفي يا حسن ارجع فإن 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فقالأمير المؤمنين عليه السلام صدقت أتدري من ذلك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إبليس وصدقك إن القاتل والمقتول منهم في النار فقال الحسن البصري الآن عرفت أن القوم هلكى</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p>
    <w:p>
      <w:pPr>
        <w:pStyle w:val="BookText"/>
        <w:rPr/>
      </w:pPr>
      <w:r>
        <w:rPr>
          <w:rFonts w:ascii="Amiri" w:hAnsi="Amiri" w:eastAsia="Amiri" w:cs="Amiri"/>
          <w:color w:val="111111"/>
          <w:sz w:val="28"/>
          <w:sz w:val="28"/>
          <w:szCs w:val="28"/>
          <w:rtl w:val="true"/>
          <w:lang w:bidi="ar-SA"/>
        </w:rPr>
        <w:t>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أمير المؤمنين عليه السلام البصرة اجتمع عليه الناس وفيهم الحسن البصري ومعه الألواح فكان كلما لفظ أمير المؤمنين عليه السلام لفظة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بأعلى صوته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آثاركم لنحدث بها بعدكم فقال أمير المؤمنين عليه السلام أما إن لكل قوم سامريا وهذا سامري هذه الأمة أما أنه لا يقول لا مساس ولكنه يقول لا قتال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 السلام أنه مر بالحسن البصري وهو يعظ الناس بمنى فوقف عليه ثم قال له إمسك أسئلك عن الحال التي أنت عليها مقيم أترضاها لنفسك فيما بينك وبين الله للموت</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أفتحدث نفسك بالتحول والانتقال عن الحال التي لا ترضاها لنفسك إلى الحال التي ترضاها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فقال إني أقول بلا 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أفترجو نبيا بعد محمد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أفترجو دارا بعد هذه الدار يعمل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أفرأيت أحدا بهمسكة عقل يرضى بهذا لنفسه ويعظ الناس فترك الوعظ بالكلية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أن أبا جعفر عليه السلام قال للحسن 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أحد تأخذ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يأخذون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لقد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تقلدت عظيما من الأمر بلغني أنك تقول إن الله خلق الخلق ففوض إليهم أمورهم فسكت فذكر كلاما طويلا في بطلان التفويض ثم قال أبو جعفر عليه السلام إني أعرض عليك آية وأنهي إليك خطبا ولا أحسبك إلا وقد فسرته على غير وجهه فإن كنت فعلت ذلك فقد هلكت وأهلكت ثم ذكر أنه فسره على غير وجهه وأورد كلاما في اختصاصهم بالعلم وتفسير القرآن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ينته الاصطفاء إليكم بل انتهى إلينا ونحن تلك الذرية لا أنت وأشباهك يا حسن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5" w:name="pg20554_207408"/>
    </w:p>
    <w:p>
      <w:pPr>
        <w:pStyle w:val="Heading2"/>
        <w:numPr>
          <w:ilvl w:val="1"/>
          <w:numId w:val="1"/>
        </w:numPr>
        <w:rPr/>
      </w:pPr>
      <w:bookmarkStart w:id="26" w:name="__RefHeading___Toc10480933_3381743652"/>
      <w:bookmarkStart w:id="27" w:name="_Toc9"/>
      <w:bookmarkEnd w:id="25"/>
      <w:bookmarkEnd w:id="26"/>
      <w:r>
        <w:rPr>
          <w:rtl w:val="true"/>
        </w:rPr>
        <w:t>مناظرات حول المعاد</w:t>
      </w:r>
      <w:bookmarkEnd w:id="27"/>
    </w:p>
    <w:p>
      <w:pPr>
        <w:pStyle w:val="BookText"/>
        <w:rPr/>
      </w:pPr>
      <w:r>
        <w:rPr>
          <w:rFonts w:ascii="IRNazanin" w:hAnsi="IRNazanin" w:eastAsia="IRNazanin"/>
          <w:color w:val="111111"/>
          <w:sz w:val="28"/>
          <w:sz w:val="28"/>
          <w:szCs w:val="28"/>
          <w:rtl w:val="true"/>
          <w:lang w:bidi="fa-IR"/>
        </w:rPr>
        <w:t>الحمد لله والصلاة والسلام علی محمد واله الاطهار واللعن علی اعدائهم اجمعين</w:t>
      </w:r>
    </w:p>
    <w:p>
      <w:pPr>
        <w:pStyle w:val="BookText"/>
        <w:rPr/>
      </w:pPr>
      <w:r>
        <w:rPr>
          <w:rFonts w:ascii="Amiri" w:hAnsi="Amiri" w:eastAsia="Amiri" w:cs="Amiri"/>
          <w:color w:val="111111"/>
          <w:sz w:val="28"/>
          <w:sz w:val="28"/>
          <w:szCs w:val="28"/>
          <w:rtl w:val="true"/>
          <w:lang w:bidi="ar-SA"/>
        </w:rPr>
        <w:t>هذه سلسلة مناظرات حول المعاد بين استاذين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الاستاذ السيد جعفر سيدان استاذ نقد الفلسفة وسماحة الاستاذ الشيخ جوادي املي استاذ الفلسفة وتدور هذه المناظرات حول كون المعاد في يوم القيامة هل هو بهذا البدن الترابي وبهذا الجسم الدنيوي كما يقول سماحة الاستاذ سيدان ام لا وانه مجرد روح بلا بدن واذا كان هنالك بدن فهو بدن مثالي لا جسمي كما يقول سماحة الاستاذ جوادي املي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هذه المناظرات في شهري ذي القعدة وذي الحجة من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قمرية في الجامعة الرضوية علی صاحبها الاف التحية والسلام وقد كتب وجمع هذه المناظرات سماحة الاستاذ الشيخ مهدي مرواريد وترجمها الی العربية الاستاذ وسام الخطاوي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المناظرة السابعة</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المناسب تعيين جدول للموضوعات الّتي طرحت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عُلم أنّ المرحوم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مكررا بأن المحشور هو المعاد الجسماني والبدن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أنّ مراده من الجسم هو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شيئية الشيء بصورته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 إبداعية من قبل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من الجسم ليس هو المتبادر في أنظار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وصل بنا البحث إلى أنّ المحدثين والملا صدرا لهما نظرتان، وقد صرّح أهل الفنّ بهذه الإثنينية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الآيات والروايات في موضوع حشر الأفراد والأجساد، هو الموضوع نفسه الّذي قال به الأعلام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الآشتياني والآملي والخوانساري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القسم الآخر من الأدلة المرتبطة بخلق الجنة والنار والّتي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وقعت موضع البحث،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أنّ الجزاء ليس أمرا تعاقديا، وإنّما الجزاء هو العمل، والأعمال والصفات تتجسّم، ومع الالتفات إلى أنّ العالم الاخروي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لا مدخلية للبط‌ء والحركة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بعض الجهات الاُخر، يمكن أن تؤيّد </w:t>
      </w:r>
    </w:p>
    <w:p>
      <w:pPr>
        <w:pStyle w:val="BookText"/>
        <w:rPr/>
      </w:pPr>
      <w:r>
        <w:rPr>
          <w:rFonts w:ascii="Amiri" w:hAnsi="Amiri" w:eastAsia="Amiri" w:cs="Amiri"/>
          <w:color w:val="111111"/>
          <w:sz w:val="28"/>
          <w:sz w:val="28"/>
          <w:szCs w:val="28"/>
          <w:rtl w:val="true"/>
          <w:lang w:bidi="ar-SA"/>
        </w:rPr>
        <w:t>نظرية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لا تنافي كلام المحدثين، وبالنتيجة لا يمكن صرف النظر عن المستفاد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سنستعرضه الآن يرجع إلى الرواية الأخيرة المشتملة على أنّ النبيّ صلى‌الله‌عليه‌و‌آله في المعراج دخل في الجنة و رأى النار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w:t>
      </w:r>
    </w:p>
    <w:p>
      <w:pPr>
        <w:pStyle w:val="BookText"/>
        <w:rPr/>
      </w:pPr>
      <w:r>
        <w:rPr>
          <w:rFonts w:ascii="Amiri" w:hAnsi="Amiri" w:eastAsia="Amiri" w:cs="Amiri"/>
          <w:color w:val="111111"/>
          <w:sz w:val="28"/>
          <w:sz w:val="28"/>
          <w:szCs w:val="28"/>
          <w:rtl w:val="true"/>
          <w:lang w:bidi="ar-SA"/>
        </w:rPr>
        <w:t>ذيل تلك الرواية أنّ النبيّ صلى‌الله‌عليه‌و‌آله تناول من رطب الجنّة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فتحوّل ذلك نطفة في صلبي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التبدّل إلى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تماما مع أنّ الجنة و فواكهها مادة 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لو كانت هناك رواية اُخرى أو قرينة لبيّة تتفضّلون بطرحها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هنا ثلاثة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إيضاحات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المعاد تقسم إلى نوعين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شرح الهداية الأثيرية، وهو المتطابق مع ظواهر الكتاب والسنة، وهو الّذي قَبِله بعنوان نظرية دقيقة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في كتبه الاُخر كالأسفار، وقد إختارها بعنوان النظرية الأدقّ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عند الآخوند معرفة المعاد الدقيق، ومعرفة المعاد الأدقّ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إختار في شرح الهداية الأثيرية ذلك المعنى الّذي إختاره المحدثون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تقدمنا إلى الأمام وتأملنا، فسوف نرى أنه لا اختلاف بين مسلك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بالمعنى الأدقّ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مسلك المحدثين والفقهاء؛ لأنّ المحدث والفقيه لم يبيّنوا اصطلاحا للمادة، ويعبرون عنها بالجسم، ويثبتون آثارا وخصوصيات لهذا الجسم تنطبق على الصورة الّتي يقول بها الآخوند 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والجحيم موجودتان الآن، وأهل الجنة الآن متنعمون، والجهنّميون الآن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اُشير إليها وجاء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فتحوّلت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إلى نطفة في هذا العالم لا في الجنّة، الجنّة ليست مكان نطفة، تنزّلت وأصبحت نطفة، فإنّ لجميع الموجودات خزائن 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إيجاد </w:t>
      </w:r>
    </w:p>
    <w:p>
      <w:pPr>
        <w:pStyle w:val="BookText"/>
        <w:rPr/>
      </w:pPr>
      <w:r>
        <w:rPr>
          <w:rFonts w:ascii="Amiri" w:hAnsi="Amiri" w:eastAsia="Amiri" w:cs="Amiri"/>
          <w:color w:val="111111"/>
          <w:sz w:val="28"/>
          <w:sz w:val="28"/>
          <w:szCs w:val="28"/>
          <w:rtl w:val="true"/>
          <w:lang w:bidi="ar-SA"/>
        </w:rPr>
        <w:t>حالة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بتعبيرات اُخر كعبارات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تشير إلى التنزيل من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الخزائن الغيبية لا يوجد بحث عن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والقيامة هي وعاء ظهور النار لا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فالجهنّمي عندما يموت ينكشف عنه الغطاء ويرى نفسه في جهنم، ولا يرى شيئا جديدا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فِى غَفْلَةٍ مِنْ هَذَا فَكَشَفْنَا عَنْكَ غِطَائَكَ فَبَصَرُكَ الْيَوْمَ حَدِيْدٌ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أنّه حطب و وقود، فهو الآن في جهنم ويحترق، ثمّ بعد ذلك يُكشف عنه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قصة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جهنّم موجودة حتّى في داخل الماء، فالإنسان الّذي يغرق، لو كان كافرا، يُفتح له باب من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أو حفرة من حفر النار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فالجنّة والنار موجودان، يوجدان حتّى في وسط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جهنّم جسما ماديا لتقرّر وجودها في جزء جغرافي من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تجسّم الأعمال مسألة ثابتة، ويمكن استفادتها من موارد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القواعد الفقهية المستنبطة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والعمل أعم من القول والفعل </w:t>
      </w:r>
    </w:p>
    <w:p>
      <w:pPr>
        <w:pStyle w:val="BookText"/>
        <w:rPr/>
      </w:pPr>
      <w:r>
        <w:rPr>
          <w:rFonts w:ascii="Amiri" w:hAnsi="Amiri" w:eastAsia="Amiri" w:cs="Amiri"/>
          <w:color w:val="111111"/>
          <w:sz w:val="28"/>
          <w:sz w:val="28"/>
          <w:szCs w:val="28"/>
          <w:rtl w:val="true"/>
          <w:lang w:bidi="ar-SA"/>
        </w:rPr>
        <w:t xml:space="preserve">والخلق والاعتقاد، فبالنسبة للاعتقاد يقال المعتقد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رأيك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والجزاء ليس سوى العمل 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فالمستفاد من الآية الّتي تفيد الحصر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الكفار الآن في جهنم؛ لأنّ المشتق حقيقة في المتلبس بالمبدأ، وفي المستقبل مجاز كما هو مسلم، ومقتضى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يَأْكُلُوْنَ فِى بُطُوْنِهِمْ إِلاّ النَّارَ</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آكل مال اليتيم من جهة الظلم فانه حقيقةً يأكل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لهذه الجهات يمكن أن تكون الجنّة والنار جسما غير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فكونهما جسما لأنّ لهما طولاً وعرضا وعمقا، وليس ماديا لأنّه لا يقع ضمن الجغرافيا، وليس له مكان وجهة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القول بأنّه يمكن أن تكونا في إحدى زوايا هذا العالم في إحدى السيّارات الّتي لم تكتشف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والمتعارف بين عامة المسلمين عن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محل يلقى فيه الناس، ولا يعرفون أنّ الوقود والحطب وما يتكوّن منه النار هو نفس الإنسان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الّذي هو محدث كامل وفقيه أيضا،والّذي </w:t>
      </w:r>
    </w:p>
    <w:p>
      <w:pPr>
        <w:pStyle w:val="BookText"/>
        <w:rPr/>
      </w:pPr>
      <w:r>
        <w:rPr>
          <w:rFonts w:ascii="Amiri" w:hAnsi="Amiri" w:eastAsia="Amiri" w:cs="Amiri"/>
          <w:color w:val="111111"/>
          <w:sz w:val="28"/>
          <w:sz w:val="28"/>
          <w:szCs w:val="28"/>
          <w:rtl w:val="true"/>
          <w:lang w:bidi="ar-SA"/>
        </w:rPr>
        <w:t xml:space="preserve">وقع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عناية الفقهاء، قد اختار هذا الأمر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على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كالمرحوم المجلسي رحمه‌الله أن يفسّروا أوّلاً المادة، فإن كان مرادهم من المادة هو الشيء الّذي له طول وعرض وعمق، فلا بحث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المقصود منها هو ما كان له مكان وجهة معينة، فهذا لا معنى له مع ما قد قيل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الموضوع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دقيق، و آخر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نفس هذا التعبير هو أنّ له قولين بالنسبة إلى المعاد، ومع تقابل وتضاد هذين القولين، لا يمكن الاعتقاد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المقصود هو بيان أمر واحد بعبارتين، فعليه لا تكون نظريتان، طبعا لابدّ من نسبة المطلب الأدقّ إليه، وهو غير مسلك المحدّثين، ومن هنا يتضح الموضوع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وحدة نظر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وحدة بين وجهة نظره مع نظر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تقريب الوحدة، بأنّ المحدّثين تكلموا عن آثار وخصوصيات عالم البرزخ والقيامة، وهذا لا يلائم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البحث هو هل أنّ الأجزاء الوجودية الدنيويةموجود في ذلك العالم أو لا؟ </w:t>
      </w:r>
    </w:p>
    <w:p>
      <w:pPr>
        <w:pStyle w:val="BookText"/>
        <w:rPr/>
      </w:pPr>
      <w:r>
        <w:rPr>
          <w:rFonts w:ascii="Amiri" w:hAnsi="Amiri" w:eastAsia="Amiri" w:cs="Amiri"/>
          <w:color w:val="111111"/>
          <w:sz w:val="28"/>
          <w:sz w:val="28"/>
          <w:szCs w:val="28"/>
          <w:rtl w:val="true"/>
          <w:lang w:bidi="ar-SA"/>
        </w:rPr>
        <w:t>مع صرف النظر عن اصطلاح المادة، يقول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المحشور في القيامة البدن العنصري، ومسلك الآخوند يرى هو أنّ المحشور هو الصور الّتي أبدعتها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الثالث الّذي طُرح؛ لتقريب مسلك الآخوند وهو أنّ الجنّة والنار لهما فاعلية الآن، والأشخاص الآن إمّا في الجنّة أو في الجحيم، وبعد الموت يكشف الغطاء عنهم فقط، وهكذا جنّة ونار لا يمكن أن تكونا ماديتين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والذهاب إلى الجنّة والجحيم ليس انتقالاً من نقطة إلى نقطة، وإنما الأشخاص في هذا العالم رأوا الجنّة والجحيم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هذا الموضوع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مصب البحث هو حشر الأجساد، وهو هل إنّ الأشخاص المحشورون في ذلك العالم عندهم شيء من أجزاء هذا العالم أو لا؟</w:t>
      </w:r>
    </w:p>
    <w:p>
      <w:pPr>
        <w:pStyle w:val="BookText"/>
        <w:rPr/>
      </w:pPr>
      <w:r>
        <w:rPr>
          <w:rFonts w:ascii="Amiri" w:hAnsi="Amiri" w:eastAsia="Amiri" w:cs="Amiri"/>
          <w:color w:val="111111"/>
          <w:sz w:val="28"/>
          <w:sz w:val="28"/>
          <w:szCs w:val="28"/>
          <w:rtl w:val="true"/>
          <w:lang w:bidi="ar-SA"/>
        </w:rPr>
        <w:t>المحدّثون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الأشخاص يحشرون من أجزاء هذا العالم بالأبدان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هناك تفاوت مع أجزاء هذا العالم بلحاظ الآثار والخصوصيات؛ لأنّه يمكن أن تكون لحقيقة واحدة عوارض وآثار متفاوتة بلحاظ الشرائط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أسمينا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أو لم نسمَّه، فالبحث ليس في الاصطلاح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هي حقيقة الجنّة والنار، وحقيقة العذاب والثواب الأخروي؟ فهو بحث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والنار ليستا صورة </w:t>
      </w:r>
    </w:p>
    <w:p>
      <w:pPr>
        <w:pStyle w:val="BookText"/>
        <w:rPr/>
      </w:pPr>
      <w:r>
        <w:rPr>
          <w:rFonts w:ascii="Amiri" w:hAnsi="Amiri" w:eastAsia="Amiri" w:cs="Amiri"/>
          <w:color w:val="111111"/>
          <w:sz w:val="28"/>
          <w:sz w:val="28"/>
          <w:szCs w:val="28"/>
          <w:rtl w:val="true"/>
          <w:lang w:bidi="ar-SA"/>
        </w:rPr>
        <w:t xml:space="preserve">فقط، وإنّما هما قابلتان للمس، لهما أجزاء، وهناك يوجد الزمان والسرعة والبط‌ء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معانقة الحورية يكون في عدة سنوات وشبيه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موجودات الجنّة والجحيم وإحاطتها مع المادية، فإنّها تكون مادة لطيفة جدّا، مضافا إلى الهيئة الّتي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المادة لم تكتشف بعد، وغير قابلة للكشف بالآلات الطبيعية الفعلية، كحقيقة الروح، على قول من يذهب إلى أنّها جسم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لم يُصرّح بالمادة أو الصورة في الروايات، ولكن المتبادر أنّ تناسب الروايات مع المادة أكثر، وفي هذا العالم أنّ هذه المادة غير قابلة للإحساس، ويتمّ الإحساس بها بعد هذا العالم، وفي 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المستفاد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 بناء وتهيئة قسم من الجنّة، ولا ارتباط لها مع العمل، بمعنى أنّ منشأ إبداعها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يدخل الجنّة فتعرض له جنّة اُخرى ما فوقها، بأنّك لو عملت العمل الصالح الفلاني، كانت هذه الجنّة متعقلة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الوقود أنه لا نار ماوراء الإنسان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الآية ضمت إليه الحجارة أيضا، وغير معلوم اختصاصها بالأصنام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يتّضح هو أنّ الجنّة والنار موجودان مستقلان ماوراء الإنسان وعمله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دقيق وآخر أدقّ، من باب أنّ المعارف الحقّة قد قسمت إلى درجات، وكلّ منها حقّ في مرتبتها، كما أنّ المؤمنين لهم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والمؤمنون أنفسهم في مراتب، ولهم درجات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 المؤمن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ارقه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هذا، النظر الدقيق ليس باطلاً، بل حقّ في مرتبته، وأدقّ أيضا وحق في المرتبة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اجتماع المتضادين؛ لأنّ شرطه وحدة الرتبة وهذه في 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يتم الشيخ جوادي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السيّد سيدان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استجازة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هو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الجمع بين هاتين النظريتين؟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المحشور في العالم الاخروي له من الأجزاء الوجودية ما له في هذا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المحشور في العالم الاخروي ليس له من الأجزاء الوجودية ما له في هذا العالم؟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يجبه الشيخ جوادي عن سؤاله جوابا واضحا، وراح يكملحديثه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الجنّة والنار الّتي رآهما النبيّ صلى‌الله‌عليه‌و‌آله، ورأى أنّ فلانا في الجنّة، وفلانا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رؤية المتنعّم والمعذّب، وأن يرى ما هو حقيقتهما؟</w:t>
      </w:r>
    </w:p>
    <w:p>
      <w:pPr>
        <w:pStyle w:val="BookText"/>
        <w:rPr/>
      </w:pPr>
      <w:r>
        <w:rPr>
          <w:rFonts w:ascii="Amiri" w:hAnsi="Amiri" w:eastAsia="Amiri" w:cs="Amiri"/>
          <w:color w:val="111111"/>
          <w:sz w:val="28"/>
          <w:sz w:val="28"/>
          <w:szCs w:val="28"/>
          <w:rtl w:val="true"/>
          <w:lang w:bidi="ar-SA"/>
        </w:rPr>
        <w:t>وهل هو غير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موجود على ثلاث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المادية الدنيوية، والّتي يُفترض أنّه يلبس فيها الحرير، ويعيش في الرفاه والنعمة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غير مادية، ولكنّه فيها جسم قابل للرؤية، وهو الآن في العذاب ويحترق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المجردة الّتي لها عذاب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الَّتِى تَطَّلِعُ عَلَى الأَفْئِدَةِ</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غير مرحلة العذاب الجلدي؟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الشخص الّذي في الدنيا هو الآن، في حالة السباحة، وهو في جهنّم، وفي حال الاحتراق، لكنه غير ملتفت ولا يحسّ بها إلى أن يأتيه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تَأْتِيهِمْ بَغْتَةً فَتَبْهَتُهُمْ</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كمثل الشخص الّذييسرح و يمرح في مجلس السرور والأفراح وهو غارق في السرور، </w:t>
      </w:r>
    </w:p>
    <w:p>
      <w:pPr>
        <w:pStyle w:val="BookText"/>
        <w:rPr/>
      </w:pPr>
      <w:r>
        <w:rPr>
          <w:rFonts w:ascii="Amiri" w:hAnsi="Amiri" w:eastAsia="Amiri" w:cs="Amiri"/>
          <w:color w:val="111111"/>
          <w:sz w:val="28"/>
          <w:sz w:val="28"/>
          <w:szCs w:val="28"/>
          <w:rtl w:val="true"/>
          <w:lang w:bidi="ar-SA"/>
        </w:rPr>
        <w:t>ورجله قد احترقت، وهو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انقضاء المجلس يلتفت دفعة واحدة، ويرى رجله في حال الاحتراق فيصيح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يَأْكُلُوْنَ فِى بُطُوْنِهِمْ إِلاّ النَّارَ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يحشر في القيامة، وينتهي إلى الجنّة أو الجحيم، فهل يحمل شيئا من أجزاء بدن هذا العالم أم لا؟</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المحشور من أجزاء بدن هذا العالم فلا ينافي مع ما طرح من مواضيع؛ لأنّه في هذا العالم له أبعاد مختلفة، وأحد هذه الأبعاد أنّه معذّب وهو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من أجزاء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ماهو هذا العالم؟</w:t>
      </w:r>
    </w:p>
    <w:p>
      <w:pPr>
        <w:pStyle w:val="BookText"/>
        <w:rPr/>
      </w:pPr>
      <w:r>
        <w:rPr>
          <w:rFonts w:ascii="Amiri" w:hAnsi="Amiri" w:eastAsia="Amiri" w:cs="Amiri"/>
          <w:color w:val="111111"/>
          <w:sz w:val="28"/>
          <w:sz w:val="28"/>
          <w:szCs w:val="28"/>
          <w:rtl w:val="true"/>
          <w:lang w:bidi="ar-SA"/>
        </w:rPr>
        <w:t>ولابدّ من توجيه وجود الزمان، كما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حمله على درجة وجودية، فإذا تمّ التنزّل إلى ألفي عام، فهناك لا وجود للكَمْ، وليس المكان مكان السرعة والبط‌ء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الآخر هو أنّ الأرض تشهد، والأرض موضع الأوّلينوالآخرين، وتشهد على ملايين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فقطعة من الأرض هي </w:t>
      </w:r>
    </w:p>
    <w:p>
      <w:pPr>
        <w:pStyle w:val="BookText"/>
        <w:rPr/>
      </w:pPr>
      <w:r>
        <w:rPr>
          <w:rFonts w:ascii="Amiri" w:hAnsi="Amiri" w:eastAsia="Amiri" w:cs="Amiri"/>
          <w:color w:val="111111"/>
          <w:sz w:val="28"/>
          <w:sz w:val="28"/>
          <w:szCs w:val="28"/>
          <w:rtl w:val="true"/>
          <w:lang w:bidi="ar-SA"/>
        </w:rPr>
        <w:t>مسجد، وهي حانة أيضا، والإنسان المحشور يقوم من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تبدّل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يكتسب عليها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شهادة الأرض بشهادات مختلفة لا يدلّ على أنّ الأرض ليست مادية؛ لأنّه يمكن على شريط واحد تسجيل عدة خصوصيات مختلفة، فما هو الإشكال من ناحية الاحتمالات العلمية، و إن لم تعيّن كيفية التسجيل؟ </w:t>
      </w:r>
      <w:bookmarkStart w:id="28" w:name="pg20554_207421"/>
    </w:p>
    <w:p>
      <w:pPr>
        <w:pStyle w:val="Heading2"/>
        <w:numPr>
          <w:ilvl w:val="1"/>
          <w:numId w:val="1"/>
        </w:numPr>
        <w:rPr/>
      </w:pPr>
      <w:bookmarkStart w:id="29" w:name="__RefHeading___Toc10480935_3381743652"/>
      <w:bookmarkStart w:id="30" w:name="_Toc10"/>
      <w:bookmarkEnd w:id="28"/>
      <w:bookmarkEnd w:id="29"/>
      <w:r>
        <w:rPr>
          <w:rtl w:val="true"/>
        </w:rPr>
        <w:t>هداية الأمة إلى معارف الأئمة اية الله الشيخ محمد جواد الخراساني</w:t>
      </w:r>
      <w:bookmarkEnd w:id="30"/>
    </w:p>
    <w:p>
      <w:pPr>
        <w:pStyle w:val="BookText"/>
        <w:rPr/>
      </w:pPr>
      <w:r>
        <w:rPr>
          <w:rFonts w:ascii="Amiri" w:hAnsi="Amiri" w:eastAsia="Amiri" w:cs="Amiri"/>
          <w:color w:val="111111"/>
          <w:sz w:val="28"/>
          <w:sz w:val="28"/>
          <w:szCs w:val="28"/>
          <w:rtl w:val="true"/>
          <w:lang w:bidi="ar-SA"/>
        </w:rPr>
        <w:t>العدد الثاني والعشرون</w:t>
      </w:r>
    </w:p>
    <w:p>
      <w:pPr>
        <w:pStyle w:val="BookText"/>
        <w:rPr/>
      </w:pPr>
      <w:r>
        <w:rPr>
          <w:rFonts w:ascii="IRNazanin" w:hAnsi="IRNazanin" w:eastAsia="IRNazanin"/>
          <w:color w:val="111111"/>
          <w:sz w:val="28"/>
          <w:sz w:val="28"/>
          <w:szCs w:val="28"/>
          <w:rtl w:val="true"/>
          <w:lang w:bidi="fa-IR"/>
        </w:rPr>
        <w:t>تأويل ما ورد عنهم علیه السلام في جواز التفكر في ذاته تعالى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أتى منهم بعد ذلك من تجويز التفكّر في اللّه، فهو ذو تأوّل فليبصر، ففي السرائر عن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العبادة كثرة الصوم و الصلاة، إنّما العبادة في التفكّر في اللّه</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السيّاري، اسمه ابو عبد اللّه، و هو ضعيف، و مع ضعفه فما رواه مخالف لما في الكافي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العبادة كثرة الصلاة و الصوم، إنّما العبادة، التفكّر في امر اللّه</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 حقّه النسيان أو الغفلة </w:t>
      </w:r>
    </w:p>
    <w:p>
      <w:pPr>
        <w:pStyle w:val="BookText"/>
        <w:rPr/>
      </w:pPr>
      <w:r>
        <w:rPr>
          <w:rFonts w:ascii="Amiri" w:hAnsi="Amiri" w:eastAsia="Amiri" w:cs="Amiri"/>
          <w:color w:val="111111"/>
          <w:sz w:val="28"/>
          <w:sz w:val="28"/>
          <w:szCs w:val="28"/>
          <w:rtl w:val="true"/>
          <w:lang w:bidi="ar-SA"/>
        </w:rPr>
        <w:t>في السماع، او هو محمول على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فالمراد بامر اللّه، اما امره و تكليفه أو فعله و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الكافي أيضا عن ابي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ادمان التفكّر في اللّه و في قدرته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في قدرته، امّا ان يكون عطفا توضيحيّا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التفكّر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التفكّر في امر اللّه؛كالحديث السابق باحد معنييه؛ و الثاني هنا اظهر، بقرينة القدرة، و لا يمكن بمثل هذه الرواية رفع اليد عن تلك النّواهي المؤكّدة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من ذاك أيضا عندهم 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أنكروا على الّذين استوصفوا</w:t>
      </w:r>
    </w:p>
    <w:p>
      <w:pPr>
        <w:pStyle w:val="BookText"/>
        <w:rPr/>
      </w:pPr>
      <w:r>
        <w:rPr>
          <w:rFonts w:ascii="Amiri" w:hAnsi="Amiri" w:eastAsia="Amiri" w:cs="Amiri"/>
          <w:color w:val="111111"/>
          <w:sz w:val="28"/>
          <w:sz w:val="28"/>
          <w:szCs w:val="28"/>
          <w:rtl w:val="true"/>
          <w:lang w:bidi="ar-SA"/>
        </w:rPr>
        <w:t>و هو أجلّ عندهم من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جاهلا به من وصفه</w:t>
      </w:r>
    </w:p>
    <w:p>
      <w:pPr>
        <w:pStyle w:val="BookText"/>
        <w:rPr/>
      </w:pPr>
      <w:r>
        <w:rPr>
          <w:rFonts w:ascii="Amiri" w:hAnsi="Amiri" w:eastAsia="Amiri" w:cs="Amiri"/>
          <w:color w:val="111111"/>
          <w:sz w:val="28"/>
          <w:sz w:val="28"/>
          <w:szCs w:val="28"/>
          <w:rtl w:val="true"/>
          <w:lang w:bidi="ar-SA"/>
        </w:rPr>
        <w:t>و ملحدا إذ حدّه و قارنه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فحطّه عن شانه و باينه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قولهم علیه السلام بأنّه لا يوصف و لا يعلم ذاته، و أنّه لا يوصف إلّا بما وصف به نفسه قد وردت عنهم علیه السلام اخبار بأنّه لا يوصف، و أنّه لا يجوز توصيفه و أنّه لا يمكن توصيفه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بالتوصيف،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في ذاته؟ و ايّ شي‌ء هو في جوهره؟ </w:t>
      </w:r>
    </w:p>
    <w:p>
      <w:pPr>
        <w:pStyle w:val="BookText"/>
        <w:rPr/>
      </w:pPr>
      <w:r>
        <w:rPr>
          <w:rFonts w:ascii="Amiri" w:hAnsi="Amiri" w:eastAsia="Amiri" w:cs="Amiri"/>
          <w:color w:val="111111"/>
          <w:sz w:val="28"/>
          <w:sz w:val="28"/>
          <w:szCs w:val="28"/>
          <w:rtl w:val="true"/>
          <w:lang w:bidi="ar-SA"/>
        </w:rPr>
        <w:t>و كيف هو في صورته و كيفيّته؟ و ما هو حدّه و بعضه؟</w:t>
      </w:r>
    </w:p>
    <w:p>
      <w:pPr>
        <w:pStyle w:val="BookText"/>
        <w:rPr/>
      </w:pPr>
      <w:r>
        <w:rPr>
          <w:rFonts w:ascii="Amiri" w:hAnsi="Amiri" w:eastAsia="Amiri" w:cs="Amiri"/>
          <w:color w:val="111111"/>
          <w:sz w:val="28"/>
          <w:sz w:val="28"/>
          <w:szCs w:val="28"/>
          <w:rtl w:val="true"/>
          <w:lang w:bidi="ar-SA"/>
        </w:rPr>
        <w:t>و قد وردت أيضا اخبار أخر، بأنّه لا يوصف و لا يجوز توصيفه إلّا بما وصف به نفسه، و يراد به توصيفه في ذاته وصفته، إمّا بخلاف ما وصف نفسه به في كتابه، او على لسان اهل وحيه، او بما لم يصف هو به، و لم يذكره من اوصافه، فيكون معناه توقيف التوصيف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الأوّل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اشرت إليها أوّلا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أيضا؛ اي من اجل أنّ الذات لا يدرك، كان اللّه تعالى عندهم لا يوصف؛ و أنكروا انكارا شديدا على الّذين استوصفوا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فضيل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لا يوصف </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عليّ القاشاني،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قد اختلفوا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السلامسبحان من لا يحدّ و لا يوصف، و لا يشبهه شي‌ء، و ليس كمثله شي‌ء، و هو السميع البصير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أجلّ عندهم من الصفة؛ اي من ان يوصف أو يبلغ وصفه، 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يوصف اللّه بمحكم وحيه، عظم ربّنا عن الصفة، و كيف </w:t>
      </w:r>
    </w:p>
    <w:p>
      <w:pPr>
        <w:pStyle w:val="BookText"/>
        <w:rPr/>
      </w:pPr>
      <w:r>
        <w:rPr>
          <w:rFonts w:ascii="Amiri" w:hAnsi="Amiri" w:eastAsia="Amiri" w:cs="Amiri"/>
          <w:color w:val="111111"/>
          <w:sz w:val="28"/>
          <w:sz w:val="28"/>
          <w:szCs w:val="28"/>
          <w:rtl w:val="true"/>
          <w:lang w:bidi="ar-SA"/>
        </w:rPr>
        <w:t>يوصف من لا يحدّ و هو يدرك الابصار و لا تدركه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بمحكم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بمقتضى محكم وحيه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موسى بن جعفر علیه السلام، و قد ذكر عنده قوم زعموا أن اللّه تبارك و تعالى ينزل الى السّماء الدنيا،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عن صفة الواصفين و نعت الناعتين و توهم المتوهمين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عندهم علیه السلام عدّ جاهلا به تعالى من وصفه، و عدّ ملحدا أيضا إذ حدّه و قارنه بغيره؛ إذ التوصيف يستلزم التحديد و المقارنة مع الوصف، فحطّه إذن عن شانه، و علوّ جلاله و مكانه بسبب التحديد و الاقتران، و باينه و فارقه، اذ الذي وصفه، غير ربّه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جهل اللّه من استوصفه</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جزّأه فقد وصفه، و من وصفه فقد ألحد فيه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الممتنع من الصفات، ذاته و من الأبصار، رؤيته و من الاوهام، الإحاطة به؛ فمن وصف اللّه فقد حدّ، </w:t>
      </w:r>
    </w:p>
    <w:p>
      <w:pPr>
        <w:pStyle w:val="BookText"/>
        <w:rPr/>
      </w:pPr>
      <w:r>
        <w:rPr>
          <w:rFonts w:ascii="Amiri" w:hAnsi="Amiri" w:eastAsia="Amiri" w:cs="Amiri"/>
          <w:color w:val="111111"/>
          <w:sz w:val="28"/>
          <w:sz w:val="28"/>
          <w:szCs w:val="28"/>
          <w:rtl w:val="true"/>
          <w:lang w:bidi="ar-SA"/>
        </w:rPr>
        <w:t>و من حدّه فقد عدّه، و من عدّه فقد ابطل ازله؛ و كذلك يوصف ربّنا و هو فوق ما يصفه الواصفون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و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 و من جزّأه، فقد جهله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إنّه لفوق وصف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يحط وصف به و لا يفي</w:t>
      </w:r>
    </w:p>
    <w:p>
      <w:pPr>
        <w:pStyle w:val="BookText"/>
        <w:rPr/>
      </w:pPr>
      <w:r>
        <w:rPr>
          <w:rFonts w:ascii="Amiri" w:hAnsi="Amiri" w:eastAsia="Amiri" w:cs="Amiri"/>
          <w:color w:val="111111"/>
          <w:sz w:val="28"/>
          <w:sz w:val="28"/>
          <w:szCs w:val="28"/>
          <w:rtl w:val="true"/>
          <w:lang w:bidi="ar-SA"/>
        </w:rPr>
        <w:t>لا يقدر العباد وصف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بلوغ الكنه من صفاته</w:t>
      </w:r>
    </w:p>
    <w:p>
      <w:pPr>
        <w:pStyle w:val="BookText"/>
        <w:rPr/>
      </w:pPr>
      <w:r>
        <w:rPr>
          <w:rFonts w:ascii="Amiri" w:hAnsi="Amiri" w:eastAsia="Amiri" w:cs="Amiri"/>
          <w:color w:val="111111"/>
          <w:sz w:val="28"/>
          <w:sz w:val="28"/>
          <w:szCs w:val="28"/>
          <w:rtl w:val="true"/>
          <w:lang w:bidi="ar-SA"/>
        </w:rPr>
        <w:t>قد عجزت عن دركه الأدات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دون وصفه اللغات</w:t>
      </w:r>
    </w:p>
    <w:p>
      <w:pPr>
        <w:pStyle w:val="BookText"/>
        <w:rPr/>
      </w:pPr>
      <w:r>
        <w:rPr>
          <w:rFonts w:ascii="IRNazanin" w:hAnsi="IRNazanin" w:eastAsia="IRNazanin"/>
          <w:color w:val="111111"/>
          <w:sz w:val="28"/>
          <w:sz w:val="28"/>
          <w:szCs w:val="28"/>
          <w:rtl w:val="true"/>
          <w:lang w:bidi="fa-IR"/>
        </w:rPr>
        <w:t>و إنّه لفوق وصف الواصف؛ كما مرّ في حديث الرضا علیه السلام، فلم يحط وصف به، و لا يفي بما هو شأنه،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دهر يخلقه و لا وصف يحيط به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تدركه ابصار الناظرين، و لا تحيط به صفة الواصفين</w:t>
      </w:r>
      <w:r>
        <w:rPr>
          <w:rFonts w:eastAsia="IRNazanin" w:cs="IRNazanin"/>
          <w:color w:val="111111"/>
          <w:sz w:val="28"/>
          <w:szCs w:val="28"/>
          <w:rtl w:val="true"/>
          <w:lang w:bidi="fa-IR"/>
        </w:rPr>
        <w:t>»</w:t>
      </w:r>
      <w:r>
        <w:rPr>
          <w:rStyle w:val="FootnoteAnchor"/>
          <w:rtl w:val="true"/>
        </w:rPr>
        <w:footnoteReference w:id="14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عندهم علیه السلام أيضا لا يقدر العباد وصف ذاته، و لا بلوغ الكنه من صفاته، فعن المفضّل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قدرته، و لا </w:t>
      </w:r>
    </w:p>
    <w:p>
      <w:pPr>
        <w:pStyle w:val="BookText"/>
        <w:rPr/>
      </w:pPr>
      <w:r>
        <w:rPr>
          <w:rFonts w:ascii="Amiri" w:hAnsi="Amiri" w:eastAsia="Amiri" w:cs="Amiri"/>
          <w:color w:val="111111"/>
          <w:sz w:val="28"/>
          <w:sz w:val="28"/>
          <w:szCs w:val="28"/>
          <w:rtl w:val="true"/>
          <w:lang w:bidi="ar-SA"/>
        </w:rPr>
        <w:t>يقدر العباد على صفة، و لا يبلغون كنه علمه و لا مبلغ عظمته، و ليس شي‌ء غيره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آخر معه 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عجزت عن دركه الأدات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ادات</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فتعرفون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العيون،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اوهام القلوب اكثر من ابصار العيون، فهو لا تدركه الاوهام و هو يدرك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مع غيره في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الإدراك؛ كما سيأتي ذكر واحد، واحد، بالتفصيل، و كلّ دون وصفه اللغات و الالسن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 له صفة تنال، و لا حدّ يضرب فيه الأمثال، كلّ دون صفاته تحبير اللّغات، و ضلّ هنالك تصاريف الصفات، سبحانه هو كما وصف نفسه، و الواصفون لا يبلغون نعته</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يحويه مكان و لا يصفه لسان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يقع عليه الأوهام، و لا تصفه الألسن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يوصف الّذي لا حدّ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له كيف و لا من ماثلهو</w:t>
      </w:r>
    </w:p>
    <w:p>
      <w:pPr>
        <w:pStyle w:val="BookText"/>
        <w:rPr/>
      </w:pPr>
      <w:r>
        <w:rPr>
          <w:rFonts w:ascii="Amiri" w:hAnsi="Amiri" w:eastAsia="Amiri" w:cs="Amiri"/>
          <w:color w:val="111111"/>
          <w:sz w:val="28"/>
          <w:sz w:val="28"/>
          <w:szCs w:val="28"/>
          <w:rtl w:val="true"/>
          <w:lang w:bidi="ar-SA"/>
        </w:rPr>
        <w:t xml:space="preserve">كلّ موصوف فمصنوع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صانع الأشياء لا يوصف بحدّ</w:t>
      </w:r>
    </w:p>
    <w:p>
      <w:pPr>
        <w:pStyle w:val="BookText"/>
        <w:rPr/>
      </w:pPr>
      <w:r>
        <w:rPr>
          <w:rFonts w:ascii="Amiri" w:hAnsi="Amiri" w:eastAsia="Amiri" w:cs="Amiri"/>
          <w:color w:val="111111"/>
          <w:sz w:val="28"/>
          <w:sz w:val="28"/>
          <w:szCs w:val="28"/>
          <w:rtl w:val="true"/>
          <w:lang w:bidi="ar-SA"/>
        </w:rPr>
        <w:t>ليس بذاته سواه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يوصف الّذي لن يعلما</w:t>
      </w:r>
    </w:p>
    <w:p>
      <w:pPr>
        <w:pStyle w:val="BookText"/>
        <w:rPr/>
      </w:pPr>
      <w:r>
        <w:rPr>
          <w:rFonts w:ascii="Amiri" w:hAnsi="Amiri" w:eastAsia="Amiri" w:cs="Amiri"/>
          <w:color w:val="111111"/>
          <w:sz w:val="28"/>
          <w:sz w:val="28"/>
          <w:szCs w:val="28"/>
          <w:rtl w:val="true"/>
          <w:lang w:bidi="ar-SA"/>
        </w:rPr>
        <w:t>ممتنع من الصفات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إحاطة به صفاته</w:t>
      </w:r>
    </w:p>
    <w:p>
      <w:pPr>
        <w:pStyle w:val="BookText"/>
        <w:rPr/>
      </w:pPr>
      <w:r>
        <w:rPr>
          <w:rFonts w:ascii="Amiri" w:hAnsi="Amiri" w:eastAsia="Amiri" w:cs="Amiri"/>
          <w:color w:val="111111"/>
          <w:sz w:val="28"/>
          <w:sz w:val="28"/>
          <w:szCs w:val="28"/>
          <w:rtl w:val="true"/>
          <w:lang w:bidi="ar-SA"/>
        </w:rPr>
        <w:t>و إنّما يدرك بالصّفات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والانقضاء و ذوو الهيئات</w:t>
      </w:r>
    </w:p>
    <w:p>
      <w:pPr>
        <w:pStyle w:val="BookText"/>
        <w:rPr/>
      </w:pPr>
      <w:r>
        <w:rPr>
          <w:rFonts w:ascii="IRNazanin" w:hAnsi="IRNazanin" w:eastAsia="IRNazanin"/>
          <w:color w:val="111111"/>
          <w:sz w:val="28"/>
          <w:sz w:val="28"/>
          <w:szCs w:val="28"/>
          <w:rtl w:val="true"/>
          <w:lang w:bidi="fa-IR"/>
        </w:rPr>
        <w:t>و كيف يوصف الّذي لا حدّ له، و لا له كيف و لا يوجد من ماثله؟ و الشي‌ء إذا يوصف، فإنّما يوصف بحدّه أو كيفه أو مثله، و كلّ موصوف، فمصنوع عندهم و يحدّ، و صانع الأشياء لا يوصف بحدّ،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موصوف، مصنوع، و صانع الأشياء، غير موصوف بحدّ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سئلت الأنبياء عنه، فلم تصفه بحدّ و لا ببعض، بل وصفته بافعاله و دلّت عليه بآياته</w:t>
      </w:r>
      <w:r>
        <w:rPr>
          <w:rFonts w:eastAsia="IRNazanin" w:cs="IRNazanin"/>
          <w:color w:val="111111"/>
          <w:sz w:val="28"/>
          <w:szCs w:val="28"/>
          <w:rtl w:val="true"/>
          <w:lang w:bidi="fa-IR"/>
        </w:rPr>
        <w:t>»</w:t>
      </w:r>
      <w:r>
        <w:rPr>
          <w:rStyle w:val="FootnoteAnchor"/>
          <w:rtl w:val="true"/>
        </w:rPr>
        <w:footnoteReference w:id="15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عندهم علیه السلام إنّه ليس بذاته سواه عالما، فكيف يوصف الّذي لن يعلما،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انحسرت الأبصار عن ان تناله، فيكون بالعيان موصوفا، </w:t>
      </w:r>
    </w:p>
    <w:p>
      <w:pPr>
        <w:pStyle w:val="BookText"/>
        <w:rPr/>
      </w:pPr>
      <w:r>
        <w:rPr>
          <w:rFonts w:ascii="Amiri" w:hAnsi="Amiri" w:eastAsia="Amiri" w:cs="Amiri"/>
          <w:color w:val="111111"/>
          <w:sz w:val="28"/>
          <w:sz w:val="28"/>
          <w:szCs w:val="28"/>
          <w:rtl w:val="true"/>
          <w:lang w:bidi="ar-SA"/>
        </w:rPr>
        <w:t>و بالذّات التي لا يعلمها إلّا هو عند خلقه معروفا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السلامفي ردّ قول هشام بن الحكم</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نوري معرفته ضرورة يمنّ بها على من يشاء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يعلم كيف هو إلّا هو، ليس كمثله شي‌ء</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تعالى عندهم، ممتنع من الصفات ذاته، و من إحاطة به صفاته؛ كما عرفت في حديثي الرضا علیه السلام؛ اذ ليست هناك ذات و صفة، بل ليست إلّا ذاته؛ و التوصيف لا يخلو عن اقتران بالوصف و احاطة بالموصوف، فكيف يمكن توصيف ما يمتنع عنها؟ و إنّما يدرك بالصّفات ذو الانقضاء، الّذي له امد و انقضاء و ذوو الهيئات، قال امير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يدرك بالصفات ذوو الهيئات و الأدوات، و من ينقضي اذا بلغ امد حدّه بالفناء</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1" w:name="pg20554_207429"/>
    </w:p>
    <w:p>
      <w:pPr>
        <w:pStyle w:val="Heading2"/>
        <w:numPr>
          <w:ilvl w:val="1"/>
          <w:numId w:val="1"/>
        </w:numPr>
        <w:rPr/>
      </w:pPr>
      <w:bookmarkStart w:id="32" w:name="__RefHeading___Toc10480937_3381743652"/>
      <w:bookmarkStart w:id="33" w:name="_Toc11"/>
      <w:bookmarkEnd w:id="31"/>
      <w:bookmarkEnd w:id="32"/>
      <w:r>
        <w:rPr>
          <w:rtl w:val="true"/>
        </w:rPr>
        <w:t>ابن عربي ليس بشيعي العلامة السيد جعفر مرتضی العاملي</w:t>
      </w:r>
      <w:bookmarkEnd w:id="33"/>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 بحديث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أيضاً بكلام ابن عربي حول الغدير،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أعرض في رسالته المشهودة عن ذكر إيمانه بإمامة الخلفاء، ونوه بلطف إلى وجوب الاعتقاد بالأمور الواقعة في يوم الغدير، ومن جملتها تعيين خلافة الأمير عليه السلام، حتى يصل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في حجة وداعه على كل من حضر من أتباعه، فخطب وذكَّر، وخوف وحذَّر، ووعد وأوعد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يا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سبب إعراضه عن ذكر إيمانه بإمامة الخلفاء هو عدم وجود مناسبة تقتضي ذلك، لا لأجل وجود تحفظ لديه على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واقعة الغدير بكل دقائقها وتفاصيلها في كتاب لا يدل على التزام مؤلفه بمضمونها وفق التفسير الشيعي الإمامي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علماء أهل السنة، قد أوردوها في كتبهم، وبقوا على تسننهم، وحاولوا تأويلها، والخروج من تبعات الالتزام 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التصريح من قبل الراغبين بإثبات تشيع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شحن بعض كتبه بمناقب أهل البيت عليهم السلام، ولكن أساس مطالبه قد جرى وفق أصول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جرى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حديثه عن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هذا النهج، وهو نهج التسنن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نجده من دلائل وشواهد على تسننه، تعد بالمئات، وربما 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صرح ابن عربي، وهو يتحدث عن قضية الغدير بالمضامين الصحيحة، الدالة على أمر الإمامة، فلم يتصرف بها بالحذف والتشويه؟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فعل بالنسبة لحديث الثقلين، وكما فعل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يفعل ذلك، ولم يصرح باسم علي عليه السلام، وأقحم في كلامه جملة لا ربط لها بموضوع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النص الذي ذكره المستدل آنفاً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السؤال حائراً وتائها، عن أنه، كيف رأوا خصوص تلك الإيحاءات الضعيفة والواهية كافية للدلالة على تشيعه؟ ولم يروا هذا الحشد العظيم، والكم الهائل مما هو صريح في رسوخ قدمه في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للتشكيك في دلالة وصحة تلك الشواهد الواهية والمريضة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بأن النبي صلى الله عليه وآله، لم يستخلف أحداً من بعده، فكيف تكون إشارته لحديث الغدير دللى الله عليه وآله، لم يستخلف أحداً من بعده، فراجع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هؤلاء إثبات تشيعه استناداً إلى تلك يلاً على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لم يستخلف ولياً صوفياً، كما ألمحنا إليه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تأويل بارد، والمتاجرة به متاجرة بكاسد، والإعتماد عليه اعتماد على أمر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أوردناه في هذه الدراسة من دلائل وشواهد، على أن ابن عربي، عن التشيع حائد، وبه 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عن علي عليه السلام،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عربي قال في معرفة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وأسرار الفاتحة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فالياء في الرحيم ترمز لليالي العشر، والنقتطتان الشفع، والألف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الرحيم،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الباطن الجبروتي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 وهو الغيب الملكوتي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النتقطتين الواحدة مما يلي الميم، والثانية مما يلي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 العالم الذي بعث إليهم، والنقطة التي 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التي تلي الألف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بفلان علياً عليه السلام، لأنه هو الذي يناسب التقية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الموجود في الفتوحات المكية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أوفست عن دار الكتب العربية الكبرى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والنقطة التي تليه أبو بكر رضي الله عنه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موارد الدس المدعى، لأن الدس المدعى حصوله، إنما هو لما يخالف عقيدة أهل السنة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تأباه القرينة الموجودة في الكلام نفسه، فإن العبارة هكذا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والنقطة التي تليه أبو بكر رضي الله عنه، والنقطة التي تلي الألف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تقببت الباء عليهما كالغار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يَقُولُ لِصَاحِبِهِ لاَ تَحْزَنْ </w:t>
      </w:r>
    </w:p>
    <w:p>
      <w:pPr>
        <w:pStyle w:val="BookText"/>
        <w:rPr/>
      </w:pP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واقف مع صدقه، ومحمد عليه السلام واقف مع الحق، في الحال الذي هو عليه في ذلك الوقت، فهو الحكيم، كفعله يوم بدرفي الدعاء والإلحاح، وأبو بكر عن ذلك صاح، فإن الحكيم يوفي المواطن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يصح اجتماع صادقين معاً، لذلك لم يقم أبو بكر في حال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وثبت مع صدقه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فقد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ذلك الموطن، وحضره أبو بكر، لقام في ذلك المقام الذي أقيم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لأنه ليس ثم أعلى منه يحجبه عن ذلك، فهو صادق ذلك الوقت وحكيمه، وما سواه تحت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نقطة أبي بكر إلى الطالبين أسف عليه، فأظهر الشدة وغلب الصدق،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لأثر ذلك الأسف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أخبرتنا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الكلام على هذا المنوال ومحوره، أبو بكر، لا الإمام علي عليه السلام،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يكون المراد من كلمة فلان هو علي، وليس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ذلك بأنه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الموحدين لا يبقون في النار، ولو بقوا فيها لعادت عليهم برداً وسلاماً ببركة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أن قلبه مملوء بحب أهل البيت عليهم السلام، وعلى أنه يعتقد فيهم هذا المستوى من التأثير، حتى إن النار تكون برداً وسلاماً ببركتهم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لأبي بكر، وعمر، وسواهما، ولأولياء الصوفية بركات ومقامات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لم يثبته لأهل البيت عليهم السلام ولا لغيرهم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 لأهل البيت عليهم السلام هو المفروض على كل مسلم بنص القرآن، ولكن، ليس هذا هو كل المطلوب، بل المطلوب هو أن يعتقد إمامتهم، وأن يصرح بعدم صحة إثبات الإمامة لغيرهم، ممن غصب هذا الحق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إثبات هذه البركات العظيمة لهم ما يدل على اعتقاده بهذا، أو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في يوم القيامة تكون لكل مؤمن، حتى إن المؤمن الواحد قد يشفع لأمم كبيرة، حتى لو كانت مثل قبيلتي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يعني ثبوت الإمامة لهذا الشافع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والسيدة الزهراء عليها السلام أيضاً، تشفع لشيعتها ومحبيها، مع أنها ليس لها مقام الإمامة الظاهرية، وإن كان لها مقام من نوع آخر، يقتضي شراكتها في حفظ الدين، وصيانة الأمة، وهدايتها، ورعايتها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أيضاً في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أئمتكم شفعاؤكم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في الشفاعة كثيرة ومتنوعة</w:t>
      </w:r>
      <w:r>
        <w:rPr>
          <w:rFonts w:eastAsia="Amiri" w:cs="Amiri" w:ascii="Amiri" w:hAnsi="Amiri"/>
          <w:color w:val="111111"/>
          <w:sz w:val="28"/>
          <w:szCs w:val="28"/>
          <w:rtl w:val="true"/>
          <w:lang w:bidi="ar-SA"/>
        </w:rPr>
        <w:t xml:space="preserve">.. </w:t>
      </w:r>
      <w:bookmarkStart w:id="34" w:name="pg20554_207437"/>
    </w:p>
    <w:p>
      <w:pPr>
        <w:pStyle w:val="Heading2"/>
        <w:numPr>
          <w:ilvl w:val="1"/>
          <w:numId w:val="1"/>
        </w:numPr>
        <w:rPr/>
      </w:pPr>
      <w:bookmarkStart w:id="35" w:name="__RefHeading___Toc10480939_3381743652"/>
      <w:bookmarkStart w:id="36" w:name="_Toc12"/>
      <w:bookmarkEnd w:id="34"/>
      <w:bookmarkEnd w:id="35"/>
      <w:r>
        <w:rPr>
          <w:rtl w:val="true"/>
        </w:rPr>
        <w:t>نظرة يقظة في مقدمة الاستاذ الطريحي لاحلام اليقظة حجة الاسلام والمسلمين الشيخ حيدر الوكيل</w:t>
      </w:r>
      <w:bookmarkEnd w:id="36"/>
    </w:p>
    <w:p>
      <w:pPr>
        <w:pStyle w:val="BookText"/>
        <w:rPr/>
      </w:pPr>
      <w:r>
        <w:rPr>
          <w:rFonts w:ascii="Amiri" w:hAnsi="Amiri" w:eastAsia="Amiri" w:cs="Amiri"/>
          <w:color w:val="111111"/>
          <w:sz w:val="28"/>
          <w:sz w:val="28"/>
          <w:szCs w:val="28"/>
          <w:rtl w:val="true"/>
          <w:lang w:bidi="ar-SA"/>
        </w:rPr>
        <w:t>الحلقة السادسة</w:t>
      </w:r>
    </w:p>
    <w:p>
      <w:pPr>
        <w:pStyle w:val="BookText"/>
        <w:rPr/>
      </w:pPr>
      <w:r>
        <w:rPr>
          <w:rFonts w:ascii="IRNazanin" w:hAnsi="IRNazanin" w:eastAsia="IRNazanin"/>
          <w:color w:val="111111"/>
          <w:sz w:val="28"/>
          <w:sz w:val="28"/>
          <w:szCs w:val="28"/>
          <w:rtl w:val="true"/>
          <w:lang w:bidi="fa-IR"/>
        </w:rPr>
        <w:t>الحمد لله رب العالمين وصلی الله علی محمد واله الطاهرين ولعنة الله علی اعدائهم اجمعين الی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مع الاستاذ الدكتور الطريحي دام عزه في واحات حول مقدمته لكتاب احلام اليقضة للشيخ محمد رضا المظفر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فيها كل ما في المقدمة فضلا عن الكتاب وها انا ذا اعود في هذه المرة لاضع بين يديه مذاكرات في مقدمته 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المذاكرة الاولىتميز الاسلام بانه وضع الاطر والتعليمات الواضحة لكل ما يحتاجه الناس والرسول الاعظم صلى الله عليه واله بلغ دينا واحدا واضحا</w:t>
      </w:r>
      <w:r>
        <w:rPr>
          <w:rStyle w:val="FootnoteAnchor"/>
          <w:rtl w:val="true"/>
        </w:rPr>
        <w:footnoteReference w:id="161"/>
      </w:r>
      <w:r>
        <w:rPr>
          <w:rFonts w:ascii="Amiri" w:hAnsi="Amiri" w:eastAsia="Amiri" w:cs="Amiri"/>
          <w:color w:val="111111"/>
          <w:sz w:val="28"/>
          <w:sz w:val="28"/>
          <w:szCs w:val="28"/>
          <w:rtl w:val="true"/>
          <w:lang w:bidi="ar-SA"/>
        </w:rPr>
        <w:t xml:space="preserve">شمل كل حياة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 المبلغون عن الله تعالى محمد واله صلى الله عليه واله ايصال المعرفة التوحيدية الى الناس باوضح صورة واجلى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نتسائل لماذا لم يوضح الرسول الاعظم والائمة الهداة وهم السبل الى الله تعالى لم يوضحوا الطرق العرفانية للاخذ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السير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تركت تلك الرحلة نحو التوحيد الحقيقي الى نساج مجهول يبلغها في جو مشوب بالتعتيم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يقف الائمة الهداة الى الله والادلاء على توحيد الله صامتين امام بيان طريق السير والسلوك لتظهر في اجيال طويلة بين العامة وهم هم في موقفهم من ال البيت وامر الولاية المحور الاهم في فكر الائمة الهداة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النوايا والاخلاص للمبادئ الاسلامية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لتبرئة العرفاء من تحريف الدين والالتفاف عليه والابتعاد عن المناهل الاسلامية العذبة والارتواء من آجن ابن عربي الصوفي الضال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دعاوى العرفان وعلى رأسها وحدة الوجود مما اشاد هيكله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وحاشا بل هي افكار انهكها ضلال الصوفية وهوسهم بالاتحاد بالاله فزخرفوا الفكرة واحاطوها باطار من التقديس ليقف الباحث داخل قفص الاتهام ان هو حاول ان يمس تلك الافكار ليرمى بسذاجة الفهم او غيرها مما تعود القوم رمي خصومهم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فالعرفان يافضيلة الدكتور لا شأن له بالاسلام لا تاسيسا ولا نتائج بل هو تشويه لمعالم الدين ومعطيات الفكر الاسلامي الامامي الرصين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المذاكرة الثانية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العطاء الديني مفردة مهمة هي العبادة من صلاة وصوم وحج ودعاء وزيارة وقد تميز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 الله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بانهم ذوو تراث كبير جدا من الادعية والزيارات التي شكلت نصوصا معرفية عبادية لا نظير لها وقد اهتم علماء الشيعة بجمع هذا العطاء المميز والحفاظ على هذه الروافد الكبيرة كجزء من مسؤليتهم الدينية اولا ولتكون منهاجا للعابدين المتقربين بما ورد عن ائمتهم صلوات الله عليهم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السر في وجود هذه الكتب و ليس السلوك العرفاني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ازدهارا مجددا في مدرسة النجف اتيح لها معه هذه المرة ان تساهم بفعالية مشهودة في تأسيس الحكمة العرفانية عند الامامية على يد السيد حيدر الاملي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اننا نجزم بان ما تبناه حيدر الاملي هذا مخالف لقطعي الدين ولا نتردد في نسبته الى الزيغ والضلال ولا نظن باحد لومنا على ذلك بعد ان يطالع كتبه واليك نماذج من ضلالاته والله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نص النصوص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مدح الرسول الاكرم محمد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بانزال كتاب جامع موسوم بالقران بموجب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الملهم بابراز كتاب اخر موسوم بالفصوص ، لمن يكون له اختصاص اهليته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فيوصل بهما اليه سرا وعلانية عموم خلقه وخصوص امته ويهديهم بواسطتهما الى جناب جلاله وحضرة صمديته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وبناءا على هذا يجوز عليه الغلط في غير المعرفة بالله وعلى غيره من الكمل نبيا كان او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كان ايراده في الفص الشيثي في معرض تخطئة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الاسارى واصابة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في فضيلة الكتاب النازل عليه الذي هو القران وشرفه على سائرالكتب السماوية وفضيلة الكتاب الصادر منه الذي هو الفصوص وشرفه على سائر الكتب الارضية </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وتاكيدا بان الشيخ</w:t>
      </w:r>
      <w:r>
        <w:rPr>
          <w:rStyle w:val="FootnoteAnchor"/>
          <w:rtl w:val="true"/>
        </w:rPr>
        <w:footnoteReference w:id="164"/>
      </w:r>
      <w:r>
        <w:rPr>
          <w:rFonts w:ascii="Amiri" w:hAnsi="Amiri" w:eastAsia="Amiri" w:cs="Amiri"/>
          <w:color w:val="111111"/>
          <w:sz w:val="28"/>
          <w:sz w:val="28"/>
          <w:szCs w:val="28"/>
          <w:rtl w:val="true"/>
          <w:lang w:bidi="ar-SA"/>
        </w:rPr>
        <w:t xml:space="preserve">كان مستحقا لهذا الكتاب دون غيره من الاولياء والكمل في زمانه بل في زمان النبي الى يومنا هذا </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الاخر اسرار الشريعة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ظهور جميع الانبياء والرسل عليهم السلام لم يكن الا لدعوة الخلق الى التوحيد الالوهي والخلاص من الشرك الجلي الذي هو بازائه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جميع الاولياء والائمة عليهم السلام لم يكن الا لدعوة الخلق الى التوحيد الوجودي والخلاص من الشرك الخفي الذي هو بازائه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راجع مؤلفاته راى الكثير الكثير من مزخرفاته والله المستعان </w:t>
      </w:r>
      <w:r>
        <w:rPr>
          <w:rFonts w:eastAsia="Amiri" w:cs="Amiri" w:ascii="Amiri" w:hAnsi="Amiri"/>
          <w:color w:val="111111"/>
          <w:sz w:val="28"/>
          <w:szCs w:val="28"/>
          <w:rtl w:val="true"/>
          <w:lang w:bidi="ar-SA"/>
        </w:rPr>
        <w:t xml:space="preserve">. </w:t>
      </w:r>
      <w:bookmarkStart w:id="37" w:name="pg20554_207442"/>
    </w:p>
    <w:p>
      <w:pPr>
        <w:pStyle w:val="Heading2"/>
        <w:numPr>
          <w:ilvl w:val="1"/>
          <w:numId w:val="1"/>
        </w:numPr>
        <w:rPr/>
      </w:pPr>
      <w:bookmarkStart w:id="38" w:name="__RefHeading___Toc10480941_3381743652"/>
      <w:bookmarkStart w:id="39" w:name="_Toc13"/>
      <w:bookmarkEnd w:id="37"/>
      <w:bookmarkEnd w:id="38"/>
      <w:r>
        <w:rPr>
          <w:rtl w:val="true"/>
        </w:rPr>
        <w:t>تنزيه المعبود في الرد علی وحدة الوجود السيد قاسم علي احمدي</w:t>
      </w:r>
      <w:bookmarkEnd w:id="39"/>
    </w:p>
    <w:p>
      <w:pPr>
        <w:pStyle w:val="BookText"/>
        <w:rPr/>
      </w:pPr>
      <w:r>
        <w:rPr>
          <w:rFonts w:ascii="Amiri" w:hAnsi="Amiri" w:eastAsia="Amiri" w:cs="Amiri"/>
          <w:color w:val="111111"/>
          <w:sz w:val="28"/>
          <w:sz w:val="28"/>
          <w:szCs w:val="28"/>
          <w:rtl w:val="true"/>
          <w:lang w:bidi="ar-SA"/>
        </w:rPr>
        <w:t>الوجه الثاني</w:t>
      </w:r>
    </w:p>
    <w:p>
      <w:pPr>
        <w:pStyle w:val="BookText"/>
        <w:rPr/>
      </w:pPr>
      <w:r>
        <w:rPr>
          <w:rFonts w:ascii="Amiri" w:hAnsi="Amiri" w:eastAsia="Amiri" w:cs="Amiri"/>
          <w:color w:val="111111"/>
          <w:sz w:val="28"/>
          <w:sz w:val="28"/>
          <w:szCs w:val="28"/>
          <w:rtl w:val="true"/>
          <w:lang w:bidi="ar-SA"/>
        </w:rPr>
        <w:t xml:space="preserve">إنّ 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 عدم جواز صدق مفهوم واحد على الحقائق المتبائنة بما هي كذلك هو استحالة كون الواحد عين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إنّما يجري في المفاهيم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 بإزائها شيء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المفاهيم الاعتبارية الّتي لا يكون بإزائها شيء في الخارج وإنّما الوجود في الخارج لمنشأ انتزاعها كالشيئيّة والإمكان والوجود والماهيّة وما ماثلها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وأيضا بالرجوع إلى أخذ جامع انتزاعيّ في بعض أبواب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الواجبات التخييريّة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يسهل الأمر في المقام ، فتأمل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فالقائل بوحدة الوجود ليس له التمسّك بصدق مفهوم الموجود على الواجب وغيره إلاّ بعد إثبات أنّ ذلك المفهوم من المفاهيم الحقيقيّة ، وقد ادّعى ملا صدرا في الأسفار اتّفاق الفلاسفة على أنّ الوجود المطلق العام من المعقولات الثانية والأمور الاعتباريّة الّتي لا تحقّق لها في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ما ذكرناه ما ذكره بعض المعاصرين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في ردّ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عن صاحب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المناقشة في هذه الحجة بأنّ انتزاع مفهوم واحد عن أشياء كثيرة إنّما يدلّ على جهة اشتراك عينيّة فيها إذا كان ذلك المفهوم من قبيل المعقولات الأولى أي من المفاهيم الّتي يكون عروضها كاتصافها في الخارج ، كما أنّ كثرة مثل هذه المفاهيم هي الّتي تدلّ على كثرة الجهات العينيّة ، وأمّا المعقولات الثانية ، فيكفي لحمل واحد منها على مصاديقه وحدة الجهة الّتي يلاحظها العقل ، كما أنّه يكفي لحمل أكثر من واحد منها على مصداق واحد كثرة الجهات الملحوظة عند العقل وإن لم يكن بإزائها جهات متكثّرة عينيّة ، فلا يدلّ وحدة المعقول الثاني</w:t>
      </w:r>
      <w:r>
        <w:rPr>
          <w:rStyle w:val="FootnoteAnchor"/>
          <w:rtl w:val="true"/>
        </w:rPr>
        <w:footnoteReference w:id="167"/>
      </w:r>
      <w:r>
        <w:rPr>
          <w:rFonts w:ascii="Amiri" w:hAnsi="Amiri" w:eastAsia="Amiri" w:cs="Amiri"/>
          <w:color w:val="111111"/>
          <w:sz w:val="28"/>
          <w:sz w:val="28"/>
          <w:szCs w:val="28"/>
          <w:rtl w:val="true"/>
          <w:lang w:bidi="ar-SA"/>
        </w:rPr>
        <w:t xml:space="preserve">على وجود جهة عينيّة مشتركة بين مصاديقه ولا كثرته على كثرة الجهات الخارجيّة ، كما لا يدل وحدة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ماهويّة بين الأجناس العالية ، وإلاّ لزم وجود جنس مشترك </w:t>
      </w:r>
    </w:p>
    <w:p>
      <w:pPr>
        <w:pStyle w:val="BookText"/>
        <w:rPr/>
      </w:pPr>
      <w:r>
        <w:rPr>
          <w:rFonts w:ascii="Amiri" w:hAnsi="Amiri" w:eastAsia="Amiri" w:cs="Amiri"/>
          <w:color w:val="111111"/>
          <w:sz w:val="28"/>
          <w:sz w:val="28"/>
          <w:szCs w:val="28"/>
          <w:rtl w:val="true"/>
          <w:lang w:bidi="ar-SA"/>
        </w:rPr>
        <w:t>أو مادّة مشتركة بينها ، وكما لا يدلّ تعدّد مفاهيم الوجود والوحدة والفعليّة على تعدّد الجهات العينيّة في الوجود البسيط الّذي لا جهة كثرة فيه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أمّا جريانه في الأوّل ؛ لأنّ الّذي بإزاء المفهوم في الخارج لا يكون بإزائه إلاّ إذا كان بحيث إذا كان جرّد عمّا يوجب الافتراق لم يبق إلاّ هذا المفهوم ، فمعنى كون الإنسان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مثلاً إذا جرّد عمّا عدا معنى الإنسانيّة يبقى معنى الإنسان فقط في طرف التجريد ، وهو بالحمل الأوّلي لابدّ وأن يكون ذلك المحمول على زيد ، فلو كان مع ذلك كثيرا لزم كون الشيء بالحمل الأوّلي واحدا وكثيرا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لزوم اختلاف طرفي الحمل الأوّلي وحدة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الضروريّ أنّ الحمل الأوّلي يستحيل أن يكون كذلك ، وإنّما ذلك من خواص الحمل الشايع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جريانه في الثاني فلعدم انتهاء الحمل بين المفهوم الاعتباريّ ومنشأه قط إلى الحمل الأوّلي وإلاّ لزم انقلاب الاعتباريّ حقيقيّا ، فلا يكون في طرف الموضوع شيء ما إذا جرّد يكون عين المحمول بالحمل الأوّلي في طرف التجريد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استلزام وحدة المفهوم الاعتباريّ وحدة المنشأ لو جرّد عمّا عداه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بالذات مع عدم انعقاد حمل أوّلي بينه وبين المفهوم بمجرّد صحّة الحمل الشائع بينهما فلم يقم عليها برهان ؛ لأنّ الحمل الشايع إذا لم ينته إلى الحمل الأوّلي فليس صحّته إلاّ بملاحظة كون المفهوم المحمول مرآتا للموضوع ووحدة المرآة لا تستلزم وحدة المرئيّ ، وقد قرّرنا في مبحث الكلّيّ الطبيعيّ أنّ مجرد الحمل لا يدلّ على وجوده ، لعدم انحصار الحمل بالاتّحاد في الوجود ، بل الحمل قد يكون بكون المحمول مرآتا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ذكرناه أنّ القائل بوحدة الوجود ليس له التمسّك بصدق مفهوم الموجود على الواجب وغيره إلاّ بعد إثبات أنّ ذلك المفهوم من المفاهيم الحقيقيّة ، وقد ادّعى الصدرا في أسفاره اتفاق الحكماء على أنّ الوجود المطلق العام من المعقولات الثانية والأمور الاعتباريّة الّتي لا تحقّق لها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في قمع المذاهب المختلفة الزائغة للشيخ عليّ بن فضل اللّه الحائريّ المازندرانيّ رحمه‌الله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أيضا كتاب حكمت بوعلي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p>
    <w:p>
      <w:pPr>
        <w:pStyle w:val="BookText"/>
        <w:rPr/>
      </w:pPr>
      <w:r>
        <w:rPr>
          <w:rFonts w:ascii="Amiri" w:hAnsi="Amiri" w:eastAsia="Amiri" w:cs="Amiri"/>
          <w:color w:val="111111"/>
          <w:sz w:val="28"/>
          <w:sz w:val="28"/>
          <w:szCs w:val="28"/>
          <w:rtl w:val="true"/>
          <w:lang w:bidi="ar-SA"/>
        </w:rPr>
        <w:t xml:space="preserve">أنّا لو فرضنا أنّ انتزاع مفهوم واحد لا يمكن إلاّ فيما كان هناك وحدة السنخ والحقيقة ، فنقول لا مناص من القول بتعدد المفهوم ؛ لأنّا سنثبت بالأدلة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والبرهان بل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الحقيقة وعدم السنخية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ولا يخفى أنّ التشبيه إمّا بين الموجودين ، وإمّا في شيء واحد لوجود ملاك المخلوقيّة والمعلوليّة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الصدور والترشّح والتجلّي والتطوّر والتجزّي والتغيّر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يستلزم المخلوقيّة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الدالّة على نفي التشبيه من الآيات والأخبار تشمل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وجه للقول بأنّ التشبيه إنّما هو بين الشيئين ، لا فيما لو كان شيئاً واحداً ؛ لأنّ ملاك المخلوق المتجزّي الّذي يحتمل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متساوي النسبة إلى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شيء كان هناك تشبيه بلا ريب ، كما التزم به ابن العربيّ وأتباعه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المنزّه هو الخلق المشبّه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الحكم للقيصريّ في الفصّ الإدريسي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قم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عبد غير اللّه في كلّ معبود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في الفصّ النوحي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تراه العين إلاّ عينه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في الفصّ الهودي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كلماته وكلمات من سار بسيره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علمنا باختلاف الحقائق وما هناك من التباين بين الخالق والمخلوق يشهد بأنّ انتزاع مفهوم واحد من الحقائق المتبائنة ممكن ، ولو افترضنا عدم إمكان ذلك إلاّ إذا كانت الحقيقة واحدة فلابدّ من القول باستحالة انتزاع مفهوم واحد في هذا الحال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وعلى هذا ، فلابدّ من كشف وحدة الحقيقة أو تعدّدها أوّلاً ، ثمّ يقال بحصول مفهوم واحد بإمكان انتزاع المفهوم الواحد أو عدمه بعدمه ، فتأمّل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0554_207447"/>
    </w:p>
    <w:p>
      <w:pPr>
        <w:pStyle w:val="Heading2"/>
        <w:numPr>
          <w:ilvl w:val="1"/>
          <w:numId w:val="1"/>
        </w:numPr>
        <w:rPr/>
      </w:pPr>
      <w:bookmarkStart w:id="41" w:name="__RefHeading___Toc10480943_3381743652"/>
      <w:bookmarkStart w:id="42" w:name="_Toc14"/>
      <w:bookmarkEnd w:id="40"/>
      <w:bookmarkEnd w:id="41"/>
      <w:r>
        <w:rPr>
          <w:rtl w:val="true"/>
        </w:rPr>
        <w:t>خطبة الزهراء البتول سيدة نساء العالمين عليها السلام</w:t>
      </w:r>
      <w:bookmarkEnd w:id="42"/>
    </w:p>
    <w:p>
      <w:pPr>
        <w:pStyle w:val="BookText"/>
        <w:rPr/>
      </w:pPr>
      <w:r>
        <w:rPr>
          <w:rFonts w:ascii="Amiri" w:hAnsi="Amiri" w:eastAsia="Amiri" w:cs="Amiri"/>
          <w:color w:val="111111"/>
          <w:sz w:val="28"/>
          <w:sz w:val="28"/>
          <w:szCs w:val="28"/>
          <w:rtl w:val="true"/>
          <w:lang w:bidi="ar-SA"/>
        </w:rPr>
        <w:t>الحلقة الثانية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أَبُو بَكْرٍ عَبْدُ اللَّهِ بْنُ عُثْمَانَ وَ قَالَ يَا بِنْتَ رَسُولِ اللَّهِ لَقَدْ كَانَ أَبُوكِ بِالْمُؤْمِنِينَ عَطُوفاً كَرِيماً رَءُوفاً رَحِيماً وَ عَلَى الْكَافِرِينَ عَذَاباً أَلِيماً وَ عِقَاباً عَظِيماً إِنْ عَزَوْنَاهُ وَجَدْنَاهُ أَبَاكِ دُونَ النِّسَاءِ وَ أَخَا إِلْفِكِ دُونَ الْأَخِلَّاءِ</w:t>
      </w:r>
      <w:r>
        <w:rPr>
          <w:rStyle w:val="FootnoteAnchor"/>
          <w:rtl w:val="true"/>
        </w:rPr>
        <w:footnoteReference w:id="171"/>
      </w:r>
      <w:r>
        <w:rPr>
          <w:rFonts w:ascii="Amiri" w:hAnsi="Amiri" w:eastAsia="Amiri" w:cs="Amiri"/>
          <w:color w:val="111111"/>
          <w:sz w:val="28"/>
          <w:sz w:val="28"/>
          <w:szCs w:val="28"/>
          <w:rtl w:val="true"/>
          <w:lang w:bidi="ar-SA"/>
        </w:rPr>
        <w:t xml:space="preserve">آثَرَهُ عَلَى كُلِّ حَمِيمٍ وَ سَاعَدَهُ فِي كُلِّ أَمْرٍ جَسِيمٍ لَا يُحِبُّكُمْ إِلَّا سَعِيدٌ وَ لَا يُبْغِضُكُمْ إِلَّا شَقِيٌ </w:t>
      </w:r>
      <w:r>
        <w:rPr>
          <w:rStyle w:val="FootnoteAnchor"/>
          <w:rtl w:val="true"/>
        </w:rPr>
        <w:footnoteReference w:id="172"/>
      </w:r>
      <w:r>
        <w:rPr>
          <w:rFonts w:ascii="Amiri" w:hAnsi="Amiri" w:eastAsia="Amiri" w:cs="Amiri"/>
          <w:color w:val="111111"/>
          <w:sz w:val="28"/>
          <w:sz w:val="28"/>
          <w:szCs w:val="28"/>
          <w:rtl w:val="true"/>
          <w:lang w:bidi="ar-SA"/>
        </w:rPr>
        <w:t>بَعِيدٌ فَأَنْتُمْ عِتْرَةُ رَسُولِ اللَّهِ الطَّيِّبُونَ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 وَ لَا عَمِلْتُ إِلَّا بِإِذْنِهِ وَ الرَّائِدُ لَا يَكْذِبُ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w:t>
      </w:r>
    </w:p>
    <w:p>
      <w:pPr>
        <w:pStyle w:val="BookText"/>
        <w:rPr/>
      </w:pPr>
      <w:r>
        <w:rPr>
          <w:rFonts w:ascii="Amiri" w:hAnsi="Amiri" w:eastAsia="Amiri" w:cs="Amiri"/>
          <w:color w:val="111111"/>
          <w:sz w:val="28"/>
          <w:sz w:val="28"/>
          <w:szCs w:val="28"/>
          <w:rtl w:val="true"/>
          <w:lang w:bidi="ar-SA"/>
        </w:rPr>
        <w:t>أُشْهِدُ اللَّهَ وَ كَفَى بِهِ شَهِيداً أَنِّي سَمِعْتُ رَسُولَ اللَّهِ ص يَقُولُ نَحْنُمَعَاشِرَ الْأَنْبِيَاءِ لَا نُورَثُ ذَهَباً وَ لَا فِضَّةً وَ لَا دَاراً وَ لَا عَقَاراً وَ إِنَّمَا نُورَثُ الْكِتَابَ وَ الْحِكْمَةَ وَ الْعِلْمَ وَ النُّبُوَّةَ وَ مَا كَانَ لَنَا مِنْ طُعْمَةٍ فَلِوَلِيِّ الْأَمْرِ بَعْدَنَا أَنْ يَحْكُمَ فِيهِ بِحُكْمِهِ‌</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 لا بدّ أن نقول فيه كلمة صريحة، ذلك هو موقف أبي بكر من فاطمة رضي اللّه عنها بنت رسول اللّه صَلَّى اَللَّهُ عَلَيْهِ وَ آلِهِ وَ سَلَّمْ و ما فعل معها في ميراث أبيها، لأنا إذا سلّمنا بأنّ خبر الآحاد الظني يخصص الكتاب القطعي، و أنّه قد ثبت أنّ النبيّ صَلَّى اَللَّهُ عَلَيْهِ وَ آلِهِ وَ سَلَّمْ قد قال إنّه لا يورث، و أنّه لا تخصيص في عموم هذا الخبر، فإنّ أبا بكر كان يسعه أن يعطي فاطمة رضي اللّه عنها بعض تركة أبيها صَلَّى اَللَّهُ عَلَيْهِ وَ آلِهِ وَ سَلَّمْ كأن يخصها بفدك، و هذا من حقه الذي ليس يعارضه فيه أحد، إذ يجوز للخليفة أن يخص من يشاء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 هو نفسه الزبير بن العوام و محمّد بن مسلمة و غيرهما ببعض متروكات النبيّ صلّى اللّه عليه و آله على أنّ فدكا هذه التي منعها أبو بكر لم تلبث أن أقطعها الخليفة عثمان لمروان، هذا كلامه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أبي الحديد عن بعض السلف كلاما مضمونه العتب على الخليفتين و العجب منهما في مواقفهما مع الزهراء بعد أبيها صَلَّى اَللَّهُ عَلَيْهِ وَ آلِهِ وَ سَلَّمْ قالوا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الأجل أن يمنعهما التكرم عما ارتكباه من بنت رسول اللّه صلّى اللّه عليه و آله فضلا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فذيله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لا 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جَعَلْنَا مَا حَاوَلْتِهِ فِي الْكُرَاعِ وَ السِّلَاحِ يُقَاتِلُ بِهَا الْمُسْلِمُونَ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يُجَاهِدُونَ‌الْكُفَّارَ وَ يُجَالِدُونَ الْمَرَدَةَ الْفُجَّارَ وَ ذَلِكَ بِإِجْمَاعٍ مِنَ الْمُسْلِمِينَلَمْ أَنْفَرِدْ بِهِ وَحْدِي وَ لَمْ أَسْتَبِدَّ بِمَا كَانَ الرَّأْيُ عِنْدِي وَ هَذِهِ حَالِي وَ مَالِي هِيَ لَكِ وَ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تُزْوَى عَنْكِ وَ لَا نَدَّخِرُ دُونَكِ وَ إِنَّكِ وَ أَنْتِ سَيِّدَةُ أُمَّةِ أَبِيكِ وَ الشَّجَرَةُ الطَّيِّبَةُ لِبَنِيكِ لَا نَدْفَعُ مَا لَكِ مِنْ فَضْلِكِ وَ لَا يُوضَعُ فِي فَرْعِكِ وَ أَصْلِكِ حُكْمُكِ نَافِذٌ فِيمَا مَلَكَتْ يَدَايَ فَهَلْ تَرَيْنَ أَنْ أُخَالِفَ فِي ذَاكِ أَبَاكِ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عليها السلام سُبْحَانَ اللَّهِ مَا كَانَ أَبِي رَسُولُ اللَّهِ ص عَنْ كِتَابِ اللَّهِ صَادِفاً</w:t>
      </w:r>
      <w:r>
        <w:rPr>
          <w:rStyle w:val="FootnoteAnchor"/>
          <w:rtl w:val="true"/>
        </w:rPr>
        <w:footnoteReference w:id="174"/>
      </w:r>
      <w:r>
        <w:rPr>
          <w:rFonts w:ascii="Amiri" w:hAnsi="Amiri" w:eastAsia="Amiri" w:cs="Amiri"/>
          <w:color w:val="111111"/>
          <w:sz w:val="28"/>
          <w:sz w:val="28"/>
          <w:szCs w:val="28"/>
          <w:rtl w:val="true"/>
          <w:lang w:bidi="ar-SA"/>
        </w:rPr>
        <w:t>وَ لَا لِأَحْكَامِهِ مُخَالِفاً بَلْ كَانَ يَتْبَعُ أَثَرَهُ وَ يَقْفُو سُوَرَهُ أَ فَتَجْمَعُونَ إِلَى الْغَدْرِ اعْتِلَالًا عَلَيْهِ بِالزُّورِ وَ هَذَا بَعْدَ وَفَاتِهِ شَبِيهٌ بِمَا بُغِيَ لَهُ مِنَ الْغَوَائِلِ‌</w:t>
      </w:r>
      <w:r>
        <w:rPr>
          <w:rStyle w:val="FootnoteAnchor"/>
          <w:rtl w:val="true"/>
        </w:rPr>
        <w:footnoteReference w:id="175"/>
      </w:r>
      <w:r>
        <w:rPr>
          <w:rFonts w:ascii="Amiri" w:hAnsi="Amiri" w:eastAsia="Amiri" w:cs="Amiri"/>
          <w:color w:val="111111"/>
          <w:sz w:val="28"/>
          <w:sz w:val="28"/>
          <w:szCs w:val="28"/>
          <w:rtl w:val="true"/>
          <w:lang w:bidi="ar-SA"/>
        </w:rPr>
        <w:t xml:space="preserve">فِي حَيَاتِهِ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 حَكَماً عَدْلًا وَ نَاطِقاً فَصْلًا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آلِيَعْقُوبَ‌</w:t>
      </w:r>
      <w:r>
        <w:rPr>
          <w:rStyle w:val="FootnoteAnchor"/>
          <w:rtl w:val="true"/>
        </w:rPr>
        <w:footnoteReference w:id="176"/>
      </w:r>
      <w:r>
        <w:rPr>
          <w:rFonts w:ascii="Amiri" w:hAnsi="Amiri" w:eastAsia="Amiri" w:cs="Amiri"/>
          <w:color w:val="111111"/>
          <w:sz w:val="28"/>
          <w:sz w:val="28"/>
          <w:szCs w:val="28"/>
          <w:rtl w:val="true"/>
          <w:lang w:bidi="ar-SA"/>
        </w:rPr>
        <w:t>وَ يَقُولُ وَ وَرِثَ سُلَيْمانُ داوُدَ</w:t>
      </w:r>
      <w:r>
        <w:rPr>
          <w:rStyle w:val="FootnoteAnchor"/>
          <w:rtl w:val="true"/>
        </w:rPr>
        <w:footnoteReference w:id="177"/>
      </w:r>
      <w:r>
        <w:rPr>
          <w:rFonts w:ascii="Amiri" w:hAnsi="Amiri" w:eastAsia="Amiri" w:cs="Amiri"/>
          <w:color w:val="111111"/>
          <w:sz w:val="28"/>
          <w:sz w:val="28"/>
          <w:szCs w:val="28"/>
          <w:rtl w:val="true"/>
          <w:lang w:bidi="ar-SA"/>
        </w:rPr>
        <w:t>وَ بَيَّنَ عَزَّ وَ جَلَّ فِيمَا وَزَّعَ مِنَ الْأَقْسَاطِ وَ شَرَعَ مِنَ الْفَرَائِضِ وَ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 مِنْ حَظِّ الذُّكْرَانِ وَ الْإِنَاثِ مَا أَزَاحَ بِهِ عِلَّةَ الْمُبْطِلِينَ وَ أَزَالَ التَّظَنِّيَ وَ الشُّبُهَاتِ فِي الْغَابِرِينَ كَلَّا بَلْ سَوَّلَتْ لَكُمْ أَنْفُسُكُمْ أَمْراً فَصَبْرٌ جَمِيلٌ وَ اللَّهُ الْمُسْتَعانُ عَلى ما تَصِفُونَ فَقَالَ أَبُو بَكْرٍ صَدَقَ اللَّهُ وَ رَسُولُهُ وَ صَدَقَتِ ابْنَتُهُ مَعْدِنُ الْحِكْمَةِ وَ مَوْطِنُ الْهُدَى وَ الرَّحْمَةِ وَ رُكْنُ الدِّينِ وَ عَيْنُ الْحُجَّةِ لَا أُبَعِّدُ صَوَابَكِ وَ لَا أُنْكِرُ خِطَابَكِ هَؤُلَاءِ الْمُسْلِمُونَ بَيْنِي وَ بَيْنَكِ قَلَّدُونِي مَا تَقَلَّدْتُ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بِاتِّفَاقٍ مِنْهُمْ أَخَذْتُ مَا أَخَذْتُ غَيْرَ مُكَابِرٍ وَ لَا مُسْتَبِدٍّ وَ لَا مُسْتَأْثِرٍ وَ هُمْ بِذَلِكِ شُهُودٌ</w:t>
      </w:r>
      <w:r>
        <w:rPr>
          <w:rStyle w:val="FootnoteAnchor"/>
          <w:rtl w:val="true"/>
        </w:rPr>
        <w:footnoteReference w:id="178"/>
      </w:r>
      <w:r>
        <w:rPr>
          <w:rFonts w:ascii="Amiri" w:hAnsi="Amiri" w:eastAsia="Amiri" w:cs="Amiri"/>
          <w:color w:val="111111"/>
          <w:sz w:val="28"/>
          <w:sz w:val="28"/>
          <w:szCs w:val="28"/>
          <w:rtl w:val="true"/>
          <w:lang w:bidi="ar-SA"/>
        </w:rPr>
        <w:t>فَالْتَفَتَتْ فَاطِمَةُ ع إِلَى النَّاسِ وَ قَالَتْ مَعَاشِرَ الْمُسْلِمِينَ الْمُسْرِعَةَ إِلَى قِيلِ الْبَاطِلِ‌</w:t>
      </w:r>
      <w:r>
        <w:rPr>
          <w:rStyle w:val="FootnoteAnchor"/>
          <w:rtl w:val="true"/>
        </w:rPr>
        <w:footnoteReference w:id="179"/>
      </w:r>
      <w:r>
        <w:rPr>
          <w:rFonts w:ascii="Amiri" w:hAnsi="Amiri" w:eastAsia="Amiri" w:cs="Amiri"/>
          <w:color w:val="111111"/>
          <w:sz w:val="28"/>
          <w:sz w:val="28"/>
          <w:szCs w:val="28"/>
          <w:rtl w:val="true"/>
          <w:lang w:bidi="ar-SA"/>
        </w:rPr>
        <w:t>الْمُغْضِيَةَ عَلَى الْفِعْلِ الْقَبِيحِ الْخَاسِرِ أَ فَلا يَتَدَبَّرُونَ الْقُرْآنَ أَمْ عَلى قُلُوبٍ أَقْفالُها؟ كَلَّا بَلْ رَانَ عَلَى قُلُوبِكُمْ مَا أَسَأْتُمْ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بِسَمْعِكُمْ وَ أَبْصَارِكُمْ وَ لَبِئْسَ مَا تَأَوَّلْتُمْ وَ سَاءَ مَا بِهِ أَشَرْتُمْ وَ شَرُّ مَا مِنْهُ اغْتَصَبْتُمْ لَتَجِدُنَّ وَ اللَّهِ مَحْمِلَهُ ثَقِيلًا وَ غِبَّهُ وَبِيلًا إِذَا كُشِفَ لَكُمُالْغِطَاءُ </w:t>
      </w:r>
    </w:p>
    <w:p>
      <w:pPr>
        <w:pStyle w:val="BookText"/>
        <w:rPr/>
      </w:pPr>
      <w:r>
        <w:rPr>
          <w:rFonts w:ascii="Amiri" w:hAnsi="Amiri" w:eastAsia="Amiri" w:cs="Amiri"/>
          <w:color w:val="111111"/>
          <w:sz w:val="28"/>
          <w:sz w:val="28"/>
          <w:szCs w:val="28"/>
          <w:rtl w:val="true"/>
          <w:lang w:bidi="ar-SA"/>
        </w:rPr>
        <w:t xml:space="preserve">وَ بَانَ بإورائه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 وَ بَدَا لَكُمْ مِنْ رَبِّكُمْ مَا لَمْ تَكُونُوا تَحْتَسِبُونَ وَ 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عَلَى قَبْرِ النَّبِيِّ ص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 قَوْمُكَ فَاشْهَدْهُمْ وَ لَا تَغِبْ </w:t>
      </w:r>
      <w:bookmarkStart w:id="43" w:name="pg20554_207452"/>
    </w:p>
    <w:p>
      <w:pPr>
        <w:pStyle w:val="Heading2"/>
        <w:numPr>
          <w:ilvl w:val="1"/>
          <w:numId w:val="1"/>
        </w:numPr>
        <w:rPr/>
      </w:pPr>
      <w:bookmarkStart w:id="44" w:name="__RefHeading___Toc10480945_3381743652"/>
      <w:bookmarkStart w:id="45" w:name="_Toc15"/>
      <w:bookmarkEnd w:id="43"/>
      <w:bookmarkEnd w:id="44"/>
      <w:r>
        <w:rPr>
          <w:rtl w:val="true"/>
        </w:rPr>
        <w:t>حديث الكساء في التفاسير</w:t>
      </w:r>
      <w:bookmarkEnd w:id="45"/>
    </w:p>
    <w:p>
      <w:pPr>
        <w:pStyle w:val="BookText"/>
        <w:rPr/>
      </w:pPr>
      <w:r>
        <w:rPr>
          <w:rFonts w:ascii="Amiri" w:hAnsi="Amiri" w:eastAsia="Amiri" w:cs="Amiri"/>
          <w:color w:val="111111"/>
          <w:sz w:val="28"/>
          <w:sz w:val="28"/>
          <w:szCs w:val="28"/>
          <w:rtl w:val="true"/>
          <w:lang w:bidi="ar-SA"/>
        </w:rPr>
        <w:t>تفاسير الشيعة</w:t>
      </w:r>
    </w:p>
    <w:p>
      <w:pPr>
        <w:pStyle w:val="BookText"/>
        <w:rPr/>
      </w:pPr>
      <w:r>
        <w:rPr>
          <w:rFonts w:ascii="Amiri" w:hAnsi="Amiri" w:eastAsia="Amiri" w:cs="Amiri"/>
          <w:color w:val="111111"/>
          <w:sz w:val="28"/>
          <w:sz w:val="28"/>
          <w:szCs w:val="28"/>
          <w:rtl w:val="true"/>
          <w:lang w:bidi="ar-SA"/>
        </w:rPr>
        <w:t>نظرية امين الاسلام الطبرسي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الرجس عمل الشيطان وما ليس لله فيه رضى والبيت التعريف فيه للعهد والمراد به بيت النبوة والرسالة والعرب تسمي ما يلتجأ إليه بيتا ولهذا سموا الأنساب بيوتا وقالوا بيوتات العرب يريدون النسب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بيت بالعلياء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حب أهلك ماأتيت</w:t>
      </w:r>
    </w:p>
    <w:p>
      <w:pPr>
        <w:pStyle w:val="BookText"/>
        <w:rPr/>
      </w:pPr>
      <w:r>
        <w:rPr>
          <w:rFonts w:ascii="Amiri" w:hAnsi="Amiri" w:eastAsia="Amiri" w:cs="Amiri"/>
          <w:color w:val="111111"/>
          <w:sz w:val="28"/>
          <w:sz w:val="28"/>
          <w:szCs w:val="28"/>
          <w:rtl w:val="true"/>
          <w:lang w:bidi="ar-SA"/>
        </w:rPr>
        <w:t>ألا يا بيت أهلك أوعدوني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كل ذنبهم جنيت</w:t>
      </w:r>
    </w:p>
    <w:p>
      <w:pPr>
        <w:pStyle w:val="BookText"/>
        <w:rPr/>
      </w:pPr>
      <w:r>
        <w:rPr>
          <w:rFonts w:ascii="Amiri" w:hAnsi="Amiri" w:eastAsia="Amiri" w:cs="Amiri"/>
          <w:color w:val="111111"/>
          <w:sz w:val="28"/>
          <w:sz w:val="28"/>
          <w:szCs w:val="28"/>
          <w:rtl w:val="true"/>
          <w:lang w:bidi="ar-SA"/>
        </w:rPr>
        <w:t>يريد بيت النسب وبيت النبوة والرسالة كبيت النسب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زرارة محتبب فنائه ومجاشع وأبو الفوار سنهشل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لايحتبيب فناء بيتك مثلهم أبدا إذا عد الأكمل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وقيل البيت بيت الحرام وأهله هم المتقون على الإطلاق لقوله إِنْ أَوْلِياؤُهُ إِلَّا الْمُتَّقُونَ وقيل البيت مسجد رسول الله ص وأهله من مكنه رسول الله ص فيهولم يخرجه ولم يسد بابه وقد اتفقت الأمة بأجمعها على أن المراد بأهل البيت في الآية أهل بيت نبينا ص ثم اختلفوا فقال عكرمة أراد أزواج النبي لأن أول الآية متوجه إليهن وقال أبو سعيد الخدري وأنس بن مالك وواثلة بن الأسقع وعائشة وأم سلمة أن الآية مختصة برسول الله ص وعلي وفاطمة والحسن والحسين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أبو حمزة الثمالي في تفسيره حدثني شهر بن حوشب عن أم سلمة قالت جاءت فاطمة علیه السلام إلى النبي ص تحمل حريرة لها فقال ادعي زوجك وابنيك فجاءت بهم فطعموا ثم ألقى عليهم كساء له خيبريا فقال اللهم هؤلاء أهل بيتي وعترتي فأذهب عنهم الرجس وطهرهم تطهيرا فقلت يارسول الله وأنا معهم قال أنت إلى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الثعلبي في تفسيره أيضا بالإسناد عن أم سلمة أن النبي ص كان في بيتها فأتته فاطمة علیه السلام ببرمة فيها حريرة فقال لها ادعي زوجك وابنيك فذكرت الحديث نحو ذلك ثم قالت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قالت فأخذ فضل الكساء فغشاهم به ثم أخرج يده فألوى يده بها إلى السماء ثم قال اللهم هؤلاء أهل بيتي وحامتي فأذهب عنهم الرجس وطهرهم تطهيرا فأدخلت رأسي البيت وقلت وأنا معكم يا رسول الله قال إنك إلى خير أنك إلى 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بإسناده قال مجمع دخلت مع أمي على عائشة فسألتها أمي أرأيت خروجك يوم الجمل قالت أنه كان قدرا من الله فسألتها عن علي علیه السلام فقالتتسأليني عن أحب الناس كان إلى رسول الله ص وزوج أحب الناس كان إلى رسول الله ص لقد رأيت عليا وفاطمة وحسنا وحسينا علیه السلام وجمع رسول الله ص بثوب عليهم ثم قال اللهم هؤلاء أهل بيتي وحامتي فأذهب عنهم الرجس وطهرهم تطهيرا قالت فقلت يارسول الله أنا من أهلك قال تنحي فإنك إلی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أبي سعيد الخدري عن النبي ص قال نزلت هذه الآية في خمسة في وفي علي وحسن وحسين وفاطمة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السيد أبو الحمد قال حدثنا الحاكم أبو القاسم الحسكاني قال حدثونا عن أبي بكر السبيعي قال حدثنا أبو عروة الحراني قال حدثنا ابن مصغي قال حدثنا عبد الرحيم بن واقد عن أيوب بن سيار عن محمد بن المنكدر عن جابر قال نزلت هذه الآية على النبي ص وليست في البيت إلا فاطمة والحسن والحسين علیه السلام و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إِنَّمايُرِيدُاللَّهُ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 اللهم هؤلاء أهلي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السيد أبو الحمد قال حدثنا الحاكم أبو القاسم بإسناده عن زاذان عن الحسن بن علي علیه السلام قال لما نزلت آية التطهير جمعنا رسول الله ص وإياه في كساء لأم سلمة خيبري ثم قال اللهم هؤلاء أهل بيتي وعترتي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هذا كثيرة من طريق العامة والخاصة لو قصدنا إلى إيرادها لطال الكتاب وفيما أوردناه كفاية واستدلت الشيعة على اختصاص الآية بهؤلاء الخمسة علیه السلام بأن قالوا إن لفظة إنما محققة لما أثبت بعدها ، نافية لما لم يثبت فإن قول القائل إنما لك عندي درهم وإنما في الدار زيد يقتضي أنه ليس عنده سوى الدرهم وليس في الدار سوى زيد وإذا تقرر هذا فلا تخلو الإرادة في الآية أن تكون هي الإرادة المحضة أو الإرادة التي يتبعها التطهير وإذهاب الرجس ولا يجوز الوجه الأول لأن الله تعالى قد أراد من كل مكلف هذه الإرادة المطلقة فلا اختصاص لها بأهل البيت دون سائر الخلق ولأن هذا القول يقتضي المدح والتعظيم لهم بغير شك وشبهة ولا مدح في الإرادة المجردة فثبت الوجه الثاني وفي ثبوته ثبوت عصمة المعنيين بالآية من جميع القبائح وقد علمنا أن من عدا من ذكرناه من أهل البيت غير مقطوع على عصمته فثبت أن الآية مختصة بهم لبطلان تعلقها بغيرهم ومتى قيل أن صدر الآية وما بعدها في الأزواج فالقول فيه أن هذا لاينكره من عرف عادة الفصحاء في كلامهم فإنهم يذهبون من خطاب إلى غيره ويعودون إليه والقرآن من ذلك مملوء وكذلك كلام العرب وأشعارهم ثم عاد سبحانه إلى ذكر الأزواج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وَاذْكُرْنَ ما يُتْلى فِي بُيُوتِكُنَّ مِنْ آياتِ اللَّهِ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واشكرن الله تعالى إذ صيركن في بيوت يتلى فيها القرآن و السنة عن قتادة و قيل اذكرن أي احفظن ذلك و ليكن منكن على بالأبدال تعملن بموجبه و هذا حث لهن على حفظ القرآن و الأخبار و مذاكرتهن بهما و الخطابوإن </w:t>
      </w:r>
    </w:p>
    <w:p>
      <w:pPr>
        <w:pStyle w:val="BookText"/>
        <w:rPr/>
      </w:pPr>
      <w:r>
        <w:rPr>
          <w:rFonts w:ascii="Amiri" w:hAnsi="Amiri" w:eastAsia="Amiri" w:cs="Amiri"/>
          <w:color w:val="111111"/>
          <w:sz w:val="28"/>
          <w:sz w:val="28"/>
          <w:szCs w:val="28"/>
          <w:rtl w:val="true"/>
          <w:lang w:bidi="ar-SA"/>
        </w:rPr>
        <w:t xml:space="preserve">اختص بهن فغيرهن يشاركهن فيه لأنبناء الشريعة على القرآن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خلقه وقيل لطيفا في تدبير خلقه وإيصال المنافع إليهم خبيرا بما يكون منهم ومصالحهم ومفاسدهم فيأمرهم بفعل ما فيه صلاحهم و اجتناب ما فيه فسادهم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مقاتل بن حيان لما رجعت أسماء بنت عميس من الحبشة مع زوجها جعفر بن أبي طالب علیه السلام دخلت على نساء رسول الله ص فقالت هل نزل فينا شي‌ء من القرآن قلن لا فأتت رسول الله ص فقالت يارسول الله إن النساء لفي خيبة وخسار فقال ص ومم ذلك قالت لأنهن لايذكرن بخير كما يذكر الرجال فأنزل الله تعالى هذه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46" w:name="pg20554_207457"/>
    </w:p>
    <w:p>
      <w:pPr>
        <w:pStyle w:val="Heading2"/>
        <w:numPr>
          <w:ilvl w:val="1"/>
          <w:numId w:val="1"/>
        </w:numPr>
        <w:rPr/>
      </w:pPr>
      <w:bookmarkStart w:id="47" w:name="__RefHeading___Toc10480947_3381743652"/>
      <w:bookmarkStart w:id="48" w:name="_Toc16"/>
      <w:bookmarkEnd w:id="46"/>
      <w:bookmarkEnd w:id="47"/>
      <w:r>
        <w:rPr>
          <w:rtl w:val="true"/>
        </w:rPr>
        <w:t>من محرمات الشريعة اية الله محمد اصف محسني</w:t>
      </w:r>
      <w:bookmarkEnd w:id="48"/>
    </w:p>
    <w:p>
      <w:pPr>
        <w:pStyle w:val="BookText"/>
        <w:rPr/>
      </w:pPr>
      <w:r>
        <w:rPr>
          <w:rFonts w:ascii="IRNazanin" w:hAnsi="IRNazanin" w:eastAsia="IRNazanin"/>
          <w:color w:val="111111"/>
          <w:sz w:val="28"/>
          <w:sz w:val="28"/>
          <w:szCs w:val="28"/>
          <w:rtl w:val="true"/>
          <w:lang w:bidi="fa-IR"/>
        </w:rPr>
        <w:t>البخس</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وَلْيُمْلِلِ الّذِي عَلَيْهِ الْحَقّ وَلْيَتّقِ اللّهَ رَبّهُ وَلاَ يَبْخَسْ مِنْهُ شَيْئاً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عيون الأخبار بأسانيده التي في اعتبارها تردّد، و لا يبعد حسن مجموعها، فلاحظ آخر الوسائل عن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اجتناب الكبائر و هي 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البخس في المكيال و الميزان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البخس في المكيال و الميزان من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تَباخَسَ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تَغابَنوا، خَدَع بعضهم بعضاً في البيع و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فالظاهر أنّه ليس حراماً عی حدة، بل هو من أفراد أكل أموال الناس بلا رضاهم، و لاحظ عنوان التطفيف في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في اداء الواجبات</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الآية هي التي دلّت علی تحريم البخل من بين الآيات الواردة في هذا الموضوع ، لكنّها فسّرت بمنع الزكاة في الروايات ، كما في تفسير البرهان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سنداً و هي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يمنع من زكاة ماله شيئاً إلّا جعل الله ذلك يوم القيامة ثعباناً من النار ، مطوّقاً في عنقه ينهش من لحمه حتی يفرغ من الحساب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سَيُطَوّقُونَ مَا بَخِلُوا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من الزكاة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هذا، فليس البخل بحرام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تدلّ علی حرمة منع الزكاة، فهي يجب إيتاؤها، و يحرم منعها، و يظهر الثمرة في تعدّد العقاب و وحدته؛ إذ علی احتمال كونها من الواجبات فقط يستحقّ العاصي عقاباً واحداً علی ترك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الاحتمال الأخير يعاقب العاصي المذكور عقابين علی ترك الواجب و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يمكن أن تكون الزكاة ممّا في فعلها المصلحة الملزمة، و في تركها المفسدة الملزمة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ممكن في نفسه، و إنّما الكلام في إثباتة من الآية و الرواية و هو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الآية احتمال آخر و هو حرمة البخل في نفسه بما أنّه صفة رذيلة، أو بما أنّه ينجرّ إلی منع الحقوق الواجبة، أو يضعف علائق المجتمع و غير ذلك، فيحرم البخل و لو في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الإمساك عن غير الواجب إن كان عن غير ملكة بخل، فهو مكروه، و مرجوح إن كان عن ملكة بخل، فهو حرام، و لكنّ في الرواية ما يحصر مفهوم البخل في منع الزكاة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بخلوا به من الزكاة، فتأمّل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الفتوی الفقهية، فلا أتذكّر لأحد فيه قولاً و لا بحثاً، و لكن أكثر الظنّ عدم القول بالحرمة بين الفقهاء، و 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إبداء الزينة</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مباحث</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و ليس بمعنی مطلق الإعلام و إلّا لأصبح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يَضْرِبْنَ بِأَرْجُلِهِنّ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كالقرط، و السواد، والقلادة، و نحوها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الشهوة التي تحوج إلی الزواج، يعني بهم ظاهراً السفهاء البلهاء الذين لا شهوة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كما يفهم من صفته و هي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يَظْهَرُوا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الظهور بمعنی الغلبة،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يظهروا علی أمور يسوء التصريح بها من النساء، و هو كناية عن البلوغ، و الأظهر صدقه فيما دون البلوغ أيضاً، و أمّا إعلام الزينة المخفية، فهو بتصويت أسباب الزينة، كالخلخال، و العقد، والقرط، و السوار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المرأة من محاسنها ما يجب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الظهور، و منه 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العالي؛ لظهوره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المجمع في تفسير الزينة الظاهرة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 ثلالة 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و الخاتم و الخضاب فی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الكفّان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يتّبعك لينال من طعامك، و لا حاجة له في النساء و هو الأبله المولّی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العنين الذي لا إرب له في النساء بعجزه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الخصيّ المجبوب الذي لا رغبة له في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الشيخ 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بعد في شمول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غَيْرِ أُولِي 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أنّ المراد بالزينة مواضعها؛ لعدم حرمة إظهار الزينة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الزينة منفصلةً عن بدن المرأة،فالأمر كذلك؛ إذ لا شكّ لأحد في جواز إظهار ما يتزيّن به للبيع، و الهبة، و الرهن، و الصياغة، و نحوها و لكن يشكل صدق الزينة الفعليّة عليه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جواز إظهار الزينة ملبّسة، فالجواز أوّل الكلام، بل هو بمقتضی دلالة الآية حرام، بل و حتّی علی القواعد منهنّ فضلاً عن غيرهنّ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لا و قد نهی الله تعالی عن إعلام الزينة علی النساء و إن لم يظهرنَ، فيكون إظهارها و ابداؤها حراماً بطريق أولی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الذراعين من المرأة أهما من الزينة التي قال الله تبارك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الزينة و مادون السوارين</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يستفاد الحصر من الرواية،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بالزينة في الآية الكريمة بقرينة الرواية هو ما يتزيّن به و مواضعه معاً، فيحرم عليهنّ إبداؤهما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إبداء الزينة الظاهرة؛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فسّرت في الروايات غير المعتبرة سنداً بالكحل و الخاتم و المسكة، و هي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الثياب و خضاب الكفّ</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صحيح الفضيل المتقدّم أنّ السوارين و الكحل و الأسنان المذهّبة من الظاهرة، و كذا خضاب الكفّين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مادون السوارين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ذكر السيّد الأستاذ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الصحيحة تدلّ علی أنّ الوجه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مادون الخمار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الكفّين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مادون السوارين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الزينة المحرّمة، فالرواية في الحرمة أظهر من الجواز</w:t>
      </w:r>
      <w:r>
        <w:rPr>
          <w:rFonts w:eastAsia="IRNazanin" w:cs="IRNazanin"/>
          <w:color w:val="111111"/>
          <w:sz w:val="28"/>
          <w:szCs w:val="28"/>
          <w:rtl w:val="true"/>
          <w:lang w:bidi="fa-IR"/>
        </w:rPr>
        <w:t xml:space="preserve">». </w:t>
      </w:r>
      <w:bookmarkStart w:id="49" w:name="pg20554_207464"/>
    </w:p>
    <w:p>
      <w:pPr>
        <w:pStyle w:val="Heading2"/>
        <w:numPr>
          <w:ilvl w:val="1"/>
          <w:numId w:val="1"/>
        </w:numPr>
        <w:rPr/>
      </w:pPr>
      <w:bookmarkStart w:id="50" w:name="__RefHeading___Toc10480949_3381743652"/>
      <w:bookmarkStart w:id="51" w:name="_Toc17"/>
      <w:bookmarkEnd w:id="49"/>
      <w:bookmarkEnd w:id="50"/>
      <w:r>
        <w:rPr>
          <w:rtl w:val="true"/>
        </w:rPr>
        <w:t>الروايات المكذوبة اية الله الشيخ ماجد الكاظمي</w:t>
      </w:r>
      <w:bookmarkEnd w:id="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الصدوق عن أَبِيه قَالَ حَدَّثَنَا سَعْدُ بْنُ عَبْدِ اللَّهِ قَالَ حَدَّثَنَا الْحَسَنُ بْنُ عَرَفَةَ بِسُرَّ مَنْ رَأَى قَالَ حَدَّثَنَا وَكِيعٌ قَالَ حَدَّثَنَا مُحَمَّدُ بْنُ إِسْرَائِيلَ قَالَ حَدَّثَنَا أَبُو صَالِحٍ عَنْ أَبِي ذَرٍّ رَحْمَةُ اللَّهِ عَلَيْهِ قَالَ كُنْتُ أَنَا وَ جَعْفَرُ بْنُ أَبِي طَالِبٍ مُهَاجِرَيْنِ إِلَى بِلَادِ الْحَبَشَةِ فَأُهْدِيَتْ لِجَعْفَرٍ جَارِيَةٌ قِيمَتُهَا أَرْبَعَةُ آلَافِ دِرْهَمٍ فَلَمَّا قَدِمْنَا الْمَدِينَةَ أَهْدَاهَا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تَخْدُمُهُ فَجَعَلَهَا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فَاطِمَةَ فَدَخَلَتْ فَاطِمَةُ ع يَوْماً فَنَظَرَتْ إِلَى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الْجَارِيَةِ فَقَالَتْ يَا أَبَا الْحَسَنِ فَعَلْتَهَا فَقَالَ لَا وَ اللَّهِ يَا بِنْتَ مُحَمَّدٍ مَا فَعَلْتُ شَيْئاً فَمَا الَّذِي تُرِيدِينَ قَالَتْ تَأْذَنُ لِي فِي الْمَصِيرِ إِلَى مَنْزِلِ أَبِي رَسُولِ اللَّهِ ص فَقَالَ لَهَا قَدْ أَذِنْتُ لَكِ فَتَجَلْبَبَتْ بِجِلْبَابِهَا وَ تَبَرْقَعَتْ بِبُرْقِعِهَا وَ أَرَادَتِ النَّبِيَّ ص فَهَبَطَ جَبْرَئِيلُ ع فَقَالَ يَا مُحَمَّدُ إِنَّ اللَّهَ يُقْرِئُكَ السَّلَامَ وَ يَقُولُ لَكَ إِنَّ هَذِهِ فَاطِمَةُ قَدْ أَقْبَلَتْ إِلَيْكَ تَشْكُو عَلِيّاً فَلَا تَقْبَلْ مِنْهَا فِي عَلِيٍّ شَيْئاً فَدَخَلَتْ فَاطِمَةُ فَقَالَ لَهَا رَسُولُ اللَّهِ ص جِئْتِ تَشْكِينَ عَلِيّاً قَالَتْ إِيْ وَ رَبِّ الْكَعْبَةِ فَقَالَ لَهَا ارْجِعِي إِلَيْهِ فَقُولِي لَهُ رَغِمَ أَنْفِي لِرِضَاكَ فَرَجَعَتْ إِلَى عَلِيٍّ ع فَقَالَتْ لَهُ يَا أَبَا الْحَسَنِ رَغِمَ أَنْفِي لِرِضَاكَ تَقُولُهَا ثَلَاثاً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شَكَوْتِينِي إِلَى خَلِيلِي وَ حَبِيبِي رَسُولِ اللَّهِ ص وَاسَوْأَتَاهْ مِنْ رَسُولِ اللَّهِص أُشْهِدُ اللَّهَ يَا فَاطِمَةُ أَنَّ الْجَارِيَةَ حُرَّةٌ لِوَجْهِ اللَّهِ وَ أَنَّ الْأَرْبَعَمِائَةِ دِرْهَمٍ الَّتِي فَضَلَتْ مِنْ عَطَائِي صَدَقَةٌ عَلَى فُقَرَاءِ أَهْلِ الْمَدِينَةِ ثُمَّ تَلَبَّسَ </w:t>
      </w:r>
    </w:p>
    <w:p>
      <w:pPr>
        <w:pStyle w:val="BookText"/>
        <w:rPr/>
      </w:pPr>
      <w:r>
        <w:rPr>
          <w:rFonts w:ascii="Amiri" w:hAnsi="Amiri" w:eastAsia="Amiri" w:cs="Amiri"/>
          <w:color w:val="111111"/>
          <w:sz w:val="28"/>
          <w:sz w:val="28"/>
          <w:szCs w:val="28"/>
          <w:rtl w:val="true"/>
          <w:lang w:bidi="ar-SA"/>
        </w:rPr>
        <w:t xml:space="preserve">وَ انْتَعَلَ وَ أَرَادَ النَّبِيَّ ص فَهَبَطَ جَبْرَئِيلُ‌فَقَالَ يَا مُحَمَّدُ إِنَّ اللَّهَ يُقْرِئُكَ السَّلَامَ وَ يَقُولُ لَكَ قُلْ لِعَلِيٍّ قَدْ أَعْطَيْتُكَ الْجَنَّةَ بِعِتْقِكَ الْجَارِيَةَ فِي رِضَا فَاطِمَةَ وَ النَّارَ بِالْأَرْبَعِمِائَةِ دِرْهَمٍ الَّتِي تَصَدَّقْتَ بِهَا فَأَدْخِلِ الْجَنَّةَ مَنْ شِئْتَ بِرَحْمَتِي وَ أَخْرِجْ مِنَ النَّارِ مَنْ شِئْتَ بِعَفْوِي فَعِنْدَهَا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ضعيفة السند بوكيع وغيره اولا ومخالفة للقران و السنة القطعية ثانيا فقد دلت اية التطهير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عصمة الزهراء البتول عليها السلام وان الله تعالی اذهب عنها الرجس وطهرها تطهيرا وقد اشتملت هذه الرواية علی انها قد اصابتها الغيرة من خلال حدسها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ارتباط بامته التي هي حلال له و لا شك ان هذه الغيرة مذمومة بل قد ورد في بعض الاخبار انها منافية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اشتملت علی 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اخبرها بالعدم و هي لم تقبل قوله عليه السلام فهي سيئة الظن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يمكن صدوره منها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وتوحي الرواية باختلافهما وان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معذرتها لانها شكته الی رسول الله ص وهذا ما تنفيه اية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 انها منافية لما ورد في السنة القطعية من ان الله تعالی يرضی لرضاها و يسخط لسخطها ويظهر من الرواية انها تريدان تبرر اسخاط ابي بكر وعمر لها وتريد توجيه ذلك بهذه الفقرة فَقَالَ لَهَا ارْجِعِي إِلَيْهِ فَقُولِي لَهُ رَغِمَ أَنْفِي لِرِضَاكَ</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واشتملت علی تحريف معنی حديث علي قَسِيمُ الْجَنَّةِ وَ النَّار وهو ما في ذيلها فَهَبَطَ جَبْرَئِيلُ‌فَقَالَ يَا مُحَمَّدُ إِنَّ اللَّهَ يُقْرِئُكَ السَّلَامَ وَ يَقُولُ لَكَ قُلْ لِعَلِيٍّ قَدْ أَعْطَيْتُكَ الْجَنَّةَ بِعِتْقِكَ الْجَارِيَةَ فِي رِضَا فَاطِمَةَ وَ النَّارَ بِالْأَرْبَعِمِائَةِ دِرْهَمٍ الَّتِي تَصَدَّقْتَ بِهَا فَأَدْخِلِ الْجَنَّةَ مَنْ شِئْتَ بِرَحْمَتِي وَ أَخْرِجْ مِنَ النَّارِ مَنْ شِئْتَ بِعَفْوِي فَعِنْدَهَا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 النَّار فهذا الخبر يؤكد علی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قسيما للجنة والنار بسبب عتقه للجارية في رضا فاطمة عليها السلام فالحديث يتحدث عن قضية شخصية لا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قسيما للجنة والنار مسالة عقائدية كما صرح بذلك الشيخ المفيد يعني ان الايمان بامامته و ولايته والائمة من بعده هو الموجب لكونه قسيما للجنة والنار لان ولايتهم وامامتهم ركن الايمان ففي صحيح الفضلاء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عَزَّوجلَّ رسوله بولاية علي و انزل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ولاية اولي الأمر فلم يدروا ما هي، فأمر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لهم الولاية كما فسر لهم الصلاة الزكاة والصوم و الحج فلما اتاه ذلك من الله ضاق بذلك صدر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تخوف أن يرتدوا عن دينهم وأن يكذبوه فضاق صدره وراجع ربه عز و جل فأوحی الله عز و جل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و أن لم تفعل فما بلَّغتَ رسالته و الله يعصمك منالناس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تعالی ذكره فقام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فنادی الصَّلاة جامعةً وأَمر الناس أَن يبلِّغ الشاهد الغائب، قال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جميعاً غير ابي الجارود </w:t>
      </w:r>
    </w:p>
    <w:p>
      <w:pPr>
        <w:pStyle w:val="BookText"/>
        <w:rPr/>
      </w:pPr>
      <w:r>
        <w:rPr>
          <w:rFonts w:ascii="IRNazanin" w:hAnsi="IRNazanin" w:eastAsia="IRNazanin"/>
          <w:color w:val="111111"/>
          <w:sz w:val="28"/>
          <w:sz w:val="28"/>
          <w:szCs w:val="28"/>
          <w:rtl w:val="true"/>
          <w:lang w:bidi="fa-IR"/>
        </w:rPr>
        <w:t>و قال ابو جعفرعليه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فريضة تنزل بعد الفريضة الأخری و كانت الولاية آخر الفرائض فأنزل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أنزل عليكم بعد هذه فريضةً قد أكملت لكم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العبادة لا تقبل بدون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امامتهم ففي صحيح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 من دان الله عز و جل بعبادة يجهد فيها نفسه و لا امام له من الله فسعيه غير مقبول و هو ضال متحير والله شانئ لاعماله الی ان قال و ان مات علی هذا الحال مات ميتة كفر و نفاق</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 زرارة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الامر و سنامه و مفتاحه و باب الاشياء و رضا الرحمن الطاعة للامام بعد معرفته اما لو ان رجلا قام ليله و صام نهاره و تصدق بجميع ماله وحج جميع دهره و لم يعرف ولاية ولي الله فيواليه و يكون جميع اعماله بدلالته اليه ما كان له علی الله حق في ثوابه ولا كان من اهل الايمان</w:t>
      </w:r>
      <w:r>
        <w:rPr>
          <w:rStyle w:val="FootnoteAnchor"/>
          <w:rtl w:val="true"/>
        </w:rPr>
        <w:footnoteReference w:id="191"/>
      </w:r>
      <w:r>
        <w:rPr>
          <w:rFonts w:ascii="Amiri" w:hAnsi="Amiri" w:eastAsia="Amiri" w:cs="Amiri"/>
          <w:color w:val="111111"/>
          <w:sz w:val="28"/>
          <w:sz w:val="28"/>
          <w:szCs w:val="28"/>
          <w:rtl w:val="true"/>
          <w:lang w:bidi="ar-SA"/>
        </w:rPr>
        <w:t>و روايات دعائم الاسلامالمتواترة</w:t>
      </w:r>
      <w:r>
        <w:rPr>
          <w:rStyle w:val="FootnoteAnchor"/>
          <w:rtl w:val="true"/>
        </w:rPr>
        <w:footnoteReference w:id="192"/>
      </w:r>
      <w:r>
        <w:rPr>
          <w:rFonts w:ascii="IRNazanin" w:hAnsi="IRNazanin" w:eastAsia="IRNazanin"/>
          <w:color w:val="111111"/>
          <w:sz w:val="28"/>
          <w:sz w:val="28"/>
          <w:szCs w:val="28"/>
          <w:rtl w:val="true"/>
          <w:lang w:bidi="fa-IR"/>
        </w:rPr>
        <w:t>وفيها بني الاسلام علی خمس الصلاة و الزكاة و الصوم والحج و الولاية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الرواية مختلقة واختلقت لاجل اخفاء الحقيقة وهي وجوب ولايته واهل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وتحريف الاذهان عنها</w:t>
      </w:r>
      <w:r>
        <w:rPr>
          <w:rFonts w:eastAsia="IRNazanin" w:cs="IRNazanin"/>
          <w:color w:val="111111"/>
          <w:sz w:val="28"/>
          <w:szCs w:val="28"/>
          <w:rtl w:val="true"/>
          <w:lang w:bidi="fa-IR"/>
        </w:rPr>
        <w:t xml:space="preserve">. </w:t>
      </w:r>
      <w:bookmarkStart w:id="52" w:name="pg20554_207468"/>
    </w:p>
    <w:p>
      <w:pPr>
        <w:pStyle w:val="Heading2"/>
        <w:numPr>
          <w:ilvl w:val="1"/>
          <w:numId w:val="1"/>
        </w:numPr>
        <w:rPr/>
      </w:pPr>
      <w:bookmarkStart w:id="53" w:name="__RefHeading___Toc10480951_3381743652"/>
      <w:bookmarkStart w:id="54" w:name="_Toc18"/>
      <w:bookmarkEnd w:id="52"/>
      <w:bookmarkEnd w:id="53"/>
      <w:r>
        <w:rPr>
          <w:rtl w:val="true"/>
        </w:rPr>
        <w:t>الفهرس</w:t>
      </w:r>
      <w:bookmarkEnd w:id="54"/>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مصباح الهداية آية الله السيد علي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تفسيرآيات العقائد آية الله السيد جعفر سيدان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موقف العلماء وأصحاب الأئمة عليهم السلام تجاه الفلسفة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رسالة الاثنی عشرية في الرد علی الصوفية و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مناظرات حول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هداية الأمة إلى معارف الأئمة اية الله الشيخ محمد جواد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ابن عربي ليس بشيعي العلامة السيد جعفر مرتضی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نظرة يقظة في مقدمة الاستاذ الطريحي لاحلام اليقظة الشيخ حيدر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تنزيه المعبود في الرد علی وحدة الوجود السيد قاسم علي احمدي</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خطبةلزهراء البتول سيدة نساء العالمين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حديث الكساء في التفاسير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من محرمات الشريعة اية الله محمد اصف محسني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المكذوبة اية الله الشيخ ماجد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مفاتيح الغيب،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القمي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الحجري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499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أوضح قرب العبد إلى الله تعالى وصيرورته من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بظهور آثار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وترتب آثاره عليه من سبق دخوله في الجنة ، وإنزال الرحمة عليه وإكرامه بما لا يكرم به غيره ، وهكذا من الآثار المترتبة على القرب ، لا بصيرورته قريبا حقيقة في المكان أو في سائر الجهات المتطرقة في الخلق ، فلو رتب آثار القرب على المسبوق بجعله خليفة لله تعالى ، والسابق تحت طاعته وولايته للزم أن يكون المسبوق مقربا إليه تعالى ، دون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مناقض لقوله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المقربون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خطبة كتاب شرح نهج البلاغة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المفهرس لألفاظ الحديث النبوي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نهج البلاغة، الدرس الثامن، ص</w:t>
      </w:r>
      <w:r>
        <w:rPr>
          <w:rFonts w:eastAsia="IRNazanin" w:cs="IRNazanin"/>
          <w:b w:val="false"/>
          <w:bCs w:val="false"/>
          <w:i w:val="false"/>
          <w:iCs w:val="false"/>
          <w:color w:val="333333"/>
          <w:sz w:val="20"/>
          <w:szCs w:val="20"/>
        </w:rPr>
        <w:t>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 هده الاية ايات كثيرة مثل اية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من سورة الانعام واية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 واية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طبعا ان الشيخ هنا ينقل هذا المطلب عن العرفاء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شواهد كثيرة ففي كتاب روح مجرد للسيد محمد حسين تهراني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فيه بيان الحركة التكاملية في القوس الصعودي والفناء في ذات الله تعالی بعبارة اخری ويقول صاحب كتاب تحقيق في نسبة الدين والعرفان باللغة الفارسية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الدين والعرفان شيئان فهذا العرفان المصطلح شيء والعرفان شيء اخر ويقول المؤلف وهو احد الاساتذة في مقابلة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هذا العرفان لو اردنا ان نفرض علی الدين فعلينا ان نعلم ان هذا فرض علی الدين وانا استطيع فرض هذه المطالب في كتاب الجرذ والهرة وراجع كتاب عيار نقد باللغة الفارسية بمعنی ميزان النقد للدكتور يحيی اليثربي وكليد بهشت مفتاح الجنة للقاضي سعيد القمي وكتاب تنزيه المعبود في الرد علی وحدة الوجود للسيد قاسم علي احمدي تحصل علی معلومات حول الموضوع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اية </w:t>
      </w:r>
      <w:r>
        <w:rPr>
          <w:rFonts w:eastAsia="IRNazanin" w:cs="IRNazanin"/>
          <w:b w:val="false"/>
          <w:bCs w:val="false"/>
          <w:i w:val="false"/>
          <w:iCs w:val="false"/>
          <w:color w:val="333333"/>
          <w:sz w:val="20"/>
          <w:szCs w:val="20"/>
        </w:rPr>
        <w:t>45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الاسفار الاربعة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حكمة اشراق السهروردي باللغة الفارسية للدكتور يحيی اليثربي ص</w:t>
      </w:r>
      <w:r>
        <w:rPr>
          <w:rFonts w:eastAsia="IRNazanin" w:cs="IRNazanin"/>
          <w:b w:val="false"/>
          <w:bCs w:val="false"/>
          <w:i w:val="false"/>
          <w:iCs w:val="false"/>
          <w:color w:val="333333"/>
          <w:sz w:val="20"/>
          <w:szCs w:val="20"/>
        </w:rPr>
        <w:t>94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تنزيه المعبود في الرد علی وحدة الوجود للسيد قاسم علي احمدي فقد بحث المسالة بالتحقيق مع مختلف الجوانب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لاستاذ الفلسفة مصباح اليزدي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اموزش 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السادس والعشرين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شرح المنظومة –الاستاذ المطهري –بقلم الشيخ محمد تقي الشريعتمدار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كليد بهشت ص</w:t>
      </w:r>
      <w:r>
        <w:rPr>
          <w:rFonts w:eastAsia="IRNazanin" w:cs="IRNazanin"/>
          <w:b w:val="false"/>
          <w:bCs w:val="false"/>
          <w:i w:val="false"/>
          <w:iCs w:val="false"/>
          <w:color w:val="333333"/>
          <w:sz w:val="20"/>
          <w:szCs w:val="20"/>
        </w:rPr>
        <w:t>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كليد بهشت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قليل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توحيد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ملا عبد الرزاق اللاهيجي صهر وتلميذ ملا صدرا واستاذ القاضي سعيد القمي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كوهر مراد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الباب الثالث من المقالة الثانية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 بالضميمة عبارة عن ان المحمول لا يحتاج في حمله علی الموضوع الی ضميمة فمثل حمل الابيض علی الجسم يحتاج الی الضميمة وهذا النوع من الحمل يسمی بالحمل غير الذاتي وذلك لان لم ينتزع من ذات الموضوع في قبال الخارج المحمول المنتزع من ذات الموضوع وحمله لا يستدعي ضميمة شيء مثل الانسان ممكن وامثال هذه المحمولات تسمی بالمحمول الذاتي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المعارف الاسلامية باللغة الفارسية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 الماهية في هذه الصورة واجبة بالغير لكن ذاتها بدون لحاظ العلة في حد الاستواء لاتقتضي الوجود ولا العدم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الاولي الذاتي هو حمل المفهوم علی المفهوم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انسان والماهية ماهية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الشايع ملاكه الاتحاد في المصداق مثل زيد انسانالعالم حادث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 بحار الانوار ج</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اية</w:t>
      </w:r>
      <w:r>
        <w:rPr>
          <w:rFonts w:eastAsia="IRNazanin" w:cs="IRNazanin"/>
          <w:b w:val="false"/>
          <w:bCs w:val="false"/>
          <w:i w:val="false"/>
          <w:iCs w:val="false"/>
          <w:color w:val="333333"/>
          <w:sz w:val="20"/>
          <w:szCs w:val="20"/>
        </w:rPr>
        <w:t>126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اية </w:t>
      </w:r>
      <w:r>
        <w:rPr>
          <w:rFonts w:eastAsia="IRNazanin" w:cs="IRNazanin"/>
          <w:b w:val="false"/>
          <w:bCs w:val="false"/>
          <w:i w:val="false"/>
          <w:iCs w:val="false"/>
          <w:color w:val="333333"/>
          <w:sz w:val="20"/>
          <w:szCs w:val="20"/>
        </w:rPr>
        <w:t>120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اية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اية</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شرح المنظومة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بيان السعادة في مقامات العبادة،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247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146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w:t>
      </w:r>
      <w:r>
        <w:rPr>
          <w:rFonts w:eastAsia="IRNazanin" w:cs="IRNazanin"/>
          <w:b w:val="false"/>
          <w:bCs w:val="false"/>
          <w:i w:val="false"/>
          <w:iCs w:val="false"/>
          <w:color w:val="333333"/>
          <w:sz w:val="20"/>
          <w:szCs w:val="20"/>
        </w:rPr>
        <w:t>29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الذات و صفات الأفعال‌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 أترضاها لنفسك فيما بينك وبين الله إذا نزل بك غدا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ما جاء في الرؤية،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فضل القرآن،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خلق الارواح قبل الاجساد، </w:t>
      </w:r>
      <w:r>
        <w:rPr>
          <w:rFonts w:eastAsia="IRNazanin" w:cs="IRNazanin"/>
          <w:b w:val="false"/>
          <w:bCs w:val="false"/>
          <w:i w:val="false"/>
          <w:iCs w:val="false"/>
          <w:color w:val="333333"/>
          <w:sz w:val="20"/>
          <w:szCs w:val="20"/>
        </w:rPr>
        <w:t>58/131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الأدات، الوهم، عن أبي هاشم الجعفرى عن الرضا علیه السلام،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يوصف؟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تقرأ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تقرأ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تُدْرِكُهُ الْأَبْصارُ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قول هشام و حمله على أنّه كان قبل استبصاره في نفي الجسم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إنى قد جاءني من أمر ربي ما الناس إليه صائرون ، وإني قد تركتكم على الحجة الواضحة ليلها كنهارها ، فلا تختلفوا من بعدي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احلام اليقظة المقدمة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عربي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تتبّع كتب الفلاسفة يجد فيها موارد كثيرة من هذا القبيل أي موارد ليست فيها جهة مشتركة لمصاديق مفهوم واحد ، بل مصاديقه متباينة بتمام الذات ، ومع هذا فإنّ الذهن ينتزع منها مفهوما واحدا ويحمل عليها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يلزم من صدق الحكم على الشيء بمفهوم بحسب الأعيان أن يكون ذلك المفهوم واقعا في الأعيان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سبقه في هذا الجواب جمع من الأعلام ، ومنهم صاحب الحجّة البالغة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ملاك عدم جواز صدق مفهوم واحد على الحقائق المتباينة بما هي كذلك هو استحالة كون الواحد عين الكثير ، وذلك إنّما يجري في المفاهيم الحقيقيّة ، وهي ما كان بإزائها شيء في الخارج ويكون الوجود لها فيه كالكليّات الطبيعيّة على القول بوجودها في الخارج ، لا المفاهيم الاعتباريّة ، وهي الّتي لا يكون بإزائها شيء في الخارج ، وإنّما يكون الوجود في الخارج لمنشأ انتزاعها كالشيئيّة والإمكان والوجود والماهيّة ونحوها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مقتضى صحّة بعث الرسل وإنزال الكتب والوعد والوعيد وخروجها عن اللغويّة والعبثيّة ، ومقتضى حكم العقل والفطرة بل ضرورة الأديان هي المغايرة بينه تعالى وبين مخلوقاته حقيقة لا اعتبارا كما لا يخفى ، وسيأتي أنّ المباينة وعدم السنخيّة بينه سبحانه وبين خلقه من أصول عقائد أهل الأديان ، وأنّ الدليل العقليّ والنقليّ من الآيات المتظافرة والأحاديث المتواترة القطعيّة وردت في نفي السنخيّة ، بل لا تكون معرفة التوحيد الحقيقيّ إلاّ بمعنى معرفة تنزّه وجوده تعالى وتعاليه عن خلقه وتباينهما ، والشرك أيضا لا يكون إلاّ بمعنى الاعتقاد بالتشابه بين الخالق والمخلوق فضلاً عن الاعتقاد بالعينيّة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المفاهيم ليست طريقا لكشف الحقائق بل الأمر بالعكس أي إنّ الحقائق والواقعيّات طريق لكشف المفاهيم ، إذ إنّ المفهوم تابع للعلم والواقع ويأتي بعد العلم ، وليس هو الّذي يعطينا العلم ولا يكون معرّفا ودليلاً على الحقيقة بل الأمر بالعكس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الأليف بمعنى المألوف، و المراد هنا، الزوج لأنّه إلف الزوجة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يحبنا أهل البيت إلّا مؤمن تقيّ، و لا يبغضنا إلّا منافق 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عبد الحسين شرف الدين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الأستاذ المصري المعاصر محمود أبو رية ما يلي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 فهي صلوات اللّه عليها رأت في هذا التعليل و الاستدلال بوضع حديث مزور على لسان الرسول صَلَّى اَللَّهُ عَلَيْهِ وَ آلِهِ وَ سَلَّمْ مؤامرة استهدفت شخصه الكريم كما استهدفت رسالته من خلال أهل بيته حيث سلبته أعظم امتياز تستند إليه الرسالة و هي العصمة بمخالفته أحكام الكتاب في منع أهل بيته من الإرث و رأت علیه السلام في هذا التهجم على شخصه الكريم بعد الوفاة شبها بما كان يحاك ضدّه من المؤامرات في حياته صَلَّى اَللَّهُ عَلَيْهِ وَ آلِهِ وَ سَلَّمْ إذ هي الأخرى استهدفت شخصه للقضاء على رسالته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إنّه لمن الملفت للنظر لجوء أبي بكر إلى رأي المسلمين بعد انهزامه أمام حجج الصدّيقة الدامغة الثابتة اليقينية من صريح المحكم من كتاب اللّه العظيم ممّا لم يدع مجالا للشك و الشبهة في بطلان الحديث المزعوم و سقوطه عن الاعتبار و مخالفته لاصول الإسلام و النبيّ صلّى اللّه عليه و آله منزه عن التفوه بمثله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الباطل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الثاني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23168</Words>
  <Characters>99041</Characters>
  <CharactersWithSpaces>121499</CharactersWithSpaces>
  <Paragraphs>1047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2026-09-01T06:27:17Z</dcterms:created>
  <dc:creator>ghaemiyeh.com</dc:creator>
  <dc:description/>
  <dc:language>en-US</dc:language>
  <cp:lastModifiedBy/>
  <dcterms:modified xsi:type="dcterms:W3CDTF">2026-09-01T09:57:21Z</dcterms:modified>
  <cp:revision>1</cp:revision>
  <dc:subject/>
  <dc:title>مجلة داخلیة فصلیة ثقافیة عقائدیة المجلد 29</dc:title>
</cp:coreProperties>
</file>

<file path=docProps/custom.xml><?xml version="1.0" encoding="utf-8"?>
<Properties xmlns="http://schemas.openxmlformats.org/officeDocument/2006/custom-properties" xmlns:vt="http://schemas.openxmlformats.org/officeDocument/2006/docPropsVTypes"/>
</file>